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E1E5" w14:textId="084DB5EC" w:rsidR="00CA09B2" w:rsidRDefault="00CA09B2" w:rsidP="00870C39">
      <w:pPr>
        <w:pStyle w:val="T1"/>
        <w:pBdr>
          <w:bottom w:val="single" w:sz="6" w:space="0" w:color="auto"/>
        </w:pBdr>
        <w:spacing w:after="240"/>
        <w:ind w:firstLine="720"/>
      </w:pPr>
      <w:r>
        <w:t>IEEE P802.11</w:t>
      </w:r>
      <w:r>
        <w:br/>
      </w:r>
      <w:r w:rsidR="007F0DD7">
        <w:t xml:space="preserve">          </w:t>
      </w:r>
      <w:r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E73CD" w14:textId="77777777" w:rsidR="00BD6FB0" w:rsidRDefault="00A64D7D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Proposed </w:t>
            </w:r>
            <w:proofErr w:type="spellStart"/>
            <w:r w:rsidR="00392276">
              <w:rPr>
                <w:b/>
                <w:bCs/>
                <w:color w:val="000000"/>
                <w:sz w:val="28"/>
                <w:szCs w:val="28"/>
                <w:lang w:val="en-US"/>
              </w:rPr>
              <w:t>TGbd</w:t>
            </w:r>
            <w:proofErr w:type="spellEnd"/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="00472D54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raft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="00A91C7D">
              <w:rPr>
                <w:b/>
                <w:bCs/>
                <w:color w:val="000000"/>
                <w:sz w:val="28"/>
                <w:szCs w:val="28"/>
                <w:lang w:val="en-US"/>
              </w:rPr>
              <w:t>pecification</w:t>
            </w:r>
          </w:p>
          <w:p w14:paraId="3A8EE7E2" w14:textId="28ED81D0" w:rsidR="00E96819" w:rsidRPr="00BD6FB0" w:rsidRDefault="00035B37" w:rsidP="00A64D7D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35B37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PHY </w:t>
            </w:r>
            <w:r w:rsidR="00356F05" w:rsidRPr="00356F05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receiver </w:t>
            </w:r>
            <w:r w:rsidRPr="00035B37">
              <w:rPr>
                <w:b/>
                <w:bCs/>
                <w:color w:val="000000"/>
                <w:sz w:val="28"/>
                <w:szCs w:val="28"/>
                <w:lang w:val="en-US"/>
              </w:rPr>
              <w:t>procedure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81E4846" w:rsidR="00BD6FB0" w:rsidRPr="00BD6FB0" w:rsidRDefault="00BD6FB0" w:rsidP="0077760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392276">
              <w:t>9-</w:t>
            </w:r>
            <w:r w:rsidR="00E96819">
              <w:t>11</w:t>
            </w:r>
            <w:r w:rsidR="00361A7D">
              <w:t>-1</w:t>
            </w:r>
            <w:r w:rsidR="00E96819">
              <w:t>0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3"/>
        <w:gridCol w:w="1208"/>
        <w:gridCol w:w="1645"/>
        <w:gridCol w:w="1843"/>
        <w:gridCol w:w="2971"/>
      </w:tblGrid>
      <w:tr w:rsidR="00A64D7D" w:rsidRPr="0019516D" w14:paraId="056DEAAA" w14:textId="77777777" w:rsidTr="00E96819">
        <w:trPr>
          <w:trHeight w:val="144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6F4200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6F4200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6F4200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392276" w:rsidRPr="0019516D" w14:paraId="27A1C5B7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257E" w14:textId="5C36A416" w:rsidR="00392276" w:rsidRPr="00E96819" w:rsidRDefault="00E96819" w:rsidP="006F4200">
            <w:pPr>
              <w:rPr>
                <w:sz w:val="20"/>
              </w:rPr>
            </w:pPr>
            <w:r w:rsidRPr="00E96819">
              <w:rPr>
                <w:sz w:val="20"/>
              </w:rPr>
              <w:t>Yujin Noh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B3349" w14:textId="5894DC19" w:rsidR="00392276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r w:rsidRPr="00E96819">
              <w:rPr>
                <w:sz w:val="20"/>
              </w:rPr>
              <w:t>Newracom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933" w14:textId="01897B94" w:rsidR="00392276" w:rsidRPr="00E96819" w:rsidRDefault="00392276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84D6B" w14:textId="1D58B2AA" w:rsidR="00392276" w:rsidRPr="00E96819" w:rsidRDefault="00392276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EA4B6" w14:textId="4892FB20" w:rsidR="00392276" w:rsidRPr="00E96819" w:rsidRDefault="00E96819" w:rsidP="006F4200">
            <w:pPr>
              <w:rPr>
                <w:sz w:val="20"/>
              </w:rPr>
            </w:pPr>
            <w:proofErr w:type="spellStart"/>
            <w:r w:rsidRPr="00E96819">
              <w:rPr>
                <w:sz w:val="20"/>
              </w:rPr>
              <w:t>yujin</w:t>
            </w:r>
            <w:r w:rsidR="00392276" w:rsidRPr="00E96819">
              <w:rPr>
                <w:sz w:val="20"/>
              </w:rPr>
              <w:t>.</w:t>
            </w:r>
            <w:r w:rsidRPr="00E96819">
              <w:rPr>
                <w:sz w:val="20"/>
              </w:rPr>
              <w:t>noh</w:t>
            </w:r>
            <w:proofErr w:type="spellEnd"/>
            <w:r w:rsidRPr="00E96819">
              <w:rPr>
                <w:sz w:val="20"/>
              </w:rPr>
              <w:t xml:space="preserve"> at newracom</w:t>
            </w:r>
            <w:r w:rsidR="00392276" w:rsidRPr="00E96819">
              <w:rPr>
                <w:sz w:val="20"/>
              </w:rPr>
              <w:t>.com</w:t>
            </w:r>
          </w:p>
        </w:tc>
      </w:tr>
      <w:tr w:rsidR="00E96819" w:rsidRPr="0019516D" w14:paraId="60905EF8" w14:textId="77777777" w:rsidTr="00826A62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76BCD" w14:textId="77777777" w:rsidR="00E96819" w:rsidRPr="00E96819" w:rsidRDefault="00E96819" w:rsidP="00E96819">
            <w:pPr>
              <w:rPr>
                <w:sz w:val="20"/>
                <w:lang w:val="en-US"/>
              </w:rPr>
            </w:pPr>
            <w:r w:rsidRPr="00E96819">
              <w:rPr>
                <w:sz w:val="20"/>
                <w:lang w:val="en-US"/>
              </w:rPr>
              <w:t>Si-Chan Noh</w:t>
            </w:r>
          </w:p>
          <w:p w14:paraId="309E27D0" w14:textId="1A9C1A3E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A1846" w14:textId="2E4D224A" w:rsidR="00E96819" w:rsidRPr="00E96819" w:rsidRDefault="00E96819" w:rsidP="006F4200">
            <w:pPr>
              <w:spacing w:after="160" w:line="259" w:lineRule="auto"/>
              <w:jc w:val="center"/>
              <w:rPr>
                <w:sz w:val="20"/>
              </w:rPr>
            </w:pPr>
            <w:proofErr w:type="spellStart"/>
            <w:r w:rsidRPr="00E96819">
              <w:rPr>
                <w:sz w:val="20"/>
              </w:rPr>
              <w:t>Newratek</w:t>
            </w:r>
            <w:proofErr w:type="spellEnd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21ABD" w14:textId="77777777" w:rsidR="00E96819" w:rsidRPr="00E96819" w:rsidRDefault="00E96819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867F4" w14:textId="77777777" w:rsidR="00E96819" w:rsidRPr="00E96819" w:rsidRDefault="00E96819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8C453" w14:textId="54798356" w:rsidR="00E96819" w:rsidRPr="00E96819" w:rsidRDefault="00E96819" w:rsidP="006F4200">
            <w:pPr>
              <w:rPr>
                <w:sz w:val="20"/>
                <w:lang w:val="en-US"/>
              </w:rPr>
            </w:pPr>
            <w:proofErr w:type="spellStart"/>
            <w:r w:rsidRPr="00E96819">
              <w:rPr>
                <w:sz w:val="20"/>
                <w:lang w:val="en-US"/>
              </w:rPr>
              <w:t>sc.noh</w:t>
            </w:r>
            <w:proofErr w:type="spellEnd"/>
            <w:r w:rsidRPr="00E96819">
              <w:rPr>
                <w:sz w:val="20"/>
                <w:lang w:val="en-US"/>
              </w:rPr>
              <w:t xml:space="preserve"> at newratek.com</w:t>
            </w:r>
          </w:p>
        </w:tc>
      </w:tr>
      <w:tr w:rsidR="00826A62" w:rsidRPr="0019516D" w14:paraId="7160B54E" w14:textId="77777777" w:rsidTr="00E96819">
        <w:trPr>
          <w:trHeight w:val="577"/>
        </w:trPr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F8528" w14:textId="77777777" w:rsidR="00826A62" w:rsidRPr="00E96819" w:rsidRDefault="00826A62" w:rsidP="00E96819">
            <w:pPr>
              <w:rPr>
                <w:sz w:val="20"/>
                <w:lang w:val="en-US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3F632" w14:textId="77777777" w:rsidR="00826A62" w:rsidRPr="00E96819" w:rsidRDefault="00826A62" w:rsidP="006F4200">
            <w:pPr>
              <w:spacing w:after="160" w:line="259" w:lineRule="auto"/>
              <w:jc w:val="center"/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8AB83" w14:textId="77777777" w:rsidR="00826A62" w:rsidRPr="00E96819" w:rsidRDefault="00826A62" w:rsidP="006F420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8A823" w14:textId="77777777" w:rsidR="00826A62" w:rsidRPr="00E96819" w:rsidRDefault="00826A62" w:rsidP="00392276">
            <w:pPr>
              <w:rPr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747F7" w14:textId="77777777" w:rsidR="00826A62" w:rsidRPr="00E96819" w:rsidRDefault="00826A62" w:rsidP="006F4200">
            <w:pPr>
              <w:rPr>
                <w:sz w:val="20"/>
                <w:lang w:val="en-US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392276" w:rsidRDefault="0039227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8A1BD6D" w14:textId="0DA66EBE" w:rsidR="00392276" w:rsidRDefault="00392276" w:rsidP="00EA6B47">
                            <w:pPr>
                              <w:jc w:val="both"/>
                            </w:pPr>
                            <w:r w:rsidRPr="0092467A">
                              <w:t xml:space="preserve">This document contains a proposal for the </w:t>
                            </w:r>
                            <w:proofErr w:type="spellStart"/>
                            <w:r w:rsidRPr="0092467A">
                              <w:t>TG</w:t>
                            </w:r>
                            <w:r>
                              <w:t>bd</w:t>
                            </w:r>
                            <w:proofErr w:type="spellEnd"/>
                            <w:r w:rsidRPr="0092467A">
                              <w:t xml:space="preserve"> draft amendment. It captures the feature requirements outlined in the </w:t>
                            </w:r>
                            <w:proofErr w:type="spellStart"/>
                            <w:r w:rsidRPr="0092467A">
                              <w:t>TG</w:t>
                            </w:r>
                            <w:r>
                              <w:t>bd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92467A">
                              <w:t>specification framework document (11-1</w:t>
                            </w:r>
                            <w:r>
                              <w:t>9</w:t>
                            </w:r>
                            <w:r w:rsidRPr="0092467A">
                              <w:t>/0</w:t>
                            </w:r>
                            <w:r>
                              <w:t>497</w:t>
                            </w:r>
                            <w:r w:rsidRPr="0092467A">
                              <w:t>) in detailed draft text.</w:t>
                            </w:r>
                          </w:p>
                          <w:p w14:paraId="2FECDC69" w14:textId="77777777" w:rsidR="00392276" w:rsidRDefault="00392276" w:rsidP="00A8394A">
                            <w:pPr>
                              <w:jc w:val="both"/>
                            </w:pPr>
                          </w:p>
                          <w:p w14:paraId="2CD06B82" w14:textId="77777777" w:rsidR="00392276" w:rsidRDefault="00392276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" o:allowincell="f" stroked="f">
                <v:textbox>
                  <w:txbxContent>
                    <w:p w14:paraId="4156C3C9" w14:textId="77777777" w:rsidR="00392276" w:rsidRDefault="0039227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8A1BD6D" w14:textId="0DA66EBE" w:rsidR="00392276" w:rsidRDefault="00392276" w:rsidP="00EA6B47">
                      <w:pPr>
                        <w:jc w:val="both"/>
                      </w:pPr>
                      <w:r w:rsidRPr="0092467A">
                        <w:t xml:space="preserve">This document contains a proposal for the </w:t>
                      </w:r>
                      <w:proofErr w:type="spellStart"/>
                      <w:r w:rsidRPr="0092467A">
                        <w:t>TG</w:t>
                      </w:r>
                      <w:r>
                        <w:t>bd</w:t>
                      </w:r>
                      <w:proofErr w:type="spellEnd"/>
                      <w:r w:rsidRPr="0092467A">
                        <w:t xml:space="preserve"> draft amendment. It captures the feature requirements outlined in the </w:t>
                      </w:r>
                      <w:proofErr w:type="spellStart"/>
                      <w:r w:rsidRPr="0092467A">
                        <w:t>TG</w:t>
                      </w:r>
                      <w:r>
                        <w:t>bd</w:t>
                      </w:r>
                      <w:proofErr w:type="spellEnd"/>
                      <w:r>
                        <w:t xml:space="preserve"> </w:t>
                      </w:r>
                      <w:r w:rsidRPr="0092467A">
                        <w:t>specification framework document (11-1</w:t>
                      </w:r>
                      <w:r>
                        <w:t>9</w:t>
                      </w:r>
                      <w:r w:rsidRPr="0092467A">
                        <w:t>/0</w:t>
                      </w:r>
                      <w:r>
                        <w:t>497</w:t>
                      </w:r>
                      <w:r w:rsidRPr="0092467A">
                        <w:t>) in detailed draft text.</w:t>
                      </w:r>
                    </w:p>
                    <w:p w14:paraId="2FECDC69" w14:textId="77777777" w:rsidR="00392276" w:rsidRDefault="00392276" w:rsidP="00A8394A">
                      <w:pPr>
                        <w:jc w:val="both"/>
                      </w:pPr>
                    </w:p>
                    <w:p w14:paraId="2CD06B82" w14:textId="77777777" w:rsidR="00392276" w:rsidRDefault="00392276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B18C7C5" w14:textId="67EEFF24" w:rsidR="00DA1844" w:rsidRPr="00DA1844" w:rsidRDefault="00CA09B2" w:rsidP="00F96EA1">
      <w:pPr>
        <w:pStyle w:val="Heading1"/>
      </w:pPr>
      <w:r w:rsidRPr="00924879">
        <w:br w:type="page"/>
      </w:r>
    </w:p>
    <w:p w14:paraId="4ABBE73E" w14:textId="2060E122" w:rsidR="00602C66" w:rsidRDefault="00602C66" w:rsidP="00F96EA1">
      <w:pPr>
        <w:pStyle w:val="Heading1"/>
        <w:numPr>
          <w:ilvl w:val="0"/>
          <w:numId w:val="7"/>
        </w:numPr>
      </w:pPr>
      <w:r>
        <w:lastRenderedPageBreak/>
        <w:t xml:space="preserve">Next Generation V2X (NGV) PHY specification </w:t>
      </w:r>
    </w:p>
    <w:p w14:paraId="20C8FCC6" w14:textId="4E7087CF" w:rsidR="008A0A98" w:rsidRPr="00C9371A" w:rsidRDefault="00602C66" w:rsidP="00CB3F38">
      <w:pPr>
        <w:pStyle w:val="Heading2"/>
        <w:rPr>
          <w:color w:val="E7E6E6" w:themeColor="background2"/>
        </w:rPr>
      </w:pPr>
      <w:proofErr w:type="spellStart"/>
      <w:r w:rsidRPr="00C9371A">
        <w:rPr>
          <w:color w:val="E7E6E6" w:themeColor="background2"/>
        </w:rPr>
        <w:t>Intorduction</w:t>
      </w:r>
      <w:proofErr w:type="spellEnd"/>
    </w:p>
    <w:p w14:paraId="29D6D319" w14:textId="77777777" w:rsidR="00AF0A2B" w:rsidRPr="00C9371A" w:rsidRDefault="00AF0A2B" w:rsidP="001C23FE">
      <w:pPr>
        <w:pStyle w:val="Heading2"/>
        <w:rPr>
          <w:color w:val="E7E6E6" w:themeColor="background2"/>
        </w:rPr>
      </w:pPr>
      <w:r w:rsidRPr="00C9371A">
        <w:rPr>
          <w:color w:val="E7E6E6" w:themeColor="background2"/>
        </w:rPr>
        <w:t xml:space="preserve">NGV PPDU format </w:t>
      </w:r>
    </w:p>
    <w:p w14:paraId="316D2A7E" w14:textId="77777777" w:rsidR="00AF0A2B" w:rsidRPr="00C9371A" w:rsidRDefault="00AF0A2B" w:rsidP="001C23FE">
      <w:pPr>
        <w:pStyle w:val="Heading2"/>
        <w:rPr>
          <w:color w:val="E7E6E6" w:themeColor="background2"/>
        </w:rPr>
      </w:pPr>
      <w:r w:rsidRPr="00C9371A">
        <w:rPr>
          <w:color w:val="E7E6E6" w:themeColor="background2"/>
        </w:rPr>
        <w:t>Transmitter block diagram</w:t>
      </w:r>
    </w:p>
    <w:p w14:paraId="4403F765" w14:textId="77777777" w:rsidR="00AF0A2B" w:rsidRPr="00C9371A" w:rsidRDefault="00AF0A2B" w:rsidP="001C23FE">
      <w:pPr>
        <w:pStyle w:val="Heading2"/>
        <w:rPr>
          <w:color w:val="E7E6E6" w:themeColor="background2"/>
        </w:rPr>
      </w:pPr>
      <w:r w:rsidRPr="00C9371A">
        <w:rPr>
          <w:color w:val="E7E6E6" w:themeColor="background2"/>
        </w:rPr>
        <w:t>Overview of the PPDU encoding process</w:t>
      </w:r>
    </w:p>
    <w:p w14:paraId="6736AC70" w14:textId="77777777" w:rsidR="00AF0A2B" w:rsidRPr="00C9371A" w:rsidRDefault="00AF0A2B" w:rsidP="001C23FE">
      <w:pPr>
        <w:pStyle w:val="Heading2"/>
        <w:rPr>
          <w:color w:val="E7E6E6" w:themeColor="background2"/>
        </w:rPr>
      </w:pPr>
      <w:r w:rsidRPr="00C9371A">
        <w:rPr>
          <w:color w:val="E7E6E6" w:themeColor="background2"/>
        </w:rPr>
        <w:t xml:space="preserve">NGV </w:t>
      </w:r>
      <w:proofErr w:type="spellStart"/>
      <w:r w:rsidRPr="00C9371A">
        <w:rPr>
          <w:color w:val="E7E6E6" w:themeColor="background2"/>
        </w:rPr>
        <w:t>modulatin</w:t>
      </w:r>
      <w:proofErr w:type="spellEnd"/>
      <w:r w:rsidRPr="00C9371A">
        <w:rPr>
          <w:color w:val="E7E6E6" w:themeColor="background2"/>
        </w:rPr>
        <w:t xml:space="preserve"> and coding schemes</w:t>
      </w:r>
    </w:p>
    <w:p w14:paraId="37824138" w14:textId="77777777" w:rsidR="00AF0A2B" w:rsidRPr="00C9371A" w:rsidRDefault="00AF0A2B" w:rsidP="001C23FE">
      <w:pPr>
        <w:pStyle w:val="Heading2"/>
        <w:rPr>
          <w:color w:val="E7E6E6" w:themeColor="background2"/>
        </w:rPr>
      </w:pPr>
      <w:r w:rsidRPr="00C9371A">
        <w:rPr>
          <w:color w:val="E7E6E6" w:themeColor="background2"/>
        </w:rPr>
        <w:t>Timing related parameters</w:t>
      </w:r>
    </w:p>
    <w:p w14:paraId="1B0CD6D7" w14:textId="77777777" w:rsidR="00AF0A2B" w:rsidRPr="00C9371A" w:rsidRDefault="00AF0A2B" w:rsidP="001C23FE">
      <w:pPr>
        <w:pStyle w:val="Heading2"/>
        <w:rPr>
          <w:color w:val="E7E6E6" w:themeColor="background2"/>
        </w:rPr>
      </w:pPr>
      <w:r w:rsidRPr="00C9371A">
        <w:rPr>
          <w:color w:val="E7E6E6" w:themeColor="background2"/>
        </w:rPr>
        <w:t>Mathematical description of signals</w:t>
      </w:r>
    </w:p>
    <w:p w14:paraId="569AB33F" w14:textId="77777777" w:rsidR="00AF0A2B" w:rsidRPr="00C9371A" w:rsidRDefault="00AF0A2B" w:rsidP="001C23FE">
      <w:pPr>
        <w:pStyle w:val="Heading2"/>
        <w:rPr>
          <w:color w:val="E7E6E6" w:themeColor="background2"/>
        </w:rPr>
      </w:pPr>
      <w:r w:rsidRPr="00C9371A">
        <w:rPr>
          <w:color w:val="E7E6E6" w:themeColor="background2"/>
        </w:rPr>
        <w:t xml:space="preserve">NGV Preamble </w:t>
      </w:r>
    </w:p>
    <w:p w14:paraId="07DB5A1F" w14:textId="132F2C5B" w:rsidR="00AF0A2B" w:rsidRPr="00C9371A" w:rsidRDefault="00AF0A2B" w:rsidP="001C23FE">
      <w:pPr>
        <w:pStyle w:val="Heading2"/>
        <w:rPr>
          <w:color w:val="E7E6E6" w:themeColor="background2"/>
        </w:rPr>
      </w:pPr>
      <w:r w:rsidRPr="00C9371A">
        <w:rPr>
          <w:color w:val="E7E6E6" w:themeColor="background2"/>
        </w:rPr>
        <w:t>Data field</w:t>
      </w:r>
    </w:p>
    <w:p w14:paraId="051D0FC3" w14:textId="77777777" w:rsidR="00AF0A2B" w:rsidRPr="00C9371A" w:rsidRDefault="00AF0A2B" w:rsidP="001C23FE">
      <w:pPr>
        <w:pStyle w:val="Heading2"/>
        <w:rPr>
          <w:color w:val="E7E6E6" w:themeColor="background2"/>
        </w:rPr>
      </w:pPr>
      <w:r w:rsidRPr="00C9371A">
        <w:rPr>
          <w:color w:val="E7E6E6" w:themeColor="background2"/>
        </w:rPr>
        <w:t>Transmit specification</w:t>
      </w:r>
    </w:p>
    <w:p w14:paraId="5B003AF1" w14:textId="77777777" w:rsidR="00AF0A2B" w:rsidRPr="00C9371A" w:rsidRDefault="00AF0A2B" w:rsidP="00311367">
      <w:pPr>
        <w:pStyle w:val="Heading2"/>
        <w:jc w:val="both"/>
        <w:rPr>
          <w:color w:val="E7E6E6" w:themeColor="background2"/>
        </w:rPr>
      </w:pPr>
      <w:r w:rsidRPr="00C9371A">
        <w:rPr>
          <w:color w:val="E7E6E6" w:themeColor="background2"/>
        </w:rPr>
        <w:t>Receiver specification</w:t>
      </w:r>
    </w:p>
    <w:p w14:paraId="32E216E1" w14:textId="77777777" w:rsidR="00AF0A2B" w:rsidRPr="00C9371A" w:rsidRDefault="00AF0A2B" w:rsidP="00311367">
      <w:pPr>
        <w:pStyle w:val="Heading2"/>
        <w:jc w:val="both"/>
        <w:rPr>
          <w:color w:val="E7E6E6" w:themeColor="background2"/>
        </w:rPr>
      </w:pPr>
      <w:r w:rsidRPr="00C9371A">
        <w:rPr>
          <w:color w:val="E7E6E6" w:themeColor="background2"/>
        </w:rPr>
        <w:t>NGV transmit procedure</w:t>
      </w:r>
    </w:p>
    <w:p w14:paraId="26947BB9" w14:textId="672198C5" w:rsidR="00AF0A2B" w:rsidRDefault="00AF0A2B" w:rsidP="00311367">
      <w:pPr>
        <w:pStyle w:val="Heading2"/>
        <w:jc w:val="both"/>
      </w:pPr>
      <w:r>
        <w:t>NGV receive procedu</w:t>
      </w:r>
      <w:r w:rsidR="00826A62">
        <w:t>r</w:t>
      </w:r>
      <w:r>
        <w:t>e</w:t>
      </w:r>
      <w:r w:rsidRPr="00AF0A2B">
        <w:t xml:space="preserve"> </w:t>
      </w:r>
    </w:p>
    <w:p w14:paraId="27EE19D0" w14:textId="6F91BB5C" w:rsidR="00C9371A" w:rsidRPr="00B90E5A" w:rsidRDefault="00311367" w:rsidP="00311367">
      <w:pPr>
        <w:pStyle w:val="BodyText"/>
      </w:pPr>
      <w:r>
        <w:t xml:space="preserve">A typical PHY receive procedure is shown in Figure </w:t>
      </w:r>
      <w:r w:rsidR="00D23F94">
        <w:t>33</w:t>
      </w:r>
      <w:r>
        <w:t>-</w:t>
      </w:r>
      <w:r w:rsidR="00D23F94">
        <w:t>x</w:t>
      </w:r>
      <w:r w:rsidR="00F67893">
        <w:t>1</w:t>
      </w:r>
      <w:r>
        <w:t xml:space="preserve"> (PHY receive procedure for </w:t>
      </w:r>
      <w:r w:rsidR="00A707E6">
        <w:t>NGV</w:t>
      </w:r>
      <w:r>
        <w:t xml:space="preserve"> transmission) for </w:t>
      </w:r>
      <w:r w:rsidR="00A707E6">
        <w:t>NGV</w:t>
      </w:r>
      <w:r>
        <w:t xml:space="preserve"> format. A typical state machine implementation of the receive PHY is given in Figure </w:t>
      </w:r>
      <w:r w:rsidR="00A707E6">
        <w:t>33</w:t>
      </w:r>
      <w:r>
        <w:t>-</w:t>
      </w:r>
      <w:r w:rsidR="00A707E6">
        <w:t>x</w:t>
      </w:r>
      <w:r w:rsidR="00D761A5">
        <w:t>2</w:t>
      </w:r>
      <w:r>
        <w:t xml:space="preserve"> (PHY receive </w:t>
      </w:r>
      <w:r w:rsidRPr="00B90E5A">
        <w:t xml:space="preserve">state machine). This receive procedure and state machine do not describe the operation of optional features, such as </w:t>
      </w:r>
      <w:r w:rsidR="00A707E6" w:rsidRPr="00B90E5A">
        <w:t>TBD</w:t>
      </w:r>
      <w:r w:rsidRPr="00B90E5A">
        <w:t>. If the detected format indicates a NON_</w:t>
      </w:r>
      <w:r w:rsidR="00C2545C" w:rsidRPr="00B90E5A">
        <w:t>NGV</w:t>
      </w:r>
      <w:r w:rsidR="00195921" w:rsidRPr="00B90E5A">
        <w:t xml:space="preserve"> PPDU</w:t>
      </w:r>
      <w:r w:rsidRPr="00B90E5A">
        <w:t xml:space="preserve">, refer to the receive procedure and state machine in Clause 17 (Orthogonal frequency division multiplexing (OFDM) PHY specification). Further, through station management (via </w:t>
      </w:r>
      <w:r w:rsidR="00195921" w:rsidRPr="00B90E5A">
        <w:t>TBD</w:t>
      </w:r>
      <w:r w:rsidRPr="00B90E5A">
        <w:t xml:space="preserve">) the PHY is set to the appropriate frequency, as specified in </w:t>
      </w:r>
      <w:r w:rsidR="00195921" w:rsidRPr="00B90E5A">
        <w:t>33</w:t>
      </w:r>
      <w:r w:rsidRPr="00B90E5A">
        <w:t>.</w:t>
      </w:r>
      <w:r w:rsidR="00195921" w:rsidRPr="00B90E5A">
        <w:t>x</w:t>
      </w:r>
      <w:r w:rsidR="000D18A7" w:rsidRPr="00B90E5A">
        <w:t>x</w:t>
      </w:r>
      <w:r w:rsidRPr="00B90E5A">
        <w:t xml:space="preserve"> (</w:t>
      </w:r>
      <w:r w:rsidR="00195921" w:rsidRPr="00B90E5A">
        <w:t>TBD</w:t>
      </w:r>
      <w:r w:rsidRPr="00B90E5A">
        <w:t xml:space="preserve">). </w:t>
      </w:r>
      <w:r w:rsidR="00195921" w:rsidRPr="00B90E5A">
        <w:t>R</w:t>
      </w:r>
      <w:r w:rsidRPr="00B90E5A">
        <w:t>eceive parameters, such as RSSI and indicated DATARATE, may be accessed via the PHY SAP</w:t>
      </w:r>
      <w:r w:rsidR="00304CA1" w:rsidRPr="00B90E5A">
        <w:t>.</w:t>
      </w:r>
    </w:p>
    <w:p w14:paraId="1743871F" w14:textId="556B42C7" w:rsidR="00E271C2" w:rsidRPr="00B90E5A" w:rsidRDefault="00E271C2" w:rsidP="00311367">
      <w:pPr>
        <w:pStyle w:val="BodyText"/>
      </w:pPr>
    </w:p>
    <w:p w14:paraId="0EEDB3FF" w14:textId="5DB1FA24" w:rsidR="00E271C2" w:rsidRPr="00B90E5A" w:rsidRDefault="00E271C2" w:rsidP="00E271C2">
      <w:pPr>
        <w:pStyle w:val="BodyText"/>
      </w:pPr>
      <w:r w:rsidRPr="00B90E5A">
        <w:t xml:space="preserve">Upon receiving the transmitted PHY preamble in a greater than or equal to </w:t>
      </w:r>
      <w:r w:rsidR="00844DD0" w:rsidRPr="00B90E5A">
        <w:t>1</w:t>
      </w:r>
      <w:r w:rsidRPr="00B90E5A">
        <w:t xml:space="preserve">0 MHz </w:t>
      </w:r>
      <w:r w:rsidR="007E70CD" w:rsidRPr="00B90E5A">
        <w:t>channel</w:t>
      </w:r>
      <w:r w:rsidRPr="00B90E5A">
        <w:t>, the PHY measures a receive signal strength. This activity is indicated by the PHY to the MAC via a PHY-</w:t>
      </w:r>
      <w:proofErr w:type="spellStart"/>
      <w:r w:rsidRPr="00B90E5A">
        <w:t>CCA.indication</w:t>
      </w:r>
      <w:proofErr w:type="spellEnd"/>
      <w:r w:rsidRPr="00B90E5A">
        <w:t xml:space="preserve"> primitive. A PHY-</w:t>
      </w:r>
      <w:proofErr w:type="spellStart"/>
      <w:r w:rsidRPr="00B90E5A">
        <w:t>CCA.indication</w:t>
      </w:r>
      <w:proofErr w:type="spellEnd"/>
      <w:r w:rsidRPr="00B90E5A">
        <w:t xml:space="preserve">(BUSY, channel-list) primitive is also issued as an initial indication of reception of a signal as specified in </w:t>
      </w:r>
      <w:r w:rsidR="00D915F7" w:rsidRPr="00B90E5A">
        <w:t>33</w:t>
      </w:r>
      <w:r w:rsidRPr="00B90E5A">
        <w:t>.</w:t>
      </w:r>
      <w:r w:rsidR="00D915F7" w:rsidRPr="00B90E5A">
        <w:t>xx</w:t>
      </w:r>
      <w:r w:rsidRPr="00B90E5A">
        <w:t xml:space="preserve"> (CCA sensitivity). The channel-list parameter of the PHY</w:t>
      </w:r>
      <w:r w:rsidR="00116127" w:rsidRPr="00B90E5A">
        <w:t>-</w:t>
      </w:r>
      <w:proofErr w:type="spellStart"/>
      <w:r w:rsidRPr="00B90E5A">
        <w:t>CCA.indication</w:t>
      </w:r>
      <w:proofErr w:type="spellEnd"/>
      <w:r w:rsidRPr="00B90E5A">
        <w:t xml:space="preserve"> primitive is absent when the operating channel width is </w:t>
      </w:r>
      <w:r w:rsidR="001B18CB" w:rsidRPr="00B90E5A">
        <w:t>1</w:t>
      </w:r>
      <w:r w:rsidRPr="00B90E5A">
        <w:t xml:space="preserve">0 </w:t>
      </w:r>
      <w:proofErr w:type="spellStart"/>
      <w:r w:rsidRPr="00B90E5A">
        <w:t>MHz.</w:t>
      </w:r>
      <w:proofErr w:type="spellEnd"/>
      <w:r w:rsidRPr="00B90E5A">
        <w:t xml:space="preserve"> The channel-list parameter is present when the operating channel width is </w:t>
      </w:r>
      <w:r w:rsidR="001B18CB" w:rsidRPr="00B90E5A">
        <w:t>2</w:t>
      </w:r>
      <w:r w:rsidRPr="00B90E5A">
        <w:t xml:space="preserve">0 </w:t>
      </w:r>
      <w:proofErr w:type="spellStart"/>
      <w:r w:rsidRPr="00B90E5A">
        <w:t>MHz.</w:t>
      </w:r>
      <w:proofErr w:type="spellEnd"/>
    </w:p>
    <w:p w14:paraId="1709B148" w14:textId="4CF663EF" w:rsidR="005C34FC" w:rsidRPr="00B90E5A" w:rsidRDefault="005C34FC" w:rsidP="00E271C2">
      <w:pPr>
        <w:pStyle w:val="BodyText"/>
      </w:pPr>
    </w:p>
    <w:p w14:paraId="236495FA" w14:textId="6E368E37" w:rsidR="005C34FC" w:rsidRDefault="005C34FC" w:rsidP="005C34FC">
      <w:pPr>
        <w:pStyle w:val="BodyText"/>
      </w:pPr>
      <w:r w:rsidRPr="00B90E5A">
        <w:t>The PHY shall not issue a PHY-</w:t>
      </w:r>
      <w:proofErr w:type="spellStart"/>
      <w:r w:rsidRPr="00B90E5A">
        <w:t>RXSTART.indication</w:t>
      </w:r>
      <w:proofErr w:type="spellEnd"/>
      <w:r w:rsidRPr="00B90E5A">
        <w:t xml:space="preserve"> primitive in response to a PPDU that does not overlap the 10 MHz channel</w:t>
      </w:r>
      <w:r w:rsidR="00AF2088" w:rsidRPr="00B90E5A">
        <w:t xml:space="preserve"> (TBD)</w:t>
      </w:r>
      <w:r w:rsidRPr="00B90E5A">
        <w:t>.</w:t>
      </w:r>
    </w:p>
    <w:p w14:paraId="500429A8" w14:textId="411073A3" w:rsidR="005C34FC" w:rsidRDefault="00E7668C" w:rsidP="009C6B26">
      <w:pPr>
        <w:pStyle w:val="BodyText"/>
        <w:jc w:val="center"/>
      </w:pPr>
      <w:r w:rsidRPr="00E7668C">
        <w:rPr>
          <w:noProof/>
        </w:rPr>
        <w:lastRenderedPageBreak/>
        <w:drawing>
          <wp:inline distT="0" distB="0" distL="0" distR="0" wp14:anchorId="1C8F5AE8" wp14:editId="68B3615B">
            <wp:extent cx="5943600" cy="3224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78A37" w14:textId="76C57104" w:rsidR="0062266A" w:rsidRDefault="0062266A" w:rsidP="0062266A">
      <w:pPr>
        <w:pStyle w:val="BodyText"/>
        <w:jc w:val="center"/>
      </w:pPr>
      <w:r w:rsidRPr="0062266A">
        <w:t xml:space="preserve">Figure </w:t>
      </w:r>
      <w:r>
        <w:t>33</w:t>
      </w:r>
      <w:r w:rsidRPr="0062266A">
        <w:t>-</w:t>
      </w:r>
      <w:r>
        <w:t>x</w:t>
      </w:r>
      <w:r w:rsidR="00D761A5">
        <w:t>1</w:t>
      </w:r>
      <w:r w:rsidRPr="0062266A">
        <w:t xml:space="preserve">—PHY receive procedure for </w:t>
      </w:r>
      <w:r>
        <w:t>NGV</w:t>
      </w:r>
      <w:r w:rsidRPr="0062266A">
        <w:t xml:space="preserve"> transmission</w:t>
      </w:r>
    </w:p>
    <w:p w14:paraId="76A0CA43" w14:textId="77777777" w:rsidR="0062266A" w:rsidRDefault="0062266A" w:rsidP="005C34FC">
      <w:pPr>
        <w:pStyle w:val="BodyText"/>
      </w:pPr>
    </w:p>
    <w:p w14:paraId="2C1EFCE7" w14:textId="301B0508" w:rsidR="005C34FC" w:rsidRDefault="005C34FC" w:rsidP="005C34FC">
      <w:pPr>
        <w:pStyle w:val="BodyText"/>
      </w:pPr>
      <w:r>
        <w:t>The PHY includes the most recently measured RSSI value in the PHY-</w:t>
      </w:r>
      <w:proofErr w:type="spellStart"/>
      <w:r>
        <w:t>RXSTART.indication</w:t>
      </w:r>
      <w:proofErr w:type="spellEnd"/>
      <w:r>
        <w:t>(RXVECTOR) primitive issued to the MAC.</w:t>
      </w:r>
    </w:p>
    <w:p w14:paraId="179CCF36" w14:textId="58136635" w:rsidR="00F80DFC" w:rsidRDefault="00F80DFC" w:rsidP="005C34FC">
      <w:pPr>
        <w:pStyle w:val="BodyText"/>
      </w:pPr>
    </w:p>
    <w:p w14:paraId="7B44E23B" w14:textId="64577A3A" w:rsidR="00F80DFC" w:rsidRPr="00432677" w:rsidRDefault="00F80DFC" w:rsidP="002A04FE">
      <w:pPr>
        <w:pStyle w:val="BodyText"/>
      </w:pPr>
      <w:r>
        <w:t>After the PHY-</w:t>
      </w:r>
      <w:proofErr w:type="spellStart"/>
      <w:r>
        <w:t>CCA.indication</w:t>
      </w:r>
      <w:proofErr w:type="spellEnd"/>
      <w:r>
        <w:t xml:space="preserve">(BUSY, channel-list) primitive is issued, the PHY entity shall begin receiving the training symbols and searching for </w:t>
      </w:r>
      <w:r w:rsidR="00353C12">
        <w:t xml:space="preserve">the preambles for </w:t>
      </w:r>
      <w:r w:rsidR="00651054">
        <w:t>NON</w:t>
      </w:r>
      <w:r w:rsidR="00353C12">
        <w:t>-</w:t>
      </w:r>
      <w:r w:rsidR="00651054">
        <w:t>NGV</w:t>
      </w:r>
      <w:r w:rsidR="00353C12">
        <w:t xml:space="preserve"> and NGV PPDUs, respectively. For detecting the NGV </w:t>
      </w:r>
      <w:r w:rsidR="00276B8A">
        <w:t xml:space="preserve">preamble, the PHY entity shall search for </w:t>
      </w:r>
      <w:r>
        <w:t xml:space="preserve">L-SIG </w:t>
      </w:r>
      <w:r w:rsidR="00353C12">
        <w:t xml:space="preserve">and RL-SIG </w:t>
      </w:r>
      <w:r>
        <w:t>in order to set the maximum duration of the data stream.</w:t>
      </w:r>
      <w:r w:rsidR="00F86A56">
        <w:t xml:space="preserve"> If RL-SIG is detected, the PHY entity should check the parity bit and RATE fields in L-SIG and RL-SIG.</w:t>
      </w:r>
      <w:r>
        <w:t xml:space="preserve"> </w:t>
      </w:r>
      <w:r w:rsidR="00F86A56">
        <w:t xml:space="preserve">If either the check of the parity bit is invalid or the RATE </w:t>
      </w:r>
      <w:r w:rsidR="00F86A56" w:rsidRPr="00432677">
        <w:t>field is not set to 3 Mb/s</w:t>
      </w:r>
      <w:r w:rsidRPr="00432677">
        <w:t>, a PHY-</w:t>
      </w:r>
      <w:proofErr w:type="spellStart"/>
      <w:r w:rsidRPr="00432677">
        <w:t>RXSTART.indication</w:t>
      </w:r>
      <w:proofErr w:type="spellEnd"/>
      <w:r w:rsidRPr="00432677">
        <w:t xml:space="preserve"> primitive is not issued, and instead the PHY shall issue the error condition PHY-</w:t>
      </w:r>
      <w:proofErr w:type="spellStart"/>
      <w:r w:rsidRPr="00432677">
        <w:t>RXEND.indication</w:t>
      </w:r>
      <w:proofErr w:type="spellEnd"/>
      <w:r w:rsidRPr="00432677">
        <w:t>(</w:t>
      </w:r>
      <w:proofErr w:type="spellStart"/>
      <w:r w:rsidRPr="00432677">
        <w:t>FormatViolation</w:t>
      </w:r>
      <w:proofErr w:type="spellEnd"/>
      <w:r w:rsidRPr="00432677">
        <w:t xml:space="preserve">) primitive. </w:t>
      </w:r>
      <w:r w:rsidR="002A04FE" w:rsidRPr="00432677">
        <w:t xml:space="preserve">If a valid parity bit and the RATE with 3 Mb/s are indicated in L-SIG and RL-SIG and the LENGTH field value in L-SIG and RL-SIG meets the TBD condition, </w:t>
      </w:r>
      <w:r w:rsidRPr="00432677">
        <w:t xml:space="preserve">the </w:t>
      </w:r>
      <w:r w:rsidR="002A04FE" w:rsidRPr="00432677">
        <w:t>NGV</w:t>
      </w:r>
      <w:r w:rsidRPr="00432677">
        <w:t xml:space="preserve"> PHY shall maintain PHY</w:t>
      </w:r>
      <w:r w:rsidR="00276B8A" w:rsidRPr="00432677">
        <w:t>-</w:t>
      </w:r>
      <w:proofErr w:type="spellStart"/>
      <w:r w:rsidRPr="00432677">
        <w:t>CCA.indication</w:t>
      </w:r>
      <w:proofErr w:type="spellEnd"/>
      <w:r w:rsidRPr="00432677">
        <w:t>(BUSY, channel-list) primitive for the predicted duration of the transmitted PPDU, as defined by</w:t>
      </w:r>
      <w:r w:rsidR="002A04FE" w:rsidRPr="00432677">
        <w:t xml:space="preserve"> TBD</w:t>
      </w:r>
      <w:r w:rsidRPr="00432677">
        <w:t xml:space="preserve">, for all supported modes, and </w:t>
      </w:r>
      <w:r w:rsidR="002A04FE" w:rsidRPr="00432677">
        <w:t>TBD</w:t>
      </w:r>
      <w:r w:rsidRPr="00432677">
        <w:t xml:space="preserve">. </w:t>
      </w:r>
      <w:r w:rsidR="00276B8A" w:rsidRPr="00432677">
        <w:t>If NGV-SIG indicates TBD</w:t>
      </w:r>
      <w:r w:rsidR="00553D02" w:rsidRPr="00432677">
        <w:t>, the PHY shall issue a PHY-</w:t>
      </w:r>
      <w:proofErr w:type="spellStart"/>
      <w:r w:rsidR="00553D02" w:rsidRPr="00432677">
        <w:t>RXEND.indication</w:t>
      </w:r>
      <w:proofErr w:type="spellEnd"/>
      <w:r w:rsidR="00553D02" w:rsidRPr="00432677">
        <w:t>(TBD</w:t>
      </w:r>
      <w:proofErr w:type="gramStart"/>
      <w:r w:rsidR="00553D02" w:rsidRPr="00432677">
        <w:t>).primitive</w:t>
      </w:r>
      <w:proofErr w:type="gramEnd"/>
      <w:r w:rsidR="00553D02" w:rsidRPr="00432677">
        <w:t>.</w:t>
      </w:r>
    </w:p>
    <w:p w14:paraId="5721D6A7" w14:textId="5B1B2D25" w:rsidR="002A04FE" w:rsidRPr="00432677" w:rsidRDefault="002A04FE" w:rsidP="002A04FE">
      <w:pPr>
        <w:pStyle w:val="BodyText"/>
      </w:pPr>
    </w:p>
    <w:p w14:paraId="3C9FD163" w14:textId="5AC799B8" w:rsidR="00553D02" w:rsidRPr="00432677" w:rsidRDefault="00553D02" w:rsidP="002A04FE">
      <w:pPr>
        <w:pStyle w:val="BodyText"/>
      </w:pPr>
      <w:r w:rsidRPr="00432677">
        <w:t>After receiving a valid L-SIG, RL-SIG, NGV-SIG and RNGV-SIG indicating a supported mode, the PHY entity shall begin receiving the NGV training symbols.</w:t>
      </w:r>
    </w:p>
    <w:p w14:paraId="366110D2" w14:textId="14686E26" w:rsidR="00553D02" w:rsidRPr="00432677" w:rsidRDefault="00553D02" w:rsidP="002A04FE">
      <w:pPr>
        <w:pStyle w:val="BodyText"/>
      </w:pPr>
    </w:p>
    <w:p w14:paraId="766F3C39" w14:textId="77777777" w:rsidR="00553D02" w:rsidRPr="00432677" w:rsidRDefault="00553D02" w:rsidP="002A04FE">
      <w:pPr>
        <w:pStyle w:val="BodyText"/>
      </w:pPr>
      <w:r w:rsidRPr="00432677">
        <w:t xml:space="preserve">The PHY optionally filters out the PPDU based on TBD. </w:t>
      </w:r>
    </w:p>
    <w:p w14:paraId="068448A7" w14:textId="77777777" w:rsidR="00553D02" w:rsidRPr="00432677" w:rsidRDefault="00553D02" w:rsidP="002A04FE">
      <w:pPr>
        <w:pStyle w:val="BodyText"/>
      </w:pPr>
    </w:p>
    <w:p w14:paraId="73EB4C01" w14:textId="77777777" w:rsidR="00553D02" w:rsidRPr="00432677" w:rsidRDefault="00553D02" w:rsidP="002A04FE">
      <w:pPr>
        <w:pStyle w:val="BodyText"/>
      </w:pPr>
      <w:r w:rsidRPr="00432677">
        <w:t>If the PPDU is filtered out, the PHY shall issues a PHY-</w:t>
      </w:r>
      <w:proofErr w:type="spellStart"/>
      <w:r w:rsidRPr="00432677">
        <w:t>RXEND.indication</w:t>
      </w:r>
      <w:proofErr w:type="spellEnd"/>
      <w:r w:rsidRPr="00432677">
        <w:t>(Filtered</w:t>
      </w:r>
      <w:proofErr w:type="gramStart"/>
      <w:r w:rsidRPr="00432677">
        <w:t>).primitive</w:t>
      </w:r>
      <w:proofErr w:type="gramEnd"/>
      <w:r w:rsidRPr="00432677">
        <w:t>.</w:t>
      </w:r>
    </w:p>
    <w:p w14:paraId="358A6FB6" w14:textId="77777777" w:rsidR="00553D02" w:rsidRPr="00432677" w:rsidRDefault="00553D02" w:rsidP="002A04FE">
      <w:pPr>
        <w:pStyle w:val="BodyText"/>
      </w:pPr>
    </w:p>
    <w:p w14:paraId="05565225" w14:textId="0FDF6FA7" w:rsidR="00553D02" w:rsidRDefault="00553D02" w:rsidP="002A04FE">
      <w:pPr>
        <w:pStyle w:val="BodyText"/>
      </w:pPr>
      <w:r w:rsidRPr="00432677">
        <w:t xml:space="preserve">Following training fields, the Data field shall be received. The number of symbols in the Data field is </w:t>
      </w:r>
      <w:proofErr w:type="spellStart"/>
      <w:r w:rsidRPr="00432677">
        <w:t>determind</w:t>
      </w:r>
      <w:proofErr w:type="spellEnd"/>
      <w:r w:rsidRPr="00432677">
        <w:t xml:space="preserve"> by TBD.</w:t>
      </w:r>
      <w:r>
        <w:t xml:space="preserve"> </w:t>
      </w:r>
    </w:p>
    <w:p w14:paraId="55EF1E81" w14:textId="77777777" w:rsidR="00553D02" w:rsidRDefault="00553D02" w:rsidP="002A04FE">
      <w:pPr>
        <w:pStyle w:val="BodyText"/>
      </w:pPr>
    </w:p>
    <w:p w14:paraId="35FAB849" w14:textId="16D02FAF" w:rsidR="002A04FE" w:rsidRPr="00432677" w:rsidRDefault="002A04FE" w:rsidP="002A04FE">
      <w:pPr>
        <w:pStyle w:val="BodyText"/>
      </w:pPr>
      <w:r>
        <w:lastRenderedPageBreak/>
        <w:t xml:space="preserve">If signal loss occurs during </w:t>
      </w:r>
      <w:bookmarkStart w:id="0" w:name="_GoBack"/>
      <w:bookmarkEnd w:id="0"/>
      <w:r w:rsidRPr="00432677">
        <w:t>reception prior to completion of the PSDU reception, the error condition shall be reported to the MAC using a PHY-</w:t>
      </w:r>
      <w:proofErr w:type="spellStart"/>
      <w:r w:rsidRPr="00432677">
        <w:t>RXEND.indication</w:t>
      </w:r>
      <w:proofErr w:type="spellEnd"/>
      <w:r w:rsidRPr="00432677">
        <w:t>(</w:t>
      </w:r>
      <w:proofErr w:type="spellStart"/>
      <w:r w:rsidRPr="00432677">
        <w:t>CarrierLost</w:t>
      </w:r>
      <w:proofErr w:type="spellEnd"/>
      <w:r w:rsidRPr="00432677">
        <w:t>) primitive. After waiting for the intended end of the PSDU as determined by TBD, the PHY shall generate a PHY</w:t>
      </w:r>
      <w:r w:rsidR="000C09EA" w:rsidRPr="00432677">
        <w:t>-</w:t>
      </w:r>
      <w:proofErr w:type="spellStart"/>
      <w:r w:rsidRPr="00432677">
        <w:t>CCA.indication</w:t>
      </w:r>
      <w:proofErr w:type="spellEnd"/>
      <w:r w:rsidRPr="00432677">
        <w:t>(IDLE) primitive and return to RX IDLE state.</w:t>
      </w:r>
    </w:p>
    <w:p w14:paraId="72442DD7" w14:textId="77777777" w:rsidR="002A04FE" w:rsidRPr="00432677" w:rsidRDefault="002A04FE" w:rsidP="002A04FE">
      <w:pPr>
        <w:pStyle w:val="BodyText"/>
      </w:pPr>
    </w:p>
    <w:p w14:paraId="3CC108DF" w14:textId="394D41F0" w:rsidR="002A04FE" w:rsidRDefault="002A04FE" w:rsidP="002A04FE">
      <w:pPr>
        <w:pStyle w:val="BodyText"/>
      </w:pPr>
      <w:r w:rsidRPr="00432677">
        <w:t>The received PSDU bits are assembled into octets, decoded, and presented to the MAC using a series of PHY-</w:t>
      </w:r>
      <w:proofErr w:type="spellStart"/>
      <w:r w:rsidRPr="00432677">
        <w:t>DATA.indication</w:t>
      </w:r>
      <w:proofErr w:type="spellEnd"/>
      <w:r w:rsidRPr="00432677">
        <w:t>(DATA) primitive exchanges. Any final</w:t>
      </w:r>
      <w:r>
        <w:t xml:space="preserve"> bits that cannot be assembled into a complete octet are considered pad bits and discarded. After the reception of the final bit of the last PSDU octet, and possible </w:t>
      </w:r>
      <w:r w:rsidRPr="00BD40ED">
        <w:t xml:space="preserve">padding and tail </w:t>
      </w:r>
      <w:proofErr w:type="gramStart"/>
      <w:r w:rsidRPr="00BD40ED">
        <w:t>bits</w:t>
      </w:r>
      <w:r w:rsidR="002B44B4" w:rsidRPr="00BD40ED">
        <w:t>(</w:t>
      </w:r>
      <w:proofErr w:type="gramEnd"/>
      <w:r w:rsidR="002B44B4" w:rsidRPr="00BD40ED">
        <w:t>TBD)</w:t>
      </w:r>
      <w:r w:rsidRPr="00BD40ED">
        <w:t xml:space="preserve">, the receiver shall be returned to the RX IDLE state, as shown in Figure </w:t>
      </w:r>
      <w:r w:rsidR="002B44B4" w:rsidRPr="00BD40ED">
        <w:t>33</w:t>
      </w:r>
      <w:r w:rsidRPr="00BD40ED">
        <w:t>-</w:t>
      </w:r>
      <w:r w:rsidR="002B44B4" w:rsidRPr="00BD40ED">
        <w:t>xx</w:t>
      </w:r>
      <w:r w:rsidRPr="00BD40ED">
        <w:t xml:space="preserve"> (PHY receive state machine).</w:t>
      </w:r>
      <w:r>
        <w:t xml:space="preserve"> A PHY-</w:t>
      </w:r>
      <w:proofErr w:type="spellStart"/>
      <w:r>
        <w:t>RXEND.indication</w:t>
      </w:r>
      <w:proofErr w:type="spellEnd"/>
      <w:r>
        <w:t>(</w:t>
      </w:r>
      <w:proofErr w:type="spellStart"/>
      <w:r>
        <w:t>NoError</w:t>
      </w:r>
      <w:proofErr w:type="spellEnd"/>
      <w:r>
        <w:t>) primitive shall be issued on entry to the RX IDLE state.</w:t>
      </w:r>
    </w:p>
    <w:p w14:paraId="63E75958" w14:textId="448F603E" w:rsidR="00066ED3" w:rsidRDefault="000C4AC6" w:rsidP="000C4AC6">
      <w:pPr>
        <w:pStyle w:val="BodyText"/>
        <w:jc w:val="center"/>
      </w:pPr>
      <w:r w:rsidRPr="00BD40ED">
        <w:t>TBD</w:t>
      </w:r>
    </w:p>
    <w:p w14:paraId="417BE58B" w14:textId="482270D7" w:rsidR="00066ED3" w:rsidRDefault="00066ED3" w:rsidP="002A04FE">
      <w:pPr>
        <w:pStyle w:val="BodyText"/>
      </w:pPr>
    </w:p>
    <w:p w14:paraId="6C4FC816" w14:textId="1831F49B" w:rsidR="00066ED3" w:rsidRPr="00C9371A" w:rsidRDefault="00066ED3" w:rsidP="00066ED3">
      <w:pPr>
        <w:pStyle w:val="BodyText"/>
        <w:jc w:val="center"/>
      </w:pPr>
      <w:r w:rsidRPr="00066ED3">
        <w:t xml:space="preserve">Figure </w:t>
      </w:r>
      <w:r>
        <w:t>33</w:t>
      </w:r>
      <w:r w:rsidRPr="00066ED3">
        <w:t>-</w:t>
      </w:r>
      <w:r>
        <w:t>x</w:t>
      </w:r>
      <w:r w:rsidR="00D761A5">
        <w:t>2</w:t>
      </w:r>
      <w:r w:rsidRPr="00066ED3">
        <w:t>—PHY receive state machine</w:t>
      </w:r>
    </w:p>
    <w:p w14:paraId="75DEB7F7" w14:textId="470B2163" w:rsidR="00AF0A2B" w:rsidRPr="00C9371A" w:rsidRDefault="00AF0A2B" w:rsidP="001C23FE">
      <w:pPr>
        <w:pStyle w:val="Heading2"/>
        <w:rPr>
          <w:color w:val="E7E6E6" w:themeColor="background2"/>
        </w:rPr>
      </w:pPr>
      <w:r w:rsidRPr="00C9371A">
        <w:rPr>
          <w:color w:val="E7E6E6" w:themeColor="background2"/>
        </w:rPr>
        <w:t xml:space="preserve">Regulatory requirements </w:t>
      </w:r>
    </w:p>
    <w:p w14:paraId="129E7E30" w14:textId="77777777" w:rsidR="008A0A98" w:rsidRPr="008A0A98" w:rsidRDefault="008A0A98" w:rsidP="008A0A98">
      <w:pPr>
        <w:pStyle w:val="BodyText"/>
      </w:pPr>
    </w:p>
    <w:p w14:paraId="25522341" w14:textId="6D9EBB39" w:rsidR="00602C66" w:rsidRPr="00602C66" w:rsidRDefault="00602C66" w:rsidP="00602C66">
      <w:pPr>
        <w:pStyle w:val="BodyText"/>
      </w:pPr>
    </w:p>
    <w:sectPr w:rsidR="00602C66" w:rsidRPr="00602C66" w:rsidSect="00FE008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B7900" w14:textId="77777777" w:rsidR="009352D1" w:rsidRDefault="009352D1">
      <w:r>
        <w:separator/>
      </w:r>
    </w:p>
  </w:endnote>
  <w:endnote w:type="continuationSeparator" w:id="0">
    <w:p w14:paraId="693C1067" w14:textId="77777777" w:rsidR="009352D1" w:rsidRDefault="0093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7A0A" w14:textId="180DF968" w:rsidR="00392276" w:rsidRDefault="00392276">
    <w:pPr>
      <w:pStyle w:val="Footer"/>
      <w:tabs>
        <w:tab w:val="clear" w:pos="6480"/>
        <w:tab w:val="center" w:pos="4680"/>
        <w:tab w:val="right" w:pos="9360"/>
      </w:tabs>
    </w:pPr>
    <w:proofErr w:type="spellStart"/>
    <w:r>
      <w:t>P</w:t>
    </w:r>
    <w:r w:rsidR="000B0CDB">
      <w:t>roposd</w:t>
    </w:r>
    <w:proofErr w:type="spellEnd"/>
    <w:r w:rsidR="000B0CDB">
      <w:t xml:space="preserve"> </w:t>
    </w:r>
    <w:proofErr w:type="spellStart"/>
    <w:r w:rsidR="000B0CDB">
      <w:t>TGbd</w:t>
    </w:r>
    <w:proofErr w:type="spellEnd"/>
    <w:r>
      <w:t xml:space="preserve"> draft specification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57ED5">
      <w:rPr>
        <w:noProof/>
      </w:rPr>
      <w:t>4</w:t>
    </w:r>
    <w:r>
      <w:fldChar w:fldCharType="end"/>
    </w:r>
    <w:r>
      <w:tab/>
    </w:r>
    <w:r w:rsidR="00073CFE">
      <w:fldChar w:fldCharType="begin"/>
    </w:r>
    <w:r w:rsidR="00073CFE">
      <w:instrText xml:space="preserve"> COMMENTS   \* MERGEFORMAT </w:instrText>
    </w:r>
    <w:r w:rsidR="00073CFE">
      <w:fldChar w:fldCharType="separate"/>
    </w:r>
    <w:r w:rsidR="002C6CE4">
      <w:t>Yujin Noh</w:t>
    </w:r>
    <w:r>
      <w:t xml:space="preserve">, </w:t>
    </w:r>
    <w:proofErr w:type="spellStart"/>
    <w:r w:rsidR="002C6CE4">
      <w:t>Newracom</w:t>
    </w:r>
    <w:proofErr w:type="spellEnd"/>
    <w:r w:rsidR="00073CFE">
      <w:fldChar w:fldCharType="end"/>
    </w:r>
  </w:p>
  <w:p w14:paraId="0C819658" w14:textId="77777777" w:rsidR="00392276" w:rsidRDefault="003922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B8F3" w14:textId="77777777" w:rsidR="009352D1" w:rsidRDefault="009352D1">
      <w:r>
        <w:separator/>
      </w:r>
    </w:p>
  </w:footnote>
  <w:footnote w:type="continuationSeparator" w:id="0">
    <w:p w14:paraId="6401FC0D" w14:textId="77777777" w:rsidR="009352D1" w:rsidRDefault="0093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24CC" w14:textId="72A4B0F4" w:rsidR="00392276" w:rsidRDefault="0019672D" w:rsidP="00732A3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E96819">
      <w:t>Nov</w:t>
    </w:r>
    <w:r w:rsidR="00392276">
      <w:t xml:space="preserve"> 2019</w:t>
    </w:r>
    <w:r>
      <w:fldChar w:fldCharType="end"/>
    </w:r>
    <w:r w:rsidR="00392276">
      <w:tab/>
    </w:r>
    <w:r w:rsidR="00392276">
      <w:tab/>
    </w:r>
    <w:fldSimple w:instr=" TITLE  \* MERGEFORMAT ">
      <w:r w:rsidR="003445DC">
        <w:t>doc.: IEEE 802.11-19/</w:t>
      </w:r>
      <w:r w:rsidR="00547CAB">
        <w:t>1862</w:t>
      </w:r>
      <w:r w:rsidR="00392276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345"/>
    <w:multiLevelType w:val="multilevel"/>
    <w:tmpl w:val="C1BE31F2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3FB6BFD"/>
    <w:multiLevelType w:val="multilevel"/>
    <w:tmpl w:val="025243E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9672D59"/>
    <w:multiLevelType w:val="multilevel"/>
    <w:tmpl w:val="A54601DA"/>
    <w:lvl w:ilvl="0">
      <w:start w:val="1"/>
      <w:numFmt w:val="decimal"/>
      <w:pStyle w:val="Heading1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C4179A7"/>
    <w:multiLevelType w:val="multilevel"/>
    <w:tmpl w:val="025243EE"/>
    <w:numStyleLink w:val="Headings"/>
  </w:abstractNum>
  <w:abstractNum w:abstractNumId="4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3ACB"/>
    <w:rsid w:val="00011009"/>
    <w:rsid w:val="00013C43"/>
    <w:rsid w:val="000153A6"/>
    <w:rsid w:val="00015F03"/>
    <w:rsid w:val="00017517"/>
    <w:rsid w:val="00017B78"/>
    <w:rsid w:val="00021FBC"/>
    <w:rsid w:val="0002639C"/>
    <w:rsid w:val="00032E02"/>
    <w:rsid w:val="000359C1"/>
    <w:rsid w:val="00035B37"/>
    <w:rsid w:val="0003628E"/>
    <w:rsid w:val="0003647B"/>
    <w:rsid w:val="00042283"/>
    <w:rsid w:val="00044F0F"/>
    <w:rsid w:val="00047FBA"/>
    <w:rsid w:val="00050BE8"/>
    <w:rsid w:val="000513BD"/>
    <w:rsid w:val="00051803"/>
    <w:rsid w:val="00053715"/>
    <w:rsid w:val="00053DB1"/>
    <w:rsid w:val="00055361"/>
    <w:rsid w:val="00057544"/>
    <w:rsid w:val="00057981"/>
    <w:rsid w:val="00066ED3"/>
    <w:rsid w:val="00073CFE"/>
    <w:rsid w:val="00081DB2"/>
    <w:rsid w:val="000840D0"/>
    <w:rsid w:val="00085C91"/>
    <w:rsid w:val="000863DA"/>
    <w:rsid w:val="00086463"/>
    <w:rsid w:val="000902DF"/>
    <w:rsid w:val="00093E53"/>
    <w:rsid w:val="000958CD"/>
    <w:rsid w:val="000977BD"/>
    <w:rsid w:val="000A04E6"/>
    <w:rsid w:val="000A365F"/>
    <w:rsid w:val="000A6729"/>
    <w:rsid w:val="000A764C"/>
    <w:rsid w:val="000B088E"/>
    <w:rsid w:val="000B0B24"/>
    <w:rsid w:val="000B0CDB"/>
    <w:rsid w:val="000B10C1"/>
    <w:rsid w:val="000B4A3A"/>
    <w:rsid w:val="000B7F08"/>
    <w:rsid w:val="000C09EA"/>
    <w:rsid w:val="000C285F"/>
    <w:rsid w:val="000C4AC6"/>
    <w:rsid w:val="000C5A1D"/>
    <w:rsid w:val="000D180D"/>
    <w:rsid w:val="000D18A7"/>
    <w:rsid w:val="000D2559"/>
    <w:rsid w:val="000D3B65"/>
    <w:rsid w:val="000D43F8"/>
    <w:rsid w:val="000D4C9E"/>
    <w:rsid w:val="000E151D"/>
    <w:rsid w:val="000F1E06"/>
    <w:rsid w:val="000F5794"/>
    <w:rsid w:val="000F5A3C"/>
    <w:rsid w:val="000F7452"/>
    <w:rsid w:val="001004D3"/>
    <w:rsid w:val="00104337"/>
    <w:rsid w:val="001046F3"/>
    <w:rsid w:val="00107B4D"/>
    <w:rsid w:val="00112E2A"/>
    <w:rsid w:val="00113B7E"/>
    <w:rsid w:val="00116127"/>
    <w:rsid w:val="00120580"/>
    <w:rsid w:val="00126F7A"/>
    <w:rsid w:val="0013004F"/>
    <w:rsid w:val="00130286"/>
    <w:rsid w:val="001324C2"/>
    <w:rsid w:val="00133C09"/>
    <w:rsid w:val="00135192"/>
    <w:rsid w:val="001469FB"/>
    <w:rsid w:val="001503CF"/>
    <w:rsid w:val="00152467"/>
    <w:rsid w:val="001547A8"/>
    <w:rsid w:val="001556E8"/>
    <w:rsid w:val="00160192"/>
    <w:rsid w:val="00160619"/>
    <w:rsid w:val="00163F16"/>
    <w:rsid w:val="001738A3"/>
    <w:rsid w:val="00174970"/>
    <w:rsid w:val="00175B26"/>
    <w:rsid w:val="00181978"/>
    <w:rsid w:val="0018245B"/>
    <w:rsid w:val="00183394"/>
    <w:rsid w:val="001850ED"/>
    <w:rsid w:val="00193996"/>
    <w:rsid w:val="00195921"/>
    <w:rsid w:val="0019672D"/>
    <w:rsid w:val="0019712F"/>
    <w:rsid w:val="001A2B00"/>
    <w:rsid w:val="001A5226"/>
    <w:rsid w:val="001A5FD0"/>
    <w:rsid w:val="001B02FA"/>
    <w:rsid w:val="001B18CB"/>
    <w:rsid w:val="001B217E"/>
    <w:rsid w:val="001C23FE"/>
    <w:rsid w:val="001D25A0"/>
    <w:rsid w:val="001D3204"/>
    <w:rsid w:val="001D4CD9"/>
    <w:rsid w:val="001D6175"/>
    <w:rsid w:val="001D723B"/>
    <w:rsid w:val="001E3BE4"/>
    <w:rsid w:val="001E47B8"/>
    <w:rsid w:val="001F376F"/>
    <w:rsid w:val="001F5A28"/>
    <w:rsid w:val="001F7800"/>
    <w:rsid w:val="0020389D"/>
    <w:rsid w:val="002126A1"/>
    <w:rsid w:val="00212EC4"/>
    <w:rsid w:val="00214C65"/>
    <w:rsid w:val="002248B1"/>
    <w:rsid w:val="00224FAA"/>
    <w:rsid w:val="00230E7B"/>
    <w:rsid w:val="002360E0"/>
    <w:rsid w:val="002404FA"/>
    <w:rsid w:val="00244FE5"/>
    <w:rsid w:val="00250C8A"/>
    <w:rsid w:val="0025369B"/>
    <w:rsid w:val="002545C3"/>
    <w:rsid w:val="002600EB"/>
    <w:rsid w:val="00260F6A"/>
    <w:rsid w:val="0026301F"/>
    <w:rsid w:val="00264D47"/>
    <w:rsid w:val="00275C7B"/>
    <w:rsid w:val="0027674F"/>
    <w:rsid w:val="00276B8A"/>
    <w:rsid w:val="00277873"/>
    <w:rsid w:val="00277A9A"/>
    <w:rsid w:val="002836D0"/>
    <w:rsid w:val="0028670D"/>
    <w:rsid w:val="0029020B"/>
    <w:rsid w:val="002907EE"/>
    <w:rsid w:val="002917A7"/>
    <w:rsid w:val="00293A6D"/>
    <w:rsid w:val="002A04FE"/>
    <w:rsid w:val="002A6FE1"/>
    <w:rsid w:val="002B1ACA"/>
    <w:rsid w:val="002B3A59"/>
    <w:rsid w:val="002B44B4"/>
    <w:rsid w:val="002B58CB"/>
    <w:rsid w:val="002C1AFC"/>
    <w:rsid w:val="002C302B"/>
    <w:rsid w:val="002C6CE4"/>
    <w:rsid w:val="002D2D96"/>
    <w:rsid w:val="002D441A"/>
    <w:rsid w:val="002D44BE"/>
    <w:rsid w:val="002D4CBF"/>
    <w:rsid w:val="002E27A4"/>
    <w:rsid w:val="002E58AC"/>
    <w:rsid w:val="002E7A28"/>
    <w:rsid w:val="002F272A"/>
    <w:rsid w:val="002F2D4F"/>
    <w:rsid w:val="002F4901"/>
    <w:rsid w:val="002F5C7B"/>
    <w:rsid w:val="003044AC"/>
    <w:rsid w:val="00304CA1"/>
    <w:rsid w:val="00305B68"/>
    <w:rsid w:val="00311367"/>
    <w:rsid w:val="00312897"/>
    <w:rsid w:val="00317E81"/>
    <w:rsid w:val="00326D9A"/>
    <w:rsid w:val="00327E24"/>
    <w:rsid w:val="0033024A"/>
    <w:rsid w:val="00331BA7"/>
    <w:rsid w:val="003361D2"/>
    <w:rsid w:val="00342890"/>
    <w:rsid w:val="003445DC"/>
    <w:rsid w:val="003467AC"/>
    <w:rsid w:val="00353C12"/>
    <w:rsid w:val="00356F05"/>
    <w:rsid w:val="00360AA2"/>
    <w:rsid w:val="00360C64"/>
    <w:rsid w:val="00361221"/>
    <w:rsid w:val="0036165C"/>
    <w:rsid w:val="00361A7D"/>
    <w:rsid w:val="00370D13"/>
    <w:rsid w:val="00375604"/>
    <w:rsid w:val="00375F40"/>
    <w:rsid w:val="00376320"/>
    <w:rsid w:val="0037683B"/>
    <w:rsid w:val="0038640A"/>
    <w:rsid w:val="003871D8"/>
    <w:rsid w:val="00392276"/>
    <w:rsid w:val="003928A5"/>
    <w:rsid w:val="0039564A"/>
    <w:rsid w:val="00397C3D"/>
    <w:rsid w:val="003A2858"/>
    <w:rsid w:val="003B4F7E"/>
    <w:rsid w:val="003B7FE9"/>
    <w:rsid w:val="003C292F"/>
    <w:rsid w:val="003D2021"/>
    <w:rsid w:val="003D6E7F"/>
    <w:rsid w:val="003E49B0"/>
    <w:rsid w:val="003E612A"/>
    <w:rsid w:val="003F3E21"/>
    <w:rsid w:val="00402260"/>
    <w:rsid w:val="00403B31"/>
    <w:rsid w:val="00403E81"/>
    <w:rsid w:val="004061C7"/>
    <w:rsid w:val="00415209"/>
    <w:rsid w:val="00415514"/>
    <w:rsid w:val="00417271"/>
    <w:rsid w:val="004222E0"/>
    <w:rsid w:val="00423877"/>
    <w:rsid w:val="00424008"/>
    <w:rsid w:val="00424110"/>
    <w:rsid w:val="00424588"/>
    <w:rsid w:val="00426089"/>
    <w:rsid w:val="00432677"/>
    <w:rsid w:val="0043535E"/>
    <w:rsid w:val="00441E7C"/>
    <w:rsid w:val="00441EEC"/>
    <w:rsid w:val="00442037"/>
    <w:rsid w:val="004427B8"/>
    <w:rsid w:val="00442A1F"/>
    <w:rsid w:val="004465F3"/>
    <w:rsid w:val="00446628"/>
    <w:rsid w:val="004521C7"/>
    <w:rsid w:val="00455675"/>
    <w:rsid w:val="00456C11"/>
    <w:rsid w:val="004675B6"/>
    <w:rsid w:val="0047111F"/>
    <w:rsid w:val="00472D54"/>
    <w:rsid w:val="00475257"/>
    <w:rsid w:val="00477B34"/>
    <w:rsid w:val="00477E13"/>
    <w:rsid w:val="00481E33"/>
    <w:rsid w:val="00482864"/>
    <w:rsid w:val="00490F85"/>
    <w:rsid w:val="00496EA5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1B4B"/>
    <w:rsid w:val="004C4208"/>
    <w:rsid w:val="004C69B5"/>
    <w:rsid w:val="004C7392"/>
    <w:rsid w:val="004D2893"/>
    <w:rsid w:val="004D31C9"/>
    <w:rsid w:val="004D5005"/>
    <w:rsid w:val="004D578D"/>
    <w:rsid w:val="004E1A38"/>
    <w:rsid w:val="004E1A97"/>
    <w:rsid w:val="004E4A97"/>
    <w:rsid w:val="004F0D8B"/>
    <w:rsid w:val="004F23DC"/>
    <w:rsid w:val="004F42A4"/>
    <w:rsid w:val="004F6AFF"/>
    <w:rsid w:val="004F7ACE"/>
    <w:rsid w:val="00506864"/>
    <w:rsid w:val="005108BF"/>
    <w:rsid w:val="00510FF3"/>
    <w:rsid w:val="0051324F"/>
    <w:rsid w:val="00516A55"/>
    <w:rsid w:val="005267E4"/>
    <w:rsid w:val="00526D33"/>
    <w:rsid w:val="00527100"/>
    <w:rsid w:val="005313BD"/>
    <w:rsid w:val="00531BCF"/>
    <w:rsid w:val="0053288C"/>
    <w:rsid w:val="00533027"/>
    <w:rsid w:val="00537BD7"/>
    <w:rsid w:val="00541F1E"/>
    <w:rsid w:val="005423A3"/>
    <w:rsid w:val="00542A71"/>
    <w:rsid w:val="00542EB6"/>
    <w:rsid w:val="00547CAB"/>
    <w:rsid w:val="005500DD"/>
    <w:rsid w:val="00552778"/>
    <w:rsid w:val="00553D02"/>
    <w:rsid w:val="005546A8"/>
    <w:rsid w:val="005555E4"/>
    <w:rsid w:val="00555978"/>
    <w:rsid w:val="00560867"/>
    <w:rsid w:val="00566705"/>
    <w:rsid w:val="00566D11"/>
    <w:rsid w:val="00570DFB"/>
    <w:rsid w:val="0057495D"/>
    <w:rsid w:val="00577F01"/>
    <w:rsid w:val="00585E89"/>
    <w:rsid w:val="00590896"/>
    <w:rsid w:val="005915A7"/>
    <w:rsid w:val="00596F7C"/>
    <w:rsid w:val="005A0ED7"/>
    <w:rsid w:val="005A0FA8"/>
    <w:rsid w:val="005A232A"/>
    <w:rsid w:val="005A25F3"/>
    <w:rsid w:val="005A7DC3"/>
    <w:rsid w:val="005B392B"/>
    <w:rsid w:val="005B3B31"/>
    <w:rsid w:val="005B607D"/>
    <w:rsid w:val="005C004F"/>
    <w:rsid w:val="005C0130"/>
    <w:rsid w:val="005C03FC"/>
    <w:rsid w:val="005C1214"/>
    <w:rsid w:val="005C34FC"/>
    <w:rsid w:val="005D16E9"/>
    <w:rsid w:val="005D7E4F"/>
    <w:rsid w:val="005E3477"/>
    <w:rsid w:val="005E3A8F"/>
    <w:rsid w:val="005E4924"/>
    <w:rsid w:val="005F4E9B"/>
    <w:rsid w:val="005F6434"/>
    <w:rsid w:val="00601139"/>
    <w:rsid w:val="0060160F"/>
    <w:rsid w:val="00602C66"/>
    <w:rsid w:val="0060347D"/>
    <w:rsid w:val="00603E59"/>
    <w:rsid w:val="00613398"/>
    <w:rsid w:val="006171D0"/>
    <w:rsid w:val="006176F4"/>
    <w:rsid w:val="00621B36"/>
    <w:rsid w:val="0062266A"/>
    <w:rsid w:val="00622A68"/>
    <w:rsid w:val="00622B9A"/>
    <w:rsid w:val="0062440B"/>
    <w:rsid w:val="00632143"/>
    <w:rsid w:val="00634189"/>
    <w:rsid w:val="00634FA1"/>
    <w:rsid w:val="00640FBB"/>
    <w:rsid w:val="0064706A"/>
    <w:rsid w:val="00651054"/>
    <w:rsid w:val="0065185D"/>
    <w:rsid w:val="00651A32"/>
    <w:rsid w:val="006539BB"/>
    <w:rsid w:val="00656E90"/>
    <w:rsid w:val="006644A7"/>
    <w:rsid w:val="006670DF"/>
    <w:rsid w:val="00680C4F"/>
    <w:rsid w:val="00681FAF"/>
    <w:rsid w:val="0068272D"/>
    <w:rsid w:val="00682C6D"/>
    <w:rsid w:val="00684440"/>
    <w:rsid w:val="006867D6"/>
    <w:rsid w:val="0069276C"/>
    <w:rsid w:val="006960A7"/>
    <w:rsid w:val="006A1568"/>
    <w:rsid w:val="006A1600"/>
    <w:rsid w:val="006B1595"/>
    <w:rsid w:val="006B1B2A"/>
    <w:rsid w:val="006B204F"/>
    <w:rsid w:val="006B6F80"/>
    <w:rsid w:val="006C0727"/>
    <w:rsid w:val="006D040E"/>
    <w:rsid w:val="006D25FA"/>
    <w:rsid w:val="006D61F5"/>
    <w:rsid w:val="006E145F"/>
    <w:rsid w:val="006F2890"/>
    <w:rsid w:val="006F4200"/>
    <w:rsid w:val="006F5060"/>
    <w:rsid w:val="006F7D0B"/>
    <w:rsid w:val="00700B6A"/>
    <w:rsid w:val="00704203"/>
    <w:rsid w:val="00704746"/>
    <w:rsid w:val="0070687F"/>
    <w:rsid w:val="00710500"/>
    <w:rsid w:val="007146F5"/>
    <w:rsid w:val="007207AE"/>
    <w:rsid w:val="0072189A"/>
    <w:rsid w:val="00721E00"/>
    <w:rsid w:val="00730060"/>
    <w:rsid w:val="00732A32"/>
    <w:rsid w:val="00734CE5"/>
    <w:rsid w:val="007411C6"/>
    <w:rsid w:val="00743D14"/>
    <w:rsid w:val="007443E1"/>
    <w:rsid w:val="00745712"/>
    <w:rsid w:val="007476DB"/>
    <w:rsid w:val="0075000A"/>
    <w:rsid w:val="00750BD5"/>
    <w:rsid w:val="00751017"/>
    <w:rsid w:val="007550E8"/>
    <w:rsid w:val="00757566"/>
    <w:rsid w:val="00760889"/>
    <w:rsid w:val="00762A7D"/>
    <w:rsid w:val="00770572"/>
    <w:rsid w:val="00777608"/>
    <w:rsid w:val="00781A78"/>
    <w:rsid w:val="00785E93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A91"/>
    <w:rsid w:val="007B409C"/>
    <w:rsid w:val="007C0448"/>
    <w:rsid w:val="007C67E6"/>
    <w:rsid w:val="007D49FE"/>
    <w:rsid w:val="007D768E"/>
    <w:rsid w:val="007E2E5F"/>
    <w:rsid w:val="007E70CD"/>
    <w:rsid w:val="007F0DD7"/>
    <w:rsid w:val="008023E1"/>
    <w:rsid w:val="008026FC"/>
    <w:rsid w:val="008038B9"/>
    <w:rsid w:val="008050EC"/>
    <w:rsid w:val="00807234"/>
    <w:rsid w:val="00814D7A"/>
    <w:rsid w:val="008151DF"/>
    <w:rsid w:val="008243BD"/>
    <w:rsid w:val="00826A62"/>
    <w:rsid w:val="00827530"/>
    <w:rsid w:val="00827A6D"/>
    <w:rsid w:val="0083499A"/>
    <w:rsid w:val="00840049"/>
    <w:rsid w:val="00842FAD"/>
    <w:rsid w:val="00844DD0"/>
    <w:rsid w:val="0084679F"/>
    <w:rsid w:val="0084798C"/>
    <w:rsid w:val="008510CD"/>
    <w:rsid w:val="008541E7"/>
    <w:rsid w:val="00855F56"/>
    <w:rsid w:val="00856280"/>
    <w:rsid w:val="00856898"/>
    <w:rsid w:val="0085778D"/>
    <w:rsid w:val="00857ED5"/>
    <w:rsid w:val="008634DC"/>
    <w:rsid w:val="00867F0A"/>
    <w:rsid w:val="00870C39"/>
    <w:rsid w:val="00877031"/>
    <w:rsid w:val="00880691"/>
    <w:rsid w:val="00880A16"/>
    <w:rsid w:val="00885AE0"/>
    <w:rsid w:val="008873C3"/>
    <w:rsid w:val="0088742C"/>
    <w:rsid w:val="0089289E"/>
    <w:rsid w:val="00893069"/>
    <w:rsid w:val="008A0A98"/>
    <w:rsid w:val="008A35CA"/>
    <w:rsid w:val="008A5FF8"/>
    <w:rsid w:val="008A7651"/>
    <w:rsid w:val="008A7D82"/>
    <w:rsid w:val="008B1844"/>
    <w:rsid w:val="008B1DA0"/>
    <w:rsid w:val="008B22D7"/>
    <w:rsid w:val="008C00F1"/>
    <w:rsid w:val="008C042B"/>
    <w:rsid w:val="008C3766"/>
    <w:rsid w:val="008C422F"/>
    <w:rsid w:val="008C4526"/>
    <w:rsid w:val="008C557D"/>
    <w:rsid w:val="008C6206"/>
    <w:rsid w:val="008C63DE"/>
    <w:rsid w:val="008C6B1F"/>
    <w:rsid w:val="008F1369"/>
    <w:rsid w:val="008F15DC"/>
    <w:rsid w:val="00900B66"/>
    <w:rsid w:val="00901DF7"/>
    <w:rsid w:val="009026B5"/>
    <w:rsid w:val="00902837"/>
    <w:rsid w:val="00906EB4"/>
    <w:rsid w:val="00907325"/>
    <w:rsid w:val="00917570"/>
    <w:rsid w:val="009226DA"/>
    <w:rsid w:val="009236FF"/>
    <w:rsid w:val="009239B8"/>
    <w:rsid w:val="0092467A"/>
    <w:rsid w:val="009247B1"/>
    <w:rsid w:val="00924879"/>
    <w:rsid w:val="00925BC7"/>
    <w:rsid w:val="009277B0"/>
    <w:rsid w:val="009315C2"/>
    <w:rsid w:val="009352D1"/>
    <w:rsid w:val="00935DBA"/>
    <w:rsid w:val="00935F56"/>
    <w:rsid w:val="00943214"/>
    <w:rsid w:val="0094395A"/>
    <w:rsid w:val="00943B9A"/>
    <w:rsid w:val="00943F45"/>
    <w:rsid w:val="00944135"/>
    <w:rsid w:val="00947217"/>
    <w:rsid w:val="009473AA"/>
    <w:rsid w:val="00953BBF"/>
    <w:rsid w:val="00954111"/>
    <w:rsid w:val="00954676"/>
    <w:rsid w:val="00964FE7"/>
    <w:rsid w:val="00966F8B"/>
    <w:rsid w:val="00970EA6"/>
    <w:rsid w:val="00972267"/>
    <w:rsid w:val="0097304E"/>
    <w:rsid w:val="00976795"/>
    <w:rsid w:val="009813F0"/>
    <w:rsid w:val="009818F5"/>
    <w:rsid w:val="00981B9D"/>
    <w:rsid w:val="00986216"/>
    <w:rsid w:val="009900AE"/>
    <w:rsid w:val="00991DBD"/>
    <w:rsid w:val="00995250"/>
    <w:rsid w:val="009A250F"/>
    <w:rsid w:val="009B0492"/>
    <w:rsid w:val="009B0ABA"/>
    <w:rsid w:val="009B0CBB"/>
    <w:rsid w:val="009B5811"/>
    <w:rsid w:val="009B7B8C"/>
    <w:rsid w:val="009C42B5"/>
    <w:rsid w:val="009C6B26"/>
    <w:rsid w:val="009D30B7"/>
    <w:rsid w:val="009D418B"/>
    <w:rsid w:val="009D5A16"/>
    <w:rsid w:val="009E3337"/>
    <w:rsid w:val="009E4398"/>
    <w:rsid w:val="009E4B28"/>
    <w:rsid w:val="009E5870"/>
    <w:rsid w:val="009F37A9"/>
    <w:rsid w:val="009F470D"/>
    <w:rsid w:val="009F5E06"/>
    <w:rsid w:val="009F6E7A"/>
    <w:rsid w:val="009F73E5"/>
    <w:rsid w:val="00A00F1D"/>
    <w:rsid w:val="00A01B3C"/>
    <w:rsid w:val="00A01CB9"/>
    <w:rsid w:val="00A0458E"/>
    <w:rsid w:val="00A07A73"/>
    <w:rsid w:val="00A07C53"/>
    <w:rsid w:val="00A14FA0"/>
    <w:rsid w:val="00A16FA1"/>
    <w:rsid w:val="00A20A75"/>
    <w:rsid w:val="00A20B6C"/>
    <w:rsid w:val="00A21CCE"/>
    <w:rsid w:val="00A303C6"/>
    <w:rsid w:val="00A32ED6"/>
    <w:rsid w:val="00A34823"/>
    <w:rsid w:val="00A361F5"/>
    <w:rsid w:val="00A40F72"/>
    <w:rsid w:val="00A422E3"/>
    <w:rsid w:val="00A57A64"/>
    <w:rsid w:val="00A63E51"/>
    <w:rsid w:val="00A640BF"/>
    <w:rsid w:val="00A64D7D"/>
    <w:rsid w:val="00A6582C"/>
    <w:rsid w:val="00A65B24"/>
    <w:rsid w:val="00A66FF4"/>
    <w:rsid w:val="00A707E6"/>
    <w:rsid w:val="00A71E9E"/>
    <w:rsid w:val="00A74585"/>
    <w:rsid w:val="00A74E29"/>
    <w:rsid w:val="00A761F0"/>
    <w:rsid w:val="00A83036"/>
    <w:rsid w:val="00A8394A"/>
    <w:rsid w:val="00A83AA0"/>
    <w:rsid w:val="00A859BF"/>
    <w:rsid w:val="00A87A04"/>
    <w:rsid w:val="00A91C7D"/>
    <w:rsid w:val="00A94B4E"/>
    <w:rsid w:val="00A96574"/>
    <w:rsid w:val="00A96F80"/>
    <w:rsid w:val="00A974F3"/>
    <w:rsid w:val="00AA1354"/>
    <w:rsid w:val="00AA36B4"/>
    <w:rsid w:val="00AA427C"/>
    <w:rsid w:val="00AA75F4"/>
    <w:rsid w:val="00AB15FE"/>
    <w:rsid w:val="00AB7D1B"/>
    <w:rsid w:val="00AC1DFA"/>
    <w:rsid w:val="00AC3EDC"/>
    <w:rsid w:val="00AE2BC6"/>
    <w:rsid w:val="00AE3516"/>
    <w:rsid w:val="00AE56C0"/>
    <w:rsid w:val="00AF0A2B"/>
    <w:rsid w:val="00AF2088"/>
    <w:rsid w:val="00AF2C8F"/>
    <w:rsid w:val="00B04997"/>
    <w:rsid w:val="00B12457"/>
    <w:rsid w:val="00B13640"/>
    <w:rsid w:val="00B16A00"/>
    <w:rsid w:val="00B206AF"/>
    <w:rsid w:val="00B2267B"/>
    <w:rsid w:val="00B24394"/>
    <w:rsid w:val="00B25B88"/>
    <w:rsid w:val="00B27989"/>
    <w:rsid w:val="00B27DA8"/>
    <w:rsid w:val="00B3220F"/>
    <w:rsid w:val="00B332CF"/>
    <w:rsid w:val="00B34500"/>
    <w:rsid w:val="00B34F50"/>
    <w:rsid w:val="00B35A23"/>
    <w:rsid w:val="00B40412"/>
    <w:rsid w:val="00B40773"/>
    <w:rsid w:val="00B4224D"/>
    <w:rsid w:val="00B51BA4"/>
    <w:rsid w:val="00B544FD"/>
    <w:rsid w:val="00B554B1"/>
    <w:rsid w:val="00B620D6"/>
    <w:rsid w:val="00B627E9"/>
    <w:rsid w:val="00B63C2F"/>
    <w:rsid w:val="00B65C57"/>
    <w:rsid w:val="00B70EC8"/>
    <w:rsid w:val="00B726FD"/>
    <w:rsid w:val="00B76BFB"/>
    <w:rsid w:val="00B7781F"/>
    <w:rsid w:val="00B80455"/>
    <w:rsid w:val="00B82C30"/>
    <w:rsid w:val="00B835E9"/>
    <w:rsid w:val="00B90E5A"/>
    <w:rsid w:val="00B947B7"/>
    <w:rsid w:val="00B95E90"/>
    <w:rsid w:val="00B960E8"/>
    <w:rsid w:val="00B96246"/>
    <w:rsid w:val="00BA4274"/>
    <w:rsid w:val="00BA4F8A"/>
    <w:rsid w:val="00BA5962"/>
    <w:rsid w:val="00BA7B9E"/>
    <w:rsid w:val="00BB633A"/>
    <w:rsid w:val="00BB6AA8"/>
    <w:rsid w:val="00BC1EEE"/>
    <w:rsid w:val="00BC6567"/>
    <w:rsid w:val="00BD40ED"/>
    <w:rsid w:val="00BD42B2"/>
    <w:rsid w:val="00BD56E1"/>
    <w:rsid w:val="00BD6FB0"/>
    <w:rsid w:val="00BE68C2"/>
    <w:rsid w:val="00BE6AA9"/>
    <w:rsid w:val="00BF140C"/>
    <w:rsid w:val="00BF36F9"/>
    <w:rsid w:val="00BF3731"/>
    <w:rsid w:val="00BF6992"/>
    <w:rsid w:val="00BF6A76"/>
    <w:rsid w:val="00BF72C4"/>
    <w:rsid w:val="00C02DA0"/>
    <w:rsid w:val="00C04D06"/>
    <w:rsid w:val="00C0540A"/>
    <w:rsid w:val="00C06F9E"/>
    <w:rsid w:val="00C07427"/>
    <w:rsid w:val="00C140D0"/>
    <w:rsid w:val="00C154C3"/>
    <w:rsid w:val="00C25127"/>
    <w:rsid w:val="00C2545C"/>
    <w:rsid w:val="00C25750"/>
    <w:rsid w:val="00C27076"/>
    <w:rsid w:val="00C27962"/>
    <w:rsid w:val="00C27B1D"/>
    <w:rsid w:val="00C35E9D"/>
    <w:rsid w:val="00C6158E"/>
    <w:rsid w:val="00C61EF5"/>
    <w:rsid w:val="00C62682"/>
    <w:rsid w:val="00C72A8B"/>
    <w:rsid w:val="00C808DA"/>
    <w:rsid w:val="00C818D7"/>
    <w:rsid w:val="00C822FB"/>
    <w:rsid w:val="00C823FA"/>
    <w:rsid w:val="00C82D24"/>
    <w:rsid w:val="00C8721D"/>
    <w:rsid w:val="00C874F0"/>
    <w:rsid w:val="00C9371A"/>
    <w:rsid w:val="00CA09B2"/>
    <w:rsid w:val="00CA1819"/>
    <w:rsid w:val="00CB0D21"/>
    <w:rsid w:val="00CB218B"/>
    <w:rsid w:val="00CB2E9D"/>
    <w:rsid w:val="00CB37F7"/>
    <w:rsid w:val="00CB3F38"/>
    <w:rsid w:val="00CB623E"/>
    <w:rsid w:val="00CB6723"/>
    <w:rsid w:val="00CB7DA8"/>
    <w:rsid w:val="00CC0677"/>
    <w:rsid w:val="00CC3486"/>
    <w:rsid w:val="00CC4AA1"/>
    <w:rsid w:val="00CC5CB8"/>
    <w:rsid w:val="00CD55AA"/>
    <w:rsid w:val="00CE046E"/>
    <w:rsid w:val="00CE3D20"/>
    <w:rsid w:val="00CE5F8F"/>
    <w:rsid w:val="00CE713E"/>
    <w:rsid w:val="00CF5327"/>
    <w:rsid w:val="00D02143"/>
    <w:rsid w:val="00D029E5"/>
    <w:rsid w:val="00D07186"/>
    <w:rsid w:val="00D103DF"/>
    <w:rsid w:val="00D15873"/>
    <w:rsid w:val="00D16A8A"/>
    <w:rsid w:val="00D2109F"/>
    <w:rsid w:val="00D234F5"/>
    <w:rsid w:val="00D23F94"/>
    <w:rsid w:val="00D327C2"/>
    <w:rsid w:val="00D378D7"/>
    <w:rsid w:val="00D50EE6"/>
    <w:rsid w:val="00D53C8A"/>
    <w:rsid w:val="00D53E89"/>
    <w:rsid w:val="00D60CBB"/>
    <w:rsid w:val="00D62906"/>
    <w:rsid w:val="00D629B9"/>
    <w:rsid w:val="00D631DB"/>
    <w:rsid w:val="00D708EF"/>
    <w:rsid w:val="00D748F9"/>
    <w:rsid w:val="00D74F15"/>
    <w:rsid w:val="00D761A5"/>
    <w:rsid w:val="00D915F7"/>
    <w:rsid w:val="00D91C05"/>
    <w:rsid w:val="00D91FE3"/>
    <w:rsid w:val="00D9244C"/>
    <w:rsid w:val="00D9374D"/>
    <w:rsid w:val="00D971DE"/>
    <w:rsid w:val="00DA1844"/>
    <w:rsid w:val="00DA1B53"/>
    <w:rsid w:val="00DA1D1B"/>
    <w:rsid w:val="00DA7075"/>
    <w:rsid w:val="00DB1512"/>
    <w:rsid w:val="00DB1E0B"/>
    <w:rsid w:val="00DB1EDE"/>
    <w:rsid w:val="00DB53E0"/>
    <w:rsid w:val="00DB6057"/>
    <w:rsid w:val="00DC0EDC"/>
    <w:rsid w:val="00DC1A78"/>
    <w:rsid w:val="00DC2A4B"/>
    <w:rsid w:val="00DC5A7B"/>
    <w:rsid w:val="00DD321A"/>
    <w:rsid w:val="00DD6F04"/>
    <w:rsid w:val="00DD7017"/>
    <w:rsid w:val="00DE10FA"/>
    <w:rsid w:val="00DE5A0B"/>
    <w:rsid w:val="00E01E2C"/>
    <w:rsid w:val="00E0564D"/>
    <w:rsid w:val="00E05C55"/>
    <w:rsid w:val="00E156F1"/>
    <w:rsid w:val="00E160D0"/>
    <w:rsid w:val="00E173BB"/>
    <w:rsid w:val="00E271C2"/>
    <w:rsid w:val="00E275A1"/>
    <w:rsid w:val="00E30CF5"/>
    <w:rsid w:val="00E3225D"/>
    <w:rsid w:val="00E34670"/>
    <w:rsid w:val="00E40B07"/>
    <w:rsid w:val="00E5206F"/>
    <w:rsid w:val="00E5465F"/>
    <w:rsid w:val="00E55C95"/>
    <w:rsid w:val="00E5726C"/>
    <w:rsid w:val="00E60532"/>
    <w:rsid w:val="00E613DC"/>
    <w:rsid w:val="00E67274"/>
    <w:rsid w:val="00E71165"/>
    <w:rsid w:val="00E7565D"/>
    <w:rsid w:val="00E7668C"/>
    <w:rsid w:val="00E845EF"/>
    <w:rsid w:val="00E92CE6"/>
    <w:rsid w:val="00E96819"/>
    <w:rsid w:val="00EA1146"/>
    <w:rsid w:val="00EA23D6"/>
    <w:rsid w:val="00EA4B7A"/>
    <w:rsid w:val="00EA69DA"/>
    <w:rsid w:val="00EA6B47"/>
    <w:rsid w:val="00EB2CD0"/>
    <w:rsid w:val="00EB30F6"/>
    <w:rsid w:val="00EB6EFD"/>
    <w:rsid w:val="00EB7D49"/>
    <w:rsid w:val="00EC1DCD"/>
    <w:rsid w:val="00ED100E"/>
    <w:rsid w:val="00ED4DCB"/>
    <w:rsid w:val="00ED74B6"/>
    <w:rsid w:val="00EE5892"/>
    <w:rsid w:val="00EE5BFA"/>
    <w:rsid w:val="00EF0657"/>
    <w:rsid w:val="00EF1E58"/>
    <w:rsid w:val="00EF3412"/>
    <w:rsid w:val="00EF4E78"/>
    <w:rsid w:val="00EF5467"/>
    <w:rsid w:val="00F03692"/>
    <w:rsid w:val="00F04210"/>
    <w:rsid w:val="00F1357E"/>
    <w:rsid w:val="00F155EB"/>
    <w:rsid w:val="00F24613"/>
    <w:rsid w:val="00F248D7"/>
    <w:rsid w:val="00F275D9"/>
    <w:rsid w:val="00F30F0A"/>
    <w:rsid w:val="00F323D0"/>
    <w:rsid w:val="00F331B7"/>
    <w:rsid w:val="00F3404B"/>
    <w:rsid w:val="00F35DD9"/>
    <w:rsid w:val="00F365E4"/>
    <w:rsid w:val="00F43D0F"/>
    <w:rsid w:val="00F44D0F"/>
    <w:rsid w:val="00F46F7F"/>
    <w:rsid w:val="00F47391"/>
    <w:rsid w:val="00F50D50"/>
    <w:rsid w:val="00F54DA7"/>
    <w:rsid w:val="00F57301"/>
    <w:rsid w:val="00F639BA"/>
    <w:rsid w:val="00F67893"/>
    <w:rsid w:val="00F67D85"/>
    <w:rsid w:val="00F70910"/>
    <w:rsid w:val="00F745D5"/>
    <w:rsid w:val="00F75356"/>
    <w:rsid w:val="00F80DFC"/>
    <w:rsid w:val="00F815CA"/>
    <w:rsid w:val="00F81AAD"/>
    <w:rsid w:val="00F82A01"/>
    <w:rsid w:val="00F86A56"/>
    <w:rsid w:val="00F919AA"/>
    <w:rsid w:val="00F93D29"/>
    <w:rsid w:val="00F93E1A"/>
    <w:rsid w:val="00F9626C"/>
    <w:rsid w:val="00F96EA1"/>
    <w:rsid w:val="00FA1DA8"/>
    <w:rsid w:val="00FB7E34"/>
    <w:rsid w:val="00FC65B0"/>
    <w:rsid w:val="00FD2CE9"/>
    <w:rsid w:val="00FD31D5"/>
    <w:rsid w:val="00FD5220"/>
    <w:rsid w:val="00FD74AE"/>
    <w:rsid w:val="00FE0085"/>
    <w:rsid w:val="00FE08ED"/>
    <w:rsid w:val="00FE64FD"/>
    <w:rsid w:val="00FF28CC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8EF"/>
    <w:rPr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423A3"/>
    <w:pPr>
      <w:keepNext/>
      <w:keepLines/>
      <w:numPr>
        <w:numId w:val="5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Heading2">
    <w:name w:val="heading 2"/>
    <w:basedOn w:val="Heading1"/>
    <w:next w:val="BodyText"/>
    <w:qFormat/>
    <w:rsid w:val="007A49CE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qFormat/>
    <w:rsid w:val="00B76BFB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4F7ACE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4F7ACE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B3220F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0C285F"/>
    <w:pPr>
      <w:spacing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423A3"/>
    <w:rPr>
      <w:rFonts w:asciiTheme="majorHAnsi" w:hAnsiTheme="majorHAnsi"/>
      <w:b/>
      <w:sz w:val="3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526D33"/>
  </w:style>
  <w:style w:type="character" w:styleId="PlaceholderText">
    <w:name w:val="Placeholder Text"/>
    <w:basedOn w:val="DefaultParagraphFont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Normal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37683B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Normal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Normal"/>
    <w:next w:val="Normal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DefaultParagraphFont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Normal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aptionChar">
    <w:name w:val="Caption Char"/>
    <w:aliases w:val="Caption Char1 Char2,Caption Char Char Char2,Caption Char1 Char Char1,Caption Char2 Char1,Caption Char Char Char Char1,Caption Char Char1 Char1,fig and tbl Char1,fighead2 Char1,Table Caption Char1,fighead21 Char1,fighead22 Char1"/>
    <w:basedOn w:val="DefaultParagraphFont"/>
    <w:link w:val="Caption"/>
    <w:rsid w:val="007A636F"/>
    <w:rPr>
      <w:rFonts w:ascii="Arial" w:hAnsi="Arial"/>
      <w:b/>
      <w:iCs/>
      <w:sz w:val="18"/>
      <w:szCs w:val="18"/>
      <w:lang w:val="en-GB"/>
    </w:rPr>
  </w:style>
  <w:style w:type="character" w:customStyle="1" w:styleId="CommentTextChar">
    <w:name w:val="Comment Text Char"/>
    <w:link w:val="CommentText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DefaultParagraphFont"/>
    <w:rsid w:val="0018245B"/>
    <w:rPr>
      <w:b/>
      <w:bCs/>
      <w:i/>
      <w:iCs/>
    </w:rPr>
  </w:style>
  <w:style w:type="paragraph" w:customStyle="1" w:styleId="EditingInstruction">
    <w:name w:val="Editing Instruction"/>
    <w:basedOn w:val="Normal"/>
    <w:next w:val="Normal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Normal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Normal"/>
    <w:next w:val="Normal"/>
    <w:qFormat/>
    <w:rsid w:val="00D53C8A"/>
    <w:pPr>
      <w:shd w:val="clear" w:color="auto" w:fill="E7E6E6" w:themeFill="background2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54B6177-6B4D-4B92-A2AB-87A96E08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802.11-16/0024r0</vt:lpstr>
    </vt:vector>
  </TitlesOfParts>
  <Company>Intel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802.11-16/0024r0</dc:title>
  <dc:subject>TGac Spec Framework</dc:subject>
  <dc:creator>Robert Stacey</dc:creator>
  <cp:keywords>January 2016, CTPClassification=CTP_NT</cp:keywords>
  <dc:description>Robert Stacey, Intel</dc:description>
  <cp:lastModifiedBy>yujin noh</cp:lastModifiedBy>
  <cp:revision>4</cp:revision>
  <cp:lastPrinted>2016-01-08T21:12:00Z</cp:lastPrinted>
  <dcterms:created xsi:type="dcterms:W3CDTF">2019-11-12T02:35:00Z</dcterms:created>
  <dcterms:modified xsi:type="dcterms:W3CDTF">2019-11-12T02:35:00Z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a8439b3c-98a0-4834-b3e3-c908952920c7</vt:lpwstr>
  </property>
  <property fmtid="{D5CDD505-2E9C-101B-9397-08002B2CF9AE}" pid="3" name="CTP_TimeStamp">
    <vt:lpwstr>2019-09-16 06:09:01Z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