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084DB5EC" w:rsidR="00CA09B2" w:rsidRDefault="00CA09B2" w:rsidP="00870C39">
      <w:pPr>
        <w:pStyle w:val="T1"/>
        <w:pBdr>
          <w:bottom w:val="single" w:sz="6" w:space="0" w:color="auto"/>
        </w:pBdr>
        <w:spacing w:after="240"/>
        <w:ind w:firstLine="720"/>
      </w:pPr>
      <w:r>
        <w:t>IEEE P802.11</w:t>
      </w:r>
      <w:r>
        <w:br/>
      </w:r>
      <w:r w:rsidR="007F0DD7">
        <w:t xml:space="preserve">          </w:t>
      </w:r>
      <w: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E73CD" w14:textId="77777777" w:rsidR="00BD6FB0" w:rsidRDefault="00A64D7D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Proposed </w:t>
            </w:r>
            <w:proofErr w:type="spellStart"/>
            <w:r w:rsidR="00392276">
              <w:rPr>
                <w:b/>
                <w:bCs/>
                <w:color w:val="000000"/>
                <w:sz w:val="28"/>
                <w:szCs w:val="28"/>
                <w:lang w:val="en-US"/>
              </w:rPr>
              <w:t>TGbd</w:t>
            </w:r>
            <w:proofErr w:type="spellEnd"/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="00472D5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raft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>pecification</w:t>
            </w:r>
          </w:p>
          <w:p w14:paraId="3A8EE7E2" w14:textId="6F08D81D" w:rsidR="00E96819" w:rsidRPr="00BD6FB0" w:rsidRDefault="00035B37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35B37">
              <w:rPr>
                <w:b/>
                <w:bCs/>
                <w:color w:val="000000"/>
                <w:sz w:val="28"/>
                <w:szCs w:val="28"/>
                <w:lang w:val="en-US"/>
              </w:rPr>
              <w:t>PHY transmit procedure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81E4846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92276">
              <w:t>9-</w:t>
            </w:r>
            <w:r w:rsidR="00E96819">
              <w:t>11</w:t>
            </w:r>
            <w:r w:rsidR="00361A7D">
              <w:t>-1</w:t>
            </w:r>
            <w:r w:rsidR="00E96819">
              <w:t>0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3"/>
        <w:gridCol w:w="1208"/>
        <w:gridCol w:w="1645"/>
        <w:gridCol w:w="1843"/>
        <w:gridCol w:w="2971"/>
      </w:tblGrid>
      <w:tr w:rsidR="00A64D7D" w:rsidRPr="0019516D" w14:paraId="056DEAAA" w14:textId="77777777" w:rsidTr="00E96819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6F4200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6F4200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392276" w:rsidRPr="0019516D" w14:paraId="27A1C5B7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257E" w14:textId="5C36A416" w:rsidR="00392276" w:rsidRPr="00E96819" w:rsidRDefault="00E96819" w:rsidP="006F4200">
            <w:pPr>
              <w:rPr>
                <w:sz w:val="20"/>
              </w:rPr>
            </w:pPr>
            <w:r w:rsidRPr="00E96819">
              <w:rPr>
                <w:sz w:val="20"/>
              </w:rPr>
              <w:t>Yujin Noh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5894DC19" w:rsidR="00392276" w:rsidRPr="00E96819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  <w:r w:rsidRPr="00E96819">
              <w:rPr>
                <w:sz w:val="20"/>
              </w:rPr>
              <w:t>Newracom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933" w14:textId="01897B94" w:rsidR="00392276" w:rsidRPr="00E96819" w:rsidRDefault="00392276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1D58B2AA" w:rsidR="00392276" w:rsidRPr="00E96819" w:rsidRDefault="00392276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4892FB20" w:rsidR="00392276" w:rsidRPr="00E96819" w:rsidRDefault="00E96819" w:rsidP="006F4200">
            <w:pPr>
              <w:rPr>
                <w:sz w:val="20"/>
              </w:rPr>
            </w:pPr>
            <w:proofErr w:type="spellStart"/>
            <w:r w:rsidRPr="00E96819">
              <w:rPr>
                <w:sz w:val="20"/>
              </w:rPr>
              <w:t>yujin</w:t>
            </w:r>
            <w:r w:rsidR="00392276" w:rsidRPr="00E96819">
              <w:rPr>
                <w:sz w:val="20"/>
              </w:rPr>
              <w:t>.</w:t>
            </w:r>
            <w:r w:rsidRPr="00E96819">
              <w:rPr>
                <w:sz w:val="20"/>
              </w:rPr>
              <w:t>noh</w:t>
            </w:r>
            <w:proofErr w:type="spellEnd"/>
            <w:r w:rsidRPr="00E96819">
              <w:rPr>
                <w:sz w:val="20"/>
              </w:rPr>
              <w:t xml:space="preserve"> at newracom</w:t>
            </w:r>
            <w:r w:rsidR="00392276" w:rsidRPr="00E96819">
              <w:rPr>
                <w:sz w:val="20"/>
              </w:rPr>
              <w:t>.com</w:t>
            </w:r>
          </w:p>
        </w:tc>
      </w:tr>
      <w:tr w:rsidR="00E96819" w:rsidRPr="0019516D" w14:paraId="60905EF8" w14:textId="77777777" w:rsidTr="00501D6E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76BCD" w14:textId="77777777" w:rsidR="00E96819" w:rsidRPr="00E96819" w:rsidRDefault="00E96819" w:rsidP="00E96819">
            <w:pPr>
              <w:rPr>
                <w:sz w:val="20"/>
                <w:lang w:val="en-US"/>
              </w:rPr>
            </w:pPr>
            <w:r w:rsidRPr="00E96819">
              <w:rPr>
                <w:sz w:val="20"/>
                <w:lang w:val="en-US"/>
              </w:rPr>
              <w:t>Si-Chan Noh</w:t>
            </w:r>
          </w:p>
          <w:p w14:paraId="309E27D0" w14:textId="1A9C1A3E" w:rsidR="00E96819" w:rsidRPr="00E96819" w:rsidRDefault="00E96819" w:rsidP="006F4200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A1846" w14:textId="2E4D224A" w:rsidR="00E96819" w:rsidRPr="00E96819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  <w:proofErr w:type="spellStart"/>
            <w:r w:rsidRPr="00E96819">
              <w:rPr>
                <w:sz w:val="20"/>
              </w:rPr>
              <w:t>Newratek</w:t>
            </w:r>
            <w:proofErr w:type="spellEnd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21ABD" w14:textId="77777777" w:rsidR="00E96819" w:rsidRPr="00E96819" w:rsidRDefault="00E96819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867F4" w14:textId="77777777" w:rsidR="00E96819" w:rsidRPr="00E96819" w:rsidRDefault="00E96819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8C453" w14:textId="54798356" w:rsidR="00E96819" w:rsidRPr="00E96819" w:rsidRDefault="00E96819" w:rsidP="006F4200">
            <w:pPr>
              <w:rPr>
                <w:sz w:val="20"/>
                <w:lang w:val="en-US"/>
              </w:rPr>
            </w:pPr>
            <w:proofErr w:type="spellStart"/>
            <w:r w:rsidRPr="00E96819">
              <w:rPr>
                <w:sz w:val="20"/>
                <w:lang w:val="en-US"/>
              </w:rPr>
              <w:t>sc.noh</w:t>
            </w:r>
            <w:proofErr w:type="spellEnd"/>
            <w:r w:rsidRPr="00E96819">
              <w:rPr>
                <w:sz w:val="20"/>
                <w:lang w:val="en-US"/>
              </w:rPr>
              <w:t xml:space="preserve"> at newratek.com</w:t>
            </w:r>
          </w:p>
        </w:tc>
      </w:tr>
      <w:tr w:rsidR="00501D6E" w:rsidRPr="0019516D" w14:paraId="0FEC511E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D09E0" w14:textId="77777777" w:rsidR="00501D6E" w:rsidRPr="00E96819" w:rsidRDefault="00501D6E" w:rsidP="00E96819">
            <w:pPr>
              <w:rPr>
                <w:sz w:val="20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0B191" w14:textId="77777777" w:rsidR="00501D6E" w:rsidRPr="00E96819" w:rsidRDefault="00501D6E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8BD52" w14:textId="77777777" w:rsidR="00501D6E" w:rsidRPr="00E96819" w:rsidRDefault="00501D6E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3F517" w14:textId="77777777" w:rsidR="00501D6E" w:rsidRPr="00E96819" w:rsidRDefault="00501D6E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E4867" w14:textId="77777777" w:rsidR="00501D6E" w:rsidRPr="00E96819" w:rsidRDefault="00501D6E" w:rsidP="006F4200">
            <w:pPr>
              <w:rPr>
                <w:sz w:val="20"/>
                <w:lang w:val="en-US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392276" w:rsidRDefault="0039227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A1BD6D" w14:textId="0DA66EBE" w:rsidR="00392276" w:rsidRDefault="00392276" w:rsidP="00EA6B47">
                            <w:pPr>
                              <w:jc w:val="both"/>
                            </w:pPr>
                            <w:r w:rsidRPr="0092467A">
                              <w:t xml:space="preserve">This document contains a proposal for the </w:t>
                            </w:r>
                            <w:proofErr w:type="spellStart"/>
                            <w:r w:rsidRPr="0092467A">
                              <w:t>TG</w:t>
                            </w:r>
                            <w:r>
                              <w:t>bd</w:t>
                            </w:r>
                            <w:proofErr w:type="spellEnd"/>
                            <w:r w:rsidRPr="0092467A">
                              <w:t xml:space="preserve"> draft amendment. It captures the feature requirements outlined in the </w:t>
                            </w:r>
                            <w:proofErr w:type="spellStart"/>
                            <w:r w:rsidRPr="0092467A">
                              <w:t>TG</w:t>
                            </w:r>
                            <w:r>
                              <w:t>bd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92467A">
                              <w:t>specification framework document (11-1</w:t>
                            </w:r>
                            <w:r>
                              <w:t>9</w:t>
                            </w:r>
                            <w:r w:rsidRPr="0092467A">
                              <w:t>/0</w:t>
                            </w:r>
                            <w:r>
                              <w:t>497</w:t>
                            </w:r>
                            <w:r w:rsidRPr="0092467A">
                              <w:t>) in detailed draft text.</w:t>
                            </w:r>
                          </w:p>
                          <w:p w14:paraId="2FECDC69" w14:textId="77777777" w:rsidR="00392276" w:rsidRDefault="00392276" w:rsidP="00A8394A">
                            <w:pPr>
                              <w:jc w:val="both"/>
                            </w:pPr>
                          </w:p>
                          <w:p w14:paraId="2CD06B82" w14:textId="77777777" w:rsidR="00392276" w:rsidRDefault="00392276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" o:allowincell="f" stroked="f">
                <v:textbox>
                  <w:txbxContent>
                    <w:p w14:paraId="4156C3C9" w14:textId="77777777" w:rsidR="00392276" w:rsidRDefault="0039227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A1BD6D" w14:textId="0DA66EBE" w:rsidR="00392276" w:rsidRDefault="00392276" w:rsidP="00EA6B47">
                      <w:pPr>
                        <w:jc w:val="both"/>
                      </w:pPr>
                      <w:r w:rsidRPr="0092467A">
                        <w:t xml:space="preserve">This document contains a proposal for the </w:t>
                      </w:r>
                      <w:proofErr w:type="spellStart"/>
                      <w:r w:rsidRPr="0092467A">
                        <w:t>TG</w:t>
                      </w:r>
                      <w:r>
                        <w:t>bd</w:t>
                      </w:r>
                      <w:proofErr w:type="spellEnd"/>
                      <w:r w:rsidRPr="0092467A">
                        <w:t xml:space="preserve"> draft amendment. It captures the feature requirements outlined in the </w:t>
                      </w:r>
                      <w:proofErr w:type="spellStart"/>
                      <w:r w:rsidRPr="0092467A">
                        <w:t>TG</w:t>
                      </w:r>
                      <w:r>
                        <w:t>bd</w:t>
                      </w:r>
                      <w:proofErr w:type="spellEnd"/>
                      <w:r>
                        <w:t xml:space="preserve"> </w:t>
                      </w:r>
                      <w:r w:rsidRPr="0092467A">
                        <w:t>specification framework document (11-1</w:t>
                      </w:r>
                      <w:r>
                        <w:t>9</w:t>
                      </w:r>
                      <w:r w:rsidRPr="0092467A">
                        <w:t>/0</w:t>
                      </w:r>
                      <w:r>
                        <w:t>497</w:t>
                      </w:r>
                      <w:r w:rsidRPr="0092467A">
                        <w:t>) in detailed draft text.</w:t>
                      </w:r>
                    </w:p>
                    <w:p w14:paraId="2FECDC69" w14:textId="77777777" w:rsidR="00392276" w:rsidRDefault="00392276" w:rsidP="00A8394A">
                      <w:pPr>
                        <w:jc w:val="both"/>
                      </w:pPr>
                    </w:p>
                    <w:p w14:paraId="2CD06B82" w14:textId="77777777" w:rsidR="00392276" w:rsidRDefault="00392276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B18C7C5" w14:textId="67EEFF24" w:rsidR="00DA1844" w:rsidRPr="00DA1844" w:rsidRDefault="00CA09B2" w:rsidP="00F96EA1">
      <w:pPr>
        <w:pStyle w:val="Heading1"/>
      </w:pPr>
      <w:r w:rsidRPr="00924879">
        <w:br w:type="page"/>
      </w:r>
    </w:p>
    <w:p w14:paraId="4ABBE73E" w14:textId="2060E122" w:rsidR="00602C66" w:rsidRDefault="00602C66" w:rsidP="00F96EA1">
      <w:pPr>
        <w:pStyle w:val="Heading1"/>
        <w:numPr>
          <w:ilvl w:val="0"/>
          <w:numId w:val="7"/>
        </w:numPr>
      </w:pPr>
      <w:r>
        <w:lastRenderedPageBreak/>
        <w:t xml:space="preserve">Next Generation V2X (NGV) PHY specification </w:t>
      </w:r>
    </w:p>
    <w:p w14:paraId="20C8FCC6" w14:textId="4E7087CF" w:rsidR="008A0A98" w:rsidRPr="00466019" w:rsidRDefault="00602C66" w:rsidP="00CB3F38">
      <w:pPr>
        <w:pStyle w:val="Heading2"/>
        <w:rPr>
          <w:color w:val="E7E6E6" w:themeColor="background2"/>
        </w:rPr>
      </w:pPr>
      <w:proofErr w:type="spellStart"/>
      <w:r w:rsidRPr="00466019">
        <w:rPr>
          <w:color w:val="E7E6E6" w:themeColor="background2"/>
        </w:rPr>
        <w:t>Intorduction</w:t>
      </w:r>
      <w:proofErr w:type="spellEnd"/>
    </w:p>
    <w:p w14:paraId="29D6D319" w14:textId="77777777" w:rsidR="00AF0A2B" w:rsidRPr="00466019" w:rsidRDefault="00AF0A2B" w:rsidP="001C23FE">
      <w:pPr>
        <w:pStyle w:val="Heading2"/>
        <w:rPr>
          <w:color w:val="E7E6E6" w:themeColor="background2"/>
        </w:rPr>
      </w:pPr>
      <w:r w:rsidRPr="00466019">
        <w:rPr>
          <w:color w:val="E7E6E6" w:themeColor="background2"/>
        </w:rPr>
        <w:t xml:space="preserve">NGV PPDU format </w:t>
      </w:r>
    </w:p>
    <w:p w14:paraId="316D2A7E" w14:textId="77777777" w:rsidR="00AF0A2B" w:rsidRPr="00466019" w:rsidRDefault="00AF0A2B" w:rsidP="001C23FE">
      <w:pPr>
        <w:pStyle w:val="Heading2"/>
        <w:rPr>
          <w:color w:val="E7E6E6" w:themeColor="background2"/>
        </w:rPr>
      </w:pPr>
      <w:r w:rsidRPr="00466019">
        <w:rPr>
          <w:color w:val="E7E6E6" w:themeColor="background2"/>
        </w:rPr>
        <w:t>Transmitter block diagram</w:t>
      </w:r>
    </w:p>
    <w:p w14:paraId="4403F765" w14:textId="77777777" w:rsidR="00AF0A2B" w:rsidRPr="00466019" w:rsidRDefault="00AF0A2B" w:rsidP="001C23FE">
      <w:pPr>
        <w:pStyle w:val="Heading2"/>
        <w:rPr>
          <w:color w:val="E7E6E6" w:themeColor="background2"/>
        </w:rPr>
      </w:pPr>
      <w:r w:rsidRPr="00466019">
        <w:rPr>
          <w:color w:val="E7E6E6" w:themeColor="background2"/>
        </w:rPr>
        <w:t>Overview of the PPDU encoding process</w:t>
      </w:r>
    </w:p>
    <w:p w14:paraId="6736AC70" w14:textId="77777777" w:rsidR="00AF0A2B" w:rsidRPr="00466019" w:rsidRDefault="00AF0A2B" w:rsidP="001C23FE">
      <w:pPr>
        <w:pStyle w:val="Heading2"/>
        <w:rPr>
          <w:color w:val="E7E6E6" w:themeColor="background2"/>
        </w:rPr>
      </w:pPr>
      <w:r w:rsidRPr="00466019">
        <w:rPr>
          <w:color w:val="E7E6E6" w:themeColor="background2"/>
        </w:rPr>
        <w:t xml:space="preserve">NGV </w:t>
      </w:r>
      <w:proofErr w:type="spellStart"/>
      <w:r w:rsidRPr="00466019">
        <w:rPr>
          <w:color w:val="E7E6E6" w:themeColor="background2"/>
        </w:rPr>
        <w:t>modulatin</w:t>
      </w:r>
      <w:proofErr w:type="spellEnd"/>
      <w:r w:rsidRPr="00466019">
        <w:rPr>
          <w:color w:val="E7E6E6" w:themeColor="background2"/>
        </w:rPr>
        <w:t xml:space="preserve"> and coding schemes</w:t>
      </w:r>
    </w:p>
    <w:p w14:paraId="37824138" w14:textId="77777777" w:rsidR="00AF0A2B" w:rsidRPr="00466019" w:rsidRDefault="00AF0A2B" w:rsidP="001C23FE">
      <w:pPr>
        <w:pStyle w:val="Heading2"/>
        <w:rPr>
          <w:color w:val="E7E6E6" w:themeColor="background2"/>
        </w:rPr>
      </w:pPr>
      <w:r w:rsidRPr="00466019">
        <w:rPr>
          <w:color w:val="E7E6E6" w:themeColor="background2"/>
        </w:rPr>
        <w:t>Timing related parameters</w:t>
      </w:r>
    </w:p>
    <w:p w14:paraId="1B0CD6D7" w14:textId="77777777" w:rsidR="00AF0A2B" w:rsidRPr="00466019" w:rsidRDefault="00AF0A2B" w:rsidP="001C23FE">
      <w:pPr>
        <w:pStyle w:val="Heading2"/>
        <w:rPr>
          <w:color w:val="E7E6E6" w:themeColor="background2"/>
        </w:rPr>
      </w:pPr>
      <w:r w:rsidRPr="00466019">
        <w:rPr>
          <w:color w:val="E7E6E6" w:themeColor="background2"/>
        </w:rPr>
        <w:t>Mathematical description of signals</w:t>
      </w:r>
    </w:p>
    <w:p w14:paraId="569AB33F" w14:textId="77777777" w:rsidR="00AF0A2B" w:rsidRPr="00466019" w:rsidRDefault="00AF0A2B" w:rsidP="001C23FE">
      <w:pPr>
        <w:pStyle w:val="Heading2"/>
        <w:rPr>
          <w:color w:val="E7E6E6" w:themeColor="background2"/>
        </w:rPr>
      </w:pPr>
      <w:r w:rsidRPr="00466019">
        <w:rPr>
          <w:color w:val="E7E6E6" w:themeColor="background2"/>
        </w:rPr>
        <w:t xml:space="preserve">NGV Preamble </w:t>
      </w:r>
    </w:p>
    <w:p w14:paraId="07DB5A1F" w14:textId="132F2C5B" w:rsidR="00AF0A2B" w:rsidRPr="00466019" w:rsidRDefault="00AF0A2B" w:rsidP="001C23FE">
      <w:pPr>
        <w:pStyle w:val="Heading2"/>
        <w:rPr>
          <w:color w:val="E7E6E6" w:themeColor="background2"/>
        </w:rPr>
      </w:pPr>
      <w:r w:rsidRPr="00466019">
        <w:rPr>
          <w:color w:val="E7E6E6" w:themeColor="background2"/>
        </w:rPr>
        <w:t>Data field</w:t>
      </w:r>
    </w:p>
    <w:p w14:paraId="051D0FC3" w14:textId="69FC7E77" w:rsidR="00AF0A2B" w:rsidRPr="008C5A60" w:rsidRDefault="00AF0A2B" w:rsidP="001C23FE">
      <w:pPr>
        <w:pStyle w:val="Heading2"/>
        <w:rPr>
          <w:color w:val="E7E6E6" w:themeColor="background2"/>
        </w:rPr>
      </w:pPr>
      <w:r w:rsidRPr="008C5A60">
        <w:rPr>
          <w:color w:val="E7E6E6" w:themeColor="background2"/>
        </w:rPr>
        <w:t>Transmit specification</w:t>
      </w:r>
    </w:p>
    <w:p w14:paraId="5B003AF1" w14:textId="77777777" w:rsidR="00AF0A2B" w:rsidRPr="008C5A60" w:rsidRDefault="00AF0A2B" w:rsidP="001C23FE">
      <w:pPr>
        <w:pStyle w:val="Heading2"/>
        <w:rPr>
          <w:color w:val="E7E6E6" w:themeColor="background2"/>
        </w:rPr>
      </w:pPr>
      <w:r w:rsidRPr="008C5A60">
        <w:rPr>
          <w:color w:val="E7E6E6" w:themeColor="background2"/>
        </w:rPr>
        <w:t>Receiver specification</w:t>
      </w:r>
    </w:p>
    <w:p w14:paraId="32E216E1" w14:textId="6B742E66" w:rsidR="00AF0A2B" w:rsidRDefault="00AF0A2B" w:rsidP="001C23FE">
      <w:pPr>
        <w:pStyle w:val="Heading2"/>
      </w:pPr>
      <w:r>
        <w:t>NGV transmit procedure</w:t>
      </w:r>
    </w:p>
    <w:p w14:paraId="151167C5" w14:textId="77777777" w:rsidR="00D97FBF" w:rsidRDefault="00D97FBF" w:rsidP="00D97FBF">
      <w:pPr>
        <w:pStyle w:val="BodyText"/>
      </w:pPr>
      <w:r>
        <w:t>There are two paths for the transmit PHY procedure:</w:t>
      </w:r>
    </w:p>
    <w:p w14:paraId="57C6A59D" w14:textId="65CED34F" w:rsidR="00D97FBF" w:rsidRPr="006C6D27" w:rsidRDefault="00D97FBF" w:rsidP="00D97FBF">
      <w:pPr>
        <w:pStyle w:val="BodyText"/>
        <w:numPr>
          <w:ilvl w:val="0"/>
          <w:numId w:val="8"/>
        </w:numPr>
      </w:pPr>
      <w:r>
        <w:t>The first path, for which typical transmit procedures are shown in Figure 33-x</w:t>
      </w:r>
      <w:r w:rsidR="00431791">
        <w:t>1</w:t>
      </w:r>
      <w:r>
        <w:t xml:space="preserve"> (PHY transmit procedure</w:t>
      </w:r>
      <w:r w:rsidR="00C55CD7">
        <w:t xml:space="preserve"> </w:t>
      </w:r>
      <w:r w:rsidR="00C55CD7" w:rsidRPr="00C55CD7">
        <w:t>for NGV transmission</w:t>
      </w:r>
      <w:r>
        <w:t xml:space="preserve">), is </w:t>
      </w:r>
      <w:r w:rsidRPr="00735BA7">
        <w:t xml:space="preserve">selected if the </w:t>
      </w:r>
      <w:r w:rsidRPr="00431791">
        <w:t>FORMAT parameter</w:t>
      </w:r>
      <w:r w:rsidRPr="00735BA7">
        <w:t xml:space="preserve"> of the PHY</w:t>
      </w:r>
      <w:r w:rsidR="00AA0431">
        <w:t>-</w:t>
      </w:r>
      <w:proofErr w:type="spellStart"/>
      <w:r w:rsidRPr="00735BA7">
        <w:t>TXSTART.request</w:t>
      </w:r>
      <w:proofErr w:type="spellEnd"/>
      <w:r w:rsidRPr="00735BA7">
        <w:t xml:space="preserve">(TXVECTOR) </w:t>
      </w:r>
      <w:r w:rsidRPr="006C6D27">
        <w:t xml:space="preserve">primitive is </w:t>
      </w:r>
      <w:r w:rsidR="00735BA7" w:rsidRPr="006C6D27">
        <w:t>NGV</w:t>
      </w:r>
      <w:r w:rsidRPr="006C6D27">
        <w:t>. These transmit procedures do not describe the operation of optional features, such as TBD.</w:t>
      </w:r>
    </w:p>
    <w:p w14:paraId="5E58209A" w14:textId="304C3F3C" w:rsidR="009F0AA0" w:rsidRDefault="00D97FBF" w:rsidP="00D97FBF">
      <w:pPr>
        <w:pStyle w:val="BodyText"/>
        <w:numPr>
          <w:ilvl w:val="0"/>
          <w:numId w:val="8"/>
        </w:numPr>
      </w:pPr>
      <w:r w:rsidRPr="006C6D27">
        <w:t>The second path is to follow the transmit procedure in Clause 17 (Orthogonal frequency division multiplexing (OFDM) PHY specification) if the FORMAT parameter of the PHY</w:t>
      </w:r>
      <w:r w:rsidR="00AA0431">
        <w:t>-</w:t>
      </w:r>
      <w:proofErr w:type="spellStart"/>
      <w:r w:rsidRPr="006C6D27">
        <w:t>TXSTART.request</w:t>
      </w:r>
      <w:proofErr w:type="spellEnd"/>
      <w:r w:rsidRPr="006C6D27">
        <w:t>(TXVECTOR) primitive is NON_</w:t>
      </w:r>
      <w:r w:rsidR="00795D9B" w:rsidRPr="006C6D27">
        <w:t>NGV</w:t>
      </w:r>
      <w:r w:rsidRPr="006C6D27">
        <w:t xml:space="preserve"> except that the signal referred to in Clause 17 (Orthogonal frequency division multiplexing (OFDM) PHY</w:t>
      </w:r>
      <w:r w:rsidRPr="00735BA7">
        <w:t xml:space="preserve"> specification</w:t>
      </w:r>
      <w:r>
        <w:t xml:space="preserve">) is instead generated </w:t>
      </w:r>
      <w:r w:rsidR="009F0AA0">
        <w:t>with the Duration/ID field to report transmitter is an NGV capable STA as defined in 33.xx.</w:t>
      </w:r>
    </w:p>
    <w:p w14:paraId="4F98132B" w14:textId="279BC213" w:rsidR="00D97FBF" w:rsidRDefault="00D97FBF" w:rsidP="00D97FBF">
      <w:pPr>
        <w:pStyle w:val="BodyText"/>
      </w:pPr>
    </w:p>
    <w:p w14:paraId="5EED238D" w14:textId="5B36DE9E" w:rsidR="00C55CD7" w:rsidRDefault="003C4C36" w:rsidP="004940DE">
      <w:pPr>
        <w:pStyle w:val="BodyText"/>
        <w:jc w:val="center"/>
        <w:rPr>
          <w:b/>
        </w:rPr>
      </w:pPr>
      <w:r w:rsidRPr="003C4C36">
        <w:rPr>
          <w:noProof/>
        </w:rPr>
        <w:lastRenderedPageBreak/>
        <w:drawing>
          <wp:inline distT="0" distB="0" distL="0" distR="0" wp14:anchorId="49281573" wp14:editId="19F8BE10">
            <wp:extent cx="5943600" cy="34746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968" cy="348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12613" w14:textId="7CA7C3CD" w:rsidR="004940DE" w:rsidRPr="00C55CD7" w:rsidRDefault="004940DE" w:rsidP="004940DE">
      <w:pPr>
        <w:pStyle w:val="BodyText"/>
        <w:jc w:val="center"/>
        <w:rPr>
          <w:b/>
        </w:rPr>
      </w:pPr>
      <w:r w:rsidRPr="00C55CD7">
        <w:rPr>
          <w:b/>
        </w:rPr>
        <w:t>Figure 33-x</w:t>
      </w:r>
      <w:r w:rsidR="00431791">
        <w:rPr>
          <w:b/>
        </w:rPr>
        <w:t>1</w:t>
      </w:r>
      <w:r w:rsidRPr="00C55CD7">
        <w:rPr>
          <w:b/>
        </w:rPr>
        <w:t>—PHY transmit procedure</w:t>
      </w:r>
      <w:r w:rsidR="00C55CD7">
        <w:rPr>
          <w:b/>
        </w:rPr>
        <w:t xml:space="preserve"> </w:t>
      </w:r>
      <w:r w:rsidR="00C55CD7" w:rsidRPr="00C55CD7">
        <w:rPr>
          <w:b/>
        </w:rPr>
        <w:t>for NGV transmission</w:t>
      </w:r>
    </w:p>
    <w:p w14:paraId="2152A104" w14:textId="77777777" w:rsidR="004940DE" w:rsidRDefault="004940DE" w:rsidP="00D97FBF">
      <w:pPr>
        <w:pStyle w:val="BodyText"/>
      </w:pPr>
    </w:p>
    <w:p w14:paraId="18243802" w14:textId="2D33EF27" w:rsidR="00D97FBF" w:rsidRDefault="00D97FBF" w:rsidP="00D97FBF">
      <w:pPr>
        <w:pStyle w:val="BodyText"/>
      </w:pPr>
      <w:r>
        <w:t>In both paths, in order to transmit data, the MAC generates a PHY-</w:t>
      </w:r>
      <w:proofErr w:type="spellStart"/>
      <w:r>
        <w:t>TXSTART.request</w:t>
      </w:r>
      <w:proofErr w:type="spellEnd"/>
      <w:r>
        <w:t xml:space="preserve"> primitive, which causes the PHY entity to enter the transmit state. Further, the PHY is set to operate at the appropriate frequency through station management </w:t>
      </w:r>
      <w:r w:rsidRPr="00E03DB2">
        <w:t>via TBD</w:t>
      </w:r>
      <w:r w:rsidR="00504886" w:rsidRPr="00E03DB2">
        <w:t xml:space="preserve">, as specified in </w:t>
      </w:r>
      <w:proofErr w:type="gramStart"/>
      <w:r w:rsidR="00504886" w:rsidRPr="00E03DB2">
        <w:t>33.xx</w:t>
      </w:r>
      <w:r w:rsidRPr="00E03DB2">
        <w:t>.</w:t>
      </w:r>
      <w:proofErr w:type="gramEnd"/>
      <w:r w:rsidRPr="00E03DB2">
        <w:t xml:space="preserve"> Other transmit</w:t>
      </w:r>
      <w:r>
        <w:t xml:space="preserve"> parameters, such as </w:t>
      </w:r>
      <w:r w:rsidR="000F5E9A">
        <w:t xml:space="preserve">NGV-MCS Coding types and transmit power, </w:t>
      </w:r>
      <w:r>
        <w:t>are set via the</w:t>
      </w:r>
      <w:r w:rsidR="00304F0D">
        <w:t xml:space="preserve"> PHY SAP </w:t>
      </w:r>
      <w:r>
        <w:t>using the PHY</w:t>
      </w:r>
      <w:r w:rsidR="00E91244">
        <w:t>-</w:t>
      </w:r>
      <w:proofErr w:type="spellStart"/>
      <w:r>
        <w:t>TXSTART.request</w:t>
      </w:r>
      <w:proofErr w:type="spellEnd"/>
      <w:r>
        <w:t>(TXVECTOR) primitive, as described in 33.x (TXVECTOR and RXVECTOR parameters). The remainder of the clause applies to the first path.</w:t>
      </w:r>
    </w:p>
    <w:p w14:paraId="408560F8" w14:textId="77777777" w:rsidR="00D97FBF" w:rsidRDefault="00D97FBF" w:rsidP="00D97FBF">
      <w:pPr>
        <w:pStyle w:val="BodyText"/>
      </w:pPr>
    </w:p>
    <w:p w14:paraId="57E5E56E" w14:textId="4B3A2E04" w:rsidR="00D97FBF" w:rsidRDefault="00D97FBF" w:rsidP="000B5CCC">
      <w:pPr>
        <w:pStyle w:val="BodyText"/>
      </w:pPr>
      <w:r>
        <w:t>Transmission of the PPDU shall be initiated by the PHY after receiving the PHY-</w:t>
      </w:r>
      <w:proofErr w:type="spellStart"/>
      <w:r>
        <w:t>TXSTART.request</w:t>
      </w:r>
      <w:proofErr w:type="spellEnd"/>
      <w:r>
        <w:t>(TXVECTOR) primitive. The TXVECTOR elements for the PHY-</w:t>
      </w:r>
      <w:proofErr w:type="spellStart"/>
      <w:r>
        <w:t>TXSTART.request</w:t>
      </w:r>
      <w:proofErr w:type="spellEnd"/>
      <w:r>
        <w:t xml:space="preserve"> primitive are specified in </w:t>
      </w:r>
      <w:r w:rsidRPr="00795D9B">
        <w:t>Table 33-</w:t>
      </w:r>
      <w:r w:rsidR="00795D9B" w:rsidRPr="00795D9B">
        <w:t>1</w:t>
      </w:r>
      <w:r>
        <w:t xml:space="preserve"> (TXVECTOR and RXVECTOR parameters).</w:t>
      </w:r>
    </w:p>
    <w:p w14:paraId="08E9B69D" w14:textId="77777777" w:rsidR="00EB41CA" w:rsidRDefault="00EB41CA" w:rsidP="00D97FBF">
      <w:pPr>
        <w:pStyle w:val="BodyText"/>
      </w:pPr>
    </w:p>
    <w:p w14:paraId="299F96E9" w14:textId="30FEE06A" w:rsidR="00D97FBF" w:rsidRDefault="00EB41CA" w:rsidP="00EB41CA">
      <w:pPr>
        <w:pStyle w:val="BodyText"/>
      </w:pPr>
      <w:r>
        <w:t xml:space="preserve">Transmission of the PHY preamble may start if TIME_OF_DEPARTURE_REQUESTED is </w:t>
      </w:r>
      <w:proofErr w:type="gramStart"/>
      <w:r>
        <w:t>false, and</w:t>
      </w:r>
      <w:proofErr w:type="gramEnd"/>
      <w:r>
        <w:t xml:space="preserve"> shall start immediately if TIME_OF_DEPARTURE_REQUESTED is true, based on the parameters passed in the PHY-</w:t>
      </w:r>
      <w:proofErr w:type="spellStart"/>
      <w:r>
        <w:t>TXSTART.request</w:t>
      </w:r>
      <w:proofErr w:type="spellEnd"/>
      <w:r>
        <w:t xml:space="preserve"> primitive.</w:t>
      </w:r>
      <w:r w:rsidR="00D97FBF">
        <w:t xml:space="preserve"> </w:t>
      </w:r>
    </w:p>
    <w:p w14:paraId="286C46C9" w14:textId="77777777" w:rsidR="00EB41CA" w:rsidRDefault="00EB41CA" w:rsidP="00D97FBF">
      <w:pPr>
        <w:pStyle w:val="BodyText"/>
      </w:pPr>
    </w:p>
    <w:p w14:paraId="030E70C0" w14:textId="77777777" w:rsidR="00504886" w:rsidRDefault="00D97FBF" w:rsidP="00504886">
      <w:pPr>
        <w:pStyle w:val="BodyText"/>
      </w:pPr>
      <w:r>
        <w:t xml:space="preserve">After the PHY preamble transmission is started, the PHY entity immediately initiates data scrambling and data encoding. The encoding method for the Data field is based on the </w:t>
      </w:r>
      <w:r w:rsidR="00504886">
        <w:t>FEC_CODING, CH_BANDWIDTH,</w:t>
      </w:r>
    </w:p>
    <w:p w14:paraId="6A6D3C56" w14:textId="669E1230" w:rsidR="00D97FBF" w:rsidRDefault="00504886" w:rsidP="00504886">
      <w:pPr>
        <w:pStyle w:val="BodyText"/>
      </w:pPr>
      <w:r>
        <w:t>NUM_STS, and MCS</w:t>
      </w:r>
      <w:r w:rsidR="00D97FBF">
        <w:t xml:space="preserve"> parameter of the TXVECTOR, as described in </w:t>
      </w:r>
      <w:r w:rsidR="00051C70">
        <w:t>3</w:t>
      </w:r>
      <w:r w:rsidR="00D97FBF">
        <w:t>3.2 (NGV PPDU format).</w:t>
      </w:r>
    </w:p>
    <w:p w14:paraId="7BB0AB52" w14:textId="77777777" w:rsidR="00D97FBF" w:rsidRDefault="00D97FBF" w:rsidP="00D97FBF">
      <w:pPr>
        <w:pStyle w:val="BodyText"/>
      </w:pPr>
    </w:p>
    <w:p w14:paraId="43A96133" w14:textId="1B730243" w:rsidR="00D97FBF" w:rsidRPr="00E03DB2" w:rsidRDefault="00D97FBF" w:rsidP="00D97FBF">
      <w:pPr>
        <w:pStyle w:val="BodyText"/>
      </w:pPr>
      <w:r>
        <w:t>The SERVICE field and PSDU are encoded as described in 33.3 (Transmitter block diagram). The data shall be exchanged between the MAC and the PHY through a series of PHY-</w:t>
      </w:r>
      <w:proofErr w:type="spellStart"/>
      <w:r>
        <w:t>DATA.request</w:t>
      </w:r>
      <w:proofErr w:type="spellEnd"/>
      <w:r>
        <w:t>(DATA) primitives issued by the MAC, and PHY-</w:t>
      </w:r>
      <w:proofErr w:type="spellStart"/>
      <w:r>
        <w:t>DATA.confirm</w:t>
      </w:r>
      <w:proofErr w:type="spellEnd"/>
      <w:r>
        <w:t xml:space="preserve"> primitives issued by the PHY. PHY padding bits are appended to the PSDU to make the number of bits in the coded PSDU an integer multiple of the number </w:t>
      </w:r>
      <w:r>
        <w:lastRenderedPageBreak/>
        <w:t>of coded bits per OFDM symbol.</w:t>
      </w:r>
      <w:r w:rsidR="00B738A3">
        <w:t xml:space="preserve"> </w:t>
      </w:r>
      <w:proofErr w:type="spellStart"/>
      <w:r w:rsidR="00B738A3">
        <w:t>Midambles</w:t>
      </w:r>
      <w:proofErr w:type="spellEnd"/>
      <w:r w:rsidR="00B738A3">
        <w:t xml:space="preserve"> are </w:t>
      </w:r>
      <w:r w:rsidR="00250DBC">
        <w:t>inserted</w:t>
      </w:r>
      <w:r w:rsidR="00B738A3">
        <w:t xml:space="preserve"> every </w:t>
      </w:r>
      <w:r w:rsidR="00B738A3" w:rsidRPr="00B738A3">
        <w:rPr>
          <w:i/>
        </w:rPr>
        <w:t>M</w:t>
      </w:r>
      <w:r w:rsidR="00B738A3">
        <w:t xml:space="preserve"> OFDM symbols</w:t>
      </w:r>
      <w:r w:rsidR="00250DBC">
        <w:t xml:space="preserve"> if present</w:t>
      </w:r>
      <w:r w:rsidR="00B738A3">
        <w:t xml:space="preserve">, where </w:t>
      </w:r>
      <w:r w:rsidR="00B738A3" w:rsidRPr="00B738A3">
        <w:rPr>
          <w:i/>
        </w:rPr>
        <w:t>M</w:t>
      </w:r>
      <w:r w:rsidR="00B738A3">
        <w:t xml:space="preserve"> is indicated by the </w:t>
      </w:r>
      <w:proofErr w:type="spellStart"/>
      <w:r w:rsidR="00B738A3">
        <w:t>Midamble</w:t>
      </w:r>
      <w:proofErr w:type="spellEnd"/>
      <w:r w:rsidR="00B738A3">
        <w:t xml:space="preserve"> Periodicity field </w:t>
      </w:r>
      <w:r w:rsidR="00B738A3" w:rsidRPr="00E03DB2">
        <w:t>in TBD.</w:t>
      </w:r>
    </w:p>
    <w:p w14:paraId="13DCC557" w14:textId="77777777" w:rsidR="001B59E5" w:rsidRPr="00E03DB2" w:rsidRDefault="001B59E5" w:rsidP="00D97FBF">
      <w:pPr>
        <w:pStyle w:val="BodyText"/>
      </w:pPr>
    </w:p>
    <w:p w14:paraId="5402B778" w14:textId="75284E92" w:rsidR="00D97FBF" w:rsidRPr="00E03DB2" w:rsidRDefault="00D97FBF" w:rsidP="00D97FBF">
      <w:pPr>
        <w:pStyle w:val="BodyText"/>
      </w:pPr>
      <w:r w:rsidRPr="00E03DB2">
        <w:t>Transmission can be prematurely terminated by the MAC through the PHY-</w:t>
      </w:r>
      <w:proofErr w:type="spellStart"/>
      <w:r w:rsidRPr="00E03DB2">
        <w:t>TXEND.request</w:t>
      </w:r>
      <w:proofErr w:type="spellEnd"/>
      <w:r w:rsidRPr="00E03DB2">
        <w:t xml:space="preserve"> primitive. PSDU transmission is terminated by receiving a PHY-</w:t>
      </w:r>
      <w:proofErr w:type="spellStart"/>
      <w:r w:rsidRPr="00E03DB2">
        <w:t>TXEND.request</w:t>
      </w:r>
      <w:proofErr w:type="spellEnd"/>
      <w:r w:rsidRPr="00E03DB2">
        <w:t xml:space="preserve"> primitive. Each PHY</w:t>
      </w:r>
      <w:r w:rsidR="00DB3B8E" w:rsidRPr="00E03DB2">
        <w:t>-</w:t>
      </w:r>
      <w:proofErr w:type="spellStart"/>
      <w:r w:rsidRPr="00E03DB2">
        <w:t>TXEND.request</w:t>
      </w:r>
      <w:proofErr w:type="spellEnd"/>
      <w:r w:rsidRPr="00E03DB2">
        <w:t xml:space="preserve"> primitive is acknowledged with a PHY-</w:t>
      </w:r>
      <w:proofErr w:type="spellStart"/>
      <w:r w:rsidRPr="00E03DB2">
        <w:t>TXEND.confirm</w:t>
      </w:r>
      <w:proofErr w:type="spellEnd"/>
      <w:r w:rsidRPr="00E03DB2">
        <w:t xml:space="preserve"> primitive from the PHY. Normal termination occurs after the transmission of the final bit of the last PSDU octet, according to</w:t>
      </w:r>
      <w:r w:rsidR="00EB41CA" w:rsidRPr="00E03DB2">
        <w:t xml:space="preserve"> the number of OFDM symbols indicated by </w:t>
      </w:r>
      <w:proofErr w:type="spellStart"/>
      <w:r w:rsidR="00EB41CA" w:rsidRPr="00E03DB2">
        <w:rPr>
          <w:i/>
          <w:iCs/>
        </w:rPr>
        <w:t>N</w:t>
      </w:r>
      <w:r w:rsidR="00EB41CA" w:rsidRPr="00E03DB2">
        <w:rPr>
          <w:i/>
          <w:iCs/>
          <w:vertAlign w:val="subscript"/>
        </w:rPr>
        <w:t>sym</w:t>
      </w:r>
      <w:proofErr w:type="spellEnd"/>
      <w:r w:rsidR="00EB41CA" w:rsidRPr="00E03DB2">
        <w:t xml:space="preserve"> (see 33.xx)</w:t>
      </w:r>
      <w:r w:rsidRPr="00E03DB2">
        <w:t>.</w:t>
      </w:r>
    </w:p>
    <w:p w14:paraId="07455D8D" w14:textId="77777777" w:rsidR="00D97FBF" w:rsidRPr="00E03DB2" w:rsidRDefault="00D97FBF" w:rsidP="00D97FBF">
      <w:pPr>
        <w:pStyle w:val="BodyText"/>
      </w:pPr>
    </w:p>
    <w:p w14:paraId="0B228D5E" w14:textId="19E2353D" w:rsidR="00D97FBF" w:rsidRPr="00E03DB2" w:rsidRDefault="00D97FBF" w:rsidP="00D97FBF">
      <w:pPr>
        <w:pStyle w:val="BodyText"/>
      </w:pPr>
      <w:r w:rsidRPr="00E03DB2">
        <w:t>In the PHY, the GI is inserted in every data OFDM symbol as a countermeasure against delay spread.</w:t>
      </w:r>
    </w:p>
    <w:p w14:paraId="162118A4" w14:textId="77777777" w:rsidR="00D97FBF" w:rsidRPr="00E03DB2" w:rsidRDefault="00D97FBF" w:rsidP="00D97FBF">
      <w:pPr>
        <w:pStyle w:val="BodyText"/>
      </w:pPr>
    </w:p>
    <w:p w14:paraId="479609E4" w14:textId="77777777" w:rsidR="00D97FBF" w:rsidRPr="00E03DB2" w:rsidRDefault="00D97FBF" w:rsidP="00D97FBF">
      <w:pPr>
        <w:pStyle w:val="BodyText"/>
      </w:pPr>
      <w:r w:rsidRPr="00E03DB2">
        <w:t>When the PPDU transmission is completed the PHY entity enters the receive state.</w:t>
      </w:r>
    </w:p>
    <w:p w14:paraId="62065940" w14:textId="77777777" w:rsidR="00D97FBF" w:rsidRPr="00E03DB2" w:rsidRDefault="00D97FBF" w:rsidP="00D97FBF">
      <w:pPr>
        <w:pStyle w:val="BodyText"/>
      </w:pPr>
    </w:p>
    <w:p w14:paraId="289ADBE5" w14:textId="3BDF21BB" w:rsidR="00D97FBF" w:rsidRPr="00A473C7" w:rsidRDefault="00D97FBF" w:rsidP="00D97FBF">
      <w:pPr>
        <w:pStyle w:val="BodyText"/>
      </w:pPr>
      <w:r w:rsidRPr="00E03DB2">
        <w:t>A typical state machine implementation of the transmit PHY is provided in Figure 33-x</w:t>
      </w:r>
      <w:r w:rsidR="00CC4D5C" w:rsidRPr="00E03DB2">
        <w:t>2</w:t>
      </w:r>
      <w:r w:rsidRPr="00E03DB2">
        <w:t xml:space="preserve"> (PHY transmit state machine). Request </w:t>
      </w:r>
      <w:proofErr w:type="gramStart"/>
      <w:r w:rsidRPr="00E03DB2">
        <w:t>(.request</w:t>
      </w:r>
      <w:proofErr w:type="gramEnd"/>
      <w:r w:rsidRPr="00E03DB2">
        <w:t>) and confirmation (.confirm) primitives are issued once per state as shown. This state machine does not describe the operation of optional features, such as TBD.</w:t>
      </w:r>
    </w:p>
    <w:p w14:paraId="6325021A" w14:textId="1B8964FA" w:rsidR="00D97FBF" w:rsidRDefault="00D97FBF" w:rsidP="00747FAB">
      <w:pPr>
        <w:pStyle w:val="BodyText"/>
        <w:jc w:val="center"/>
      </w:pPr>
    </w:p>
    <w:p w14:paraId="00F37E60" w14:textId="4DBB9390" w:rsidR="00747FAB" w:rsidRDefault="00265C08" w:rsidP="00747FAB">
      <w:pPr>
        <w:pStyle w:val="BodyText"/>
        <w:jc w:val="center"/>
      </w:pPr>
      <w:r w:rsidRPr="00265C08">
        <w:rPr>
          <w:noProof/>
        </w:rPr>
        <w:lastRenderedPageBreak/>
        <w:drawing>
          <wp:inline distT="0" distB="0" distL="0" distR="0" wp14:anchorId="601500CB" wp14:editId="258EA7CA">
            <wp:extent cx="5943600" cy="6751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D278E" w14:textId="7BF8EF81" w:rsidR="00C55CD7" w:rsidRPr="00C55CD7" w:rsidRDefault="00C55CD7" w:rsidP="00C55CD7">
      <w:pPr>
        <w:pStyle w:val="BodyText"/>
        <w:jc w:val="center"/>
        <w:rPr>
          <w:b/>
        </w:rPr>
      </w:pPr>
      <w:r w:rsidRPr="00C55CD7">
        <w:rPr>
          <w:b/>
        </w:rPr>
        <w:t xml:space="preserve">Figure </w:t>
      </w:r>
      <w:r w:rsidR="00A57CD1">
        <w:rPr>
          <w:b/>
        </w:rPr>
        <w:t>33</w:t>
      </w:r>
      <w:r w:rsidRPr="00C55CD7">
        <w:rPr>
          <w:b/>
        </w:rPr>
        <w:t>-</w:t>
      </w:r>
      <w:r w:rsidR="00A57CD1">
        <w:rPr>
          <w:b/>
        </w:rPr>
        <w:t>x</w:t>
      </w:r>
      <w:r w:rsidR="00CC4D5C">
        <w:rPr>
          <w:b/>
        </w:rPr>
        <w:t>2</w:t>
      </w:r>
      <w:r w:rsidRPr="00C55CD7">
        <w:rPr>
          <w:b/>
        </w:rPr>
        <w:t xml:space="preserve">—PHY transmit state </w:t>
      </w:r>
      <w:r w:rsidRPr="00E03DB2">
        <w:rPr>
          <w:b/>
        </w:rPr>
        <w:t xml:space="preserve">machine </w:t>
      </w:r>
      <w:r w:rsidR="001221E6" w:rsidRPr="00E03DB2">
        <w:rPr>
          <w:b/>
        </w:rPr>
        <w:t>(TBD)</w:t>
      </w:r>
      <w:bookmarkStart w:id="0" w:name="_GoBack"/>
      <w:bookmarkEnd w:id="0"/>
    </w:p>
    <w:p w14:paraId="26947BB9" w14:textId="77777777" w:rsidR="00AF0A2B" w:rsidRPr="008C5A60" w:rsidRDefault="00AF0A2B" w:rsidP="001C23FE">
      <w:pPr>
        <w:pStyle w:val="Heading2"/>
        <w:rPr>
          <w:color w:val="E7E6E6" w:themeColor="background2"/>
        </w:rPr>
      </w:pPr>
      <w:bookmarkStart w:id="1" w:name="_Hlk22039552"/>
      <w:r w:rsidRPr="008C5A60">
        <w:rPr>
          <w:color w:val="E7E6E6" w:themeColor="background2"/>
        </w:rPr>
        <w:t xml:space="preserve">NGV receive </w:t>
      </w:r>
      <w:proofErr w:type="spellStart"/>
      <w:r w:rsidRPr="008C5A60">
        <w:rPr>
          <w:color w:val="E7E6E6" w:themeColor="background2"/>
        </w:rPr>
        <w:t>proceduee</w:t>
      </w:r>
      <w:bookmarkEnd w:id="1"/>
      <w:proofErr w:type="spellEnd"/>
      <w:r w:rsidRPr="008C5A60">
        <w:rPr>
          <w:color w:val="E7E6E6" w:themeColor="background2"/>
        </w:rPr>
        <w:t xml:space="preserve"> </w:t>
      </w:r>
    </w:p>
    <w:p w14:paraId="75DEB7F7" w14:textId="470B2163" w:rsidR="00AF0A2B" w:rsidRPr="008C5A60" w:rsidRDefault="00AF0A2B" w:rsidP="001C23FE">
      <w:pPr>
        <w:pStyle w:val="Heading2"/>
        <w:rPr>
          <w:color w:val="E7E6E6" w:themeColor="background2"/>
        </w:rPr>
      </w:pPr>
      <w:r w:rsidRPr="008C5A60">
        <w:rPr>
          <w:color w:val="E7E6E6" w:themeColor="background2"/>
        </w:rPr>
        <w:t xml:space="preserve">Regulatory requirements </w:t>
      </w:r>
    </w:p>
    <w:p w14:paraId="129E7E30" w14:textId="77777777" w:rsidR="008A0A98" w:rsidRPr="008A0A98" w:rsidRDefault="008A0A98" w:rsidP="008A0A98">
      <w:pPr>
        <w:pStyle w:val="BodyText"/>
      </w:pPr>
    </w:p>
    <w:p w14:paraId="25522341" w14:textId="6D9EBB39" w:rsidR="00602C66" w:rsidRPr="00602C66" w:rsidRDefault="00602C66" w:rsidP="00602C66">
      <w:pPr>
        <w:pStyle w:val="BodyText"/>
      </w:pPr>
    </w:p>
    <w:sectPr w:rsidR="00602C66" w:rsidRPr="00602C66" w:rsidSect="00FE008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69976" w14:textId="77777777" w:rsidR="002A544F" w:rsidRDefault="002A544F">
      <w:r>
        <w:separator/>
      </w:r>
    </w:p>
  </w:endnote>
  <w:endnote w:type="continuationSeparator" w:id="0">
    <w:p w14:paraId="64DFD69E" w14:textId="77777777" w:rsidR="002A544F" w:rsidRDefault="002A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180DF968" w:rsidR="00392276" w:rsidRDefault="00392276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P</w:t>
    </w:r>
    <w:r w:rsidR="000B0CDB">
      <w:t>roposd</w:t>
    </w:r>
    <w:proofErr w:type="spellEnd"/>
    <w:r w:rsidR="000B0CDB">
      <w:t xml:space="preserve"> </w:t>
    </w:r>
    <w:proofErr w:type="spellStart"/>
    <w:r w:rsidR="000B0CDB">
      <w:t>TGbd</w:t>
    </w:r>
    <w:proofErr w:type="spellEnd"/>
    <w:r>
      <w:t xml:space="preserve"> draft specification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57ED5">
      <w:rPr>
        <w:noProof/>
      </w:rPr>
      <w:t>4</w:t>
    </w:r>
    <w:r>
      <w:fldChar w:fldCharType="end"/>
    </w:r>
    <w:r>
      <w:tab/>
    </w:r>
    <w:r w:rsidR="00073CFE">
      <w:fldChar w:fldCharType="begin"/>
    </w:r>
    <w:r w:rsidR="00073CFE">
      <w:instrText xml:space="preserve"> COMMENTS   \* MERGEFORMAT </w:instrText>
    </w:r>
    <w:r w:rsidR="00073CFE">
      <w:fldChar w:fldCharType="separate"/>
    </w:r>
    <w:r w:rsidR="002C6CE4">
      <w:t>Yujin Noh</w:t>
    </w:r>
    <w:r>
      <w:t xml:space="preserve">, </w:t>
    </w:r>
    <w:proofErr w:type="spellStart"/>
    <w:r w:rsidR="002C6CE4">
      <w:t>Newracom</w:t>
    </w:r>
    <w:proofErr w:type="spellEnd"/>
    <w:r w:rsidR="00073CFE">
      <w:fldChar w:fldCharType="end"/>
    </w:r>
  </w:p>
  <w:p w14:paraId="0C819658" w14:textId="77777777" w:rsidR="00392276" w:rsidRDefault="003922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FC9EF" w14:textId="77777777" w:rsidR="002A544F" w:rsidRDefault="002A544F">
      <w:r>
        <w:separator/>
      </w:r>
    </w:p>
  </w:footnote>
  <w:footnote w:type="continuationSeparator" w:id="0">
    <w:p w14:paraId="405ADD57" w14:textId="77777777" w:rsidR="002A544F" w:rsidRDefault="002A5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516F8A4D" w:rsidR="00392276" w:rsidRDefault="0019672D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96819">
      <w:t>Nov</w:t>
    </w:r>
    <w:r w:rsidR="00392276">
      <w:t xml:space="preserve"> 2019</w:t>
    </w:r>
    <w:r>
      <w:fldChar w:fldCharType="end"/>
    </w:r>
    <w:r w:rsidR="00392276">
      <w:tab/>
    </w:r>
    <w:r w:rsidR="00392276">
      <w:tab/>
    </w:r>
    <w:r w:rsidR="002A544F">
      <w:fldChar w:fldCharType="begin"/>
    </w:r>
    <w:r w:rsidR="002A544F">
      <w:instrText xml:space="preserve"> TITLE  \* MERGEFORMAT </w:instrText>
    </w:r>
    <w:r w:rsidR="002A544F">
      <w:fldChar w:fldCharType="separate"/>
    </w:r>
    <w:r w:rsidR="003445DC">
      <w:t>doc.: IEEE 802.11-19/</w:t>
    </w:r>
    <w:r w:rsidR="004C27A6">
      <w:t>1861</w:t>
    </w:r>
    <w:r w:rsidR="00392276">
      <w:t>r0</w:t>
    </w:r>
    <w:r w:rsidR="002A544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345"/>
    <w:multiLevelType w:val="multilevel"/>
    <w:tmpl w:val="C1BE31F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A7849A5"/>
    <w:multiLevelType w:val="hybridMultilevel"/>
    <w:tmpl w:val="132CF39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A54601DA"/>
    <w:lvl w:ilvl="0">
      <w:start w:val="1"/>
      <w:numFmt w:val="decimal"/>
      <w:pStyle w:val="Heading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C4179A7"/>
    <w:multiLevelType w:val="multilevel"/>
    <w:tmpl w:val="025243EE"/>
    <w:numStyleLink w:val="Headings"/>
  </w:abstractNum>
  <w:abstractNum w:abstractNumId="5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EDB22D0"/>
    <w:multiLevelType w:val="hybridMultilevel"/>
    <w:tmpl w:val="516AE7DC"/>
    <w:lvl w:ilvl="0" w:tplc="70864FC2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3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3ACB"/>
    <w:rsid w:val="00011009"/>
    <w:rsid w:val="00013C43"/>
    <w:rsid w:val="00015F03"/>
    <w:rsid w:val="00017517"/>
    <w:rsid w:val="00017B78"/>
    <w:rsid w:val="00021FBC"/>
    <w:rsid w:val="0002639C"/>
    <w:rsid w:val="00032E02"/>
    <w:rsid w:val="000359C1"/>
    <w:rsid w:val="00035B37"/>
    <w:rsid w:val="0003628E"/>
    <w:rsid w:val="0003647B"/>
    <w:rsid w:val="00042283"/>
    <w:rsid w:val="00044F0F"/>
    <w:rsid w:val="00047FBA"/>
    <w:rsid w:val="00050BE8"/>
    <w:rsid w:val="000513BD"/>
    <w:rsid w:val="00051803"/>
    <w:rsid w:val="00051C70"/>
    <w:rsid w:val="00053715"/>
    <w:rsid w:val="00053DB1"/>
    <w:rsid w:val="00055361"/>
    <w:rsid w:val="00057544"/>
    <w:rsid w:val="00057981"/>
    <w:rsid w:val="00060420"/>
    <w:rsid w:val="00062868"/>
    <w:rsid w:val="00073CFE"/>
    <w:rsid w:val="00081DB2"/>
    <w:rsid w:val="000840D0"/>
    <w:rsid w:val="00084B01"/>
    <w:rsid w:val="00085C91"/>
    <w:rsid w:val="000863DA"/>
    <w:rsid w:val="00086463"/>
    <w:rsid w:val="00093E53"/>
    <w:rsid w:val="000958CD"/>
    <w:rsid w:val="000977BD"/>
    <w:rsid w:val="000A04E6"/>
    <w:rsid w:val="000A365F"/>
    <w:rsid w:val="000A3920"/>
    <w:rsid w:val="000A4BC7"/>
    <w:rsid w:val="000A6729"/>
    <w:rsid w:val="000A764C"/>
    <w:rsid w:val="000B088E"/>
    <w:rsid w:val="000B0B24"/>
    <w:rsid w:val="000B0CDB"/>
    <w:rsid w:val="000B10C1"/>
    <w:rsid w:val="000B4A3A"/>
    <w:rsid w:val="000B5CCC"/>
    <w:rsid w:val="000B7F08"/>
    <w:rsid w:val="000C217E"/>
    <w:rsid w:val="000C285F"/>
    <w:rsid w:val="000C5A1D"/>
    <w:rsid w:val="000D180D"/>
    <w:rsid w:val="000D184F"/>
    <w:rsid w:val="000D2559"/>
    <w:rsid w:val="000D3B65"/>
    <w:rsid w:val="000D43F8"/>
    <w:rsid w:val="000D4C9E"/>
    <w:rsid w:val="000E151D"/>
    <w:rsid w:val="000F1E06"/>
    <w:rsid w:val="000F5794"/>
    <w:rsid w:val="000F5A3C"/>
    <w:rsid w:val="000F5E9A"/>
    <w:rsid w:val="000F7452"/>
    <w:rsid w:val="001004D3"/>
    <w:rsid w:val="00104337"/>
    <w:rsid w:val="001046F3"/>
    <w:rsid w:val="00107B4D"/>
    <w:rsid w:val="00112E2A"/>
    <w:rsid w:val="00113B7E"/>
    <w:rsid w:val="00120580"/>
    <w:rsid w:val="001221E6"/>
    <w:rsid w:val="00126F7A"/>
    <w:rsid w:val="0013004F"/>
    <w:rsid w:val="00130286"/>
    <w:rsid w:val="001324C2"/>
    <w:rsid w:val="00133C09"/>
    <w:rsid w:val="00135192"/>
    <w:rsid w:val="001469FB"/>
    <w:rsid w:val="001503CF"/>
    <w:rsid w:val="00152467"/>
    <w:rsid w:val="001547A8"/>
    <w:rsid w:val="001556E8"/>
    <w:rsid w:val="00160192"/>
    <w:rsid w:val="00160619"/>
    <w:rsid w:val="00163F16"/>
    <w:rsid w:val="001738A3"/>
    <w:rsid w:val="00174970"/>
    <w:rsid w:val="00175B26"/>
    <w:rsid w:val="00181978"/>
    <w:rsid w:val="0018245B"/>
    <w:rsid w:val="00183394"/>
    <w:rsid w:val="001850ED"/>
    <w:rsid w:val="00193996"/>
    <w:rsid w:val="0019672D"/>
    <w:rsid w:val="0019712F"/>
    <w:rsid w:val="001A2B00"/>
    <w:rsid w:val="001A3818"/>
    <w:rsid w:val="001A5226"/>
    <w:rsid w:val="001A5FD0"/>
    <w:rsid w:val="001B02FA"/>
    <w:rsid w:val="001B217E"/>
    <w:rsid w:val="001B59E5"/>
    <w:rsid w:val="001C23FE"/>
    <w:rsid w:val="001D25A0"/>
    <w:rsid w:val="001D3204"/>
    <w:rsid w:val="001D4CD9"/>
    <w:rsid w:val="001D6175"/>
    <w:rsid w:val="001D723B"/>
    <w:rsid w:val="001E3BE4"/>
    <w:rsid w:val="001E47B8"/>
    <w:rsid w:val="001F05BA"/>
    <w:rsid w:val="001F376F"/>
    <w:rsid w:val="001F5A28"/>
    <w:rsid w:val="001F7800"/>
    <w:rsid w:val="00201128"/>
    <w:rsid w:val="0020389D"/>
    <w:rsid w:val="002126A1"/>
    <w:rsid w:val="00212EC4"/>
    <w:rsid w:val="0021441C"/>
    <w:rsid w:val="00214C65"/>
    <w:rsid w:val="00223F1A"/>
    <w:rsid w:val="002248B1"/>
    <w:rsid w:val="00224FAA"/>
    <w:rsid w:val="00230E7B"/>
    <w:rsid w:val="002360E0"/>
    <w:rsid w:val="002404FA"/>
    <w:rsid w:val="00244FE5"/>
    <w:rsid w:val="00250C8A"/>
    <w:rsid w:val="00250DBC"/>
    <w:rsid w:val="0025369B"/>
    <w:rsid w:val="002545C3"/>
    <w:rsid w:val="002600EB"/>
    <w:rsid w:val="00260F6A"/>
    <w:rsid w:val="0026301F"/>
    <w:rsid w:val="00264D47"/>
    <w:rsid w:val="00265C08"/>
    <w:rsid w:val="00275C7B"/>
    <w:rsid w:val="0027674F"/>
    <w:rsid w:val="00277873"/>
    <w:rsid w:val="00277A9A"/>
    <w:rsid w:val="002836D0"/>
    <w:rsid w:val="0028670D"/>
    <w:rsid w:val="0029020B"/>
    <w:rsid w:val="002907EE"/>
    <w:rsid w:val="002917A7"/>
    <w:rsid w:val="0029264F"/>
    <w:rsid w:val="00292ACA"/>
    <w:rsid w:val="00293A6D"/>
    <w:rsid w:val="002A220D"/>
    <w:rsid w:val="002A544F"/>
    <w:rsid w:val="002A6FE1"/>
    <w:rsid w:val="002B1ACA"/>
    <w:rsid w:val="002B3A59"/>
    <w:rsid w:val="002B58CB"/>
    <w:rsid w:val="002C1AFC"/>
    <w:rsid w:val="002C302B"/>
    <w:rsid w:val="002C6CE4"/>
    <w:rsid w:val="002D2D96"/>
    <w:rsid w:val="002D441A"/>
    <w:rsid w:val="002D44BE"/>
    <w:rsid w:val="002D4CBF"/>
    <w:rsid w:val="002E27A4"/>
    <w:rsid w:val="002E58AC"/>
    <w:rsid w:val="002E7A28"/>
    <w:rsid w:val="002F272A"/>
    <w:rsid w:val="002F2D4F"/>
    <w:rsid w:val="002F4901"/>
    <w:rsid w:val="002F5C7B"/>
    <w:rsid w:val="003044AC"/>
    <w:rsid w:val="00304F0D"/>
    <w:rsid w:val="00305B68"/>
    <w:rsid w:val="00312897"/>
    <w:rsid w:val="00317E81"/>
    <w:rsid w:val="00317F57"/>
    <w:rsid w:val="00326D9A"/>
    <w:rsid w:val="00327E24"/>
    <w:rsid w:val="0033024A"/>
    <w:rsid w:val="003361D2"/>
    <w:rsid w:val="00342890"/>
    <w:rsid w:val="003445DC"/>
    <w:rsid w:val="003467AC"/>
    <w:rsid w:val="003516C9"/>
    <w:rsid w:val="00360C64"/>
    <w:rsid w:val="00361221"/>
    <w:rsid w:val="0036165C"/>
    <w:rsid w:val="00361A7D"/>
    <w:rsid w:val="00363C01"/>
    <w:rsid w:val="00370D13"/>
    <w:rsid w:val="00375604"/>
    <w:rsid w:val="00375F40"/>
    <w:rsid w:val="00376320"/>
    <w:rsid w:val="0037683B"/>
    <w:rsid w:val="0038640A"/>
    <w:rsid w:val="00392276"/>
    <w:rsid w:val="003928A5"/>
    <w:rsid w:val="0039564A"/>
    <w:rsid w:val="003A2858"/>
    <w:rsid w:val="003B4F7E"/>
    <w:rsid w:val="003B7FE9"/>
    <w:rsid w:val="003C292F"/>
    <w:rsid w:val="003C4C36"/>
    <w:rsid w:val="003D2021"/>
    <w:rsid w:val="003D6E7F"/>
    <w:rsid w:val="003E49B0"/>
    <w:rsid w:val="003E612A"/>
    <w:rsid w:val="003F3E21"/>
    <w:rsid w:val="00402260"/>
    <w:rsid w:val="00403B31"/>
    <w:rsid w:val="00403E81"/>
    <w:rsid w:val="004061C7"/>
    <w:rsid w:val="00415209"/>
    <w:rsid w:val="00415514"/>
    <w:rsid w:val="00417271"/>
    <w:rsid w:val="004222E0"/>
    <w:rsid w:val="00423877"/>
    <w:rsid w:val="00424008"/>
    <w:rsid w:val="00424110"/>
    <w:rsid w:val="00424588"/>
    <w:rsid w:val="00426089"/>
    <w:rsid w:val="00431791"/>
    <w:rsid w:val="0043535E"/>
    <w:rsid w:val="00441E7C"/>
    <w:rsid w:val="00441EEC"/>
    <w:rsid w:val="00442037"/>
    <w:rsid w:val="004427B8"/>
    <w:rsid w:val="00442A1F"/>
    <w:rsid w:val="004465F3"/>
    <w:rsid w:val="00446628"/>
    <w:rsid w:val="004521C7"/>
    <w:rsid w:val="00455675"/>
    <w:rsid w:val="00456C11"/>
    <w:rsid w:val="00466019"/>
    <w:rsid w:val="004675B6"/>
    <w:rsid w:val="0047111F"/>
    <w:rsid w:val="00472D54"/>
    <w:rsid w:val="00475257"/>
    <w:rsid w:val="00477B34"/>
    <w:rsid w:val="00477E13"/>
    <w:rsid w:val="00481E33"/>
    <w:rsid w:val="00482864"/>
    <w:rsid w:val="00485577"/>
    <w:rsid w:val="00490F85"/>
    <w:rsid w:val="00493C02"/>
    <w:rsid w:val="004940DE"/>
    <w:rsid w:val="00496EA5"/>
    <w:rsid w:val="004A35AB"/>
    <w:rsid w:val="004A40B7"/>
    <w:rsid w:val="004A4FAA"/>
    <w:rsid w:val="004A66D0"/>
    <w:rsid w:val="004A6910"/>
    <w:rsid w:val="004B08C7"/>
    <w:rsid w:val="004B2B82"/>
    <w:rsid w:val="004B7791"/>
    <w:rsid w:val="004C0C4E"/>
    <w:rsid w:val="004C0CF5"/>
    <w:rsid w:val="004C133A"/>
    <w:rsid w:val="004C27A6"/>
    <w:rsid w:val="004C4208"/>
    <w:rsid w:val="004C5C15"/>
    <w:rsid w:val="004C69B5"/>
    <w:rsid w:val="004C7392"/>
    <w:rsid w:val="004D2893"/>
    <w:rsid w:val="004D31C9"/>
    <w:rsid w:val="004D5005"/>
    <w:rsid w:val="004D578D"/>
    <w:rsid w:val="004E0CA6"/>
    <w:rsid w:val="004E1A38"/>
    <w:rsid w:val="004E1A97"/>
    <w:rsid w:val="004F0D8B"/>
    <w:rsid w:val="004F23DC"/>
    <w:rsid w:val="004F42A4"/>
    <w:rsid w:val="004F5CAA"/>
    <w:rsid w:val="004F6AFF"/>
    <w:rsid w:val="004F7ACE"/>
    <w:rsid w:val="0050136D"/>
    <w:rsid w:val="00501D6E"/>
    <w:rsid w:val="00504886"/>
    <w:rsid w:val="00506864"/>
    <w:rsid w:val="00507C96"/>
    <w:rsid w:val="005108BF"/>
    <w:rsid w:val="00510FF3"/>
    <w:rsid w:val="0051324F"/>
    <w:rsid w:val="00516A55"/>
    <w:rsid w:val="005267E4"/>
    <w:rsid w:val="00526D33"/>
    <w:rsid w:val="00527100"/>
    <w:rsid w:val="005313BD"/>
    <w:rsid w:val="00531BCF"/>
    <w:rsid w:val="0053288C"/>
    <w:rsid w:val="00533027"/>
    <w:rsid w:val="00537BD7"/>
    <w:rsid w:val="00541F1E"/>
    <w:rsid w:val="005423A3"/>
    <w:rsid w:val="00542A71"/>
    <w:rsid w:val="00542EB6"/>
    <w:rsid w:val="005500DD"/>
    <w:rsid w:val="00552778"/>
    <w:rsid w:val="005546A8"/>
    <w:rsid w:val="00555356"/>
    <w:rsid w:val="005555E4"/>
    <w:rsid w:val="00555978"/>
    <w:rsid w:val="00560867"/>
    <w:rsid w:val="00566705"/>
    <w:rsid w:val="00566D11"/>
    <w:rsid w:val="0057495D"/>
    <w:rsid w:val="00577F01"/>
    <w:rsid w:val="00585E89"/>
    <w:rsid w:val="00590896"/>
    <w:rsid w:val="005915A7"/>
    <w:rsid w:val="00596F7C"/>
    <w:rsid w:val="005A0ED7"/>
    <w:rsid w:val="005A0FA8"/>
    <w:rsid w:val="005A232A"/>
    <w:rsid w:val="005A25F3"/>
    <w:rsid w:val="005A7DC3"/>
    <w:rsid w:val="005B392B"/>
    <w:rsid w:val="005B3B31"/>
    <w:rsid w:val="005B607D"/>
    <w:rsid w:val="005C004F"/>
    <w:rsid w:val="005C0130"/>
    <w:rsid w:val="005C03FC"/>
    <w:rsid w:val="005C1214"/>
    <w:rsid w:val="005D16E9"/>
    <w:rsid w:val="005D7E4F"/>
    <w:rsid w:val="005E008A"/>
    <w:rsid w:val="005E3477"/>
    <w:rsid w:val="005E3A8F"/>
    <w:rsid w:val="005E4924"/>
    <w:rsid w:val="005F0E8A"/>
    <w:rsid w:val="005F4E9B"/>
    <w:rsid w:val="005F6434"/>
    <w:rsid w:val="005F7CA8"/>
    <w:rsid w:val="00601139"/>
    <w:rsid w:val="0060160F"/>
    <w:rsid w:val="00602C66"/>
    <w:rsid w:val="0060347D"/>
    <w:rsid w:val="00603BBB"/>
    <w:rsid w:val="00603E59"/>
    <w:rsid w:val="00613398"/>
    <w:rsid w:val="006171D0"/>
    <w:rsid w:val="006176F4"/>
    <w:rsid w:val="006217AF"/>
    <w:rsid w:val="00622A68"/>
    <w:rsid w:val="00622B9A"/>
    <w:rsid w:val="0062440B"/>
    <w:rsid w:val="00632143"/>
    <w:rsid w:val="00634189"/>
    <w:rsid w:val="00634FA1"/>
    <w:rsid w:val="00640FBB"/>
    <w:rsid w:val="0064706A"/>
    <w:rsid w:val="0065185D"/>
    <w:rsid w:val="00651A32"/>
    <w:rsid w:val="006539BB"/>
    <w:rsid w:val="00656E90"/>
    <w:rsid w:val="006644A7"/>
    <w:rsid w:val="006670DF"/>
    <w:rsid w:val="00677A98"/>
    <w:rsid w:val="00680C4F"/>
    <w:rsid w:val="00681FAF"/>
    <w:rsid w:val="0068272D"/>
    <w:rsid w:val="00682C6D"/>
    <w:rsid w:val="00684440"/>
    <w:rsid w:val="006867D6"/>
    <w:rsid w:val="0069276C"/>
    <w:rsid w:val="006960A7"/>
    <w:rsid w:val="006A1568"/>
    <w:rsid w:val="006A1600"/>
    <w:rsid w:val="006B1595"/>
    <w:rsid w:val="006B1B2A"/>
    <w:rsid w:val="006B204F"/>
    <w:rsid w:val="006B6F80"/>
    <w:rsid w:val="006C0727"/>
    <w:rsid w:val="006C4BB2"/>
    <w:rsid w:val="006C6D27"/>
    <w:rsid w:val="006D040E"/>
    <w:rsid w:val="006D0563"/>
    <w:rsid w:val="006D25FA"/>
    <w:rsid w:val="006D61F5"/>
    <w:rsid w:val="006E145F"/>
    <w:rsid w:val="006F2890"/>
    <w:rsid w:val="006F4200"/>
    <w:rsid w:val="006F7D0B"/>
    <w:rsid w:val="00700B6A"/>
    <w:rsid w:val="00702216"/>
    <w:rsid w:val="00704203"/>
    <w:rsid w:val="00704746"/>
    <w:rsid w:val="00710500"/>
    <w:rsid w:val="007146F5"/>
    <w:rsid w:val="00716349"/>
    <w:rsid w:val="007207AE"/>
    <w:rsid w:val="0072189A"/>
    <w:rsid w:val="00721E00"/>
    <w:rsid w:val="00730060"/>
    <w:rsid w:val="00732A32"/>
    <w:rsid w:val="00734CE5"/>
    <w:rsid w:val="00735BA7"/>
    <w:rsid w:val="00735D76"/>
    <w:rsid w:val="007411C6"/>
    <w:rsid w:val="00743D14"/>
    <w:rsid w:val="007443E1"/>
    <w:rsid w:val="00745712"/>
    <w:rsid w:val="007476DB"/>
    <w:rsid w:val="00747FAB"/>
    <w:rsid w:val="0075000A"/>
    <w:rsid w:val="007506A3"/>
    <w:rsid w:val="00750BD5"/>
    <w:rsid w:val="00751017"/>
    <w:rsid w:val="007550E8"/>
    <w:rsid w:val="00757566"/>
    <w:rsid w:val="00760889"/>
    <w:rsid w:val="00762A7D"/>
    <w:rsid w:val="00770572"/>
    <w:rsid w:val="00777608"/>
    <w:rsid w:val="00781A78"/>
    <w:rsid w:val="00785E93"/>
    <w:rsid w:val="007908AA"/>
    <w:rsid w:val="007925C0"/>
    <w:rsid w:val="00792AA8"/>
    <w:rsid w:val="00793A62"/>
    <w:rsid w:val="00795D9B"/>
    <w:rsid w:val="007A0CF0"/>
    <w:rsid w:val="007A49CE"/>
    <w:rsid w:val="007A6041"/>
    <w:rsid w:val="007A636F"/>
    <w:rsid w:val="007A64F1"/>
    <w:rsid w:val="007A7A91"/>
    <w:rsid w:val="007B409C"/>
    <w:rsid w:val="007C0448"/>
    <w:rsid w:val="007C67E6"/>
    <w:rsid w:val="007D49FE"/>
    <w:rsid w:val="007D64C1"/>
    <w:rsid w:val="007D768E"/>
    <w:rsid w:val="007F0DD7"/>
    <w:rsid w:val="008023E1"/>
    <w:rsid w:val="008026FC"/>
    <w:rsid w:val="008038B9"/>
    <w:rsid w:val="008050EC"/>
    <w:rsid w:val="00807234"/>
    <w:rsid w:val="00814D7A"/>
    <w:rsid w:val="008151DF"/>
    <w:rsid w:val="008243BD"/>
    <w:rsid w:val="00827530"/>
    <w:rsid w:val="00827A6D"/>
    <w:rsid w:val="0083499A"/>
    <w:rsid w:val="00840049"/>
    <w:rsid w:val="00842FAD"/>
    <w:rsid w:val="0084679B"/>
    <w:rsid w:val="0084679F"/>
    <w:rsid w:val="0084798C"/>
    <w:rsid w:val="008510CD"/>
    <w:rsid w:val="008541E7"/>
    <w:rsid w:val="00855F56"/>
    <w:rsid w:val="00856224"/>
    <w:rsid w:val="00856280"/>
    <w:rsid w:val="00856898"/>
    <w:rsid w:val="0085778D"/>
    <w:rsid w:val="00857ED5"/>
    <w:rsid w:val="008634DC"/>
    <w:rsid w:val="00867F0A"/>
    <w:rsid w:val="00870C39"/>
    <w:rsid w:val="00877031"/>
    <w:rsid w:val="00880691"/>
    <w:rsid w:val="00880A16"/>
    <w:rsid w:val="00882BC9"/>
    <w:rsid w:val="00885AE0"/>
    <w:rsid w:val="008873C3"/>
    <w:rsid w:val="0088742C"/>
    <w:rsid w:val="0089289E"/>
    <w:rsid w:val="00893069"/>
    <w:rsid w:val="008A0A98"/>
    <w:rsid w:val="008A35CA"/>
    <w:rsid w:val="008A5FF8"/>
    <w:rsid w:val="008A7651"/>
    <w:rsid w:val="008A7D82"/>
    <w:rsid w:val="008B1844"/>
    <w:rsid w:val="008B1A99"/>
    <w:rsid w:val="008B1DA0"/>
    <w:rsid w:val="008B22D7"/>
    <w:rsid w:val="008C00F1"/>
    <w:rsid w:val="008C042B"/>
    <w:rsid w:val="008C3766"/>
    <w:rsid w:val="008C422F"/>
    <w:rsid w:val="008C4526"/>
    <w:rsid w:val="008C557D"/>
    <w:rsid w:val="008C5A60"/>
    <w:rsid w:val="008C6206"/>
    <w:rsid w:val="008C63DE"/>
    <w:rsid w:val="008C6B1F"/>
    <w:rsid w:val="008F1369"/>
    <w:rsid w:val="00900B66"/>
    <w:rsid w:val="00901DF7"/>
    <w:rsid w:val="009026B5"/>
    <w:rsid w:val="00902837"/>
    <w:rsid w:val="00906EB4"/>
    <w:rsid w:val="00907325"/>
    <w:rsid w:val="00917570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43214"/>
    <w:rsid w:val="0094395A"/>
    <w:rsid w:val="00943B9A"/>
    <w:rsid w:val="00943F45"/>
    <w:rsid w:val="00944135"/>
    <w:rsid w:val="00947217"/>
    <w:rsid w:val="009473AA"/>
    <w:rsid w:val="00953BBF"/>
    <w:rsid w:val="00954111"/>
    <w:rsid w:val="00954676"/>
    <w:rsid w:val="00956607"/>
    <w:rsid w:val="00964FE7"/>
    <w:rsid w:val="00966F8B"/>
    <w:rsid w:val="00970EA6"/>
    <w:rsid w:val="00972267"/>
    <w:rsid w:val="0097304E"/>
    <w:rsid w:val="00976795"/>
    <w:rsid w:val="009813F0"/>
    <w:rsid w:val="009818F5"/>
    <w:rsid w:val="00981B9D"/>
    <w:rsid w:val="00986216"/>
    <w:rsid w:val="009900AE"/>
    <w:rsid w:val="00991DBD"/>
    <w:rsid w:val="00995250"/>
    <w:rsid w:val="009A250F"/>
    <w:rsid w:val="009B0ABA"/>
    <w:rsid w:val="009B0CBB"/>
    <w:rsid w:val="009B5811"/>
    <w:rsid w:val="009B7B8C"/>
    <w:rsid w:val="009C42B5"/>
    <w:rsid w:val="009D30B7"/>
    <w:rsid w:val="009D418B"/>
    <w:rsid w:val="009D5A16"/>
    <w:rsid w:val="009E3337"/>
    <w:rsid w:val="009E4398"/>
    <w:rsid w:val="009E4B28"/>
    <w:rsid w:val="009E5870"/>
    <w:rsid w:val="009F0AA0"/>
    <w:rsid w:val="009F37A9"/>
    <w:rsid w:val="009F3EDA"/>
    <w:rsid w:val="009F470D"/>
    <w:rsid w:val="009F5E06"/>
    <w:rsid w:val="009F6E7A"/>
    <w:rsid w:val="009F73E5"/>
    <w:rsid w:val="00A00F1D"/>
    <w:rsid w:val="00A01B3C"/>
    <w:rsid w:val="00A01CB9"/>
    <w:rsid w:val="00A07C53"/>
    <w:rsid w:val="00A144BD"/>
    <w:rsid w:val="00A14FA0"/>
    <w:rsid w:val="00A16FA1"/>
    <w:rsid w:val="00A20A75"/>
    <w:rsid w:val="00A20B6C"/>
    <w:rsid w:val="00A21CCE"/>
    <w:rsid w:val="00A303C6"/>
    <w:rsid w:val="00A32ED6"/>
    <w:rsid w:val="00A34823"/>
    <w:rsid w:val="00A361F5"/>
    <w:rsid w:val="00A40F72"/>
    <w:rsid w:val="00A422E3"/>
    <w:rsid w:val="00A45CCE"/>
    <w:rsid w:val="00A473C7"/>
    <w:rsid w:val="00A57A64"/>
    <w:rsid w:val="00A57CD1"/>
    <w:rsid w:val="00A63E51"/>
    <w:rsid w:val="00A640BF"/>
    <w:rsid w:val="00A64D7D"/>
    <w:rsid w:val="00A6582C"/>
    <w:rsid w:val="00A65B24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C7D"/>
    <w:rsid w:val="00A94B4E"/>
    <w:rsid w:val="00A96574"/>
    <w:rsid w:val="00A96F80"/>
    <w:rsid w:val="00A974F3"/>
    <w:rsid w:val="00AA0431"/>
    <w:rsid w:val="00AA1354"/>
    <w:rsid w:val="00AA36B4"/>
    <w:rsid w:val="00AA427C"/>
    <w:rsid w:val="00AA75F4"/>
    <w:rsid w:val="00AB15FE"/>
    <w:rsid w:val="00AB7D1B"/>
    <w:rsid w:val="00AC1DFA"/>
    <w:rsid w:val="00AC3EDC"/>
    <w:rsid w:val="00AE3516"/>
    <w:rsid w:val="00AE56C0"/>
    <w:rsid w:val="00AF0A2B"/>
    <w:rsid w:val="00AF2C8F"/>
    <w:rsid w:val="00B04997"/>
    <w:rsid w:val="00B12457"/>
    <w:rsid w:val="00B13640"/>
    <w:rsid w:val="00B206AF"/>
    <w:rsid w:val="00B24394"/>
    <w:rsid w:val="00B25B88"/>
    <w:rsid w:val="00B27989"/>
    <w:rsid w:val="00B27DA8"/>
    <w:rsid w:val="00B3220F"/>
    <w:rsid w:val="00B332CF"/>
    <w:rsid w:val="00B34500"/>
    <w:rsid w:val="00B34F50"/>
    <w:rsid w:val="00B35254"/>
    <w:rsid w:val="00B35A23"/>
    <w:rsid w:val="00B36F30"/>
    <w:rsid w:val="00B40412"/>
    <w:rsid w:val="00B40773"/>
    <w:rsid w:val="00B4224D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38A3"/>
    <w:rsid w:val="00B76BFB"/>
    <w:rsid w:val="00B7781F"/>
    <w:rsid w:val="00B80455"/>
    <w:rsid w:val="00B82C30"/>
    <w:rsid w:val="00B835E9"/>
    <w:rsid w:val="00B947B7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2B2"/>
    <w:rsid w:val="00BD56E1"/>
    <w:rsid w:val="00BD6FB0"/>
    <w:rsid w:val="00BE68C2"/>
    <w:rsid w:val="00BE6AA9"/>
    <w:rsid w:val="00BF140C"/>
    <w:rsid w:val="00BF36F9"/>
    <w:rsid w:val="00BF3731"/>
    <w:rsid w:val="00BF6992"/>
    <w:rsid w:val="00BF6A76"/>
    <w:rsid w:val="00BF72C4"/>
    <w:rsid w:val="00C02DA0"/>
    <w:rsid w:val="00C04D06"/>
    <w:rsid w:val="00C0540A"/>
    <w:rsid w:val="00C06F9E"/>
    <w:rsid w:val="00C07427"/>
    <w:rsid w:val="00C13F96"/>
    <w:rsid w:val="00C140D0"/>
    <w:rsid w:val="00C154C3"/>
    <w:rsid w:val="00C25127"/>
    <w:rsid w:val="00C25750"/>
    <w:rsid w:val="00C27076"/>
    <w:rsid w:val="00C27962"/>
    <w:rsid w:val="00C27B1D"/>
    <w:rsid w:val="00C35E9D"/>
    <w:rsid w:val="00C43ED4"/>
    <w:rsid w:val="00C531A5"/>
    <w:rsid w:val="00C55CD7"/>
    <w:rsid w:val="00C6158E"/>
    <w:rsid w:val="00C615E2"/>
    <w:rsid w:val="00C61EF5"/>
    <w:rsid w:val="00C62682"/>
    <w:rsid w:val="00C72A8B"/>
    <w:rsid w:val="00C76D1B"/>
    <w:rsid w:val="00C808DA"/>
    <w:rsid w:val="00C818D7"/>
    <w:rsid w:val="00C822FB"/>
    <w:rsid w:val="00C823FA"/>
    <w:rsid w:val="00C82D24"/>
    <w:rsid w:val="00C874F0"/>
    <w:rsid w:val="00CA09B2"/>
    <w:rsid w:val="00CA1819"/>
    <w:rsid w:val="00CB0D21"/>
    <w:rsid w:val="00CB218B"/>
    <w:rsid w:val="00CB2E9D"/>
    <w:rsid w:val="00CB37F7"/>
    <w:rsid w:val="00CB3F38"/>
    <w:rsid w:val="00CB623E"/>
    <w:rsid w:val="00CB6723"/>
    <w:rsid w:val="00CB7DA8"/>
    <w:rsid w:val="00CC0677"/>
    <w:rsid w:val="00CC3486"/>
    <w:rsid w:val="00CC4AA1"/>
    <w:rsid w:val="00CC4D5C"/>
    <w:rsid w:val="00CC5CB8"/>
    <w:rsid w:val="00CD55AA"/>
    <w:rsid w:val="00CE046E"/>
    <w:rsid w:val="00CE3D20"/>
    <w:rsid w:val="00CE5F8F"/>
    <w:rsid w:val="00CE676A"/>
    <w:rsid w:val="00CE713E"/>
    <w:rsid w:val="00CF1FEF"/>
    <w:rsid w:val="00CF5327"/>
    <w:rsid w:val="00D02143"/>
    <w:rsid w:val="00D029E5"/>
    <w:rsid w:val="00D0380F"/>
    <w:rsid w:val="00D07186"/>
    <w:rsid w:val="00D103DF"/>
    <w:rsid w:val="00D138F1"/>
    <w:rsid w:val="00D15873"/>
    <w:rsid w:val="00D16A8A"/>
    <w:rsid w:val="00D2109F"/>
    <w:rsid w:val="00D22162"/>
    <w:rsid w:val="00D234F5"/>
    <w:rsid w:val="00D327C2"/>
    <w:rsid w:val="00D378D7"/>
    <w:rsid w:val="00D50EE6"/>
    <w:rsid w:val="00D53C8A"/>
    <w:rsid w:val="00D53E89"/>
    <w:rsid w:val="00D62906"/>
    <w:rsid w:val="00D629B9"/>
    <w:rsid w:val="00D631DB"/>
    <w:rsid w:val="00D708EF"/>
    <w:rsid w:val="00D748F9"/>
    <w:rsid w:val="00D74F15"/>
    <w:rsid w:val="00D842C8"/>
    <w:rsid w:val="00D90148"/>
    <w:rsid w:val="00D91C05"/>
    <w:rsid w:val="00D91FE3"/>
    <w:rsid w:val="00D9244C"/>
    <w:rsid w:val="00D9374D"/>
    <w:rsid w:val="00D971DE"/>
    <w:rsid w:val="00D97FBF"/>
    <w:rsid w:val="00DA1844"/>
    <w:rsid w:val="00DA1B53"/>
    <w:rsid w:val="00DA1D1B"/>
    <w:rsid w:val="00DA7075"/>
    <w:rsid w:val="00DB1512"/>
    <w:rsid w:val="00DB1E0B"/>
    <w:rsid w:val="00DB1EDE"/>
    <w:rsid w:val="00DB3B8E"/>
    <w:rsid w:val="00DB53E0"/>
    <w:rsid w:val="00DB6057"/>
    <w:rsid w:val="00DC0EDC"/>
    <w:rsid w:val="00DC1A78"/>
    <w:rsid w:val="00DC5A7B"/>
    <w:rsid w:val="00DD321A"/>
    <w:rsid w:val="00DD6F04"/>
    <w:rsid w:val="00DD7017"/>
    <w:rsid w:val="00DE10FA"/>
    <w:rsid w:val="00DE5A0B"/>
    <w:rsid w:val="00E01E2C"/>
    <w:rsid w:val="00E03DB2"/>
    <w:rsid w:val="00E0564D"/>
    <w:rsid w:val="00E05C55"/>
    <w:rsid w:val="00E156F1"/>
    <w:rsid w:val="00E160D0"/>
    <w:rsid w:val="00E173BB"/>
    <w:rsid w:val="00E275A1"/>
    <w:rsid w:val="00E30CF5"/>
    <w:rsid w:val="00E3225D"/>
    <w:rsid w:val="00E34670"/>
    <w:rsid w:val="00E40B07"/>
    <w:rsid w:val="00E5206F"/>
    <w:rsid w:val="00E5465F"/>
    <w:rsid w:val="00E55C95"/>
    <w:rsid w:val="00E5726C"/>
    <w:rsid w:val="00E60532"/>
    <w:rsid w:val="00E613DC"/>
    <w:rsid w:val="00E67274"/>
    <w:rsid w:val="00E71165"/>
    <w:rsid w:val="00E7565D"/>
    <w:rsid w:val="00E845EF"/>
    <w:rsid w:val="00E91244"/>
    <w:rsid w:val="00E92CE6"/>
    <w:rsid w:val="00E96819"/>
    <w:rsid w:val="00E97856"/>
    <w:rsid w:val="00EA1146"/>
    <w:rsid w:val="00EA23D6"/>
    <w:rsid w:val="00EA4B7A"/>
    <w:rsid w:val="00EA69DA"/>
    <w:rsid w:val="00EA6B47"/>
    <w:rsid w:val="00EB253C"/>
    <w:rsid w:val="00EB2CD0"/>
    <w:rsid w:val="00EB30F6"/>
    <w:rsid w:val="00EB41CA"/>
    <w:rsid w:val="00EB6EFD"/>
    <w:rsid w:val="00EB7D49"/>
    <w:rsid w:val="00EC1DCD"/>
    <w:rsid w:val="00ED100E"/>
    <w:rsid w:val="00ED74B6"/>
    <w:rsid w:val="00EE22C0"/>
    <w:rsid w:val="00EE5892"/>
    <w:rsid w:val="00EE5BFA"/>
    <w:rsid w:val="00EF0657"/>
    <w:rsid w:val="00EF1E58"/>
    <w:rsid w:val="00EF3412"/>
    <w:rsid w:val="00EF4E78"/>
    <w:rsid w:val="00EF5467"/>
    <w:rsid w:val="00F04210"/>
    <w:rsid w:val="00F1357E"/>
    <w:rsid w:val="00F155EB"/>
    <w:rsid w:val="00F24613"/>
    <w:rsid w:val="00F248D7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4F8E"/>
    <w:rsid w:val="00F46F7F"/>
    <w:rsid w:val="00F47391"/>
    <w:rsid w:val="00F50D50"/>
    <w:rsid w:val="00F54DA7"/>
    <w:rsid w:val="00F57301"/>
    <w:rsid w:val="00F639BA"/>
    <w:rsid w:val="00F67D85"/>
    <w:rsid w:val="00F70910"/>
    <w:rsid w:val="00F745D5"/>
    <w:rsid w:val="00F75356"/>
    <w:rsid w:val="00F815CA"/>
    <w:rsid w:val="00F82A01"/>
    <w:rsid w:val="00F919AA"/>
    <w:rsid w:val="00F93D29"/>
    <w:rsid w:val="00F93E1A"/>
    <w:rsid w:val="00F9626C"/>
    <w:rsid w:val="00F96EA1"/>
    <w:rsid w:val="00FA1DA8"/>
    <w:rsid w:val="00FB6BCA"/>
    <w:rsid w:val="00FB7E34"/>
    <w:rsid w:val="00FC2817"/>
    <w:rsid w:val="00FC65B0"/>
    <w:rsid w:val="00FD2CE9"/>
    <w:rsid w:val="00FD31D5"/>
    <w:rsid w:val="00FD5220"/>
    <w:rsid w:val="00FD74AE"/>
    <w:rsid w:val="00FE0085"/>
    <w:rsid w:val="00FE08ED"/>
    <w:rsid w:val="00FE64FD"/>
    <w:rsid w:val="00FF28CC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5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15C5017-3952-463D-BC0E-C74F90C3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802.11-16/0024r0</vt:lpstr>
    </vt:vector>
  </TitlesOfParts>
  <Company>Intel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802.11-16/0024r0</dc:title>
  <dc:subject>TGac Spec Framework</dc:subject>
  <dc:creator>Robert Stacey</dc:creator>
  <cp:keywords>January 2016, CTPClassification=CTP_NT</cp:keywords>
  <dc:description>Robert Stacey, Intel</dc:description>
  <cp:lastModifiedBy>yujin noh</cp:lastModifiedBy>
  <cp:revision>3</cp:revision>
  <cp:lastPrinted>2016-01-08T21:12:00Z</cp:lastPrinted>
  <dcterms:created xsi:type="dcterms:W3CDTF">2019-11-12T02:34:00Z</dcterms:created>
  <dcterms:modified xsi:type="dcterms:W3CDTF">2019-11-12T02:34:00Z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a8439b3c-98a0-4834-b3e3-c908952920c7</vt:lpwstr>
  </property>
  <property fmtid="{D5CDD505-2E9C-101B-9397-08002B2CF9AE}" pid="3" name="CTP_TimeStamp">
    <vt:lpwstr>2019-09-16 06:09:01Z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