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63C98325" w:rsidR="00E96819" w:rsidRPr="00BD6FB0" w:rsidRDefault="00E96819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NGV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midambles</w:t>
            </w:r>
            <w:proofErr w:type="spellEnd"/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81E4846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92276">
              <w:t>9-</w:t>
            </w:r>
            <w:r w:rsidR="00E96819">
              <w:t>11</w:t>
            </w:r>
            <w:r w:rsidR="00361A7D">
              <w:t>-1</w:t>
            </w:r>
            <w:r w:rsidR="00E96819">
              <w:t>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522F05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76BCD" w14:textId="77777777" w:rsidR="00E96819" w:rsidRPr="00E96819" w:rsidRDefault="00E96819" w:rsidP="00E96819">
            <w:pPr>
              <w:rPr>
                <w:sz w:val="20"/>
                <w:lang w:val="en-US"/>
              </w:rPr>
            </w:pPr>
            <w:r w:rsidRPr="00E96819">
              <w:rPr>
                <w:sz w:val="20"/>
                <w:lang w:val="en-US"/>
              </w:rPr>
              <w:t>Si-Chan Noh</w:t>
            </w:r>
          </w:p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2E4D224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Newratek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54798356" w:rsidR="00E96819" w:rsidRPr="00E96819" w:rsidRDefault="00E96819" w:rsidP="006F4200">
            <w:pPr>
              <w:rPr>
                <w:sz w:val="20"/>
                <w:lang w:val="en-US"/>
              </w:rPr>
            </w:pPr>
            <w:proofErr w:type="spellStart"/>
            <w:r w:rsidRPr="00E96819">
              <w:rPr>
                <w:sz w:val="20"/>
                <w:lang w:val="en-US"/>
              </w:rPr>
              <w:t>sc.noh</w:t>
            </w:r>
            <w:proofErr w:type="spellEnd"/>
            <w:r w:rsidRPr="00E96819">
              <w:rPr>
                <w:sz w:val="20"/>
                <w:lang w:val="en-US"/>
              </w:rPr>
              <w:t xml:space="preserve"> at newratek.com</w:t>
            </w:r>
          </w:p>
        </w:tc>
      </w:tr>
      <w:tr w:rsidR="00522F05" w:rsidRPr="0019516D" w14:paraId="4B734903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D3988" w14:textId="77777777" w:rsidR="00522F05" w:rsidRPr="00E96819" w:rsidRDefault="00522F05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4EE98" w14:textId="77777777" w:rsidR="00522F05" w:rsidRPr="00E96819" w:rsidRDefault="00522F05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23567" w14:textId="77777777" w:rsidR="00522F05" w:rsidRPr="00E96819" w:rsidRDefault="00522F05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797BF" w14:textId="77777777" w:rsidR="00522F05" w:rsidRPr="00E96819" w:rsidRDefault="00522F05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5405F" w14:textId="77777777" w:rsidR="00522F05" w:rsidRPr="00E96819" w:rsidRDefault="00522F05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1BD6D" w14:textId="0DA66EBE" w:rsidR="00392276" w:rsidRDefault="00392276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proposal for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 w:rsidRPr="0092467A">
                              <w:t xml:space="preserve"> draft amendment. It captures the feature requirements outlined in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2467A">
                              <w:t>specification framework document (11-1</w:t>
                            </w:r>
                            <w:r>
                              <w:t>9</w:t>
                            </w:r>
                            <w:r w:rsidRPr="0092467A">
                              <w:t>/0</w:t>
                            </w:r>
                            <w:r>
                              <w:t>497</w:t>
                            </w:r>
                            <w:r w:rsidRPr="0092467A">
                              <w:t>) in detailed draft text.</w:t>
                            </w:r>
                          </w:p>
                          <w:p w14:paraId="2FECDC69" w14:textId="77777777" w:rsidR="00392276" w:rsidRDefault="00392276" w:rsidP="00A8394A">
                            <w:pPr>
                              <w:jc w:val="both"/>
                            </w:pP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1BD6D" w14:textId="0DA66EBE" w:rsidR="00392276" w:rsidRDefault="00392276" w:rsidP="00EA6B47">
                      <w:pPr>
                        <w:jc w:val="both"/>
                      </w:pPr>
                      <w:r w:rsidRPr="0092467A">
                        <w:t xml:space="preserve">This document contains a proposal for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 w:rsidRPr="0092467A">
                        <w:t xml:space="preserve"> draft amendment. It captures the feature requirements outlined in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>
                        <w:t xml:space="preserve"> </w:t>
                      </w:r>
                      <w:r w:rsidRPr="0092467A">
                        <w:t>specification framework document (11-1</w:t>
                      </w:r>
                      <w:r>
                        <w:t>9</w:t>
                      </w:r>
                      <w:r w:rsidRPr="0092467A">
                        <w:t>/0</w:t>
                      </w:r>
                      <w:r>
                        <w:t>497</w:t>
                      </w:r>
                      <w:r w:rsidRPr="0092467A">
                        <w:t>) in detailed draft text.</w:t>
                      </w:r>
                    </w:p>
                    <w:p w14:paraId="2FECDC69" w14:textId="77777777" w:rsidR="00392276" w:rsidRDefault="00392276" w:rsidP="00A8394A">
                      <w:pPr>
                        <w:jc w:val="both"/>
                      </w:pP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18C7C5" w14:textId="67EEFF24" w:rsidR="00DA1844" w:rsidRPr="00DA1844" w:rsidRDefault="00CA09B2" w:rsidP="00F96EA1">
      <w:pPr>
        <w:pStyle w:val="Heading1"/>
      </w:pPr>
      <w:r w:rsidRPr="00924879">
        <w:br w:type="page"/>
      </w:r>
    </w:p>
    <w:p w14:paraId="4ABBE73E" w14:textId="2060E122" w:rsidR="00602C66" w:rsidRDefault="00602C66" w:rsidP="00F96EA1">
      <w:pPr>
        <w:pStyle w:val="Heading1"/>
        <w:numPr>
          <w:ilvl w:val="0"/>
          <w:numId w:val="7"/>
        </w:numPr>
      </w:pPr>
      <w:r>
        <w:lastRenderedPageBreak/>
        <w:t xml:space="preserve">Next Generation V2X (NGV) PHY specification </w:t>
      </w:r>
    </w:p>
    <w:p w14:paraId="20C8FCC6" w14:textId="4E7087CF" w:rsidR="008A0A98" w:rsidRPr="002B7E3F" w:rsidRDefault="00602C66" w:rsidP="00CB3F38">
      <w:pPr>
        <w:pStyle w:val="Heading2"/>
        <w:rPr>
          <w:color w:val="E7E6E6" w:themeColor="background2"/>
        </w:rPr>
      </w:pPr>
      <w:proofErr w:type="spellStart"/>
      <w:r w:rsidRPr="002B7E3F">
        <w:rPr>
          <w:color w:val="E7E6E6" w:themeColor="background2"/>
        </w:rPr>
        <w:t>Intorduction</w:t>
      </w:r>
      <w:proofErr w:type="spellEnd"/>
    </w:p>
    <w:p w14:paraId="29D6D319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 xml:space="preserve">NGV PPDU format </w:t>
      </w:r>
    </w:p>
    <w:p w14:paraId="316D2A7E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Transmitter block diagram</w:t>
      </w:r>
    </w:p>
    <w:p w14:paraId="4403F765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Overview of the PPDU encoding process</w:t>
      </w:r>
    </w:p>
    <w:p w14:paraId="6736AC70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 xml:space="preserve">NGV </w:t>
      </w:r>
      <w:proofErr w:type="spellStart"/>
      <w:r w:rsidRPr="002B7E3F">
        <w:rPr>
          <w:color w:val="E7E6E6" w:themeColor="background2"/>
        </w:rPr>
        <w:t>modulatin</w:t>
      </w:r>
      <w:proofErr w:type="spellEnd"/>
      <w:r w:rsidRPr="002B7E3F">
        <w:rPr>
          <w:color w:val="E7E6E6" w:themeColor="background2"/>
        </w:rPr>
        <w:t xml:space="preserve"> and coding schemes</w:t>
      </w:r>
    </w:p>
    <w:p w14:paraId="37824138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Timing related parameters</w:t>
      </w:r>
    </w:p>
    <w:p w14:paraId="1B0CD6D7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Mathematical description of signals</w:t>
      </w:r>
    </w:p>
    <w:p w14:paraId="569AB33F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 xml:space="preserve">NGV Preamble </w:t>
      </w:r>
    </w:p>
    <w:p w14:paraId="07DB5A1F" w14:textId="132F2C5B" w:rsidR="00AF0A2B" w:rsidRDefault="00AF0A2B" w:rsidP="001C23FE">
      <w:pPr>
        <w:pStyle w:val="Heading2"/>
      </w:pPr>
      <w:r>
        <w:t>Data field</w:t>
      </w:r>
    </w:p>
    <w:p w14:paraId="12AFB122" w14:textId="4BB5D487" w:rsidR="00D327C2" w:rsidRDefault="00D327C2" w:rsidP="00D327C2">
      <w:pPr>
        <w:pStyle w:val="Heading3"/>
      </w:pPr>
      <w:proofErr w:type="spellStart"/>
      <w:r>
        <w:t>Midambles</w:t>
      </w:r>
      <w:proofErr w:type="spellEnd"/>
    </w:p>
    <w:p w14:paraId="13C568F1" w14:textId="5C5CABB3" w:rsidR="00D327C2" w:rsidRDefault="00FF28CC" w:rsidP="00FF28CC">
      <w:pPr>
        <w:pStyle w:val="BodyText"/>
      </w:pPr>
      <w:r>
        <w:t xml:space="preserve">An NGV STA may include </w:t>
      </w:r>
      <w:proofErr w:type="spellStart"/>
      <w:r>
        <w:t>midambles</w:t>
      </w:r>
      <w:proofErr w:type="spellEnd"/>
      <w:r>
        <w:t xml:space="preserve"> in an </w:t>
      </w:r>
      <w:r w:rsidR="009F5E06">
        <w:t>NGV</w:t>
      </w:r>
      <w:r>
        <w:t xml:space="preserve"> PPDU transmission to facilitate channel estimation update during the PPDU. </w:t>
      </w:r>
      <w:r>
        <w:rPr>
          <w:rFonts w:hint="eastAsia"/>
        </w:rPr>
        <w:t xml:space="preserve">The recipient might use the </w:t>
      </w:r>
      <w:proofErr w:type="spellStart"/>
      <w:r>
        <w:rPr>
          <w:rFonts w:hint="eastAsia"/>
        </w:rPr>
        <w:t>midambles</w:t>
      </w:r>
      <w:proofErr w:type="spellEnd"/>
      <w:r>
        <w:rPr>
          <w:rFonts w:hint="eastAsia"/>
        </w:rPr>
        <w:t xml:space="preserve"> to compensate the channel estimation</w:t>
      </w:r>
      <w:r>
        <w:t>.</w:t>
      </w:r>
    </w:p>
    <w:p w14:paraId="2226F852" w14:textId="29B5B06E" w:rsidR="00FF28CC" w:rsidRDefault="00FF28CC" w:rsidP="00FF28CC">
      <w:pPr>
        <w:pStyle w:val="BodyText"/>
      </w:pPr>
      <w:bookmarkStart w:id="0" w:name="_GoBack"/>
      <w:bookmarkEnd w:id="0"/>
    </w:p>
    <w:p w14:paraId="3A3E24FB" w14:textId="526368D0" w:rsidR="00FF28CC" w:rsidRPr="00DC7E6F" w:rsidRDefault="00F93E1A" w:rsidP="00FF28CC">
      <w:pPr>
        <w:pStyle w:val="BodyText"/>
      </w:pPr>
      <w:proofErr w:type="spellStart"/>
      <w:r w:rsidRPr="00DC7E6F">
        <w:t>M</w:t>
      </w:r>
      <w:r w:rsidR="00FF28CC" w:rsidRPr="00DC7E6F">
        <w:t>idambles</w:t>
      </w:r>
      <w:proofErr w:type="spellEnd"/>
      <w:r w:rsidR="00FF28CC" w:rsidRPr="00DC7E6F">
        <w:t xml:space="preserve"> are present in the Data field of the </w:t>
      </w:r>
      <w:r w:rsidR="00E73727" w:rsidRPr="00DC7E6F">
        <w:t>NGV</w:t>
      </w:r>
      <w:r w:rsidR="00FF28CC" w:rsidRPr="00DC7E6F">
        <w:t xml:space="preserve"> PPDU every </w:t>
      </w:r>
      <w:r w:rsidR="00FF28CC" w:rsidRPr="00DC7E6F">
        <w:rPr>
          <w:i/>
          <w:iCs/>
        </w:rPr>
        <w:t>M</w:t>
      </w:r>
      <w:r w:rsidR="00FF28CC" w:rsidRPr="00DC7E6F">
        <w:t xml:space="preserve"> OFDM symbols, where </w:t>
      </w:r>
      <w:r w:rsidRPr="00DC7E6F">
        <w:rPr>
          <w:i/>
          <w:iCs/>
        </w:rPr>
        <w:t>M</w:t>
      </w:r>
      <w:r w:rsidR="00FF28CC" w:rsidRPr="00DC7E6F">
        <w:t xml:space="preserve"> is either </w:t>
      </w:r>
      <w:r w:rsidRPr="00DC7E6F">
        <w:t>4</w:t>
      </w:r>
      <w:r w:rsidR="00FF28CC" w:rsidRPr="00DC7E6F">
        <w:t xml:space="preserve"> or </w:t>
      </w:r>
      <w:r w:rsidRPr="00DC7E6F">
        <w:t>TBDs</w:t>
      </w:r>
      <w:r w:rsidR="00FF28CC" w:rsidRPr="00DC7E6F">
        <w:t xml:space="preserve"> as indicated by the </w:t>
      </w:r>
      <w:proofErr w:type="spellStart"/>
      <w:r w:rsidR="00FF28CC" w:rsidRPr="00DC7E6F">
        <w:t>Midamble</w:t>
      </w:r>
      <w:proofErr w:type="spellEnd"/>
      <w:r w:rsidR="00FF28CC" w:rsidRPr="00DC7E6F">
        <w:t xml:space="preserve"> Periodicity field in </w:t>
      </w:r>
      <w:r w:rsidRPr="00DC7E6F">
        <w:t>TBD</w:t>
      </w:r>
      <w:r w:rsidR="00FF28CC" w:rsidRPr="00DC7E6F">
        <w:t>.</w:t>
      </w:r>
    </w:p>
    <w:p w14:paraId="28EF4FCE" w14:textId="77777777" w:rsidR="00F93E1A" w:rsidRPr="00DC7E6F" w:rsidRDefault="00F93E1A" w:rsidP="00FF28CC">
      <w:pPr>
        <w:pStyle w:val="BodyText"/>
      </w:pPr>
    </w:p>
    <w:p w14:paraId="7A093E5E" w14:textId="3A6F3D8B" w:rsidR="00FF28CC" w:rsidRPr="00DC7E6F" w:rsidRDefault="00FF28CC" w:rsidP="00FF28CC">
      <w:pPr>
        <w:pStyle w:val="BodyText"/>
      </w:pPr>
      <w:r w:rsidRPr="00DC7E6F">
        <w:t xml:space="preserve">Each </w:t>
      </w:r>
      <w:proofErr w:type="spellStart"/>
      <w:r w:rsidRPr="00DC7E6F">
        <w:t>midamble</w:t>
      </w:r>
      <w:proofErr w:type="spellEnd"/>
      <w:r w:rsidRPr="00DC7E6F">
        <w:t xml:space="preserve"> is the same</w:t>
      </w:r>
      <w:r w:rsidR="00424008" w:rsidRPr="00DC7E6F">
        <w:t xml:space="preserve"> format</w:t>
      </w:r>
      <w:r w:rsidRPr="00DC7E6F">
        <w:t xml:space="preserve"> as the </w:t>
      </w:r>
      <w:r w:rsidR="00F93E1A" w:rsidRPr="00DC7E6F">
        <w:t>NGV</w:t>
      </w:r>
      <w:r w:rsidRPr="00DC7E6F">
        <w:t xml:space="preserve">-LTF field(s) in the preamble of the same PPDU as defined in </w:t>
      </w:r>
      <w:r w:rsidR="00F93E1A" w:rsidRPr="00DC7E6F">
        <w:t>33</w:t>
      </w:r>
      <w:r w:rsidRPr="00DC7E6F">
        <w:t>.</w:t>
      </w:r>
      <w:r w:rsidR="00F93E1A" w:rsidRPr="00DC7E6F">
        <w:t>8</w:t>
      </w:r>
      <w:r w:rsidRPr="00DC7E6F">
        <w:t>.</w:t>
      </w:r>
      <w:r w:rsidR="00F93E1A" w:rsidRPr="00DC7E6F">
        <w:t>xx</w:t>
      </w:r>
      <w:r w:rsidRPr="00DC7E6F">
        <w:t xml:space="preserve"> (</w:t>
      </w:r>
      <w:r w:rsidR="00F93E1A" w:rsidRPr="00DC7E6F">
        <w:t>NGV</w:t>
      </w:r>
      <w:r w:rsidRPr="00DC7E6F">
        <w:t xml:space="preserve">-LTF), as shown in Figure </w:t>
      </w:r>
      <w:r w:rsidR="007146F5" w:rsidRPr="00DC7E6F">
        <w:t>33</w:t>
      </w:r>
      <w:r w:rsidRPr="00DC7E6F">
        <w:t>-</w:t>
      </w:r>
      <w:r w:rsidR="007146F5" w:rsidRPr="00DC7E6F">
        <w:t>x</w:t>
      </w:r>
      <w:r w:rsidR="00C872EC" w:rsidRPr="00DC7E6F">
        <w:t>1</w:t>
      </w:r>
      <w:r w:rsidRPr="00DC7E6F">
        <w:t xml:space="preserve"> (</w:t>
      </w:r>
      <w:r w:rsidR="00943F45" w:rsidRPr="00DC7E6F">
        <w:t>NGV</w:t>
      </w:r>
      <w:r w:rsidRPr="00DC7E6F">
        <w:t xml:space="preserve"> PPDU with </w:t>
      </w:r>
      <w:proofErr w:type="spellStart"/>
      <w:r w:rsidRPr="00DC7E6F">
        <w:t>midamble</w:t>
      </w:r>
      <w:proofErr w:type="spellEnd"/>
      <w:r w:rsidRPr="00DC7E6F">
        <w:t>).</w:t>
      </w:r>
    </w:p>
    <w:p w14:paraId="0D793973" w14:textId="77777777" w:rsidR="007146F5" w:rsidRPr="00DC7E6F" w:rsidRDefault="007146F5" w:rsidP="00FF28CC">
      <w:pPr>
        <w:pStyle w:val="BodyText"/>
      </w:pPr>
    </w:p>
    <w:p w14:paraId="0430AE8B" w14:textId="03BD06BB" w:rsidR="00FF28CC" w:rsidRPr="00DC7E6F" w:rsidRDefault="00FF28CC" w:rsidP="00FF28CC">
      <w:pPr>
        <w:pStyle w:val="BodyText"/>
      </w:pPr>
      <w:r w:rsidRPr="00DC7E6F">
        <w:t xml:space="preserve">If present, the number of </w:t>
      </w:r>
      <w:proofErr w:type="spellStart"/>
      <w:r w:rsidRPr="00DC7E6F">
        <w:t>midamble</w:t>
      </w:r>
      <w:proofErr w:type="spellEnd"/>
      <w:r w:rsidRPr="00DC7E6F">
        <w:t xml:space="preserve"> periods, </w:t>
      </w:r>
      <w:r w:rsidR="007550E8" w:rsidRPr="00DC7E6F">
        <w:rPr>
          <w:i/>
          <w:iCs/>
        </w:rPr>
        <w:t>N</w:t>
      </w:r>
      <w:r w:rsidR="007146F5" w:rsidRPr="00DC7E6F">
        <w:rPr>
          <w:i/>
          <w:iCs/>
          <w:vertAlign w:val="subscript"/>
        </w:rPr>
        <w:t>MA</w:t>
      </w:r>
      <w:r w:rsidRPr="00DC7E6F">
        <w:t>, in a PPDU is calculated using Equation (</w:t>
      </w:r>
      <w:r w:rsidR="007146F5" w:rsidRPr="00DC7E6F">
        <w:t>33</w:t>
      </w:r>
      <w:r w:rsidRPr="00DC7E6F">
        <w:t>-</w:t>
      </w:r>
      <w:r w:rsidR="007146F5" w:rsidRPr="00DC7E6F">
        <w:t>x</w:t>
      </w:r>
      <w:r w:rsidR="00234DC2" w:rsidRPr="00DC7E6F">
        <w:t>1</w:t>
      </w:r>
      <w:r w:rsidRPr="00DC7E6F">
        <w:t>).</w:t>
      </w:r>
    </w:p>
    <w:p w14:paraId="6D4BEAC8" w14:textId="4A601310" w:rsidR="00FF28CC" w:rsidRPr="00DC7E6F" w:rsidRDefault="00A02C60" w:rsidP="00424008">
      <w:pPr>
        <w:pStyle w:val="BodyText"/>
        <w:ind w:firstLine="72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2"/>
              </w:rPr>
              <m:t xml:space="preserve">MA= 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4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2"/>
                          </w:rPr>
                          <m:t>SYM-1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2"/>
                      </w:rPr>
                      <m:t>M</m:t>
                    </m:r>
                  </m:den>
                </m:f>
              </m:e>
            </m:d>
          </m:sub>
        </m:sSub>
        <m:r>
          <w:rPr>
            <w:rFonts w:ascii="Cambria Math" w:hAnsi="Cambria Math"/>
            <w:sz w:val="24"/>
            <w:szCs w:val="22"/>
          </w:rPr>
          <m:t xml:space="preserve">        </m:t>
        </m:r>
      </m:oMath>
      <w:r w:rsidR="00424008" w:rsidRPr="00DC7E6F">
        <w:t xml:space="preserve">                                                                                                       </w:t>
      </w:r>
      <w:r w:rsidR="007550E8" w:rsidRPr="00DC7E6F">
        <w:t xml:space="preserve">         </w:t>
      </w:r>
      <w:r w:rsidR="00424008" w:rsidRPr="00DC7E6F">
        <w:t>(</w:t>
      </w:r>
      <w:r w:rsidR="003928A5" w:rsidRPr="00DC7E6F">
        <w:t>33</w:t>
      </w:r>
      <w:r w:rsidR="00FF28CC" w:rsidRPr="00DC7E6F">
        <w:t>-</w:t>
      </w:r>
      <w:r w:rsidR="003928A5" w:rsidRPr="00DC7E6F">
        <w:t>x</w:t>
      </w:r>
      <w:r w:rsidR="00234DC2" w:rsidRPr="00DC7E6F">
        <w:t>1</w:t>
      </w:r>
      <w:r w:rsidR="00FF28CC" w:rsidRPr="00DC7E6F">
        <w:t>)</w:t>
      </w:r>
    </w:p>
    <w:p w14:paraId="38E20F60" w14:textId="793DD35A" w:rsidR="00FF28CC" w:rsidRDefault="00FF28CC" w:rsidP="00FF28CC">
      <w:pPr>
        <w:pStyle w:val="BodyText"/>
      </w:pPr>
      <w:r w:rsidRPr="00DC7E6F">
        <w:t xml:space="preserve">where </w:t>
      </w:r>
      <w:r w:rsidRPr="00DC7E6F">
        <w:rPr>
          <w:i/>
          <w:iCs/>
        </w:rPr>
        <w:t>N</w:t>
      </w:r>
      <w:r w:rsidRPr="00DC7E6F">
        <w:rPr>
          <w:i/>
          <w:iCs/>
          <w:vertAlign w:val="subscript"/>
        </w:rPr>
        <w:t>SYM</w:t>
      </w:r>
      <w:r w:rsidRPr="00DC7E6F">
        <w:rPr>
          <w:i/>
          <w:iCs/>
        </w:rPr>
        <w:t xml:space="preserve"> </w:t>
      </w:r>
      <w:r w:rsidRPr="00DC7E6F">
        <w:t xml:space="preserve">is as defined in </w:t>
      </w:r>
      <w:proofErr w:type="gramStart"/>
      <w:r w:rsidR="007550E8" w:rsidRPr="00DC7E6F">
        <w:t>33.xx</w:t>
      </w:r>
      <w:r w:rsidRPr="00DC7E6F">
        <w:t>.</w:t>
      </w:r>
      <w:proofErr w:type="gramEnd"/>
    </w:p>
    <w:p w14:paraId="6BBAC994" w14:textId="77777777" w:rsidR="001F7800" w:rsidRDefault="001F7800" w:rsidP="00FF28CC">
      <w:pPr>
        <w:pStyle w:val="BodyText"/>
      </w:pPr>
    </w:p>
    <w:p w14:paraId="379B0DFC" w14:textId="5C77F7FD" w:rsidR="00FF28CC" w:rsidRDefault="00FF28CC" w:rsidP="00FF28CC">
      <w:pPr>
        <w:pStyle w:val="BodyText"/>
      </w:pPr>
      <w:r>
        <w:t xml:space="preserve">As shown in Figure </w:t>
      </w:r>
      <w:r w:rsidR="001F7800">
        <w:t>33</w:t>
      </w:r>
      <w:r>
        <w:t>-</w:t>
      </w:r>
      <w:r w:rsidR="001F7800">
        <w:t>x</w:t>
      </w:r>
      <w:r w:rsidR="00234DC2">
        <w:t>1</w:t>
      </w:r>
      <w:r>
        <w:t xml:space="preserve"> (</w:t>
      </w:r>
      <w:r w:rsidR="001F7800">
        <w:t>NGV</w:t>
      </w:r>
      <w:r>
        <w:t xml:space="preserve"> PPDU with </w:t>
      </w:r>
      <w:proofErr w:type="spellStart"/>
      <w:r>
        <w:t>midamble</w:t>
      </w:r>
      <w:proofErr w:type="spellEnd"/>
      <w:r>
        <w:t xml:space="preserve">), the first </w:t>
      </w:r>
      <w:proofErr w:type="spellStart"/>
      <w:r>
        <w:t>midamble</w:t>
      </w:r>
      <w:proofErr w:type="spellEnd"/>
      <w:r>
        <w:t xml:space="preserve"> is inserted immediately after the </w:t>
      </w:r>
      <w:r w:rsidRPr="001F7800">
        <w:rPr>
          <w:i/>
          <w:iCs/>
        </w:rPr>
        <w:t>M</w:t>
      </w:r>
      <w:r>
        <w:t>-</w:t>
      </w:r>
      <w:proofErr w:type="spellStart"/>
      <w:r>
        <w:t>th</w:t>
      </w:r>
      <w:proofErr w:type="spellEnd"/>
      <w:r>
        <w:t xml:space="preserve"> OFDM symbol in the Data field, and a </w:t>
      </w:r>
      <w:proofErr w:type="spellStart"/>
      <w:r>
        <w:t>midamble</w:t>
      </w:r>
      <w:proofErr w:type="spellEnd"/>
      <w:r>
        <w:t xml:space="preserve"> is not inserted after the last data OFDM symbol if </w:t>
      </w:r>
      <w:proofErr w:type="gramStart"/>
      <w:r>
        <w:t>mod(</w:t>
      </w:r>
      <w:proofErr w:type="gramEnd"/>
      <w:r w:rsidRPr="001F7800">
        <w:rPr>
          <w:i/>
          <w:iCs/>
        </w:rPr>
        <w:t>N</w:t>
      </w:r>
      <w:r w:rsidRPr="001F7800">
        <w:rPr>
          <w:i/>
          <w:iCs/>
          <w:vertAlign w:val="subscript"/>
        </w:rPr>
        <w:t>SYM</w:t>
      </w:r>
      <w:r w:rsidRPr="001F7800">
        <w:rPr>
          <w:i/>
          <w:iCs/>
        </w:rPr>
        <w:t>, M</w:t>
      </w:r>
      <w:r>
        <w:t xml:space="preserve">) = 0. </w:t>
      </w:r>
    </w:p>
    <w:p w14:paraId="49AC1B9F" w14:textId="40803696" w:rsidR="001F7800" w:rsidRDefault="001F7800" w:rsidP="00FF28CC">
      <w:pPr>
        <w:pStyle w:val="BodyText"/>
      </w:pPr>
    </w:p>
    <w:p w14:paraId="11BAFABA" w14:textId="74D2B37F" w:rsidR="00C02DA0" w:rsidRDefault="00F96EA1" w:rsidP="00FF28CC">
      <w:pPr>
        <w:pStyle w:val="BodyText"/>
      </w:pPr>
      <w:r w:rsidRPr="00F96EA1">
        <w:rPr>
          <w:noProof/>
        </w:rPr>
        <w:lastRenderedPageBreak/>
        <w:drawing>
          <wp:inline distT="0" distB="0" distL="0" distR="0" wp14:anchorId="2EDC8CBB" wp14:editId="718F7CC9">
            <wp:extent cx="5943600" cy="1406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0D58" w14:textId="7ECF3D07" w:rsidR="00FF28CC" w:rsidRDefault="00FF28CC" w:rsidP="001F7800">
      <w:pPr>
        <w:pStyle w:val="BodyText"/>
        <w:jc w:val="center"/>
      </w:pPr>
      <w:r w:rsidRPr="00FF28CC">
        <w:t xml:space="preserve">Figure </w:t>
      </w:r>
      <w:r w:rsidR="001F7800">
        <w:t>33</w:t>
      </w:r>
      <w:r w:rsidRPr="00FF28CC">
        <w:t>-</w:t>
      </w:r>
      <w:r w:rsidR="001F7800">
        <w:t>x</w:t>
      </w:r>
      <w:r w:rsidR="00C872EC">
        <w:t>1</w:t>
      </w:r>
      <w:r w:rsidRPr="00FF28CC">
        <w:t>—</w:t>
      </w:r>
      <w:r w:rsidR="001F7800">
        <w:t>NGV</w:t>
      </w:r>
      <w:r w:rsidRPr="00FF28CC">
        <w:t xml:space="preserve"> PPDU with </w:t>
      </w:r>
      <w:proofErr w:type="spellStart"/>
      <w:r w:rsidRPr="00FF28CC">
        <w:t>midamble</w:t>
      </w:r>
      <w:proofErr w:type="spellEnd"/>
    </w:p>
    <w:p w14:paraId="769D4A51" w14:textId="1C828856" w:rsidR="00FF28CC" w:rsidRDefault="00FF28CC" w:rsidP="00FF28CC">
      <w:pPr>
        <w:pStyle w:val="BodyText"/>
      </w:pPr>
    </w:p>
    <w:p w14:paraId="051D0FC3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Transmit specification</w:t>
      </w:r>
    </w:p>
    <w:p w14:paraId="5B003AF1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Receiver specification</w:t>
      </w:r>
    </w:p>
    <w:p w14:paraId="32E216E1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>NGV transmit procedure</w:t>
      </w:r>
    </w:p>
    <w:p w14:paraId="26947BB9" w14:textId="77777777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 xml:space="preserve">NGV receive </w:t>
      </w:r>
      <w:proofErr w:type="spellStart"/>
      <w:r w:rsidRPr="002B7E3F">
        <w:rPr>
          <w:color w:val="E7E6E6" w:themeColor="background2"/>
        </w:rPr>
        <w:t>proceduee</w:t>
      </w:r>
      <w:proofErr w:type="spellEnd"/>
      <w:r w:rsidRPr="002B7E3F">
        <w:rPr>
          <w:color w:val="E7E6E6" w:themeColor="background2"/>
        </w:rPr>
        <w:t xml:space="preserve"> </w:t>
      </w:r>
    </w:p>
    <w:p w14:paraId="75DEB7F7" w14:textId="470B2163" w:rsidR="00AF0A2B" w:rsidRPr="002B7E3F" w:rsidRDefault="00AF0A2B" w:rsidP="001C23FE">
      <w:pPr>
        <w:pStyle w:val="Heading2"/>
        <w:rPr>
          <w:color w:val="E7E6E6" w:themeColor="background2"/>
        </w:rPr>
      </w:pPr>
      <w:r w:rsidRPr="002B7E3F">
        <w:rPr>
          <w:color w:val="E7E6E6" w:themeColor="background2"/>
        </w:rPr>
        <w:t xml:space="preserve">Regulatory requirements </w:t>
      </w:r>
    </w:p>
    <w:p w14:paraId="129E7E30" w14:textId="77777777" w:rsidR="008A0A98" w:rsidRPr="008A0A98" w:rsidRDefault="008A0A98" w:rsidP="008A0A98">
      <w:pPr>
        <w:pStyle w:val="BodyText"/>
      </w:pP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952AD" w14:textId="77777777" w:rsidR="00A02C60" w:rsidRDefault="00A02C60">
      <w:r>
        <w:separator/>
      </w:r>
    </w:p>
  </w:endnote>
  <w:endnote w:type="continuationSeparator" w:id="0">
    <w:p w14:paraId="469C0B62" w14:textId="77777777" w:rsidR="00A02C60" w:rsidRDefault="00A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9E42E0">
      <w:fldChar w:fldCharType="begin"/>
    </w:r>
    <w:r w:rsidR="009E42E0">
      <w:instrText xml:space="preserve"> COMMENTS   \* MERGEFORMAT </w:instrText>
    </w:r>
    <w:r w:rsidR="009E42E0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9E42E0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D716" w14:textId="77777777" w:rsidR="00A02C60" w:rsidRDefault="00A02C60">
      <w:r>
        <w:separator/>
      </w:r>
    </w:p>
  </w:footnote>
  <w:footnote w:type="continuationSeparator" w:id="0">
    <w:p w14:paraId="745DB35D" w14:textId="77777777" w:rsidR="00A02C60" w:rsidRDefault="00A0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6270E4C9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96819">
      <w:t>Nov</w:t>
    </w:r>
    <w:r w:rsidR="00392276">
      <w:t xml:space="preserve"> 2019</w:t>
    </w:r>
    <w:r>
      <w:fldChar w:fldCharType="end"/>
    </w:r>
    <w:r w:rsidR="00392276">
      <w:tab/>
    </w:r>
    <w:r w:rsidR="00392276">
      <w:tab/>
    </w:r>
    <w:r w:rsidR="00A02C60">
      <w:fldChar w:fldCharType="begin"/>
    </w:r>
    <w:r w:rsidR="00A02C60">
      <w:instrText xml:space="preserve"> TITLE  \* MERGEFORMAT </w:instrText>
    </w:r>
    <w:r w:rsidR="00A02C60">
      <w:fldChar w:fldCharType="separate"/>
    </w:r>
    <w:r w:rsidR="003445DC">
      <w:t>doc.: IEEE 802.11-19/</w:t>
    </w:r>
    <w:r w:rsidR="009D0DFC">
      <w:t>1859</w:t>
    </w:r>
    <w:r w:rsidR="00392276">
      <w:t>r0</w:t>
    </w:r>
    <w:r w:rsidR="00A02C6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743A7"/>
    <w:rsid w:val="00081DB2"/>
    <w:rsid w:val="000840D0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4129"/>
    <w:rsid w:val="000C5A1D"/>
    <w:rsid w:val="000D180D"/>
    <w:rsid w:val="000D2559"/>
    <w:rsid w:val="000D3B65"/>
    <w:rsid w:val="000D4050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1F7800"/>
    <w:rsid w:val="0020389D"/>
    <w:rsid w:val="002126A1"/>
    <w:rsid w:val="00212EC4"/>
    <w:rsid w:val="00214C65"/>
    <w:rsid w:val="002248B1"/>
    <w:rsid w:val="00224FAA"/>
    <w:rsid w:val="00230E7B"/>
    <w:rsid w:val="00234DC2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7873"/>
    <w:rsid w:val="00277A9A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B7E3F"/>
    <w:rsid w:val="002C1AFC"/>
    <w:rsid w:val="002C302B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299D"/>
    <w:rsid w:val="00326D9A"/>
    <w:rsid w:val="00327E24"/>
    <w:rsid w:val="0033024A"/>
    <w:rsid w:val="003361D2"/>
    <w:rsid w:val="00342890"/>
    <w:rsid w:val="003445DC"/>
    <w:rsid w:val="003467AC"/>
    <w:rsid w:val="00347C2E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92276"/>
    <w:rsid w:val="003928A5"/>
    <w:rsid w:val="0039564A"/>
    <w:rsid w:val="003A2858"/>
    <w:rsid w:val="003A2D51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2F05"/>
    <w:rsid w:val="005267E4"/>
    <w:rsid w:val="00526D33"/>
    <w:rsid w:val="00527100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412D"/>
    <w:rsid w:val="006171D0"/>
    <w:rsid w:val="006176F4"/>
    <w:rsid w:val="00622A68"/>
    <w:rsid w:val="00622B9A"/>
    <w:rsid w:val="0062440B"/>
    <w:rsid w:val="00632143"/>
    <w:rsid w:val="00634189"/>
    <w:rsid w:val="00634FA1"/>
    <w:rsid w:val="00640FBB"/>
    <w:rsid w:val="0064706A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648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146F5"/>
    <w:rsid w:val="00715677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A62"/>
    <w:rsid w:val="00794519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C6F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5D6E"/>
    <w:rsid w:val="009277B0"/>
    <w:rsid w:val="009315C2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ABA"/>
    <w:rsid w:val="009B0CBB"/>
    <w:rsid w:val="009B5811"/>
    <w:rsid w:val="009B7B8C"/>
    <w:rsid w:val="009C2548"/>
    <w:rsid w:val="009C42B5"/>
    <w:rsid w:val="009D0DFC"/>
    <w:rsid w:val="009D30B7"/>
    <w:rsid w:val="009D418B"/>
    <w:rsid w:val="009D5A16"/>
    <w:rsid w:val="009E3302"/>
    <w:rsid w:val="009E3337"/>
    <w:rsid w:val="009E42E0"/>
    <w:rsid w:val="009E4398"/>
    <w:rsid w:val="009E4B28"/>
    <w:rsid w:val="009E5870"/>
    <w:rsid w:val="009F37A9"/>
    <w:rsid w:val="009F470D"/>
    <w:rsid w:val="009F5E06"/>
    <w:rsid w:val="009F6E7A"/>
    <w:rsid w:val="009F73E5"/>
    <w:rsid w:val="00A00F1D"/>
    <w:rsid w:val="00A01B3C"/>
    <w:rsid w:val="00A01CB9"/>
    <w:rsid w:val="00A02C60"/>
    <w:rsid w:val="00A07C53"/>
    <w:rsid w:val="00A14FA0"/>
    <w:rsid w:val="00A16FA1"/>
    <w:rsid w:val="00A17DF7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AF5646"/>
    <w:rsid w:val="00B04997"/>
    <w:rsid w:val="00B12457"/>
    <w:rsid w:val="00B13640"/>
    <w:rsid w:val="00B1601E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86C92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750"/>
    <w:rsid w:val="00C27076"/>
    <w:rsid w:val="00C27962"/>
    <w:rsid w:val="00C27B1D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EC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327C2"/>
    <w:rsid w:val="00D378D7"/>
    <w:rsid w:val="00D50EE6"/>
    <w:rsid w:val="00D53C8A"/>
    <w:rsid w:val="00D53E89"/>
    <w:rsid w:val="00D62906"/>
    <w:rsid w:val="00D629B9"/>
    <w:rsid w:val="00D631DB"/>
    <w:rsid w:val="00D660AE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C7E6F"/>
    <w:rsid w:val="00DD321A"/>
    <w:rsid w:val="00DD6F04"/>
    <w:rsid w:val="00DD7017"/>
    <w:rsid w:val="00DE10FA"/>
    <w:rsid w:val="00DE5A0B"/>
    <w:rsid w:val="00E01E2C"/>
    <w:rsid w:val="00E0564D"/>
    <w:rsid w:val="00E05C55"/>
    <w:rsid w:val="00E07B9A"/>
    <w:rsid w:val="00E120D4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3727"/>
    <w:rsid w:val="00E7565D"/>
    <w:rsid w:val="00E845EF"/>
    <w:rsid w:val="00E92CE6"/>
    <w:rsid w:val="00E96819"/>
    <w:rsid w:val="00EA0362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3E1A"/>
    <w:rsid w:val="00F9626C"/>
    <w:rsid w:val="00F96EA1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4591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14728CD-2E6F-4FA0-8D04-D86622A4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4</cp:revision>
  <cp:lastPrinted>2016-01-08T21:12:00Z</cp:lastPrinted>
  <dcterms:created xsi:type="dcterms:W3CDTF">2019-11-12T02:31:00Z</dcterms:created>
  <dcterms:modified xsi:type="dcterms:W3CDTF">2019-11-12T02:32:00Z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