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30112455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2367C8">
              <w:rPr>
                <w:lang w:eastAsia="ja-JP"/>
              </w:rPr>
              <w:t>October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963ED3" w:rsidRPr="009A517B" w14:paraId="4B8611B9" w14:textId="77777777" w:rsidTr="00963ED3">
        <w:trPr>
          <w:trHeight w:val="378"/>
          <w:jc w:val="center"/>
        </w:trPr>
        <w:tc>
          <w:tcPr>
            <w:tcW w:w="1551" w:type="dxa"/>
          </w:tcPr>
          <w:p w14:paraId="3C40764F" w14:textId="7CBEF4AE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512" w:type="dxa"/>
          </w:tcPr>
          <w:p w14:paraId="100778E3" w14:textId="1CAB8FF9" w:rsidR="00963ED3" w:rsidRPr="009A517B" w:rsidRDefault="00963ED3" w:rsidP="00963ED3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09B55B2F" w14:textId="7FB62562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D77CED4" w14:textId="015046BB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84649B2" w14:textId="237958CC" w:rsidR="00963ED3" w:rsidRPr="009A517B" w:rsidRDefault="00963ED3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F0E81A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2367C8">
                              <w:rPr>
                                <w:lang w:eastAsia="ja-JP"/>
                              </w:rPr>
                              <w:t>October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2FC9C695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A005D">
                              <w:rPr>
                                <w:lang w:eastAsia="ja-JP"/>
                              </w:rPr>
                              <w:t>21</w:t>
                            </w:r>
                            <w:r w:rsidR="002A005D" w:rsidRPr="002A005D">
                              <w:rPr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2367C8">
                              <w:rPr>
                                <w:lang w:eastAsia="ja-JP"/>
                              </w:rPr>
                              <w:t>Oct</w:t>
                            </w:r>
                            <w:r w:rsidR="00BE2C25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F0E81A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2367C8">
                        <w:rPr>
                          <w:lang w:eastAsia="ja-JP"/>
                        </w:rPr>
                        <w:t>October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2FC9C695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A005D">
                        <w:rPr>
                          <w:lang w:eastAsia="ja-JP"/>
                        </w:rPr>
                        <w:t>21</w:t>
                      </w:r>
                      <w:r w:rsidR="002A005D" w:rsidRPr="002A005D">
                        <w:rPr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2367C8">
                        <w:rPr>
                          <w:lang w:eastAsia="ja-JP"/>
                        </w:rPr>
                        <w:t>Oct</w:t>
                      </w:r>
                      <w:r w:rsidR="00BE2C25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137EAD8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2A005D">
        <w:rPr>
          <w:b/>
          <w:sz w:val="28"/>
          <w:u w:val="single"/>
          <w:lang w:eastAsia="ja-JP"/>
        </w:rPr>
        <w:t>Oct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2A005D">
        <w:rPr>
          <w:b/>
          <w:sz w:val="28"/>
          <w:u w:val="single"/>
          <w:lang w:eastAsia="ja-JP"/>
        </w:rPr>
        <w:t>21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437A48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437A48">
        <w:rPr>
          <w:b/>
          <w:sz w:val="28"/>
          <w:u w:val="single"/>
          <w:lang w:eastAsia="ja-JP"/>
        </w:rPr>
        <w:t>12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437A48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5F03313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AE42AE8" w14:textId="5E4ED94D" w:rsidR="00BD07C4" w:rsidRDefault="00BD07C4" w:rsidP="00AF283F">
      <w:pPr>
        <w:rPr>
          <w:b/>
          <w:bCs/>
          <w:u w:val="single"/>
        </w:rPr>
      </w:pPr>
    </w:p>
    <w:p w14:paraId="02B32FF2" w14:textId="77777777" w:rsidR="00BD07C4" w:rsidRDefault="00BD07C4" w:rsidP="00BD07C4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11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LB243 result review (Minyoung Park)</w:t>
      </w:r>
    </w:p>
    <w:p w14:paraId="2F430752" w14:textId="77777777" w:rsidR="00BD07C4" w:rsidRDefault="00BD07C4" w:rsidP="00BD07C4">
      <w:r>
        <w:t>6. Comment classification and assignment (Po-Kai Huang)</w:t>
      </w:r>
    </w:p>
    <w:p w14:paraId="397C954E" w14:textId="77777777" w:rsidR="00BD07C4" w:rsidRDefault="00BD07C4" w:rsidP="00BD07C4">
      <w:r>
        <w:t xml:space="preserve">             a. </w:t>
      </w:r>
      <w:hyperlink r:id="rId12" w:tgtFrame="_blank" w:history="1">
        <w:r>
          <w:rPr>
            <w:rStyle w:val="Hyperlink"/>
          </w:rPr>
          <w:t>https://mentor.ieee.org/802.11/dcn/19/11-19-1773-00-00ba-comment-classification-for-draft-4-0.pptx</w:t>
        </w:r>
      </w:hyperlink>
    </w:p>
    <w:p w14:paraId="7B78AADF" w14:textId="77777777" w:rsidR="00BD07C4" w:rsidRDefault="00BD07C4" w:rsidP="00BD07C4">
      <w:r>
        <w:t xml:space="preserve">             b. </w:t>
      </w:r>
      <w:hyperlink r:id="rId13" w:tgtFrame="_blank" w:history="1">
        <w:r>
          <w:rPr>
            <w:rStyle w:val="Hyperlink"/>
          </w:rPr>
          <w:t>https://mentor.ieee.org/802.11/dcn/19/11-19-1770-01-00ba-comments-on-tgba-d4-0.xlsx</w:t>
        </w:r>
      </w:hyperlink>
    </w:p>
    <w:p w14:paraId="5F402F89" w14:textId="77777777" w:rsidR="00BD07C4" w:rsidRDefault="00BD07C4" w:rsidP="00BD07C4">
      <w:r>
        <w:t>7. Adjourn</w:t>
      </w:r>
    </w:p>
    <w:p w14:paraId="11F342B5" w14:textId="77777777" w:rsidR="00BD07C4" w:rsidRDefault="00BD07C4" w:rsidP="00AF283F">
      <w:pPr>
        <w:rPr>
          <w:b/>
          <w:bCs/>
          <w:u w:val="single"/>
        </w:rPr>
      </w:pPr>
    </w:p>
    <w:p w14:paraId="0DB2C409" w14:textId="77777777" w:rsidR="009F045F" w:rsidRDefault="009F045F" w:rsidP="009F045F"/>
    <w:p w14:paraId="66974E8F" w14:textId="77777777" w:rsidR="00437A48" w:rsidRDefault="00437A48" w:rsidP="00437A48">
      <w:pPr>
        <w:rPr>
          <w:sz w:val="22"/>
        </w:rPr>
      </w:pPr>
      <w:r>
        <w:t>Teleconferences are subject to applicable policies and procedures, see below.</w:t>
      </w:r>
    </w:p>
    <w:p w14:paraId="55ADC2A7" w14:textId="77777777" w:rsidR="00437A48" w:rsidRDefault="00437A48" w:rsidP="00437A48">
      <w:r>
        <w:t>•       IEEE Code of Ethics</w:t>
      </w:r>
      <w:r>
        <w:br/>
        <w:t>–       </w:t>
      </w:r>
      <w:hyperlink r:id="rId14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5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6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7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8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9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20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21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22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6F5D8B3D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8637D0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D718F1">
        <w:rPr>
          <w:b/>
          <w:lang w:eastAsia="ja-JP"/>
        </w:rPr>
        <w:t>12</w:t>
      </w:r>
      <w:r w:rsidR="00D157E3" w:rsidRPr="00CE1D9F">
        <w:rPr>
          <w:b/>
          <w:lang w:eastAsia="ja-JP"/>
        </w:rPr>
        <w:t xml:space="preserve"> </w:t>
      </w:r>
      <w:r w:rsidR="00D718F1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3A7CFA89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20F53E00" w14:textId="77777777" w:rsidR="00245BEF" w:rsidRDefault="00245BEF" w:rsidP="00245BEF">
      <w:pPr>
        <w:pStyle w:val="ListParagraph"/>
        <w:rPr>
          <w:lang w:eastAsia="ja-JP"/>
        </w:rPr>
      </w:pPr>
    </w:p>
    <w:p w14:paraId="67A430E9" w14:textId="107669EE" w:rsidR="00245BEF" w:rsidRDefault="00812361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goes through the LB results. </w:t>
      </w:r>
      <w:r w:rsidR="00CE3B2B">
        <w:rPr>
          <w:lang w:eastAsia="ja-JP"/>
        </w:rPr>
        <w:t>100 technical comments received. Approval rate close to 90 %.</w:t>
      </w:r>
    </w:p>
    <w:p w14:paraId="5A783290" w14:textId="77777777" w:rsidR="00CE3B2B" w:rsidRDefault="00CE3B2B" w:rsidP="00CE3B2B">
      <w:pPr>
        <w:pStyle w:val="ListParagraph"/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6CAC6547" w14:textId="06CE1845" w:rsidR="00D718F1" w:rsidRDefault="00D718F1" w:rsidP="006F657A">
      <w:pPr>
        <w:jc w:val="both"/>
        <w:rPr>
          <w:b/>
          <w:bCs/>
          <w:lang w:eastAsia="ja-JP"/>
        </w:rPr>
      </w:pPr>
      <w:r w:rsidRPr="008E74F5">
        <w:rPr>
          <w:b/>
          <w:lang w:eastAsia="ja-JP"/>
        </w:rPr>
        <w:t>11-19/1773r0</w:t>
      </w:r>
      <w:r w:rsidR="006F657A" w:rsidRPr="008E74F5">
        <w:rPr>
          <w:b/>
          <w:lang w:eastAsia="ja-JP"/>
        </w:rPr>
        <w:t>, “</w:t>
      </w:r>
      <w:r w:rsidR="008E74F5" w:rsidRPr="008E74F5">
        <w:rPr>
          <w:b/>
          <w:bCs/>
          <w:lang w:eastAsia="ja-JP"/>
        </w:rPr>
        <w:t>Comment Classification for Draft 4.0</w:t>
      </w:r>
      <w:r w:rsidR="008E74F5">
        <w:rPr>
          <w:b/>
          <w:bCs/>
          <w:lang w:eastAsia="ja-JP"/>
        </w:rPr>
        <w:t xml:space="preserve">”, Po-kai Huang (Intel): </w:t>
      </w:r>
    </w:p>
    <w:p w14:paraId="2B85C3E4" w14:textId="64055511" w:rsidR="008E74F5" w:rsidRDefault="00EA4F99" w:rsidP="006F657A">
      <w:pPr>
        <w:jc w:val="both"/>
        <w:rPr>
          <w:lang w:eastAsia="ja-JP"/>
        </w:rPr>
      </w:pPr>
      <w:r>
        <w:rPr>
          <w:lang w:eastAsia="ja-JP"/>
        </w:rPr>
        <w:t xml:space="preserve">Po-Kai </w:t>
      </w:r>
      <w:r w:rsidR="009738A6">
        <w:rPr>
          <w:lang w:eastAsia="ja-JP"/>
        </w:rPr>
        <w:t xml:space="preserve">explains that the same approach as used for the earlier comments resolutions will be </w:t>
      </w:r>
      <w:r w:rsidR="00BB6ECC">
        <w:rPr>
          <w:lang w:eastAsia="ja-JP"/>
        </w:rPr>
        <w:t>adopted</w:t>
      </w:r>
      <w:r w:rsidR="005B3CFC">
        <w:rPr>
          <w:lang w:eastAsia="ja-JP"/>
        </w:rPr>
        <w:t xml:space="preserve">, i.e., the comments are </w:t>
      </w:r>
      <w:proofErr w:type="gramStart"/>
      <w:r w:rsidR="005B3CFC">
        <w:rPr>
          <w:lang w:eastAsia="ja-JP"/>
        </w:rPr>
        <w:t>categorized</w:t>
      </w:r>
      <w:proofErr w:type="gramEnd"/>
      <w:r w:rsidR="005B3CFC">
        <w:rPr>
          <w:lang w:eastAsia="ja-JP"/>
        </w:rPr>
        <w:t xml:space="preserve"> and a person i</w:t>
      </w:r>
      <w:r w:rsidR="00754D85">
        <w:rPr>
          <w:lang w:eastAsia="ja-JP"/>
        </w:rPr>
        <w:t>s</w:t>
      </w:r>
      <w:r w:rsidR="005B3CFC">
        <w:rPr>
          <w:lang w:eastAsia="ja-JP"/>
        </w:rPr>
        <w:t xml:space="preserve"> assigned to</w:t>
      </w:r>
      <w:r w:rsidR="00D6171B">
        <w:rPr>
          <w:lang w:eastAsia="ja-JP"/>
        </w:rPr>
        <w:t xml:space="preserve"> be Point of Contact (</w:t>
      </w:r>
      <w:proofErr w:type="spellStart"/>
      <w:r w:rsidR="00D6171B">
        <w:rPr>
          <w:lang w:eastAsia="ja-JP"/>
        </w:rPr>
        <w:t>PoC</w:t>
      </w:r>
      <w:proofErr w:type="spellEnd"/>
      <w:r w:rsidR="00D6171B">
        <w:rPr>
          <w:lang w:eastAsia="ja-JP"/>
        </w:rPr>
        <w:t>) for each category.</w:t>
      </w:r>
      <w:r w:rsidR="00BC2681">
        <w:rPr>
          <w:lang w:eastAsia="ja-JP"/>
        </w:rPr>
        <w:t xml:space="preserve"> The following updates are done to the document:</w:t>
      </w:r>
      <w:r w:rsidR="00D6171B">
        <w:rPr>
          <w:lang w:eastAsia="ja-JP"/>
        </w:rPr>
        <w:t xml:space="preserve"> </w:t>
      </w:r>
    </w:p>
    <w:p w14:paraId="5B1707FD" w14:textId="1D9A6AB3" w:rsidR="00497C05" w:rsidRDefault="00497C05" w:rsidP="006F657A">
      <w:pPr>
        <w:jc w:val="both"/>
        <w:rPr>
          <w:lang w:eastAsia="ja-JP"/>
        </w:rPr>
      </w:pPr>
    </w:p>
    <w:p w14:paraId="47FC1D2F" w14:textId="7EF55ABB" w:rsidR="00497C05" w:rsidRDefault="00B749EB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proofErr w:type="spellStart"/>
      <w:r>
        <w:rPr>
          <w:lang w:eastAsia="ja-JP"/>
        </w:rPr>
        <w:t>Yunsong</w:t>
      </w:r>
      <w:proofErr w:type="spellEnd"/>
      <w:r>
        <w:rPr>
          <w:lang w:eastAsia="ja-JP"/>
        </w:rPr>
        <w:t xml:space="preserve"> is added to the category “protected WUR Frames”</w:t>
      </w:r>
    </w:p>
    <w:p w14:paraId="25A6ADCC" w14:textId="6500FBCC" w:rsidR="00B749EB" w:rsidRDefault="00BC2681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proofErr w:type="spellStart"/>
      <w:r>
        <w:rPr>
          <w:lang w:eastAsia="ja-JP"/>
        </w:rPr>
        <w:t>Xiaofei</w:t>
      </w:r>
      <w:proofErr w:type="spellEnd"/>
      <w:r>
        <w:rPr>
          <w:lang w:eastAsia="ja-JP"/>
        </w:rPr>
        <w:t xml:space="preserve"> </w:t>
      </w:r>
      <w:r w:rsidR="00E924D5">
        <w:rPr>
          <w:lang w:eastAsia="ja-JP"/>
        </w:rPr>
        <w:t>agrees to take the category “Definition”</w:t>
      </w:r>
    </w:p>
    <w:p w14:paraId="71C8B6F8" w14:textId="3BBD2515" w:rsidR="00E924D5" w:rsidRDefault="005978E1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r>
        <w:rPr>
          <w:lang w:eastAsia="ja-JP"/>
        </w:rPr>
        <w:t>Vinod agrees to take the category “PHY interface”</w:t>
      </w:r>
    </w:p>
    <w:p w14:paraId="62445F9B" w14:textId="320CC762" w:rsidR="005978E1" w:rsidRDefault="005978E1" w:rsidP="005978E1">
      <w:pPr>
        <w:jc w:val="both"/>
        <w:rPr>
          <w:lang w:eastAsia="ja-JP"/>
        </w:rPr>
      </w:pPr>
    </w:p>
    <w:p w14:paraId="20C07152" w14:textId="77777777" w:rsidR="0072130F" w:rsidRDefault="003832FF" w:rsidP="005978E1">
      <w:pPr>
        <w:jc w:val="both"/>
        <w:rPr>
          <w:lang w:eastAsia="ja-JP"/>
        </w:rPr>
      </w:pPr>
      <w:r>
        <w:rPr>
          <w:lang w:eastAsia="ja-JP"/>
        </w:rPr>
        <w:t>The</w:t>
      </w:r>
      <w:r w:rsidR="00221307">
        <w:rPr>
          <w:lang w:eastAsia="ja-JP"/>
        </w:rPr>
        <w:t xml:space="preserve">re is a comment by Brian Hart, requesting a </w:t>
      </w:r>
      <w:proofErr w:type="spellStart"/>
      <w:r w:rsidR="00221307">
        <w:rPr>
          <w:lang w:eastAsia="ja-JP"/>
        </w:rPr>
        <w:t>Matlab</w:t>
      </w:r>
      <w:proofErr w:type="spellEnd"/>
      <w:r w:rsidR="007832A3">
        <w:rPr>
          <w:lang w:eastAsia="ja-JP"/>
        </w:rPr>
        <w:t xml:space="preserve"> model </w:t>
      </w:r>
      <w:r w:rsidR="00773399">
        <w:rPr>
          <w:lang w:eastAsia="ja-JP"/>
        </w:rPr>
        <w:t xml:space="preserve">as a reference. </w:t>
      </w:r>
      <w:r w:rsidR="00AF224B">
        <w:rPr>
          <w:lang w:eastAsia="ja-JP"/>
        </w:rPr>
        <w:t xml:space="preserve">Nobody signs up for this and it will be discussed further at the f2f. It is a rather big thing to add at this late </w:t>
      </w:r>
      <w:proofErr w:type="gramStart"/>
      <w:r w:rsidR="00AF224B">
        <w:rPr>
          <w:lang w:eastAsia="ja-JP"/>
        </w:rPr>
        <w:t>stage</w:t>
      </w:r>
      <w:proofErr w:type="gramEnd"/>
      <w:r w:rsidR="0041453F">
        <w:rPr>
          <w:lang w:eastAsia="ja-JP"/>
        </w:rPr>
        <w:t xml:space="preserve"> so care has to be taken</w:t>
      </w:r>
    </w:p>
    <w:p w14:paraId="460FF867" w14:textId="77777777" w:rsidR="0072130F" w:rsidRDefault="0072130F" w:rsidP="005978E1">
      <w:pPr>
        <w:jc w:val="both"/>
        <w:rPr>
          <w:lang w:eastAsia="ja-JP"/>
        </w:rPr>
      </w:pPr>
    </w:p>
    <w:p w14:paraId="2F49C84E" w14:textId="2ABCC6FA" w:rsidR="005978E1" w:rsidRDefault="0072130F" w:rsidP="005978E1">
      <w:pPr>
        <w:jc w:val="both"/>
        <w:rPr>
          <w:lang w:eastAsia="ja-JP"/>
        </w:rPr>
      </w:pPr>
      <w:r>
        <w:rPr>
          <w:lang w:eastAsia="ja-JP"/>
        </w:rPr>
        <w:t xml:space="preserve">No further question </w:t>
      </w:r>
      <w:r w:rsidR="00754D85">
        <w:rPr>
          <w:lang w:eastAsia="ja-JP"/>
        </w:rPr>
        <w:t>related to</w:t>
      </w:r>
      <w:bookmarkStart w:id="0" w:name="_GoBack"/>
      <w:bookmarkEnd w:id="0"/>
      <w:r>
        <w:rPr>
          <w:lang w:eastAsia="ja-JP"/>
        </w:rPr>
        <w:t xml:space="preserve"> CRs.</w:t>
      </w:r>
    </w:p>
    <w:p w14:paraId="115188A4" w14:textId="7FF3B0B3" w:rsidR="0072130F" w:rsidRDefault="0072130F" w:rsidP="005978E1">
      <w:pPr>
        <w:jc w:val="both"/>
        <w:rPr>
          <w:lang w:eastAsia="ja-JP"/>
        </w:rPr>
      </w:pPr>
    </w:p>
    <w:p w14:paraId="42CEBAEA" w14:textId="6E184A8C" w:rsidR="0072130F" w:rsidRPr="008E74F5" w:rsidRDefault="00D31048" w:rsidP="005978E1">
      <w:pPr>
        <w:jc w:val="both"/>
        <w:rPr>
          <w:lang w:eastAsia="ja-JP"/>
        </w:rPr>
      </w:pPr>
      <w:r>
        <w:rPr>
          <w:lang w:eastAsia="ja-JP"/>
        </w:rPr>
        <w:t xml:space="preserve">Minyoung describes the current status of 11ba relative to the other TGs. We cannot go to Sponsor Ballot before </w:t>
      </w:r>
      <w:r w:rsidR="001A074F">
        <w:rPr>
          <w:lang w:eastAsia="ja-JP"/>
        </w:rPr>
        <w:t xml:space="preserve">11ax. 802.11ay is currently waiting for 11ax. It is believed that 11az may </w:t>
      </w:r>
      <w:r w:rsidR="00380277">
        <w:rPr>
          <w:lang w:eastAsia="ja-JP"/>
        </w:rPr>
        <w:t xml:space="preserve">need another </w:t>
      </w:r>
      <w:proofErr w:type="gramStart"/>
      <w:r w:rsidR="00380277">
        <w:rPr>
          <w:lang w:eastAsia="ja-JP"/>
        </w:rPr>
        <w:t>year</w:t>
      </w:r>
      <w:proofErr w:type="gramEnd"/>
      <w:r w:rsidR="00380277">
        <w:rPr>
          <w:lang w:eastAsia="ja-JP"/>
        </w:rPr>
        <w:t xml:space="preserve"> so we need to change the order </w:t>
      </w:r>
      <w:r w:rsidR="001D5458">
        <w:rPr>
          <w:lang w:eastAsia="ja-JP"/>
        </w:rPr>
        <w:t>of 11az and 11ba not to significantly delay 11ba.</w:t>
      </w:r>
    </w:p>
    <w:p w14:paraId="407D3AEB" w14:textId="77777777" w:rsidR="0060135F" w:rsidRDefault="0060135F" w:rsidP="0060135F">
      <w:pPr>
        <w:pStyle w:val="ListParagraph"/>
        <w:rPr>
          <w:lang w:eastAsia="ja-JP"/>
        </w:rPr>
      </w:pPr>
    </w:p>
    <w:p w14:paraId="74E2E14C" w14:textId="72A25B3F" w:rsidR="002045D2" w:rsidRPr="0087238D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8637D0">
        <w:rPr>
          <w:b/>
          <w:lang w:eastAsia="ja-JP"/>
        </w:rPr>
        <w:t>The meeting is adjourned at 10.55am.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546AA13A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9DF96B4" w:rsidR="008D374C" w:rsidRPr="0002202D" w:rsidRDefault="006F26EF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Vinod </w:t>
            </w:r>
            <w:proofErr w:type="spellStart"/>
            <w:r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CC5F7D1" w14:textId="164A119D" w:rsidR="008D374C" w:rsidRPr="0002202D" w:rsidRDefault="006F26EF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D374C" w:rsidRPr="007B0526" w14:paraId="3AD2D242" w14:textId="77777777" w:rsidTr="003025CF">
        <w:trPr>
          <w:trHeight w:val="270"/>
        </w:trPr>
        <w:tc>
          <w:tcPr>
            <w:tcW w:w="541" w:type="dxa"/>
          </w:tcPr>
          <w:p w14:paraId="6461CB5A" w14:textId="3BFF9554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16C320A0" w14:textId="388BD634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56C7674D" w14:textId="38B8D1CC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21A5B" w:rsidRPr="007B0526" w14:paraId="6A8B897B" w14:textId="77777777" w:rsidTr="003025CF">
        <w:trPr>
          <w:trHeight w:val="270"/>
        </w:trPr>
        <w:tc>
          <w:tcPr>
            <w:tcW w:w="541" w:type="dxa"/>
          </w:tcPr>
          <w:p w14:paraId="44D90D49" w14:textId="2EFEC041" w:rsidR="00C21A5B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5DF8528" w14:textId="3E39AD9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7B042EFD" w14:textId="45C4774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color w:val="000000"/>
              </w:rPr>
              <w:t>Panasonic</w:t>
            </w:r>
          </w:p>
        </w:tc>
      </w:tr>
      <w:tr w:rsidR="00C21A5B" w:rsidRPr="007B0526" w14:paraId="456BF024" w14:textId="77777777" w:rsidTr="003025CF">
        <w:trPr>
          <w:trHeight w:val="270"/>
        </w:trPr>
        <w:tc>
          <w:tcPr>
            <w:tcW w:w="541" w:type="dxa"/>
          </w:tcPr>
          <w:p w14:paraId="06263158" w14:textId="02B63A87" w:rsidR="00C21A5B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023FA18A" w14:textId="74560592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5E24D0D2" w14:textId="2320AA14" w:rsidR="00C21A5B" w:rsidRPr="00FB73D4" w:rsidRDefault="00C21A5B" w:rsidP="00C21A5B">
            <w:pPr>
              <w:pStyle w:val="NormalWeb"/>
              <w:rPr>
                <w:color w:val="00000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6F292871" w14:textId="126A0AB3" w:rsidR="001742B5" w:rsidRDefault="001742B5"/>
    <w:sectPr w:rsidR="001742B5" w:rsidSect="00CC353D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F9E6" w14:textId="77777777" w:rsidR="000342F4" w:rsidRDefault="000342F4">
      <w:r>
        <w:separator/>
      </w:r>
    </w:p>
  </w:endnote>
  <w:endnote w:type="continuationSeparator" w:id="0">
    <w:p w14:paraId="1C31DE3A" w14:textId="77777777" w:rsidR="000342F4" w:rsidRDefault="000342F4">
      <w:r>
        <w:continuationSeparator/>
      </w:r>
    </w:p>
  </w:endnote>
  <w:endnote w:type="continuationNotice" w:id="1">
    <w:p w14:paraId="37F70A10" w14:textId="77777777" w:rsidR="000342F4" w:rsidRDefault="00034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0342F4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7CFEF" w14:textId="77777777" w:rsidR="000342F4" w:rsidRDefault="000342F4">
      <w:r>
        <w:separator/>
      </w:r>
    </w:p>
  </w:footnote>
  <w:footnote w:type="continuationSeparator" w:id="0">
    <w:p w14:paraId="1A60CC5C" w14:textId="77777777" w:rsidR="000342F4" w:rsidRDefault="000342F4">
      <w:r>
        <w:continuationSeparator/>
      </w:r>
    </w:p>
  </w:footnote>
  <w:footnote w:type="continuationNotice" w:id="1">
    <w:p w14:paraId="42094A48" w14:textId="77777777" w:rsidR="000342F4" w:rsidRDefault="00034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900B80D" w:rsidR="00390E22" w:rsidRPr="00F93830" w:rsidRDefault="001F6AC4" w:rsidP="00CC353D">
    <w:pPr>
      <w:pStyle w:val="Header"/>
      <w:tabs>
        <w:tab w:val="clear" w:pos="6480"/>
        <w:tab w:val="center" w:pos="4680"/>
        <w:tab w:val="right" w:pos="9360"/>
      </w:tabs>
    </w:pPr>
    <w:r>
      <w:t>Oct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157EC7">
      <w:t>1</w:t>
    </w:r>
    <w:r w:rsidR="002367C8">
      <w:t>790</w:t>
    </w:r>
    <w:r w:rsidR="00390E22">
      <w:t>r</w:t>
    </w:r>
    <w:r w:rsidR="002367C8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0"/>
  </w:num>
  <w:num w:numId="5">
    <w:abstractNumId w:val="12"/>
  </w:num>
  <w:num w:numId="6">
    <w:abstractNumId w:val="13"/>
  </w:num>
  <w:num w:numId="7">
    <w:abstractNumId w:val="15"/>
  </w:num>
  <w:num w:numId="8">
    <w:abstractNumId w:val="8"/>
  </w:num>
  <w:num w:numId="9">
    <w:abstractNumId w:val="10"/>
  </w:num>
  <w:num w:numId="10">
    <w:abstractNumId w:val="14"/>
  </w:num>
  <w:num w:numId="11">
    <w:abstractNumId w:val="17"/>
  </w:num>
  <w:num w:numId="12">
    <w:abstractNumId w:val="16"/>
  </w:num>
  <w:num w:numId="13">
    <w:abstractNumId w:val="6"/>
  </w:num>
  <w:num w:numId="14">
    <w:abstractNumId w:val="9"/>
  </w:num>
  <w:num w:numId="15">
    <w:abstractNumId w:val="22"/>
  </w:num>
  <w:num w:numId="16">
    <w:abstractNumId w:val="3"/>
  </w:num>
  <w:num w:numId="17">
    <w:abstractNumId w:val="4"/>
  </w:num>
  <w:num w:numId="18">
    <w:abstractNumId w:val="5"/>
  </w:num>
  <w:num w:numId="19">
    <w:abstractNumId w:val="19"/>
  </w:num>
  <w:num w:numId="20">
    <w:abstractNumId w:val="21"/>
  </w:num>
  <w:num w:numId="21">
    <w:abstractNumId w:val="23"/>
  </w:num>
  <w:num w:numId="22">
    <w:abstractNumId w:val="2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277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44A4"/>
    <w:rsid w:val="004450D6"/>
    <w:rsid w:val="00445131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8B6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5CFE"/>
    <w:rsid w:val="00C060C0"/>
    <w:rsid w:val="00C06C2B"/>
    <w:rsid w:val="00C0763A"/>
    <w:rsid w:val="00C07D6B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9/11-19-1770-01-00ba-comments-on-tgba-d4-0.xlsx" TargetMode="External"/><Relationship Id="rId18" Type="http://schemas.openxmlformats.org/officeDocument/2006/relationships/hyperlink" Target="https://standards.ieee.org/about/sasb/pat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-ec/dcn/16/ec-16-0180-05-00EC-ieee-802-participation-slide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9/11-19-1773-00-00ba-comment-classification-for-draft-4-0.pptx" TargetMode="External"/><Relationship Id="rId17" Type="http://schemas.openxmlformats.org/officeDocument/2006/relationships/hyperlink" Target="http://standards.ieee.org/develop/policies/bylaws/sect6-7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content/dam/ieee-standards/standards/web/documents/other/antitrust.pdf" TargetMode="External"/><Relationship Id="rId20" Type="http://schemas.openxmlformats.org/officeDocument/2006/relationships/hyperlink" Target="https://mentor.ieee.org/802-ec/dcn/17/ec-17-0120-27-0PNP-ieee-802-lmsc-chairs-guidelin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faqs/affiliation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protect2.fireeye.com/v1/url?k=5048dd64-0c9cd76d-50489dff-86740465fc08-7537903cac7caa59&amp;q=1&amp;e=60f25a16-70a3-46ba-876a-57bd6dc685af&amp;u=http%3A%2F%2Fwww.ieee802.org%2FPNP%2Fapproved%2FIEEE_802_WG_PandP_v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ee.org/about/corporate/governance/p7-8.html" TargetMode="External"/><Relationship Id="rId22" Type="http://schemas.openxmlformats.org/officeDocument/2006/relationships/hyperlink" Target="https://mentor.ieee.org/802.11/dcn/14/11-14-0629-22-0000-802-11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6F6-9E42-4F13-A7D1-D04420269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F02D1F-7F09-49E3-A669-35C4C85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37</TotalTime>
  <Pages>3</Pages>
  <Words>835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5253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43</cp:revision>
  <cp:lastPrinted>2016-08-16T10:35:00Z</cp:lastPrinted>
  <dcterms:created xsi:type="dcterms:W3CDTF">2019-10-28T14:40:00Z</dcterms:created>
  <dcterms:modified xsi:type="dcterms:W3CDTF">2019-10-28T15:17:00Z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