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571A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620"/>
        <w:gridCol w:w="2956"/>
        <w:gridCol w:w="1431"/>
        <w:gridCol w:w="1931"/>
      </w:tblGrid>
      <w:tr w:rsidR="00CA09B2" w14:paraId="43DA2EC8" w14:textId="77777777" w:rsidTr="003F4841">
        <w:trPr>
          <w:trHeight w:val="485"/>
          <w:jc w:val="center"/>
        </w:trPr>
        <w:tc>
          <w:tcPr>
            <w:tcW w:w="9576" w:type="dxa"/>
            <w:gridSpan w:val="5"/>
            <w:vAlign w:val="center"/>
          </w:tcPr>
          <w:p w14:paraId="2085B0BE" w14:textId="58DCFC4D" w:rsidR="00CA09B2" w:rsidRDefault="005035E7" w:rsidP="00925528">
            <w:pPr>
              <w:pStyle w:val="T2"/>
            </w:pPr>
            <w:r w:rsidRPr="005035E7">
              <w:t>Resolution-to-comments-21574-of-LB238</w:t>
            </w:r>
            <w:r w:rsidR="00CA0BB1" w:rsidRPr="00CA0BB1">
              <w:tab/>
            </w:r>
          </w:p>
        </w:tc>
      </w:tr>
      <w:tr w:rsidR="00CA09B2" w14:paraId="01BC5AB3" w14:textId="77777777" w:rsidTr="003F4841">
        <w:trPr>
          <w:trHeight w:val="359"/>
          <w:jc w:val="center"/>
        </w:trPr>
        <w:tc>
          <w:tcPr>
            <w:tcW w:w="9576" w:type="dxa"/>
            <w:gridSpan w:val="5"/>
            <w:vAlign w:val="center"/>
          </w:tcPr>
          <w:p w14:paraId="24418C9E" w14:textId="2CEF5D4E" w:rsidR="00CA09B2" w:rsidRDefault="00CA09B2" w:rsidP="00E92D76">
            <w:pPr>
              <w:pStyle w:val="T2"/>
              <w:ind w:left="0"/>
              <w:rPr>
                <w:sz w:val="20"/>
              </w:rPr>
            </w:pPr>
            <w:r>
              <w:rPr>
                <w:sz w:val="20"/>
              </w:rPr>
              <w:t>Date:</w:t>
            </w:r>
            <w:r>
              <w:rPr>
                <w:b w:val="0"/>
                <w:sz w:val="20"/>
              </w:rPr>
              <w:t xml:space="preserve">  </w:t>
            </w:r>
            <w:r w:rsidR="00CA0BB1">
              <w:rPr>
                <w:b w:val="0"/>
                <w:sz w:val="20"/>
              </w:rPr>
              <w:t>2019</w:t>
            </w:r>
            <w:r>
              <w:rPr>
                <w:b w:val="0"/>
                <w:sz w:val="20"/>
              </w:rPr>
              <w:t>-</w:t>
            </w:r>
            <w:r w:rsidR="00CA0BB1">
              <w:rPr>
                <w:b w:val="0"/>
                <w:sz w:val="20"/>
              </w:rPr>
              <w:t>0</w:t>
            </w:r>
            <w:r w:rsidR="005035E7">
              <w:rPr>
                <w:b w:val="0"/>
                <w:sz w:val="20"/>
              </w:rPr>
              <w:t>9</w:t>
            </w:r>
            <w:r w:rsidR="00CA0BB1">
              <w:rPr>
                <w:b w:val="0"/>
                <w:sz w:val="20"/>
              </w:rPr>
              <w:t>-</w:t>
            </w:r>
            <w:r w:rsidR="00E92D76">
              <w:rPr>
                <w:b w:val="0"/>
                <w:sz w:val="20"/>
              </w:rPr>
              <w:t>1</w:t>
            </w:r>
            <w:r w:rsidR="00724FF9">
              <w:rPr>
                <w:b w:val="0"/>
                <w:sz w:val="20"/>
              </w:rPr>
              <w:t>8</w:t>
            </w:r>
          </w:p>
        </w:tc>
      </w:tr>
      <w:tr w:rsidR="00CA09B2" w14:paraId="682A593C" w14:textId="77777777" w:rsidTr="003F4841">
        <w:trPr>
          <w:cantSplit/>
          <w:jc w:val="center"/>
        </w:trPr>
        <w:tc>
          <w:tcPr>
            <w:tcW w:w="9576" w:type="dxa"/>
            <w:gridSpan w:val="5"/>
            <w:vAlign w:val="center"/>
          </w:tcPr>
          <w:p w14:paraId="31F03B94" w14:textId="77777777" w:rsidR="00CA09B2" w:rsidRDefault="00CA09B2">
            <w:pPr>
              <w:pStyle w:val="T2"/>
              <w:spacing w:after="0"/>
              <w:ind w:left="0" w:right="0"/>
              <w:jc w:val="left"/>
              <w:rPr>
                <w:sz w:val="20"/>
              </w:rPr>
            </w:pPr>
            <w:r>
              <w:rPr>
                <w:sz w:val="20"/>
              </w:rPr>
              <w:t>Author(s):</w:t>
            </w:r>
          </w:p>
        </w:tc>
      </w:tr>
      <w:tr w:rsidR="00CA09B2" w14:paraId="55B98D1D" w14:textId="77777777" w:rsidTr="003F4841">
        <w:trPr>
          <w:jc w:val="center"/>
        </w:trPr>
        <w:tc>
          <w:tcPr>
            <w:tcW w:w="1638" w:type="dxa"/>
            <w:vAlign w:val="center"/>
          </w:tcPr>
          <w:p w14:paraId="3BAE33AE" w14:textId="77777777" w:rsidR="00CA09B2" w:rsidRDefault="00CA09B2">
            <w:pPr>
              <w:pStyle w:val="T2"/>
              <w:spacing w:after="0"/>
              <w:ind w:left="0" w:right="0"/>
              <w:jc w:val="left"/>
              <w:rPr>
                <w:sz w:val="20"/>
              </w:rPr>
            </w:pPr>
            <w:r>
              <w:rPr>
                <w:sz w:val="20"/>
              </w:rPr>
              <w:t>Name</w:t>
            </w:r>
          </w:p>
        </w:tc>
        <w:tc>
          <w:tcPr>
            <w:tcW w:w="1620" w:type="dxa"/>
            <w:vAlign w:val="center"/>
          </w:tcPr>
          <w:p w14:paraId="25016EBB" w14:textId="77777777" w:rsidR="00CA09B2" w:rsidRDefault="0062440B">
            <w:pPr>
              <w:pStyle w:val="T2"/>
              <w:spacing w:after="0"/>
              <w:ind w:left="0" w:right="0"/>
              <w:jc w:val="left"/>
              <w:rPr>
                <w:sz w:val="20"/>
              </w:rPr>
            </w:pPr>
            <w:r>
              <w:rPr>
                <w:sz w:val="20"/>
              </w:rPr>
              <w:t>Affiliation</w:t>
            </w:r>
          </w:p>
        </w:tc>
        <w:tc>
          <w:tcPr>
            <w:tcW w:w="2956" w:type="dxa"/>
            <w:vAlign w:val="center"/>
          </w:tcPr>
          <w:p w14:paraId="4301D194" w14:textId="77777777" w:rsidR="00CA09B2" w:rsidRDefault="00CA09B2">
            <w:pPr>
              <w:pStyle w:val="T2"/>
              <w:spacing w:after="0"/>
              <w:ind w:left="0" w:right="0"/>
              <w:jc w:val="left"/>
              <w:rPr>
                <w:sz w:val="20"/>
              </w:rPr>
            </w:pPr>
            <w:r>
              <w:rPr>
                <w:sz w:val="20"/>
              </w:rPr>
              <w:t>Address</w:t>
            </w:r>
          </w:p>
        </w:tc>
        <w:tc>
          <w:tcPr>
            <w:tcW w:w="1431" w:type="dxa"/>
            <w:vAlign w:val="center"/>
          </w:tcPr>
          <w:p w14:paraId="37D1E5D8" w14:textId="77777777" w:rsidR="00CA09B2" w:rsidRDefault="00CA09B2">
            <w:pPr>
              <w:pStyle w:val="T2"/>
              <w:spacing w:after="0"/>
              <w:ind w:left="0" w:right="0"/>
              <w:jc w:val="left"/>
              <w:rPr>
                <w:sz w:val="20"/>
              </w:rPr>
            </w:pPr>
            <w:r>
              <w:rPr>
                <w:sz w:val="20"/>
              </w:rPr>
              <w:t>Phone</w:t>
            </w:r>
          </w:p>
        </w:tc>
        <w:tc>
          <w:tcPr>
            <w:tcW w:w="1931" w:type="dxa"/>
            <w:vAlign w:val="center"/>
          </w:tcPr>
          <w:p w14:paraId="0A6B6976" w14:textId="77777777" w:rsidR="00CA09B2" w:rsidRDefault="00CA09B2">
            <w:pPr>
              <w:pStyle w:val="T2"/>
              <w:spacing w:after="0"/>
              <w:ind w:left="0" w:right="0"/>
              <w:jc w:val="left"/>
              <w:rPr>
                <w:sz w:val="20"/>
              </w:rPr>
            </w:pPr>
            <w:r>
              <w:rPr>
                <w:sz w:val="20"/>
              </w:rPr>
              <w:t>email</w:t>
            </w:r>
          </w:p>
        </w:tc>
      </w:tr>
      <w:tr w:rsidR="00CA09B2" w14:paraId="2D24F5A0" w14:textId="77777777" w:rsidTr="003F4841">
        <w:trPr>
          <w:jc w:val="center"/>
        </w:trPr>
        <w:tc>
          <w:tcPr>
            <w:tcW w:w="1638" w:type="dxa"/>
            <w:vAlign w:val="center"/>
          </w:tcPr>
          <w:p w14:paraId="4A6762AF" w14:textId="77777777" w:rsidR="00CA09B2" w:rsidRDefault="00CA0BB1">
            <w:pPr>
              <w:pStyle w:val="T2"/>
              <w:spacing w:after="0"/>
              <w:ind w:left="0" w:right="0"/>
              <w:rPr>
                <w:b w:val="0"/>
                <w:sz w:val="20"/>
              </w:rPr>
            </w:pPr>
            <w:r>
              <w:rPr>
                <w:b w:val="0"/>
                <w:sz w:val="20"/>
              </w:rPr>
              <w:t>Srinivas Kandala</w:t>
            </w:r>
          </w:p>
        </w:tc>
        <w:tc>
          <w:tcPr>
            <w:tcW w:w="1620" w:type="dxa"/>
            <w:vAlign w:val="center"/>
          </w:tcPr>
          <w:p w14:paraId="7B41A28C" w14:textId="77777777" w:rsidR="00CA09B2" w:rsidRDefault="00CA0BB1">
            <w:pPr>
              <w:pStyle w:val="T2"/>
              <w:spacing w:after="0"/>
              <w:ind w:left="0" w:right="0"/>
              <w:rPr>
                <w:b w:val="0"/>
                <w:sz w:val="20"/>
              </w:rPr>
            </w:pPr>
            <w:r>
              <w:rPr>
                <w:b w:val="0"/>
                <w:sz w:val="20"/>
              </w:rPr>
              <w:t>Samsung</w:t>
            </w:r>
          </w:p>
        </w:tc>
        <w:tc>
          <w:tcPr>
            <w:tcW w:w="2956" w:type="dxa"/>
            <w:vAlign w:val="center"/>
          </w:tcPr>
          <w:p w14:paraId="2005BFEF" w14:textId="77777777" w:rsidR="00CA09B2" w:rsidRDefault="00CA0BB1">
            <w:pPr>
              <w:pStyle w:val="T2"/>
              <w:spacing w:after="0"/>
              <w:ind w:left="0" w:right="0"/>
              <w:rPr>
                <w:b w:val="0"/>
                <w:sz w:val="20"/>
              </w:rPr>
            </w:pPr>
            <w:r>
              <w:rPr>
                <w:b w:val="0"/>
                <w:sz w:val="20"/>
              </w:rPr>
              <w:t>3655 N 1</w:t>
            </w:r>
            <w:r w:rsidRPr="00CA0BB1">
              <w:rPr>
                <w:b w:val="0"/>
                <w:sz w:val="20"/>
                <w:vertAlign w:val="superscript"/>
              </w:rPr>
              <w:t>st</w:t>
            </w:r>
            <w:r>
              <w:rPr>
                <w:b w:val="0"/>
                <w:sz w:val="20"/>
              </w:rPr>
              <w:t xml:space="preserve"> St, San Jose CA 95134</w:t>
            </w:r>
          </w:p>
        </w:tc>
        <w:tc>
          <w:tcPr>
            <w:tcW w:w="1431" w:type="dxa"/>
            <w:vAlign w:val="center"/>
          </w:tcPr>
          <w:p w14:paraId="17A0FD08" w14:textId="77777777" w:rsidR="00CA09B2" w:rsidRDefault="00CA09B2">
            <w:pPr>
              <w:pStyle w:val="T2"/>
              <w:spacing w:after="0"/>
              <w:ind w:left="0" w:right="0"/>
              <w:rPr>
                <w:b w:val="0"/>
                <w:sz w:val="20"/>
              </w:rPr>
            </w:pPr>
          </w:p>
        </w:tc>
        <w:tc>
          <w:tcPr>
            <w:tcW w:w="1931" w:type="dxa"/>
            <w:vAlign w:val="center"/>
          </w:tcPr>
          <w:p w14:paraId="1617E125" w14:textId="77777777" w:rsidR="00CA09B2" w:rsidRDefault="00CA0BB1">
            <w:pPr>
              <w:pStyle w:val="T2"/>
              <w:spacing w:after="0"/>
              <w:ind w:left="0" w:right="0"/>
              <w:rPr>
                <w:b w:val="0"/>
                <w:sz w:val="16"/>
              </w:rPr>
            </w:pPr>
            <w:r>
              <w:rPr>
                <w:b w:val="0"/>
                <w:sz w:val="16"/>
              </w:rPr>
              <w:t>srini.k1@samsung.com</w:t>
            </w:r>
          </w:p>
        </w:tc>
      </w:tr>
    </w:tbl>
    <w:p w14:paraId="78FEC6B6" w14:textId="2CA7A705" w:rsidR="00CA09B2" w:rsidRDefault="0009586C">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0067796F" wp14:editId="07A3A96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24CEC" w14:textId="77777777" w:rsidR="00B32E47" w:rsidRDefault="00B32E47">
                            <w:pPr>
                              <w:pStyle w:val="T1"/>
                              <w:spacing w:after="120"/>
                            </w:pPr>
                            <w:r>
                              <w:t>Abstract</w:t>
                            </w:r>
                          </w:p>
                          <w:p w14:paraId="56EDE2A2" w14:textId="75DB532C" w:rsidR="00B32E47" w:rsidRDefault="00B32E47">
                            <w:pPr>
                              <w:jc w:val="both"/>
                            </w:pPr>
                            <w:r>
                              <w:t>This document contains the potential resolutions to following comments on D4.0[1] on P802.11REVaxD4.0[2]:</w:t>
                            </w:r>
                            <w:bookmarkStart w:id="0" w:name="_GoBack"/>
                            <w:bookmarkEnd w:id="0"/>
                            <w:r w:rsidR="00681543">
                              <w:t xml:space="preserve"> 21574</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779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8224CEC" w14:textId="77777777" w:rsidR="00B32E47" w:rsidRDefault="00B32E47">
                      <w:pPr>
                        <w:pStyle w:val="T1"/>
                        <w:spacing w:after="120"/>
                      </w:pPr>
                      <w:r>
                        <w:t>Abstract</w:t>
                      </w:r>
                    </w:p>
                    <w:p w14:paraId="56EDE2A2" w14:textId="75DB532C" w:rsidR="00B32E47" w:rsidRDefault="00B32E47">
                      <w:pPr>
                        <w:jc w:val="both"/>
                      </w:pPr>
                      <w:r>
                        <w:t>This document contains the potential resolutions to following comments on D4.0[1] on P802.11REVaxD4.0[2]:</w:t>
                      </w:r>
                      <w:bookmarkStart w:id="1" w:name="_GoBack"/>
                      <w:bookmarkEnd w:id="1"/>
                      <w:r w:rsidR="00681543">
                        <w:t xml:space="preserve"> 21574</w:t>
                      </w:r>
                      <w:r>
                        <w:t>.</w:t>
                      </w:r>
                    </w:p>
                  </w:txbxContent>
                </v:textbox>
              </v:shape>
            </w:pict>
          </mc:Fallback>
        </mc:AlternateContent>
      </w:r>
    </w:p>
    <w:p w14:paraId="02B9E72C" w14:textId="13A88B03" w:rsidR="00CA09B2" w:rsidRDefault="00CA09B2"/>
    <w:p w14:paraId="30E622AE" w14:textId="77777777" w:rsidR="00925B77" w:rsidRDefault="00925B77" w:rsidP="00925B77">
      <w:pPr>
        <w:suppressAutoHyphens/>
        <w:rPr>
          <w:rFonts w:eastAsia="Malgun Gothic"/>
          <w:sz w:val="18"/>
        </w:rPr>
      </w:pPr>
      <w:r>
        <w:br w:type="page"/>
      </w:r>
      <w:r>
        <w:rPr>
          <w:rFonts w:eastAsia="Malgun Gothic"/>
          <w:sz w:val="18"/>
        </w:rPr>
        <w:lastRenderedPageBreak/>
        <w:t>Interpretation of a Motion to Adopt</w:t>
      </w:r>
    </w:p>
    <w:p w14:paraId="07CD40B0" w14:textId="77777777" w:rsidR="00925B77" w:rsidRDefault="00925B77" w:rsidP="00925B77">
      <w:pPr>
        <w:suppressAutoHyphens/>
        <w:rPr>
          <w:rFonts w:eastAsia="Malgun Gothic"/>
          <w:sz w:val="18"/>
          <w:lang w:eastAsia="ko-KR"/>
        </w:rPr>
      </w:pPr>
    </w:p>
    <w:p w14:paraId="68375163" w14:textId="77777777" w:rsidR="00925B77" w:rsidRDefault="00925B77" w:rsidP="00925B77">
      <w:pPr>
        <w:suppressAutoHyphens/>
        <w:rPr>
          <w:rFonts w:eastAsia="Malgun Gothic"/>
          <w:sz w:val="18"/>
          <w:lang w:eastAsia="ko-KR"/>
        </w:rPr>
      </w:pPr>
      <w:r>
        <w:rPr>
          <w:rFonts w:eastAsia="Malgun Gothic"/>
          <w:sz w:val="18"/>
          <w:lang w:eastAsia="ko-KR"/>
        </w:rPr>
        <w:t xml:space="preserve">A motion to approve this submission means that the editing instructions and any changed or added material are actioned in the </w:t>
      </w:r>
      <w:proofErr w:type="spellStart"/>
      <w:r>
        <w:rPr>
          <w:rFonts w:eastAsia="Malgun Gothic"/>
          <w:sz w:val="18"/>
          <w:lang w:eastAsia="ko-KR"/>
        </w:rPr>
        <w:t>TGax</w:t>
      </w:r>
      <w:proofErr w:type="spellEnd"/>
      <w:r>
        <w:rPr>
          <w:rFonts w:eastAsia="Malgun Gothic"/>
          <w:sz w:val="18"/>
          <w:lang w:eastAsia="ko-KR"/>
        </w:rPr>
        <w:t xml:space="preserve"> Draft. This introduction is not part of the adopted material.</w:t>
      </w:r>
    </w:p>
    <w:p w14:paraId="2D3A3EAC" w14:textId="77777777" w:rsidR="00925B77" w:rsidRDefault="00925B77" w:rsidP="00925B77">
      <w:pPr>
        <w:suppressAutoHyphens/>
        <w:rPr>
          <w:rFonts w:eastAsia="Malgun Gothic"/>
          <w:sz w:val="18"/>
          <w:lang w:eastAsia="ko-KR"/>
        </w:rPr>
      </w:pPr>
    </w:p>
    <w:p w14:paraId="2E83220E" w14:textId="77777777" w:rsidR="00925B77" w:rsidRDefault="00925B77" w:rsidP="00925B77">
      <w:pPr>
        <w:suppressAutoHyphens/>
        <w:rPr>
          <w:rFonts w:eastAsia="Malgun Gothic"/>
          <w:b/>
          <w:bCs/>
          <w:i/>
          <w:iCs/>
          <w:sz w:val="18"/>
          <w:lang w:eastAsia="ko-KR"/>
        </w:rPr>
      </w:pPr>
      <w:r>
        <w:rPr>
          <w:rFonts w:eastAsia="Malgun Gothic"/>
          <w:b/>
          <w:bCs/>
          <w:i/>
          <w:iCs/>
          <w:sz w:val="18"/>
          <w:lang w:eastAsia="ko-KR"/>
        </w:rPr>
        <w:t xml:space="preserve">Editing instructions formatted like this are intended to be copied into the </w:t>
      </w:r>
      <w:proofErr w:type="spellStart"/>
      <w:r>
        <w:rPr>
          <w:rFonts w:eastAsia="Malgun Gothic"/>
          <w:b/>
          <w:bCs/>
          <w:i/>
          <w:iCs/>
          <w:sz w:val="18"/>
          <w:lang w:eastAsia="ko-KR"/>
        </w:rPr>
        <w:t>TGax</w:t>
      </w:r>
      <w:proofErr w:type="spellEnd"/>
      <w:r>
        <w:rPr>
          <w:rFonts w:eastAsia="Malgun Gothic"/>
          <w:b/>
          <w:bCs/>
          <w:i/>
          <w:iCs/>
          <w:sz w:val="18"/>
          <w:lang w:eastAsia="ko-KR"/>
        </w:rPr>
        <w:t xml:space="preserve"> Draft (i.e. they are instructions to the 802.11 editor on how to merge the text with the baseline documents).</w:t>
      </w:r>
    </w:p>
    <w:p w14:paraId="77BE3731" w14:textId="77777777" w:rsidR="00925B77" w:rsidRDefault="00925B77" w:rsidP="00925B77">
      <w:pPr>
        <w:suppressAutoHyphens/>
        <w:rPr>
          <w:rFonts w:eastAsia="Malgun Gothic"/>
          <w:sz w:val="18"/>
          <w:lang w:eastAsia="ko-KR"/>
        </w:rPr>
      </w:pPr>
    </w:p>
    <w:p w14:paraId="57585746" w14:textId="77777777" w:rsidR="00925B77" w:rsidRDefault="00925B77" w:rsidP="00925B77">
      <w:pPr>
        <w:suppressAutoHyphens/>
        <w:rPr>
          <w:rFonts w:eastAsia="Malgun Gothic"/>
          <w:b/>
          <w:bCs/>
          <w:i/>
          <w:iCs/>
          <w:sz w:val="18"/>
          <w:lang w:eastAsia="ko-KR"/>
        </w:rPr>
      </w:pPr>
      <w:proofErr w:type="spellStart"/>
      <w:r>
        <w:rPr>
          <w:rFonts w:eastAsia="Malgun Gothic"/>
          <w:b/>
          <w:bCs/>
          <w:i/>
          <w:iCs/>
          <w:sz w:val="18"/>
          <w:lang w:eastAsia="ko-KR"/>
        </w:rPr>
        <w:t>TGax</w:t>
      </w:r>
      <w:proofErr w:type="spellEnd"/>
      <w:r>
        <w:rPr>
          <w:rFonts w:eastAsia="Malgun Gothic"/>
          <w:b/>
          <w:bCs/>
          <w:i/>
          <w:iCs/>
          <w:sz w:val="18"/>
          <w:lang w:eastAsia="ko-KR"/>
        </w:rPr>
        <w:t xml:space="preserve"> Editor: Editing instructions preceded by “</w:t>
      </w:r>
      <w:proofErr w:type="spellStart"/>
      <w:r>
        <w:rPr>
          <w:rFonts w:eastAsia="Malgun Gothic"/>
          <w:b/>
          <w:bCs/>
          <w:i/>
          <w:iCs/>
          <w:sz w:val="18"/>
          <w:lang w:eastAsia="ko-KR"/>
        </w:rPr>
        <w:t>TGax</w:t>
      </w:r>
      <w:proofErr w:type="spellEnd"/>
      <w:r>
        <w:rPr>
          <w:rFonts w:eastAsia="Malgun Gothic"/>
          <w:b/>
          <w:bCs/>
          <w:i/>
          <w:iCs/>
          <w:sz w:val="18"/>
          <w:lang w:eastAsia="ko-KR"/>
        </w:rPr>
        <w:t xml:space="preserve"> Editor” are instructions to the </w:t>
      </w:r>
      <w:proofErr w:type="spellStart"/>
      <w:r>
        <w:rPr>
          <w:rFonts w:eastAsia="Malgun Gothic"/>
          <w:b/>
          <w:bCs/>
          <w:i/>
          <w:iCs/>
          <w:sz w:val="18"/>
          <w:lang w:eastAsia="ko-KR"/>
        </w:rPr>
        <w:t>TGax</w:t>
      </w:r>
      <w:proofErr w:type="spellEnd"/>
      <w:r>
        <w:rPr>
          <w:rFonts w:eastAsia="Malgun Gothic"/>
          <w:b/>
          <w:bCs/>
          <w:i/>
          <w:iCs/>
          <w:sz w:val="18"/>
          <w:lang w:eastAsia="ko-KR"/>
        </w:rPr>
        <w:t xml:space="preserve"> editor to modify existing material in the </w:t>
      </w:r>
      <w:proofErr w:type="spellStart"/>
      <w:r>
        <w:rPr>
          <w:rFonts w:eastAsia="Malgun Gothic"/>
          <w:b/>
          <w:bCs/>
          <w:i/>
          <w:iCs/>
          <w:sz w:val="18"/>
          <w:lang w:eastAsia="ko-KR"/>
        </w:rPr>
        <w:t>TGax</w:t>
      </w:r>
      <w:proofErr w:type="spellEnd"/>
      <w:r>
        <w:rPr>
          <w:rFonts w:eastAsia="Malgun Gothic"/>
          <w:b/>
          <w:bCs/>
          <w:i/>
          <w:iCs/>
          <w:sz w:val="18"/>
          <w:lang w:eastAsia="ko-KR"/>
        </w:rPr>
        <w:t xml:space="preserve"> draft. As a result of adopting the changes, the </w:t>
      </w:r>
      <w:proofErr w:type="spellStart"/>
      <w:r>
        <w:rPr>
          <w:rFonts w:eastAsia="Malgun Gothic"/>
          <w:b/>
          <w:bCs/>
          <w:i/>
          <w:iCs/>
          <w:sz w:val="18"/>
          <w:lang w:eastAsia="ko-KR"/>
        </w:rPr>
        <w:t>TGax</w:t>
      </w:r>
      <w:proofErr w:type="spellEnd"/>
      <w:r>
        <w:rPr>
          <w:rFonts w:eastAsia="Malgun Gothic"/>
          <w:b/>
          <w:bCs/>
          <w:i/>
          <w:iCs/>
          <w:sz w:val="18"/>
          <w:lang w:eastAsia="ko-KR"/>
        </w:rPr>
        <w:t xml:space="preserve"> editor will execute the instructions rather than copy them to the </w:t>
      </w:r>
      <w:proofErr w:type="spellStart"/>
      <w:r>
        <w:rPr>
          <w:rFonts w:eastAsia="Malgun Gothic"/>
          <w:b/>
          <w:bCs/>
          <w:i/>
          <w:iCs/>
          <w:sz w:val="18"/>
          <w:lang w:eastAsia="ko-KR"/>
        </w:rPr>
        <w:t>TGa</w:t>
      </w:r>
      <w:r>
        <w:rPr>
          <w:rFonts w:eastAsia="Malgun Gothic" w:hint="eastAsia"/>
          <w:b/>
          <w:bCs/>
          <w:i/>
          <w:iCs/>
          <w:sz w:val="18"/>
          <w:lang w:eastAsia="ko-KR"/>
        </w:rPr>
        <w:t>x</w:t>
      </w:r>
      <w:proofErr w:type="spellEnd"/>
      <w:r>
        <w:rPr>
          <w:rFonts w:eastAsia="Malgun Gothic"/>
          <w:b/>
          <w:bCs/>
          <w:i/>
          <w:iCs/>
          <w:sz w:val="18"/>
          <w:lang w:eastAsia="ko-KR"/>
        </w:rPr>
        <w:t xml:space="preserve"> Draft.</w:t>
      </w:r>
    </w:p>
    <w:p w14:paraId="7318F7A9" w14:textId="77777777" w:rsidR="00925B77" w:rsidRDefault="00925B77" w:rsidP="00925B77">
      <w:pPr>
        <w:suppressAutoHyphens/>
        <w:rPr>
          <w:rFonts w:eastAsia="Malgun Gothic"/>
          <w:b/>
          <w:bCs/>
          <w:i/>
          <w:iCs/>
          <w:sz w:val="18"/>
          <w:lang w:eastAsia="ko-KR"/>
        </w:rPr>
      </w:pP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85"/>
        <w:gridCol w:w="545"/>
        <w:gridCol w:w="495"/>
        <w:gridCol w:w="2970"/>
        <w:gridCol w:w="2110"/>
        <w:gridCol w:w="2795"/>
      </w:tblGrid>
      <w:tr w:rsidR="00531ACC" w:rsidRPr="007E587A" w14:paraId="45B8CBC6" w14:textId="77777777" w:rsidTr="002726C3">
        <w:trPr>
          <w:trHeight w:val="220"/>
          <w:jc w:val="center"/>
        </w:trPr>
        <w:tc>
          <w:tcPr>
            <w:tcW w:w="630" w:type="dxa"/>
            <w:shd w:val="clear" w:color="auto" w:fill="auto"/>
            <w:noWrap/>
            <w:vAlign w:val="center"/>
            <w:hideMark/>
          </w:tcPr>
          <w:p w14:paraId="1FE2096E" w14:textId="77777777" w:rsidR="00531ACC" w:rsidRPr="007E587A" w:rsidRDefault="00531ACC" w:rsidP="00531ACC">
            <w:pPr>
              <w:suppressAutoHyphens/>
              <w:rPr>
                <w:b/>
                <w:bCs/>
                <w:color w:val="000000"/>
                <w:sz w:val="16"/>
                <w:szCs w:val="16"/>
              </w:rPr>
            </w:pPr>
            <w:r w:rsidRPr="007E587A">
              <w:rPr>
                <w:b/>
                <w:bCs/>
                <w:color w:val="000000"/>
                <w:sz w:val="16"/>
                <w:szCs w:val="16"/>
              </w:rPr>
              <w:t>CID</w:t>
            </w:r>
          </w:p>
        </w:tc>
        <w:tc>
          <w:tcPr>
            <w:tcW w:w="985" w:type="dxa"/>
            <w:shd w:val="clear" w:color="auto" w:fill="auto"/>
            <w:noWrap/>
            <w:vAlign w:val="center"/>
          </w:tcPr>
          <w:p w14:paraId="3D907E54" w14:textId="77777777" w:rsidR="00531ACC" w:rsidRPr="007E587A" w:rsidRDefault="00531ACC" w:rsidP="00531ACC">
            <w:pPr>
              <w:suppressAutoHyphens/>
              <w:rPr>
                <w:b/>
                <w:bCs/>
                <w:color w:val="000000"/>
                <w:sz w:val="16"/>
                <w:szCs w:val="16"/>
              </w:rPr>
            </w:pPr>
            <w:r>
              <w:rPr>
                <w:b/>
                <w:bCs/>
                <w:color w:val="000000"/>
                <w:sz w:val="16"/>
                <w:szCs w:val="16"/>
              </w:rPr>
              <w:t>Section</w:t>
            </w:r>
          </w:p>
        </w:tc>
        <w:tc>
          <w:tcPr>
            <w:tcW w:w="545" w:type="dxa"/>
          </w:tcPr>
          <w:p w14:paraId="6B4B2D49" w14:textId="77777777" w:rsidR="00531ACC" w:rsidRPr="007E587A" w:rsidRDefault="00531ACC" w:rsidP="00531ACC">
            <w:pPr>
              <w:suppressAutoHyphens/>
              <w:rPr>
                <w:b/>
                <w:bCs/>
                <w:color w:val="000000"/>
                <w:sz w:val="16"/>
                <w:szCs w:val="16"/>
              </w:rPr>
            </w:pPr>
            <w:r>
              <w:rPr>
                <w:b/>
                <w:bCs/>
                <w:color w:val="000000"/>
                <w:sz w:val="16"/>
                <w:szCs w:val="16"/>
              </w:rPr>
              <w:t>Page</w:t>
            </w:r>
          </w:p>
        </w:tc>
        <w:tc>
          <w:tcPr>
            <w:tcW w:w="495" w:type="dxa"/>
            <w:vAlign w:val="center"/>
          </w:tcPr>
          <w:p w14:paraId="3E154261" w14:textId="77777777" w:rsidR="00531ACC" w:rsidRPr="007E587A" w:rsidRDefault="00531ACC" w:rsidP="00531ACC">
            <w:pPr>
              <w:suppressAutoHyphens/>
              <w:rPr>
                <w:b/>
                <w:bCs/>
                <w:color w:val="000000"/>
                <w:sz w:val="16"/>
                <w:szCs w:val="16"/>
              </w:rPr>
            </w:pPr>
            <w:r>
              <w:rPr>
                <w:b/>
                <w:bCs/>
                <w:color w:val="000000"/>
                <w:sz w:val="16"/>
                <w:szCs w:val="16"/>
              </w:rPr>
              <w:t>Line</w:t>
            </w:r>
          </w:p>
        </w:tc>
        <w:tc>
          <w:tcPr>
            <w:tcW w:w="2970" w:type="dxa"/>
            <w:shd w:val="clear" w:color="auto" w:fill="auto"/>
            <w:noWrap/>
            <w:vAlign w:val="bottom"/>
            <w:hideMark/>
          </w:tcPr>
          <w:p w14:paraId="50A05CA1" w14:textId="77777777" w:rsidR="00531ACC" w:rsidRPr="007E587A" w:rsidRDefault="00531ACC" w:rsidP="00531ACC">
            <w:pPr>
              <w:suppressAutoHyphens/>
              <w:rPr>
                <w:b/>
                <w:bCs/>
                <w:color w:val="000000"/>
                <w:sz w:val="16"/>
                <w:szCs w:val="16"/>
              </w:rPr>
            </w:pPr>
            <w:r w:rsidRPr="007E587A">
              <w:rPr>
                <w:b/>
                <w:bCs/>
                <w:color w:val="000000"/>
                <w:sz w:val="16"/>
                <w:szCs w:val="16"/>
              </w:rPr>
              <w:t>Comment</w:t>
            </w:r>
          </w:p>
        </w:tc>
        <w:tc>
          <w:tcPr>
            <w:tcW w:w="2110" w:type="dxa"/>
            <w:shd w:val="clear" w:color="auto" w:fill="auto"/>
            <w:noWrap/>
            <w:vAlign w:val="bottom"/>
            <w:hideMark/>
          </w:tcPr>
          <w:p w14:paraId="330E5AB7" w14:textId="77777777" w:rsidR="00531ACC" w:rsidRPr="007E587A" w:rsidRDefault="00531ACC" w:rsidP="00531ACC">
            <w:pPr>
              <w:suppressAutoHyphens/>
              <w:rPr>
                <w:b/>
                <w:bCs/>
                <w:color w:val="000000"/>
                <w:sz w:val="16"/>
                <w:szCs w:val="16"/>
              </w:rPr>
            </w:pPr>
            <w:r w:rsidRPr="007E587A">
              <w:rPr>
                <w:b/>
                <w:bCs/>
                <w:color w:val="000000"/>
                <w:sz w:val="16"/>
                <w:szCs w:val="16"/>
              </w:rPr>
              <w:t>Proposed Change</w:t>
            </w:r>
          </w:p>
        </w:tc>
        <w:tc>
          <w:tcPr>
            <w:tcW w:w="2795" w:type="dxa"/>
            <w:shd w:val="clear" w:color="auto" w:fill="auto"/>
            <w:vAlign w:val="center"/>
            <w:hideMark/>
          </w:tcPr>
          <w:p w14:paraId="48BAEA3C" w14:textId="77777777" w:rsidR="00531ACC" w:rsidRPr="007E587A" w:rsidRDefault="00531ACC" w:rsidP="00531ACC">
            <w:pPr>
              <w:suppressAutoHyphens/>
              <w:rPr>
                <w:b/>
                <w:bCs/>
                <w:color w:val="000000"/>
                <w:sz w:val="16"/>
                <w:szCs w:val="16"/>
              </w:rPr>
            </w:pPr>
            <w:r w:rsidRPr="007E587A">
              <w:rPr>
                <w:b/>
                <w:bCs/>
                <w:color w:val="000000"/>
                <w:sz w:val="16"/>
                <w:szCs w:val="16"/>
              </w:rPr>
              <w:t>Resolution</w:t>
            </w:r>
          </w:p>
        </w:tc>
      </w:tr>
      <w:tr w:rsidR="00C144D2" w:rsidRPr="00D10CC3" w14:paraId="7AF2CDE9" w14:textId="77777777" w:rsidTr="002726C3">
        <w:trPr>
          <w:trHeight w:val="220"/>
          <w:jc w:val="center"/>
        </w:trPr>
        <w:tc>
          <w:tcPr>
            <w:tcW w:w="630" w:type="dxa"/>
            <w:shd w:val="clear" w:color="auto" w:fill="auto"/>
            <w:noWrap/>
          </w:tcPr>
          <w:p w14:paraId="1E78078E" w14:textId="60AFE5B5" w:rsidR="00C144D2" w:rsidRPr="001A60C8" w:rsidRDefault="00C144D2" w:rsidP="00C144D2">
            <w:pPr>
              <w:suppressAutoHyphens/>
              <w:rPr>
                <w:sz w:val="16"/>
                <w:szCs w:val="16"/>
              </w:rPr>
            </w:pPr>
            <w:r>
              <w:rPr>
                <w:sz w:val="16"/>
                <w:szCs w:val="16"/>
              </w:rPr>
              <w:t>21574</w:t>
            </w:r>
          </w:p>
        </w:tc>
        <w:tc>
          <w:tcPr>
            <w:tcW w:w="985" w:type="dxa"/>
            <w:shd w:val="clear" w:color="auto" w:fill="auto"/>
            <w:noWrap/>
          </w:tcPr>
          <w:p w14:paraId="7DC69305" w14:textId="4EA826AB" w:rsidR="00C144D2" w:rsidRPr="001A60C8" w:rsidRDefault="00C144D2" w:rsidP="00C144D2">
            <w:pPr>
              <w:suppressAutoHyphens/>
              <w:rPr>
                <w:sz w:val="16"/>
                <w:szCs w:val="16"/>
              </w:rPr>
            </w:pPr>
            <w:r w:rsidRPr="00C144D2">
              <w:rPr>
                <w:sz w:val="16"/>
                <w:szCs w:val="16"/>
              </w:rPr>
              <w:t>9.4.1.11</w:t>
            </w:r>
          </w:p>
        </w:tc>
        <w:tc>
          <w:tcPr>
            <w:tcW w:w="545" w:type="dxa"/>
          </w:tcPr>
          <w:p w14:paraId="46032F1C" w14:textId="6CF94843" w:rsidR="00C144D2" w:rsidRPr="001A60C8" w:rsidRDefault="00C144D2" w:rsidP="00C144D2">
            <w:pPr>
              <w:suppressAutoHyphens/>
              <w:rPr>
                <w:sz w:val="16"/>
                <w:szCs w:val="16"/>
              </w:rPr>
            </w:pPr>
            <w:r w:rsidRPr="00C144D2">
              <w:rPr>
                <w:sz w:val="16"/>
                <w:szCs w:val="16"/>
              </w:rPr>
              <w:t>123</w:t>
            </w:r>
          </w:p>
        </w:tc>
        <w:tc>
          <w:tcPr>
            <w:tcW w:w="495" w:type="dxa"/>
          </w:tcPr>
          <w:p w14:paraId="03332E9A" w14:textId="2EBE5D2D" w:rsidR="00C144D2" w:rsidRDefault="00C144D2" w:rsidP="00C144D2">
            <w:pPr>
              <w:suppressAutoHyphens/>
              <w:rPr>
                <w:sz w:val="16"/>
                <w:szCs w:val="16"/>
              </w:rPr>
            </w:pPr>
            <w:r w:rsidRPr="00C144D2">
              <w:rPr>
                <w:sz w:val="16"/>
                <w:szCs w:val="16"/>
              </w:rPr>
              <w:t>59</w:t>
            </w:r>
          </w:p>
        </w:tc>
        <w:tc>
          <w:tcPr>
            <w:tcW w:w="2970" w:type="dxa"/>
            <w:shd w:val="clear" w:color="auto" w:fill="auto"/>
            <w:noWrap/>
          </w:tcPr>
          <w:p w14:paraId="5D8F6CDC" w14:textId="79A65CD8" w:rsidR="00C144D2" w:rsidRPr="00F613D0" w:rsidRDefault="00C144D2" w:rsidP="00C144D2">
            <w:pPr>
              <w:suppressAutoHyphens/>
              <w:rPr>
                <w:sz w:val="16"/>
                <w:szCs w:val="16"/>
              </w:rPr>
            </w:pPr>
            <w:r w:rsidRPr="00C144D2">
              <w:rPr>
                <w:sz w:val="16"/>
                <w:szCs w:val="16"/>
              </w:rPr>
              <w:t xml:space="preserve">In baseline spec, when a robust action category uses a name of "XXX", corresponding non-robust action category uses the name of "Unprotected XXX", e.g., </w:t>
            </w:r>
            <w:proofErr w:type="spellStart"/>
            <w:r w:rsidRPr="00C144D2">
              <w:rPr>
                <w:sz w:val="16"/>
                <w:szCs w:val="16"/>
              </w:rPr>
              <w:t>Unprotetced</w:t>
            </w:r>
            <w:proofErr w:type="spellEnd"/>
            <w:r w:rsidRPr="00C144D2">
              <w:rPr>
                <w:sz w:val="16"/>
                <w:szCs w:val="16"/>
              </w:rPr>
              <w:t xml:space="preserve"> S1G vs. S1G, Unprotected DMG vs. DMG, Unprotected WNM vs. WNM. This is because an action frame of an "Unprotected XXX" category is always sent unprotected, while an action frame marked as a robust category may still be sent unprotected, e.g., when at least one party (AP or non-AP STA) isn't capable of PMF.  11ax D4.0 went the opposite way by naming the robust category as "Protected HE" and the non-robust category as "HE", which may cause inconsistency or confusion. For example, </w:t>
            </w:r>
            <w:proofErr w:type="spellStart"/>
            <w:r w:rsidRPr="00C144D2">
              <w:rPr>
                <w:sz w:val="16"/>
                <w:szCs w:val="16"/>
              </w:rPr>
              <w:t>an</w:t>
            </w:r>
            <w:proofErr w:type="spellEnd"/>
            <w:r w:rsidRPr="00C144D2">
              <w:rPr>
                <w:sz w:val="16"/>
                <w:szCs w:val="16"/>
              </w:rPr>
              <w:t xml:space="preserve"> HE BSS </w:t>
            </w:r>
            <w:proofErr w:type="spellStart"/>
            <w:r w:rsidRPr="00C144D2">
              <w:rPr>
                <w:sz w:val="16"/>
                <w:szCs w:val="16"/>
              </w:rPr>
              <w:t>Color</w:t>
            </w:r>
            <w:proofErr w:type="spellEnd"/>
            <w:r w:rsidRPr="00C144D2">
              <w:rPr>
                <w:sz w:val="16"/>
                <w:szCs w:val="16"/>
              </w:rPr>
              <w:t xml:space="preserve"> Change Announcement action frame, under the "Protected HE" category, is transmitted unprotected when one party isn't capable of PMF, which is inconsistent with the title of the category. So, a general recommendation is to change the "HE" category to "Unprotected HE" and change the "Protected HE" category to "HE". Finally, the reference to "Table 9-524a" on P212L54 is wrong and should be "Table 9-524e".</w:t>
            </w:r>
          </w:p>
        </w:tc>
        <w:tc>
          <w:tcPr>
            <w:tcW w:w="2110" w:type="dxa"/>
            <w:shd w:val="clear" w:color="auto" w:fill="auto"/>
            <w:noWrap/>
          </w:tcPr>
          <w:p w14:paraId="6250267D" w14:textId="2DCCF4EE" w:rsidR="00C144D2" w:rsidRPr="00F613D0" w:rsidRDefault="00C144D2" w:rsidP="00C144D2">
            <w:pPr>
              <w:suppressAutoHyphens/>
              <w:rPr>
                <w:sz w:val="16"/>
                <w:szCs w:val="16"/>
              </w:rPr>
            </w:pPr>
            <w:r w:rsidRPr="00C144D2">
              <w:rPr>
                <w:sz w:val="16"/>
                <w:szCs w:val="16"/>
              </w:rPr>
              <w:t>First, change the two "HE" on P123L59 to "Unprotected HE". Then, change all instances of "HE Action" within Clause 9 and before P212L40 to "Unprotected HE Action". Then, change all instances of "Protected HE" within Clause 9 to "HE". Finally, change "Table 9-524a" on P212L54 to "Table 9-524e".</w:t>
            </w:r>
          </w:p>
        </w:tc>
        <w:tc>
          <w:tcPr>
            <w:tcW w:w="2795" w:type="dxa"/>
            <w:shd w:val="clear" w:color="auto" w:fill="auto"/>
          </w:tcPr>
          <w:p w14:paraId="3EC75A0C" w14:textId="77777777" w:rsidR="00B34AAE" w:rsidRDefault="00911B64" w:rsidP="00C144D2">
            <w:pPr>
              <w:suppressAutoHyphens/>
              <w:rPr>
                <w:b/>
                <w:sz w:val="16"/>
                <w:szCs w:val="16"/>
              </w:rPr>
            </w:pPr>
            <w:r>
              <w:rPr>
                <w:b/>
                <w:sz w:val="16"/>
                <w:szCs w:val="16"/>
              </w:rPr>
              <w:t xml:space="preserve">REVISED </w:t>
            </w:r>
          </w:p>
          <w:p w14:paraId="3A5B8A31" w14:textId="77777777" w:rsidR="00B34AAE" w:rsidRDefault="00B34AAE" w:rsidP="00C144D2">
            <w:pPr>
              <w:suppressAutoHyphens/>
              <w:rPr>
                <w:b/>
                <w:sz w:val="16"/>
                <w:szCs w:val="16"/>
              </w:rPr>
            </w:pPr>
          </w:p>
          <w:p w14:paraId="307950A2" w14:textId="00D65A86" w:rsidR="00C144D2" w:rsidRDefault="00C144D2" w:rsidP="00C144D2">
            <w:pPr>
              <w:suppressAutoHyphens/>
              <w:rPr>
                <w:b/>
                <w:sz w:val="16"/>
                <w:szCs w:val="16"/>
              </w:rPr>
            </w:pPr>
            <w:r>
              <w:rPr>
                <w:b/>
                <w:sz w:val="16"/>
                <w:szCs w:val="16"/>
              </w:rPr>
              <w:t>There is no set requirement that this approach needs to be followed and has no bearing on the normative behaviour</w:t>
            </w:r>
          </w:p>
          <w:p w14:paraId="39171664" w14:textId="77777777" w:rsidR="00DE0D01" w:rsidRDefault="00DE0D01" w:rsidP="00C144D2">
            <w:pPr>
              <w:suppressAutoHyphens/>
              <w:rPr>
                <w:b/>
                <w:sz w:val="16"/>
                <w:szCs w:val="16"/>
              </w:rPr>
            </w:pPr>
          </w:p>
          <w:p w14:paraId="3A01D193" w14:textId="6AF69ED5" w:rsidR="00DE0D01" w:rsidRDefault="00DE0D01" w:rsidP="00C144D2">
            <w:pPr>
              <w:suppressAutoHyphens/>
              <w:rPr>
                <w:b/>
                <w:sz w:val="16"/>
                <w:szCs w:val="16"/>
              </w:rPr>
            </w:pPr>
            <w:r>
              <w:rPr>
                <w:b/>
                <w:sz w:val="16"/>
                <w:szCs w:val="16"/>
              </w:rPr>
              <w:t>Reject the first part</w:t>
            </w:r>
            <w:r w:rsidR="005E0CF4">
              <w:rPr>
                <w:b/>
                <w:sz w:val="16"/>
                <w:szCs w:val="16"/>
              </w:rPr>
              <w:t>s</w:t>
            </w:r>
            <w:r w:rsidR="00B2530A">
              <w:rPr>
                <w:b/>
                <w:sz w:val="16"/>
                <w:szCs w:val="16"/>
              </w:rPr>
              <w:t xml:space="preserve"> </w:t>
            </w:r>
            <w:r>
              <w:rPr>
                <w:b/>
                <w:sz w:val="16"/>
                <w:szCs w:val="16"/>
              </w:rPr>
              <w:t>of the comment</w:t>
            </w:r>
            <w:r w:rsidR="00E22B1C">
              <w:rPr>
                <w:b/>
                <w:sz w:val="16"/>
                <w:szCs w:val="16"/>
              </w:rPr>
              <w:t xml:space="preserve">. Accept the editorial change in the </w:t>
            </w:r>
            <w:r w:rsidR="005E0CF4">
              <w:rPr>
                <w:b/>
                <w:sz w:val="16"/>
                <w:szCs w:val="16"/>
              </w:rPr>
              <w:t>last</w:t>
            </w:r>
            <w:r w:rsidR="00E22B1C">
              <w:rPr>
                <w:b/>
                <w:sz w:val="16"/>
                <w:szCs w:val="16"/>
              </w:rPr>
              <w:t xml:space="preserve"> part of the comment. </w:t>
            </w:r>
          </w:p>
          <w:p w14:paraId="72D1C5B2" w14:textId="77777777" w:rsidR="00E22B1C" w:rsidRDefault="00E22B1C" w:rsidP="00C144D2">
            <w:pPr>
              <w:suppressAutoHyphens/>
              <w:rPr>
                <w:b/>
                <w:sz w:val="16"/>
                <w:szCs w:val="16"/>
              </w:rPr>
            </w:pPr>
          </w:p>
          <w:p w14:paraId="470737C1" w14:textId="53F89229" w:rsidR="00E22B1C" w:rsidRDefault="00E22B1C" w:rsidP="00C144D2">
            <w:pPr>
              <w:suppressAutoHyphens/>
              <w:rPr>
                <w:b/>
                <w:sz w:val="16"/>
                <w:szCs w:val="16"/>
              </w:rPr>
            </w:pPr>
            <w:r>
              <w:rPr>
                <w:b/>
                <w:sz w:val="16"/>
                <w:szCs w:val="16"/>
              </w:rPr>
              <w:t xml:space="preserve">Instruct the editor to </w:t>
            </w:r>
            <w:r w:rsidR="005E0CF4">
              <w:rPr>
                <w:b/>
                <w:sz w:val="16"/>
                <w:szCs w:val="16"/>
              </w:rPr>
              <w:t>change Table 9-524a to 9-524e at</w:t>
            </w:r>
            <w:r>
              <w:rPr>
                <w:b/>
                <w:sz w:val="16"/>
                <w:szCs w:val="16"/>
              </w:rPr>
              <w:t xml:space="preserve"> cited location</w:t>
            </w:r>
            <w:r w:rsidR="00925528">
              <w:rPr>
                <w:b/>
                <w:sz w:val="16"/>
                <w:szCs w:val="16"/>
              </w:rPr>
              <w:t xml:space="preserve"> (D4.0 Page 212, Line 54)</w:t>
            </w:r>
            <w:r>
              <w:rPr>
                <w:b/>
                <w:sz w:val="16"/>
                <w:szCs w:val="16"/>
              </w:rPr>
              <w:t>.</w:t>
            </w:r>
          </w:p>
        </w:tc>
      </w:tr>
    </w:tbl>
    <w:p w14:paraId="2D661CE3" w14:textId="6B99DFE4" w:rsidR="00C144D2" w:rsidRDefault="00C144D2">
      <w:pPr>
        <w:rPr>
          <w:b/>
          <w:sz w:val="24"/>
        </w:rPr>
      </w:pPr>
    </w:p>
    <w:p w14:paraId="416EEA4F" w14:textId="77777777" w:rsidR="00C144D2" w:rsidRDefault="00C144D2">
      <w:pPr>
        <w:rPr>
          <w:b/>
          <w:sz w:val="24"/>
        </w:rPr>
      </w:pPr>
    </w:p>
    <w:p w14:paraId="066265E6" w14:textId="41C13DA1" w:rsidR="00CA09B2" w:rsidRDefault="00CA09B2">
      <w:pPr>
        <w:rPr>
          <w:b/>
          <w:sz w:val="24"/>
        </w:rPr>
      </w:pPr>
      <w:r>
        <w:rPr>
          <w:b/>
          <w:sz w:val="24"/>
        </w:rPr>
        <w:t>References:</w:t>
      </w:r>
    </w:p>
    <w:p w14:paraId="1343660B" w14:textId="337EF5C2" w:rsidR="00DE7FF5" w:rsidRPr="006E4944" w:rsidRDefault="002D3AE7" w:rsidP="00DE7FF5">
      <w:pPr>
        <w:pStyle w:val="ListParagraph"/>
        <w:numPr>
          <w:ilvl w:val="0"/>
          <w:numId w:val="12"/>
        </w:numPr>
      </w:pPr>
      <w:r>
        <w:t>IEEE 802.11 document 11-</w:t>
      </w:r>
      <w:hyperlink r:id="rId8" w:history="1">
        <w:r>
          <w:rPr>
            <w:rStyle w:val="Hyperlink"/>
            <w:color w:val="auto"/>
            <w:u w:val="none"/>
          </w:rPr>
          <w:t>19-</w:t>
        </w:r>
        <w:r w:rsidR="00DE7FF5" w:rsidRPr="006E4944">
          <w:rPr>
            <w:rStyle w:val="Hyperlink"/>
            <w:color w:val="auto"/>
            <w:u w:val="none"/>
          </w:rPr>
          <w:t xml:space="preserve">0292 – Comments on </w:t>
        </w:r>
        <w:proofErr w:type="spellStart"/>
        <w:r w:rsidR="00DE7FF5" w:rsidRPr="006E4944">
          <w:rPr>
            <w:rStyle w:val="Hyperlink"/>
            <w:color w:val="auto"/>
            <w:u w:val="none"/>
          </w:rPr>
          <w:t>Tgax</w:t>
        </w:r>
        <w:proofErr w:type="spellEnd"/>
        <w:r w:rsidR="00DE7FF5" w:rsidRPr="006E4944">
          <w:rPr>
            <w:rStyle w:val="Hyperlink"/>
            <w:color w:val="auto"/>
            <w:u w:val="none"/>
          </w:rPr>
          <w:t xml:space="preserve"> D4.0</w:t>
        </w:r>
      </w:hyperlink>
    </w:p>
    <w:p w14:paraId="07EBE972" w14:textId="231A7CBD" w:rsidR="00CA09B2" w:rsidRPr="006E4944" w:rsidRDefault="00F104C1" w:rsidP="00D350E7">
      <w:pPr>
        <w:pStyle w:val="ListParagraph"/>
        <w:numPr>
          <w:ilvl w:val="0"/>
          <w:numId w:val="12"/>
        </w:numPr>
      </w:pPr>
      <w:hyperlink r:id="rId9" w:history="1">
        <w:r w:rsidR="00DE7FF5" w:rsidRPr="006E4944">
          <w:rPr>
            <w:rStyle w:val="Hyperlink"/>
            <w:color w:val="auto"/>
            <w:u w:val="none"/>
          </w:rPr>
          <w:t>P820.11REVaxD4.0</w:t>
        </w:r>
      </w:hyperlink>
    </w:p>
    <w:p w14:paraId="28BC1716" w14:textId="011BC2D2" w:rsidR="00D350E7" w:rsidRPr="006E4944" w:rsidRDefault="00F104C1" w:rsidP="00DE7FF5">
      <w:pPr>
        <w:pStyle w:val="ListParagraph"/>
        <w:numPr>
          <w:ilvl w:val="0"/>
          <w:numId w:val="12"/>
        </w:numPr>
      </w:pPr>
      <w:hyperlink r:id="rId10" w:history="1">
        <w:r w:rsidR="00DE7FF5" w:rsidRPr="006E4944">
          <w:rPr>
            <w:rStyle w:val="Hyperlink"/>
            <w:color w:val="auto"/>
            <w:u w:val="none"/>
          </w:rPr>
          <w:t>P802.11REVmdD2.0</w:t>
        </w:r>
      </w:hyperlink>
    </w:p>
    <w:sectPr w:rsidR="00D350E7" w:rsidRPr="006E4944">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5DE9B" w14:textId="77777777" w:rsidR="00F104C1" w:rsidRDefault="00F104C1">
      <w:r>
        <w:separator/>
      </w:r>
    </w:p>
  </w:endnote>
  <w:endnote w:type="continuationSeparator" w:id="0">
    <w:p w14:paraId="13DFBB3E" w14:textId="77777777" w:rsidR="00F104C1" w:rsidRDefault="00F1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C321F" w14:textId="77777777" w:rsidR="00B32E47" w:rsidRDefault="00DD02DA">
    <w:pPr>
      <w:pStyle w:val="Footer"/>
      <w:tabs>
        <w:tab w:val="clear" w:pos="6480"/>
        <w:tab w:val="center" w:pos="4680"/>
        <w:tab w:val="right" w:pos="9360"/>
      </w:tabs>
    </w:pPr>
    <w:fldSimple w:instr=" SUBJECT  \* MERGEFORMAT ">
      <w:r w:rsidR="00B32E47">
        <w:t>Submission</w:t>
      </w:r>
    </w:fldSimple>
    <w:r w:rsidR="00B32E47">
      <w:tab/>
      <w:t xml:space="preserve">page </w:t>
    </w:r>
    <w:r w:rsidR="00B32E47">
      <w:fldChar w:fldCharType="begin"/>
    </w:r>
    <w:r w:rsidR="00B32E47">
      <w:instrText xml:space="preserve">page </w:instrText>
    </w:r>
    <w:r w:rsidR="00B32E47">
      <w:fldChar w:fldCharType="separate"/>
    </w:r>
    <w:r w:rsidR="00724FF9">
      <w:rPr>
        <w:noProof/>
      </w:rPr>
      <w:t>1</w:t>
    </w:r>
    <w:r w:rsidR="00B32E47">
      <w:fldChar w:fldCharType="end"/>
    </w:r>
    <w:r w:rsidR="00B32E47">
      <w:tab/>
    </w:r>
    <w:fldSimple w:instr=" COMMENTS  \* MERGEFORMAT ">
      <w:r w:rsidR="00B32E47">
        <w:t>Srinivas Kandala, Samsung</w:t>
      </w:r>
    </w:fldSimple>
  </w:p>
  <w:p w14:paraId="0B2B9EB0" w14:textId="77777777" w:rsidR="00B32E47" w:rsidRDefault="00B32E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64048" w14:textId="77777777" w:rsidR="00F104C1" w:rsidRDefault="00F104C1">
      <w:r>
        <w:separator/>
      </w:r>
    </w:p>
  </w:footnote>
  <w:footnote w:type="continuationSeparator" w:id="0">
    <w:p w14:paraId="7E7BC3A5" w14:textId="77777777" w:rsidR="00F104C1" w:rsidRDefault="00F10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2062B" w14:textId="77777777" w:rsidR="00B32E47" w:rsidRDefault="00DD02DA">
    <w:pPr>
      <w:pStyle w:val="Header"/>
      <w:tabs>
        <w:tab w:val="clear" w:pos="6480"/>
        <w:tab w:val="center" w:pos="4680"/>
        <w:tab w:val="right" w:pos="9360"/>
      </w:tabs>
    </w:pPr>
    <w:fldSimple w:instr=" KEYWORDS  \* MERGEFORMAT ">
      <w:r w:rsidR="00C31677">
        <w:t>September 2019</w:t>
      </w:r>
    </w:fldSimple>
    <w:r w:rsidR="00B32E47">
      <w:tab/>
    </w:r>
    <w:r w:rsidR="00B32E47">
      <w:tab/>
    </w:r>
    <w:fldSimple w:instr=" TITLE  \* MERGEFORMAT ">
      <w:r w:rsidR="00B2530A">
        <w:t>doc.: IEEE 802.11-19/1673r1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84190C"/>
    <w:lvl w:ilvl="0">
      <w:numFmt w:val="bullet"/>
      <w:lvlText w:val="*"/>
      <w:lvlJc w:val="left"/>
    </w:lvl>
  </w:abstractNum>
  <w:abstractNum w:abstractNumId="1" w15:restartNumberingAfterBreak="0">
    <w:nsid w:val="5286207B"/>
    <w:multiLevelType w:val="hybridMultilevel"/>
    <w:tmpl w:val="03205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9.4.1.17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1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2.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1">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DF"/>
    <w:rsid w:val="000421B0"/>
    <w:rsid w:val="00056986"/>
    <w:rsid w:val="00071DA9"/>
    <w:rsid w:val="00083AB6"/>
    <w:rsid w:val="00087B4F"/>
    <w:rsid w:val="000942D3"/>
    <w:rsid w:val="0009586C"/>
    <w:rsid w:val="000B0FBB"/>
    <w:rsid w:val="000E4A23"/>
    <w:rsid w:val="00100D13"/>
    <w:rsid w:val="00151750"/>
    <w:rsid w:val="00167E61"/>
    <w:rsid w:val="00194F8E"/>
    <w:rsid w:val="00196E9B"/>
    <w:rsid w:val="001D0562"/>
    <w:rsid w:val="001D723B"/>
    <w:rsid w:val="00221BC5"/>
    <w:rsid w:val="00253DBF"/>
    <w:rsid w:val="002671CD"/>
    <w:rsid w:val="002726C3"/>
    <w:rsid w:val="00275186"/>
    <w:rsid w:val="00282630"/>
    <w:rsid w:val="0028334C"/>
    <w:rsid w:val="0029020B"/>
    <w:rsid w:val="0029628B"/>
    <w:rsid w:val="002A301B"/>
    <w:rsid w:val="002D3AE7"/>
    <w:rsid w:val="002D44BE"/>
    <w:rsid w:val="002E253E"/>
    <w:rsid w:val="002F3A71"/>
    <w:rsid w:val="0030451C"/>
    <w:rsid w:val="003326F3"/>
    <w:rsid w:val="0037207F"/>
    <w:rsid w:val="00375030"/>
    <w:rsid w:val="003A277E"/>
    <w:rsid w:val="003C5224"/>
    <w:rsid w:val="003D1841"/>
    <w:rsid w:val="003E5512"/>
    <w:rsid w:val="003F4841"/>
    <w:rsid w:val="00402E43"/>
    <w:rsid w:val="00403D82"/>
    <w:rsid w:val="00422115"/>
    <w:rsid w:val="00442037"/>
    <w:rsid w:val="00453913"/>
    <w:rsid w:val="0049301B"/>
    <w:rsid w:val="004A5477"/>
    <w:rsid w:val="004A66EF"/>
    <w:rsid w:val="004B064B"/>
    <w:rsid w:val="004C0A56"/>
    <w:rsid w:val="004C2C45"/>
    <w:rsid w:val="004C39B6"/>
    <w:rsid w:val="004C41CF"/>
    <w:rsid w:val="004D0942"/>
    <w:rsid w:val="004D12E7"/>
    <w:rsid w:val="0050260F"/>
    <w:rsid w:val="005035E7"/>
    <w:rsid w:val="00505C98"/>
    <w:rsid w:val="00506E45"/>
    <w:rsid w:val="00513109"/>
    <w:rsid w:val="00516193"/>
    <w:rsid w:val="00520F28"/>
    <w:rsid w:val="00531ACC"/>
    <w:rsid w:val="0056249C"/>
    <w:rsid w:val="005646DA"/>
    <w:rsid w:val="00565468"/>
    <w:rsid w:val="00570448"/>
    <w:rsid w:val="005731E2"/>
    <w:rsid w:val="005820F7"/>
    <w:rsid w:val="0059193D"/>
    <w:rsid w:val="00595327"/>
    <w:rsid w:val="005D4DD8"/>
    <w:rsid w:val="005D644B"/>
    <w:rsid w:val="005E0CF4"/>
    <w:rsid w:val="005F3FED"/>
    <w:rsid w:val="005F41BE"/>
    <w:rsid w:val="00600441"/>
    <w:rsid w:val="0062440B"/>
    <w:rsid w:val="006310E9"/>
    <w:rsid w:val="006320D1"/>
    <w:rsid w:val="00641685"/>
    <w:rsid w:val="00647A6A"/>
    <w:rsid w:val="00681543"/>
    <w:rsid w:val="0068305D"/>
    <w:rsid w:val="006B58BA"/>
    <w:rsid w:val="006B719A"/>
    <w:rsid w:val="006C0727"/>
    <w:rsid w:val="006E145F"/>
    <w:rsid w:val="006E2661"/>
    <w:rsid w:val="006E4944"/>
    <w:rsid w:val="006F0DE2"/>
    <w:rsid w:val="00700229"/>
    <w:rsid w:val="00724FF9"/>
    <w:rsid w:val="00725608"/>
    <w:rsid w:val="0074405E"/>
    <w:rsid w:val="00756B43"/>
    <w:rsid w:val="0076304A"/>
    <w:rsid w:val="007641DF"/>
    <w:rsid w:val="00765A0D"/>
    <w:rsid w:val="00770572"/>
    <w:rsid w:val="007A0F60"/>
    <w:rsid w:val="007B2AD1"/>
    <w:rsid w:val="007B498E"/>
    <w:rsid w:val="007C02C5"/>
    <w:rsid w:val="007F1DA1"/>
    <w:rsid w:val="007F3DC1"/>
    <w:rsid w:val="008031B5"/>
    <w:rsid w:val="008043B1"/>
    <w:rsid w:val="008214DE"/>
    <w:rsid w:val="00837A7D"/>
    <w:rsid w:val="008552AE"/>
    <w:rsid w:val="00865312"/>
    <w:rsid w:val="00871067"/>
    <w:rsid w:val="00871457"/>
    <w:rsid w:val="008767BF"/>
    <w:rsid w:val="00877D17"/>
    <w:rsid w:val="008823FE"/>
    <w:rsid w:val="008A3C53"/>
    <w:rsid w:val="008B48D1"/>
    <w:rsid w:val="008E5E57"/>
    <w:rsid w:val="008F7A1C"/>
    <w:rsid w:val="00911B64"/>
    <w:rsid w:val="00925528"/>
    <w:rsid w:val="00925B77"/>
    <w:rsid w:val="009446A2"/>
    <w:rsid w:val="00945EDE"/>
    <w:rsid w:val="009773C2"/>
    <w:rsid w:val="009809EA"/>
    <w:rsid w:val="009919F3"/>
    <w:rsid w:val="009944DA"/>
    <w:rsid w:val="00995284"/>
    <w:rsid w:val="009A40E4"/>
    <w:rsid w:val="009B38D9"/>
    <w:rsid w:val="009D3E12"/>
    <w:rsid w:val="009E29B8"/>
    <w:rsid w:val="009F2FBC"/>
    <w:rsid w:val="00A02814"/>
    <w:rsid w:val="00A07FA4"/>
    <w:rsid w:val="00A1663C"/>
    <w:rsid w:val="00A27635"/>
    <w:rsid w:val="00A30187"/>
    <w:rsid w:val="00A333F9"/>
    <w:rsid w:val="00A36DB9"/>
    <w:rsid w:val="00A8471A"/>
    <w:rsid w:val="00A9625F"/>
    <w:rsid w:val="00AA3958"/>
    <w:rsid w:val="00AA427C"/>
    <w:rsid w:val="00AA4E10"/>
    <w:rsid w:val="00AB1BF1"/>
    <w:rsid w:val="00AB6D4F"/>
    <w:rsid w:val="00AD3E7F"/>
    <w:rsid w:val="00B2164E"/>
    <w:rsid w:val="00B2530A"/>
    <w:rsid w:val="00B3122D"/>
    <w:rsid w:val="00B32E47"/>
    <w:rsid w:val="00B34AAE"/>
    <w:rsid w:val="00B35F93"/>
    <w:rsid w:val="00B50E2B"/>
    <w:rsid w:val="00B514EE"/>
    <w:rsid w:val="00B5258E"/>
    <w:rsid w:val="00B628B3"/>
    <w:rsid w:val="00B6712E"/>
    <w:rsid w:val="00BA11B1"/>
    <w:rsid w:val="00BD1583"/>
    <w:rsid w:val="00BE68C2"/>
    <w:rsid w:val="00C0267C"/>
    <w:rsid w:val="00C039E3"/>
    <w:rsid w:val="00C144D2"/>
    <w:rsid w:val="00C31677"/>
    <w:rsid w:val="00C37B6B"/>
    <w:rsid w:val="00C42A9E"/>
    <w:rsid w:val="00C4401D"/>
    <w:rsid w:val="00C44988"/>
    <w:rsid w:val="00C52B22"/>
    <w:rsid w:val="00C7394B"/>
    <w:rsid w:val="00C92FCD"/>
    <w:rsid w:val="00CA09B2"/>
    <w:rsid w:val="00CA0BB1"/>
    <w:rsid w:val="00CA1296"/>
    <w:rsid w:val="00CD1B5F"/>
    <w:rsid w:val="00D268B6"/>
    <w:rsid w:val="00D350E7"/>
    <w:rsid w:val="00D37D2C"/>
    <w:rsid w:val="00D74971"/>
    <w:rsid w:val="00D834A9"/>
    <w:rsid w:val="00DA5AC6"/>
    <w:rsid w:val="00DB2F30"/>
    <w:rsid w:val="00DC5A7B"/>
    <w:rsid w:val="00DC6FBD"/>
    <w:rsid w:val="00DD02DA"/>
    <w:rsid w:val="00DE02AB"/>
    <w:rsid w:val="00DE0D01"/>
    <w:rsid w:val="00DE7FF5"/>
    <w:rsid w:val="00E000ED"/>
    <w:rsid w:val="00E068CC"/>
    <w:rsid w:val="00E074D6"/>
    <w:rsid w:val="00E14D0D"/>
    <w:rsid w:val="00E15EBB"/>
    <w:rsid w:val="00E22B1C"/>
    <w:rsid w:val="00E22C2B"/>
    <w:rsid w:val="00E24EC1"/>
    <w:rsid w:val="00E26819"/>
    <w:rsid w:val="00E328D2"/>
    <w:rsid w:val="00E32E63"/>
    <w:rsid w:val="00E445E4"/>
    <w:rsid w:val="00E4481A"/>
    <w:rsid w:val="00E6352E"/>
    <w:rsid w:val="00E64315"/>
    <w:rsid w:val="00E67F46"/>
    <w:rsid w:val="00E7447F"/>
    <w:rsid w:val="00E87B9E"/>
    <w:rsid w:val="00E92D76"/>
    <w:rsid w:val="00EA2235"/>
    <w:rsid w:val="00EE017D"/>
    <w:rsid w:val="00EE1962"/>
    <w:rsid w:val="00EF4BF7"/>
    <w:rsid w:val="00EF729C"/>
    <w:rsid w:val="00EF7DB4"/>
    <w:rsid w:val="00F072FC"/>
    <w:rsid w:val="00F104C1"/>
    <w:rsid w:val="00F117A7"/>
    <w:rsid w:val="00F12A19"/>
    <w:rsid w:val="00F24429"/>
    <w:rsid w:val="00F515C3"/>
    <w:rsid w:val="00F52F68"/>
    <w:rsid w:val="00F613D0"/>
    <w:rsid w:val="00F634BD"/>
    <w:rsid w:val="00F66F7A"/>
    <w:rsid w:val="00F84F24"/>
    <w:rsid w:val="00FB6DF3"/>
    <w:rsid w:val="00FB7876"/>
    <w:rsid w:val="00FC3ABC"/>
    <w:rsid w:val="00FE248B"/>
    <w:rsid w:val="00FF17DA"/>
    <w:rsid w:val="00FF59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D07B3"/>
  <w15:chartTrackingRefBased/>
  <w15:docId w15:val="{F436D44B-DEE5-4986-BCEB-619D81A3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7641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
    <w:name w:val="T"/>
    <w:aliases w:val="Text"/>
    <w:uiPriority w:val="99"/>
    <w:rsid w:val="00925B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algun Gothic"/>
      <w:color w:val="000000"/>
      <w:w w:val="0"/>
    </w:rPr>
  </w:style>
  <w:style w:type="paragraph" w:customStyle="1" w:styleId="H2">
    <w:name w:val="H2"/>
    <w:aliases w:val="1.1"/>
    <w:next w:val="T"/>
    <w:uiPriority w:val="99"/>
    <w:rsid w:val="005820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L2">
    <w:name w:val="L2"/>
    <w:aliases w:val="NumberedList"/>
    <w:uiPriority w:val="99"/>
    <w:rsid w:val="005820F7"/>
    <w:pPr>
      <w:tabs>
        <w:tab w:val="left" w:pos="620"/>
      </w:tabs>
      <w:autoSpaceDE w:val="0"/>
      <w:autoSpaceDN w:val="0"/>
      <w:adjustRightInd w:val="0"/>
      <w:spacing w:before="60" w:after="60" w:line="240" w:lineRule="atLeast"/>
      <w:ind w:left="640" w:hanging="440"/>
      <w:jc w:val="both"/>
    </w:pPr>
    <w:rPr>
      <w:rFonts w:eastAsia="Malgun Gothic"/>
      <w:color w:val="000000"/>
      <w:w w:val="0"/>
    </w:rPr>
  </w:style>
  <w:style w:type="paragraph" w:styleId="BalloonText">
    <w:name w:val="Balloon Text"/>
    <w:basedOn w:val="Normal"/>
    <w:link w:val="BalloonTextChar"/>
    <w:rsid w:val="00B2164E"/>
    <w:rPr>
      <w:rFonts w:ascii="Segoe UI" w:hAnsi="Segoe UI" w:cs="Segoe UI"/>
      <w:sz w:val="18"/>
      <w:szCs w:val="18"/>
    </w:rPr>
  </w:style>
  <w:style w:type="character" w:customStyle="1" w:styleId="BalloonTextChar">
    <w:name w:val="Balloon Text Char"/>
    <w:link w:val="BalloonText"/>
    <w:rsid w:val="00B2164E"/>
    <w:rPr>
      <w:rFonts w:ascii="Segoe UI" w:hAnsi="Segoe UI" w:cs="Segoe UI"/>
      <w:sz w:val="18"/>
      <w:szCs w:val="18"/>
      <w:lang w:val="en-GB" w:eastAsia="en-US"/>
    </w:rPr>
  </w:style>
  <w:style w:type="paragraph" w:customStyle="1" w:styleId="H3">
    <w:name w:val="H3"/>
    <w:aliases w:val="1.1.1"/>
    <w:next w:val="T"/>
    <w:uiPriority w:val="99"/>
    <w:rsid w:val="00531A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Note">
    <w:name w:val="Note"/>
    <w:uiPriority w:val="99"/>
    <w:rsid w:val="00531A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Malgun Gothic"/>
      <w:color w:val="000000"/>
      <w:w w:val="0"/>
      <w:sz w:val="18"/>
      <w:szCs w:val="18"/>
    </w:rPr>
  </w:style>
  <w:style w:type="character" w:styleId="CommentReference">
    <w:name w:val="annotation reference"/>
    <w:basedOn w:val="DefaultParagraphFont"/>
    <w:rsid w:val="002F3A71"/>
    <w:rPr>
      <w:sz w:val="16"/>
      <w:szCs w:val="16"/>
    </w:rPr>
  </w:style>
  <w:style w:type="paragraph" w:styleId="CommentText">
    <w:name w:val="annotation text"/>
    <w:basedOn w:val="Normal"/>
    <w:link w:val="CommentTextChar"/>
    <w:rsid w:val="002F3A71"/>
    <w:rPr>
      <w:sz w:val="20"/>
    </w:rPr>
  </w:style>
  <w:style w:type="character" w:customStyle="1" w:styleId="CommentTextChar">
    <w:name w:val="Comment Text Char"/>
    <w:basedOn w:val="DefaultParagraphFont"/>
    <w:link w:val="CommentText"/>
    <w:rsid w:val="002F3A71"/>
    <w:rPr>
      <w:lang w:val="en-GB" w:eastAsia="en-US"/>
    </w:rPr>
  </w:style>
  <w:style w:type="paragraph" w:styleId="CommentSubject">
    <w:name w:val="annotation subject"/>
    <w:basedOn w:val="CommentText"/>
    <w:next w:val="CommentText"/>
    <w:link w:val="CommentSubjectChar"/>
    <w:rsid w:val="002F3A71"/>
    <w:rPr>
      <w:b/>
      <w:bCs/>
    </w:rPr>
  </w:style>
  <w:style w:type="character" w:customStyle="1" w:styleId="CommentSubjectChar">
    <w:name w:val="Comment Subject Char"/>
    <w:basedOn w:val="CommentTextChar"/>
    <w:link w:val="CommentSubject"/>
    <w:rsid w:val="002F3A71"/>
    <w:rPr>
      <w:b/>
      <w:bCs/>
      <w:lang w:val="en-GB" w:eastAsia="en-US"/>
    </w:rPr>
  </w:style>
  <w:style w:type="paragraph" w:customStyle="1" w:styleId="H5">
    <w:name w:val="H5"/>
    <w:aliases w:val="1.1.1.1.11"/>
    <w:next w:val="T"/>
    <w:uiPriority w:val="99"/>
    <w:rsid w:val="007256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AI">
    <w:name w:val="AI"/>
    <w:aliases w:val="Annex"/>
    <w:next w:val="Normal"/>
    <w:uiPriority w:val="99"/>
    <w:rsid w:val="00C42A9E"/>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C42A9E"/>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paragraph" w:customStyle="1" w:styleId="Nor">
    <w:name w:val="Nor"/>
    <w:aliases w:val="Normative"/>
    <w:next w:val="AT"/>
    <w:uiPriority w:val="99"/>
    <w:rsid w:val="00C42A9E"/>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Code">
    <w:name w:val="Code"/>
    <w:uiPriority w:val="99"/>
    <w:rsid w:val="00C42A9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ListParagraph">
    <w:name w:val="List Paragraph"/>
    <w:basedOn w:val="Normal"/>
    <w:uiPriority w:val="34"/>
    <w:qFormat/>
    <w:rsid w:val="00D35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2211">
      <w:bodyDiv w:val="1"/>
      <w:marLeft w:val="0"/>
      <w:marRight w:val="0"/>
      <w:marTop w:val="0"/>
      <w:marBottom w:val="0"/>
      <w:divBdr>
        <w:top w:val="none" w:sz="0" w:space="0" w:color="auto"/>
        <w:left w:val="none" w:sz="0" w:space="0" w:color="auto"/>
        <w:bottom w:val="none" w:sz="0" w:space="0" w:color="auto"/>
        <w:right w:val="none" w:sz="0" w:space="0" w:color="auto"/>
      </w:divBdr>
    </w:div>
    <w:div w:id="97407452">
      <w:bodyDiv w:val="1"/>
      <w:marLeft w:val="0"/>
      <w:marRight w:val="0"/>
      <w:marTop w:val="0"/>
      <w:marBottom w:val="0"/>
      <w:divBdr>
        <w:top w:val="none" w:sz="0" w:space="0" w:color="auto"/>
        <w:left w:val="none" w:sz="0" w:space="0" w:color="auto"/>
        <w:bottom w:val="none" w:sz="0" w:space="0" w:color="auto"/>
        <w:right w:val="none" w:sz="0" w:space="0" w:color="auto"/>
      </w:divBdr>
    </w:div>
    <w:div w:id="187111376">
      <w:bodyDiv w:val="1"/>
      <w:marLeft w:val="0"/>
      <w:marRight w:val="0"/>
      <w:marTop w:val="0"/>
      <w:marBottom w:val="0"/>
      <w:divBdr>
        <w:top w:val="none" w:sz="0" w:space="0" w:color="auto"/>
        <w:left w:val="none" w:sz="0" w:space="0" w:color="auto"/>
        <w:bottom w:val="none" w:sz="0" w:space="0" w:color="auto"/>
        <w:right w:val="none" w:sz="0" w:space="0" w:color="auto"/>
      </w:divBdr>
    </w:div>
    <w:div w:id="847065456">
      <w:bodyDiv w:val="1"/>
      <w:marLeft w:val="0"/>
      <w:marRight w:val="0"/>
      <w:marTop w:val="0"/>
      <w:marBottom w:val="0"/>
      <w:divBdr>
        <w:top w:val="none" w:sz="0" w:space="0" w:color="auto"/>
        <w:left w:val="none" w:sz="0" w:space="0" w:color="auto"/>
        <w:bottom w:val="none" w:sz="0" w:space="0" w:color="auto"/>
        <w:right w:val="none" w:sz="0" w:space="0" w:color="auto"/>
      </w:divBdr>
    </w:div>
    <w:div w:id="1117748683">
      <w:bodyDiv w:val="1"/>
      <w:marLeft w:val="0"/>
      <w:marRight w:val="0"/>
      <w:marTop w:val="0"/>
      <w:marBottom w:val="0"/>
      <w:divBdr>
        <w:top w:val="none" w:sz="0" w:space="0" w:color="auto"/>
        <w:left w:val="none" w:sz="0" w:space="0" w:color="auto"/>
        <w:bottom w:val="none" w:sz="0" w:space="0" w:color="auto"/>
        <w:right w:val="none" w:sz="0" w:space="0" w:color="auto"/>
      </w:divBdr>
    </w:div>
    <w:div w:id="1282303898">
      <w:bodyDiv w:val="1"/>
      <w:marLeft w:val="0"/>
      <w:marRight w:val="0"/>
      <w:marTop w:val="0"/>
      <w:marBottom w:val="0"/>
      <w:divBdr>
        <w:top w:val="none" w:sz="0" w:space="0" w:color="auto"/>
        <w:left w:val="none" w:sz="0" w:space="0" w:color="auto"/>
        <w:bottom w:val="none" w:sz="0" w:space="0" w:color="auto"/>
        <w:right w:val="none" w:sz="0" w:space="0" w:color="auto"/>
      </w:divBdr>
    </w:div>
    <w:div w:id="1403603840">
      <w:bodyDiv w:val="1"/>
      <w:marLeft w:val="0"/>
      <w:marRight w:val="0"/>
      <w:marTop w:val="0"/>
      <w:marBottom w:val="0"/>
      <w:divBdr>
        <w:top w:val="none" w:sz="0" w:space="0" w:color="auto"/>
        <w:left w:val="none" w:sz="0" w:space="0" w:color="auto"/>
        <w:bottom w:val="none" w:sz="0" w:space="0" w:color="auto"/>
        <w:right w:val="none" w:sz="0" w:space="0" w:color="auto"/>
      </w:divBdr>
    </w:div>
    <w:div w:id="1422949116">
      <w:bodyDiv w:val="1"/>
      <w:marLeft w:val="0"/>
      <w:marRight w:val="0"/>
      <w:marTop w:val="0"/>
      <w:marBottom w:val="0"/>
      <w:divBdr>
        <w:top w:val="none" w:sz="0" w:space="0" w:color="auto"/>
        <w:left w:val="none" w:sz="0" w:space="0" w:color="auto"/>
        <w:bottom w:val="none" w:sz="0" w:space="0" w:color="auto"/>
        <w:right w:val="none" w:sz="0" w:space="0" w:color="auto"/>
      </w:divBdr>
    </w:div>
    <w:div w:id="1776710922">
      <w:bodyDiv w:val="1"/>
      <w:marLeft w:val="0"/>
      <w:marRight w:val="0"/>
      <w:marTop w:val="0"/>
      <w:marBottom w:val="0"/>
      <w:divBdr>
        <w:top w:val="none" w:sz="0" w:space="0" w:color="auto"/>
        <w:left w:val="none" w:sz="0" w:space="0" w:color="auto"/>
        <w:bottom w:val="none" w:sz="0" w:space="0" w:color="auto"/>
        <w:right w:val="none" w:sz="0" w:space="0" w:color="auto"/>
      </w:divBdr>
    </w:div>
    <w:div w:id="1865558179">
      <w:bodyDiv w:val="1"/>
      <w:marLeft w:val="0"/>
      <w:marRight w:val="0"/>
      <w:marTop w:val="0"/>
      <w:marBottom w:val="0"/>
      <w:divBdr>
        <w:top w:val="none" w:sz="0" w:space="0" w:color="auto"/>
        <w:left w:val="none" w:sz="0" w:space="0" w:color="auto"/>
        <w:bottom w:val="none" w:sz="0" w:space="0" w:color="auto"/>
        <w:right w:val="none" w:sz="0" w:space="0" w:color="auto"/>
      </w:divBdr>
    </w:div>
    <w:div w:id="19970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0292-08-00ax-comments-on-tgax-d4-0.xls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eee802.org/11/private/Draft_Standards/11md/Draft%20P802.11REVmd_D2.0.pdf" TargetMode="External"/><Relationship Id="rId4" Type="http://schemas.openxmlformats.org/officeDocument/2006/relationships/settings" Target="settings.xml"/><Relationship Id="rId9" Type="http://schemas.openxmlformats.org/officeDocument/2006/relationships/hyperlink" Target="http://www.ieee802.org/11/private/Draft_Standards/11ax/Draft%20P802.11ax_D4.0.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07943-080E-4D14-BEEB-6FADC0706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IEEE.dotx</Template>
  <TotalTime>2</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doc.: IEEE 802.11-19/1673r1</vt:lpstr>
    </vt:vector>
  </TitlesOfParts>
  <Company>Samsung</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802.11-19/1673r1</dc:title>
  <dc:subject>Submission</dc:subject>
  <dc:creator>Srinivas Kandala</dc:creator>
  <cp:keywords>September 2019</cp:keywords>
  <dc:description>Srinivas Kandala, Samsung</dc:description>
  <cp:lastModifiedBy>Srinivas Kandala</cp:lastModifiedBy>
  <cp:revision>5</cp:revision>
  <cp:lastPrinted>2019-04-02T18:57:00Z</cp:lastPrinted>
  <dcterms:created xsi:type="dcterms:W3CDTF">2019-09-18T07:49:00Z</dcterms:created>
  <dcterms:modified xsi:type="dcterms:W3CDTF">2019-09-18T07:53:00Z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C:\Users\srini.k1\Documents\Custom Office Templates\IEEE.dotx</vt:lpwstr>
  </property>
</Properties>
</file>