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60833C8C"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F72842">
              <w:t xml:space="preserve"> on 11ax</w:t>
            </w:r>
            <w:r w:rsidR="00D94C74">
              <w:t>/D</w:t>
            </w:r>
            <w:r w:rsidR="00F72842">
              <w:t>4</w:t>
            </w:r>
            <w:r w:rsidR="009C42E6">
              <w:t>.0</w:t>
            </w:r>
            <w:r w:rsidR="00E2633B">
              <w:t xml:space="preserve"> (</w:t>
            </w:r>
            <w:r w:rsidR="00F72842">
              <w:t>LB</w:t>
            </w:r>
            <w:r w:rsidR="00492900">
              <w:t>238</w:t>
            </w:r>
            <w:r w:rsidR="008F70F0">
              <w:t>)</w:t>
            </w:r>
          </w:p>
        </w:tc>
      </w:tr>
      <w:tr w:rsidR="00CA09B2" w14:paraId="35EA2C35" w14:textId="77777777">
        <w:trPr>
          <w:trHeight w:val="359"/>
          <w:jc w:val="center"/>
        </w:trPr>
        <w:tc>
          <w:tcPr>
            <w:tcW w:w="9576" w:type="dxa"/>
            <w:gridSpan w:val="5"/>
            <w:vAlign w:val="center"/>
          </w:tcPr>
          <w:p w14:paraId="4686A163" w14:textId="48DEDC82"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A87F85">
              <w:rPr>
                <w:b w:val="0"/>
                <w:sz w:val="20"/>
              </w:rPr>
              <w:t>09-1</w:t>
            </w:r>
            <w:r w:rsidR="00F72842">
              <w:rPr>
                <w:b w:val="0"/>
                <w:sz w:val="20"/>
              </w:rPr>
              <w:t>8</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824194" w:rsidRDefault="00824194">
                            <w:pPr>
                              <w:pStyle w:val="T1"/>
                              <w:spacing w:after="120"/>
                            </w:pPr>
                            <w:r>
                              <w:t>Abstract</w:t>
                            </w:r>
                          </w:p>
                          <w:p w14:paraId="62DD9F26" w14:textId="7974C9C9" w:rsidR="00824194" w:rsidRDefault="00824194" w:rsidP="006832AA">
                            <w:pPr>
                              <w:jc w:val="both"/>
                            </w:pPr>
                            <w:r>
                              <w:t xml:space="preserve">This submission proposes resolutions for CIDs </w:t>
                            </w:r>
                            <w:r w:rsidR="00F72842">
                              <w:t>on 11ax</w:t>
                            </w:r>
                            <w:r w:rsidR="00642597">
                              <w:t>/D4</w:t>
                            </w:r>
                            <w:r>
                              <w:t>.0.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824194" w:rsidRDefault="00824194">
                      <w:pPr>
                        <w:pStyle w:val="T1"/>
                        <w:spacing w:after="120"/>
                      </w:pPr>
                      <w:r>
                        <w:t>Abstract</w:t>
                      </w:r>
                    </w:p>
                    <w:p w14:paraId="62DD9F26" w14:textId="7974C9C9" w:rsidR="00824194" w:rsidRDefault="00824194" w:rsidP="006832AA">
                      <w:pPr>
                        <w:jc w:val="both"/>
                      </w:pPr>
                      <w:r>
                        <w:t xml:space="preserve">This submission proposes resolutions for CIDs </w:t>
                      </w:r>
                      <w:r w:rsidR="00F72842">
                        <w:t>on 11ax</w:t>
                      </w:r>
                      <w:r w:rsidR="00642597">
                        <w:t>/D4</w:t>
                      </w:r>
                      <w:r>
                        <w:t>.0.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2842" w14:paraId="347E8BAF" w14:textId="77777777" w:rsidTr="006C2CE3">
        <w:tc>
          <w:tcPr>
            <w:tcW w:w="1809" w:type="dxa"/>
          </w:tcPr>
          <w:p w14:paraId="0B0A2B41" w14:textId="77777777" w:rsidR="00F72842" w:rsidRDefault="00F72842" w:rsidP="006C2CE3">
            <w:r>
              <w:lastRenderedPageBreak/>
              <w:t>Identifiers</w:t>
            </w:r>
          </w:p>
        </w:tc>
        <w:tc>
          <w:tcPr>
            <w:tcW w:w="4383" w:type="dxa"/>
          </w:tcPr>
          <w:p w14:paraId="202A0EE4" w14:textId="77777777" w:rsidR="00F72842" w:rsidRDefault="00F72842" w:rsidP="006C2CE3">
            <w:r>
              <w:t>Comment</w:t>
            </w:r>
          </w:p>
        </w:tc>
        <w:tc>
          <w:tcPr>
            <w:tcW w:w="3384" w:type="dxa"/>
          </w:tcPr>
          <w:p w14:paraId="088A161A" w14:textId="77777777" w:rsidR="00F72842" w:rsidRDefault="00F72842" w:rsidP="006C2CE3">
            <w:r>
              <w:t>Proposed change</w:t>
            </w:r>
          </w:p>
        </w:tc>
      </w:tr>
      <w:tr w:rsidR="00F72842" w:rsidRPr="002C1619" w14:paraId="70263369" w14:textId="77777777" w:rsidTr="006C2CE3">
        <w:tc>
          <w:tcPr>
            <w:tcW w:w="1809" w:type="dxa"/>
          </w:tcPr>
          <w:p w14:paraId="75C180CD" w14:textId="11CD89B9" w:rsidR="00F72842" w:rsidRDefault="00F72842" w:rsidP="006C2CE3">
            <w:r>
              <w:t>CID 20618</w:t>
            </w:r>
          </w:p>
          <w:p w14:paraId="3F0856EE" w14:textId="77777777" w:rsidR="00F72842" w:rsidRDefault="00F72842" w:rsidP="006C2CE3">
            <w:r>
              <w:t>Mark RISON</w:t>
            </w:r>
          </w:p>
          <w:p w14:paraId="3F20ABAC" w14:textId="77777777" w:rsidR="00F72842" w:rsidRDefault="00F72842" w:rsidP="006C2CE3">
            <w:r w:rsidRPr="00F72842">
              <w:t>9.4.1.65</w:t>
            </w:r>
          </w:p>
          <w:p w14:paraId="1B773C93" w14:textId="2FC52CD9" w:rsidR="00F72842" w:rsidRDefault="00F72842" w:rsidP="006C2CE3">
            <w:r w:rsidRPr="00F72842">
              <w:t>128.55</w:t>
            </w:r>
          </w:p>
        </w:tc>
        <w:tc>
          <w:tcPr>
            <w:tcW w:w="4383" w:type="dxa"/>
          </w:tcPr>
          <w:p w14:paraId="485B8FDF" w14:textId="1BA7B317" w:rsidR="00F72842" w:rsidRPr="002C1619" w:rsidRDefault="00F72842" w:rsidP="006C2CE3">
            <w:r w:rsidRPr="00F72842">
              <w:t>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tc>
        <w:tc>
          <w:tcPr>
            <w:tcW w:w="3384" w:type="dxa"/>
          </w:tcPr>
          <w:p w14:paraId="7BAB27E3" w14:textId="2B849A21" w:rsidR="00F72842" w:rsidRPr="002C1619" w:rsidRDefault="00F72842" w:rsidP="006C2CE3">
            <w:r w:rsidRPr="00F72842">
              <w:t>Insert the cited text (changing VHT to HE) in the locations that parallel their locations in the</w:t>
            </w:r>
            <w:bookmarkStart w:id="0" w:name="_GoBack"/>
            <w:bookmarkEnd w:id="0"/>
            <w:r w:rsidRPr="00F72842">
              <w:t xml:space="preserve"> subclause on the HE CBR field</w:t>
            </w:r>
          </w:p>
        </w:tc>
      </w:tr>
    </w:tbl>
    <w:p w14:paraId="048F3E68" w14:textId="77777777" w:rsidR="00F72842" w:rsidRDefault="00F72842" w:rsidP="00F72842"/>
    <w:p w14:paraId="0659C79E" w14:textId="77777777" w:rsidR="00F72842" w:rsidRPr="00F70C97" w:rsidRDefault="00F72842" w:rsidP="00F72842">
      <w:pPr>
        <w:rPr>
          <w:u w:val="single"/>
        </w:rPr>
      </w:pPr>
      <w:r w:rsidRPr="00F70C97">
        <w:rPr>
          <w:u w:val="single"/>
        </w:rPr>
        <w:t>Discussion:</w:t>
      </w:r>
    </w:p>
    <w:p w14:paraId="3D4BB5D7" w14:textId="77777777" w:rsidR="00F72842" w:rsidRDefault="00F72842" w:rsidP="00F72842"/>
    <w:p w14:paraId="1C8BD0D9" w14:textId="55557205" w:rsidR="00F72842" w:rsidRDefault="00F72842" w:rsidP="00F72842">
      <w:r>
        <w:t>19/1590r3 deals with the padding issue.</w:t>
      </w:r>
    </w:p>
    <w:p w14:paraId="4A041005" w14:textId="23DEB70C" w:rsidR="00F72842" w:rsidRDefault="00F72842" w:rsidP="00F72842"/>
    <w:p w14:paraId="322106FA" w14:textId="7CDAF089" w:rsidR="00F72842" w:rsidRDefault="00F72842" w:rsidP="00F72842">
      <w:r>
        <w:t>In the baseline, Na is always defined:</w:t>
      </w:r>
    </w:p>
    <w:p w14:paraId="764ABF29" w14:textId="7E7FB8B0" w:rsidR="00F72842" w:rsidRDefault="00F72842" w:rsidP="00F72842"/>
    <w:p w14:paraId="04DD2D81" w14:textId="34BFFEBA" w:rsidR="00F72842" w:rsidRDefault="00F72842" w:rsidP="00F72842">
      <w:r>
        <w:rPr>
          <w:noProof/>
          <w:lang w:eastAsia="ja-JP"/>
        </w:rPr>
        <w:drawing>
          <wp:inline distT="0" distB="0" distL="0" distR="0" wp14:anchorId="1E12C74B" wp14:editId="51744875">
            <wp:extent cx="5578857" cy="11058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8857" cy="1105886"/>
                    </a:xfrm>
                    <a:prstGeom prst="rect">
                      <a:avLst/>
                    </a:prstGeom>
                  </pic:spPr>
                </pic:pic>
              </a:graphicData>
            </a:graphic>
          </wp:inline>
        </w:drawing>
      </w:r>
    </w:p>
    <w:p w14:paraId="1E630C82" w14:textId="77777777" w:rsidR="00F72842" w:rsidRDefault="00F72842" w:rsidP="00F72842"/>
    <w:p w14:paraId="449BE423" w14:textId="06B30F6A" w:rsidR="00F72842" w:rsidRDefault="00F72842" w:rsidP="00F72842">
      <w:r>
        <w:rPr>
          <w:noProof/>
          <w:lang w:eastAsia="ja-JP"/>
        </w:rPr>
        <w:drawing>
          <wp:inline distT="0" distB="0" distL="0" distR="0" wp14:anchorId="47853483" wp14:editId="5C3C663F">
            <wp:extent cx="5541788" cy="105646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1788" cy="1056461"/>
                    </a:xfrm>
                    <a:prstGeom prst="rect">
                      <a:avLst/>
                    </a:prstGeom>
                  </pic:spPr>
                </pic:pic>
              </a:graphicData>
            </a:graphic>
          </wp:inline>
        </w:drawing>
      </w:r>
    </w:p>
    <w:p w14:paraId="08CB4836" w14:textId="73112857" w:rsidR="00F72842" w:rsidRDefault="00F72842" w:rsidP="00F72842"/>
    <w:p w14:paraId="74459840" w14:textId="09F42EB2" w:rsidR="00F72842" w:rsidRDefault="00F72842" w:rsidP="00F72842">
      <w:r>
        <w:rPr>
          <w:noProof/>
          <w:lang w:eastAsia="ja-JP"/>
        </w:rPr>
        <w:drawing>
          <wp:inline distT="0" distB="0" distL="0" distR="0" wp14:anchorId="77B009C6" wp14:editId="3773EA17">
            <wp:extent cx="5554145" cy="91436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4145" cy="914364"/>
                    </a:xfrm>
                    <a:prstGeom prst="rect">
                      <a:avLst/>
                    </a:prstGeom>
                  </pic:spPr>
                </pic:pic>
              </a:graphicData>
            </a:graphic>
          </wp:inline>
        </w:drawing>
      </w:r>
    </w:p>
    <w:p w14:paraId="3AD7E335" w14:textId="7A056BB8" w:rsidR="00F72842" w:rsidRDefault="00F72842" w:rsidP="00F72842">
      <w:r>
        <w:rPr>
          <w:noProof/>
          <w:lang w:eastAsia="ja-JP"/>
        </w:rPr>
        <w:drawing>
          <wp:inline distT="0" distB="0" distL="0" distR="0" wp14:anchorId="4C6382EF" wp14:editId="20A2F094">
            <wp:extent cx="5572679" cy="7660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679" cy="766089"/>
                    </a:xfrm>
                    <a:prstGeom prst="rect">
                      <a:avLst/>
                    </a:prstGeom>
                  </pic:spPr>
                </pic:pic>
              </a:graphicData>
            </a:graphic>
          </wp:inline>
        </w:drawing>
      </w:r>
    </w:p>
    <w:p w14:paraId="3D026815" w14:textId="1B4380D3" w:rsidR="00F72842" w:rsidRDefault="00F72842" w:rsidP="00F72842"/>
    <w:p w14:paraId="07B1E158" w14:textId="7E357F2C" w:rsidR="00F72842" w:rsidRDefault="00F72842" w:rsidP="00F72842">
      <w:r>
        <w:rPr>
          <w:noProof/>
          <w:lang w:eastAsia="ja-JP"/>
        </w:rPr>
        <w:lastRenderedPageBreak/>
        <w:drawing>
          <wp:inline distT="0" distB="0" distL="0" distR="0" wp14:anchorId="6F753D4B" wp14:editId="7FBD64F2">
            <wp:extent cx="5529432" cy="827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9432" cy="827870"/>
                    </a:xfrm>
                    <a:prstGeom prst="rect">
                      <a:avLst/>
                    </a:prstGeom>
                  </pic:spPr>
                </pic:pic>
              </a:graphicData>
            </a:graphic>
          </wp:inline>
        </w:drawing>
      </w:r>
    </w:p>
    <w:p w14:paraId="655CA4DB" w14:textId="6DEDC30D" w:rsidR="00F72842" w:rsidRDefault="00F72842" w:rsidP="00F72842"/>
    <w:p w14:paraId="073441F2" w14:textId="7ADB7E8D" w:rsidR="00F72842" w:rsidRDefault="00F72842" w:rsidP="00F72842">
      <w:pPr>
        <w:rPr>
          <w:u w:val="single"/>
        </w:rPr>
      </w:pPr>
      <w:r>
        <w:rPr>
          <w:u w:val="single"/>
        </w:rPr>
        <w:t>Proposed resolution</w:t>
      </w:r>
      <w:r w:rsidRPr="00F70C97">
        <w:rPr>
          <w:u w:val="single"/>
        </w:rPr>
        <w:t>:</w:t>
      </w:r>
    </w:p>
    <w:p w14:paraId="7AD2A4A5" w14:textId="77777777" w:rsidR="00F72842" w:rsidRDefault="00F72842" w:rsidP="00F72842">
      <w:pPr>
        <w:rPr>
          <w:u w:val="single"/>
        </w:rPr>
      </w:pPr>
    </w:p>
    <w:p w14:paraId="490C4FBF" w14:textId="77777777" w:rsidR="00F72842" w:rsidRDefault="00F72842" w:rsidP="00F72842">
      <w:r w:rsidRPr="00140FCD">
        <w:rPr>
          <w:highlight w:val="green"/>
        </w:rPr>
        <w:t>REVISED</w:t>
      </w:r>
    </w:p>
    <w:p w14:paraId="20C38BE8" w14:textId="77777777" w:rsidR="00F72842" w:rsidRDefault="00F72842" w:rsidP="00F72842"/>
    <w:p w14:paraId="5F047E02" w14:textId="31B036F0" w:rsidR="00F72842" w:rsidRDefault="00F72842" w:rsidP="00F72842">
      <w:r>
        <w:t>Make the changes shown in 19/1590r3, which deal with the padding issue.</w:t>
      </w:r>
    </w:p>
    <w:p w14:paraId="27608E40" w14:textId="77777777" w:rsidR="00F72842" w:rsidRDefault="00F72842" w:rsidP="00F72842"/>
    <w:p w14:paraId="7E0355EF" w14:textId="2E7A5D78" w:rsidR="00F72842" w:rsidRDefault="00F72842" w:rsidP="00F72842">
      <w:r>
        <w:t xml:space="preserve">In </w:t>
      </w:r>
      <w:r w:rsidRPr="00F72842">
        <w:t>9.4.1.65 HE Compressed Beamforming Report field</w:t>
      </w:r>
      <w:r>
        <w:t xml:space="preserve"> change:</w:t>
      </w:r>
    </w:p>
    <w:p w14:paraId="1CF18787" w14:textId="2187CDBE" w:rsidR="00F72842" w:rsidRDefault="00F72842" w:rsidP="00F72842"/>
    <w:p w14:paraId="5EF5DEE4" w14:textId="77777777" w:rsidR="00F72842" w:rsidRDefault="00F72842" w:rsidP="00F72842">
      <w:pPr>
        <w:ind w:left="720"/>
      </w:pPr>
      <w:r>
        <w:t xml:space="preserve">The HE Compressed Beamforming Report information has the structure and order defined in Table 9-93b </w:t>
      </w:r>
    </w:p>
    <w:p w14:paraId="71ECB010" w14:textId="2806886B" w:rsidR="00F72842" w:rsidRDefault="00F72842" w:rsidP="00F72842">
      <w:pPr>
        <w:ind w:left="720"/>
      </w:pPr>
      <w:r>
        <w:t>(HE Compressed Beamforming Report information).</w:t>
      </w:r>
    </w:p>
    <w:p w14:paraId="1DAC40BF" w14:textId="6A45362F" w:rsidR="00F72842" w:rsidRDefault="00F72842" w:rsidP="00F72842"/>
    <w:p w14:paraId="7C3CA334" w14:textId="22C63D74" w:rsidR="00F72842" w:rsidRDefault="00F72842" w:rsidP="00F72842">
      <w:r>
        <w:t>to:</w:t>
      </w:r>
    </w:p>
    <w:p w14:paraId="2A304FED" w14:textId="495C454C" w:rsidR="00F72842" w:rsidRDefault="00F72842" w:rsidP="00F72842"/>
    <w:p w14:paraId="0F527D11" w14:textId="77777777" w:rsidR="00F72842" w:rsidRDefault="00F72842" w:rsidP="00F72842">
      <w:pPr>
        <w:ind w:left="720"/>
      </w:pPr>
      <w:r>
        <w:t xml:space="preserve">The HE Compressed Beamforming Report information has the structure and order defined in Table 9-93b </w:t>
      </w:r>
    </w:p>
    <w:p w14:paraId="73DB4EE5" w14:textId="6190E754" w:rsidR="00F72842" w:rsidRDefault="00F72842" w:rsidP="00FC062D">
      <w:pPr>
        <w:ind w:left="720"/>
      </w:pPr>
      <w:r>
        <w:t>(HE Compressed Beamforming Report information)</w:t>
      </w:r>
      <w:r w:rsidR="00FC062D">
        <w:t>, where Na is the number of angles used for the compressed beamforming feedback matrix (see Table 9-73 (Order of angles in the compressed beamforming feedback matrix when used in a non-S1G band))</w:t>
      </w:r>
      <w:r>
        <w:t>.</w:t>
      </w:r>
    </w:p>
    <w:p w14:paraId="6104A5BD" w14:textId="77777777" w:rsidR="00F72842" w:rsidRDefault="00F72842" w:rsidP="00F72842"/>
    <w:p w14:paraId="39E138BF" w14:textId="77777777" w:rsidR="00FC062D" w:rsidRDefault="00FC062D">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4112F" w14:paraId="5AA53641" w14:textId="77777777" w:rsidTr="006C2CE3">
        <w:tc>
          <w:tcPr>
            <w:tcW w:w="1809" w:type="dxa"/>
          </w:tcPr>
          <w:p w14:paraId="413997CF" w14:textId="77777777" w:rsidR="00F4112F" w:rsidRDefault="00F4112F" w:rsidP="006C2CE3">
            <w:r>
              <w:lastRenderedPageBreak/>
              <w:t>Identifiers</w:t>
            </w:r>
          </w:p>
        </w:tc>
        <w:tc>
          <w:tcPr>
            <w:tcW w:w="4383" w:type="dxa"/>
          </w:tcPr>
          <w:p w14:paraId="5981B8FD" w14:textId="77777777" w:rsidR="00F4112F" w:rsidRDefault="00F4112F" w:rsidP="006C2CE3">
            <w:r>
              <w:t>Comment</w:t>
            </w:r>
          </w:p>
        </w:tc>
        <w:tc>
          <w:tcPr>
            <w:tcW w:w="3384" w:type="dxa"/>
          </w:tcPr>
          <w:p w14:paraId="60A2A51D" w14:textId="77777777" w:rsidR="00F4112F" w:rsidRDefault="00F4112F" w:rsidP="006C2CE3">
            <w:r>
              <w:t>Proposed change</w:t>
            </w:r>
          </w:p>
        </w:tc>
      </w:tr>
      <w:tr w:rsidR="00F4112F" w:rsidRPr="002C1619" w14:paraId="3E22114E" w14:textId="77777777" w:rsidTr="006C2CE3">
        <w:tc>
          <w:tcPr>
            <w:tcW w:w="1809" w:type="dxa"/>
          </w:tcPr>
          <w:p w14:paraId="0F1F4AF6" w14:textId="083DE5B2" w:rsidR="00F4112F" w:rsidRDefault="00F4112F" w:rsidP="006C2CE3">
            <w:r>
              <w:t>CID 20991</w:t>
            </w:r>
          </w:p>
          <w:p w14:paraId="3E8B6FB2" w14:textId="77777777" w:rsidR="00F4112F" w:rsidRDefault="00F4112F" w:rsidP="006C2CE3">
            <w:r>
              <w:t>Mark RISON</w:t>
            </w:r>
          </w:p>
        </w:tc>
        <w:tc>
          <w:tcPr>
            <w:tcW w:w="4383" w:type="dxa"/>
          </w:tcPr>
          <w:p w14:paraId="0648DF93" w14:textId="23B2E916" w:rsidR="00F4112F" w:rsidRPr="002C1619" w:rsidRDefault="00F4112F" w:rsidP="006C2CE3">
            <w:r w:rsidRPr="00F4112F">
              <w:t>"MCS" should be "HE-MCS" wherever it refers to an HE-MCS</w:t>
            </w:r>
          </w:p>
        </w:tc>
        <w:tc>
          <w:tcPr>
            <w:tcW w:w="3384" w:type="dxa"/>
          </w:tcPr>
          <w:p w14:paraId="34B5D110" w14:textId="5D8EA02A" w:rsidR="00F4112F" w:rsidRPr="002C1619" w:rsidRDefault="00F4112F" w:rsidP="006C2CE3">
            <w:r w:rsidRPr="00F4112F">
              <w:t>As it says in the comment</w:t>
            </w:r>
          </w:p>
        </w:tc>
      </w:tr>
    </w:tbl>
    <w:p w14:paraId="3BFEA38B" w14:textId="77777777" w:rsidR="00F4112F" w:rsidRDefault="00F4112F" w:rsidP="00F4112F"/>
    <w:p w14:paraId="32D4ECE7" w14:textId="77777777" w:rsidR="00F4112F" w:rsidRPr="00F70C97" w:rsidRDefault="00F4112F" w:rsidP="00F4112F">
      <w:pPr>
        <w:rPr>
          <w:u w:val="single"/>
        </w:rPr>
      </w:pPr>
      <w:r w:rsidRPr="00F70C97">
        <w:rPr>
          <w:u w:val="single"/>
        </w:rPr>
        <w:t>Discussion:</w:t>
      </w:r>
    </w:p>
    <w:p w14:paraId="2D9138DB" w14:textId="77777777" w:rsidR="00F4112F" w:rsidRDefault="00F4112F" w:rsidP="00F4112F"/>
    <w:p w14:paraId="373EE25B" w14:textId="5FE289DD" w:rsidR="00F4112F" w:rsidRDefault="00F4112F" w:rsidP="00F4112F">
      <w:r>
        <w:t>To avoid confusion, the flavour of MCS should always be specified.</w:t>
      </w:r>
    </w:p>
    <w:p w14:paraId="027E8AC3" w14:textId="77777777" w:rsidR="00F4112F" w:rsidRDefault="00F4112F" w:rsidP="00F4112F"/>
    <w:p w14:paraId="4B9E1C2D" w14:textId="77777777" w:rsidR="00F4112F" w:rsidRDefault="00F4112F" w:rsidP="00F4112F">
      <w:pPr>
        <w:rPr>
          <w:u w:val="single"/>
        </w:rPr>
      </w:pPr>
      <w:r>
        <w:rPr>
          <w:u w:val="single"/>
        </w:rPr>
        <w:t>Proposed changes</w:t>
      </w:r>
      <w:r w:rsidRPr="00F70C97">
        <w:rPr>
          <w:u w:val="single"/>
        </w:rPr>
        <w:t>:</w:t>
      </w:r>
    </w:p>
    <w:p w14:paraId="0BABD32E" w14:textId="77777777" w:rsidR="00F4112F" w:rsidRDefault="00F4112F" w:rsidP="00F4112F">
      <w:pPr>
        <w:rPr>
          <w:u w:val="single"/>
        </w:rPr>
      </w:pPr>
    </w:p>
    <w:p w14:paraId="3BD511C6" w14:textId="77777777" w:rsidR="00F4112F" w:rsidRDefault="00F4112F" w:rsidP="00F4112F">
      <w:r w:rsidRPr="00140FCD">
        <w:rPr>
          <w:highlight w:val="green"/>
        </w:rPr>
        <w:t>REVISED</w:t>
      </w:r>
    </w:p>
    <w:p w14:paraId="78179ACA" w14:textId="77777777" w:rsidR="00F4112F" w:rsidRDefault="00F4112F" w:rsidP="00F4112F">
      <w:r>
        <w:t xml:space="preserve"> </w:t>
      </w:r>
    </w:p>
    <w:p w14:paraId="3C9A2AA0" w14:textId="77777777" w:rsidR="00F4112F" w:rsidRDefault="00F4112F" w:rsidP="00F4112F">
      <w:r>
        <w:t>In D4.3:</w:t>
      </w:r>
    </w:p>
    <w:p w14:paraId="0161FDB1" w14:textId="77777777" w:rsidR="00F4112F" w:rsidRDefault="00F4112F" w:rsidP="00F4112F">
      <w:r>
        <w:t xml:space="preserve"> </w:t>
      </w:r>
    </w:p>
    <w:p w14:paraId="274E204E" w14:textId="77777777" w:rsidR="00F4112F" w:rsidRDefault="00F4112F" w:rsidP="00F4112F">
      <w:r>
        <w:t>Change MCS (not preceded by a hyphen) to HE-MCS in:</w:t>
      </w:r>
    </w:p>
    <w:p w14:paraId="7B3A223B" w14:textId="77777777" w:rsidR="00F4112F" w:rsidRDefault="00F4112F" w:rsidP="00F4112F">
      <w:r>
        <w:t xml:space="preserve"> </w:t>
      </w:r>
    </w:p>
    <w:p w14:paraId="00402B3C" w14:textId="77777777" w:rsidR="00F4112F" w:rsidRDefault="00F4112F" w:rsidP="00F4112F">
      <w:r>
        <w:t>9.2.4.6a.1 TRS Control (3x inc. Figure 9-22a—Control Information subfield for TRS Control)</w:t>
      </w:r>
    </w:p>
    <w:p w14:paraId="38C746FB" w14:textId="77777777" w:rsidR="00F4112F" w:rsidRDefault="00F4112F" w:rsidP="00F4112F">
      <w:r>
        <w:t>Table 9-24b—HLA Control subfields (2x)</w:t>
      </w:r>
    </w:p>
    <w:p w14:paraId="4FFAEF24" w14:textId="77777777" w:rsidR="00F4112F" w:rsidRDefault="00F4112F" w:rsidP="00F4112F">
      <w:r>
        <w:t>9.3.1.22 Trigger frame format (4x inc. Figure 9-64d—User Info field)</w:t>
      </w:r>
    </w:p>
    <w:p w14:paraId="68B505C7" w14:textId="77777777" w:rsidR="00F4112F" w:rsidRDefault="00F4112F" w:rsidP="00F4112F">
      <w:r>
        <w:t>9.4.2.157.3 Supported VHT-MCS and NSS Set field (2x)</w:t>
      </w:r>
    </w:p>
    <w:p w14:paraId="03AB8AFF" w14:textId="77777777" w:rsidR="00F4112F" w:rsidRDefault="00F4112F" w:rsidP="00F4112F">
      <w:r>
        <w:t>9.4.2.242.4 Supported HE-MCS And NSS Set field excluding Table 9-321c—Subfields of the Supported HE-MCS And NSS Set field (7x)</w:t>
      </w:r>
    </w:p>
    <w:p w14:paraId="67001B19" w14:textId="77777777" w:rsidR="00F4112F" w:rsidRDefault="00F4112F" w:rsidP="00F4112F">
      <w:r>
        <w:t>Table 9-385—FILS Minimum Rate last column (5x)</w:t>
      </w:r>
    </w:p>
    <w:p w14:paraId="0A1C6C58" w14:textId="77777777" w:rsidR="00F4112F" w:rsidRDefault="00F4112F" w:rsidP="00F4112F">
      <w:r>
        <w:t>26.5.2.3.3 TXVECTOR parameters for HE TB PPDU response to Trigger frame in "the UL MCS subfield"</w:t>
      </w:r>
    </w:p>
    <w:p w14:paraId="7F7532C6" w14:textId="77777777" w:rsidR="00F4112F" w:rsidRDefault="00F4112F" w:rsidP="00F4112F">
      <w:r>
        <w:t>26.5.2.3.4 TXVECTOR parameters for HE TB PPDU response to TRS Control subfield in "the UL MCS subfields"</w:t>
      </w:r>
    </w:p>
    <w:p w14:paraId="4E29C8B8" w14:textId="77777777" w:rsidR="00F4112F" w:rsidRDefault="00F4112F" w:rsidP="00F4112F">
      <w:r>
        <w:t>26.5.2.4 A-MPDU contents in an HE TB PPDU (6x)</w:t>
      </w:r>
    </w:p>
    <w:p w14:paraId="34061F2C" w14:textId="77777777" w:rsidR="00F4112F" w:rsidRDefault="00F4112F" w:rsidP="00F4112F">
      <w:r>
        <w:t>26.10.3.4 UL Spatial Reuse subfield(#20874) of Trigger frame</w:t>
      </w:r>
    </w:p>
    <w:p w14:paraId="69E6BD23" w14:textId="77777777" w:rsidR="00F4112F" w:rsidRDefault="00F4112F" w:rsidP="00F4112F">
      <w:r>
        <w:t>26.15 PPDU format, BW, MCS, NSS, and DCM selection rules (9x inc. 2x caption and 2x "CandidateMCSSet" but exc. cross-ref parentheses)</w:t>
      </w:r>
    </w:p>
    <w:p w14:paraId="286D3768" w14:textId="77777777" w:rsidR="00F4112F" w:rsidRDefault="00F4112F" w:rsidP="00F4112F">
      <w:r>
        <w:t>Table 27-1—TXVECTOR and RXVECTOR parameters in "Indicates the MCS that the receiver recommends"</w:t>
      </w:r>
    </w:p>
    <w:p w14:paraId="00F3623C" w14:textId="77777777" w:rsidR="00F4112F" w:rsidRDefault="00F4112F" w:rsidP="00F4112F">
      <w:r>
        <w:t>Table 27-2—TRIGVECTOR parameters (5x inc. 2x MCS_LIST)</w:t>
      </w:r>
    </w:p>
    <w:p w14:paraId="140C35EC" w14:textId="77777777" w:rsidR="00F4112F" w:rsidRDefault="00F4112F" w:rsidP="00F4112F">
      <w:r>
        <w:t>27.3.2.6 Resource allocation for an HE TB PPDU</w:t>
      </w:r>
    </w:p>
    <w:p w14:paraId="337D52F6" w14:textId="77777777" w:rsidR="00F4112F" w:rsidRDefault="00F4112F" w:rsidP="00F4112F">
      <w:r>
        <w:t>27.3.7 HE modulation and coding schemes (HE-MCSs) in "&lt;MCS" (5x)</w:t>
      </w:r>
    </w:p>
    <w:p w14:paraId="69E47D7F" w14:textId="77777777" w:rsidR="00F4112F" w:rsidRDefault="00F4112F" w:rsidP="00F4112F">
      <w:r>
        <w:t>Table 27-18—HE-SIG-A field of an HE SU PPDU and HE ER SU PPDU (5x; also put space before "n" in "MCSn" (2x))</w:t>
      </w:r>
    </w:p>
    <w:p w14:paraId="7DAF5653" w14:textId="77777777" w:rsidR="00F4112F" w:rsidRDefault="00F4112F" w:rsidP="00F4112F">
      <w:r>
        <w:t>Table 27-20—HE-SIG-A field of an HE MU PPDU (15x)</w:t>
      </w:r>
    </w:p>
    <w:p w14:paraId="4A8FA6F0" w14:textId="77777777" w:rsidR="00F4112F" w:rsidRDefault="00F4112F" w:rsidP="00F4112F">
      <w:r>
        <w:t>Table 27-28—User field format for a non-MU-MIMO allocation (4x; also put space before "n" in "MCSn" (1x))</w:t>
      </w:r>
    </w:p>
    <w:p w14:paraId="0404178A" w14:textId="77777777" w:rsidR="00F4112F" w:rsidRDefault="00F4112F" w:rsidP="00F4112F">
      <w:r>
        <w:t>Table 27-29—User field format for a MU-MIMO allocation (2x; also put space before "n" in "MCSn" (1x))</w:t>
      </w:r>
    </w:p>
    <w:p w14:paraId="2C07AE26" w14:textId="77777777" w:rsidR="00F4112F" w:rsidRDefault="00F4112F" w:rsidP="00F4112F">
      <w:r>
        <w:t>27.3.10.8.5 Encoding and modulation(#21226) (3x)</w:t>
      </w:r>
    </w:p>
    <w:p w14:paraId="3DB0B74E" w14:textId="77777777" w:rsidR="00F4112F" w:rsidRDefault="00F4112F" w:rsidP="00F4112F">
      <w:r>
        <w:t>27.3.11.5 Coding (2x)</w:t>
      </w:r>
    </w:p>
    <w:p w14:paraId="3F74FA76" w14:textId="77777777" w:rsidR="00F4112F" w:rsidRDefault="00F4112F" w:rsidP="00F4112F">
      <w:r>
        <w:t>27.3.14.2 Power pre-correction (2x)</w:t>
      </w:r>
    </w:p>
    <w:p w14:paraId="05B95384" w14:textId="77777777" w:rsidR="00F4112F" w:rsidRDefault="00F4112F" w:rsidP="00F4112F">
      <w:r>
        <w:t>27.3.14.3 Pre-correction accuracy requirements (2x)</w:t>
      </w:r>
    </w:p>
    <w:p w14:paraId="31C5AFD8" w14:textId="77777777" w:rsidR="00F4112F" w:rsidRDefault="00F4112F" w:rsidP="00F4112F">
      <w:r>
        <w:t>Table 27-49—Allowed relative constellation error versus constellation size and coding rate (3x)</w:t>
      </w:r>
    </w:p>
    <w:p w14:paraId="07F7B07D" w14:textId="77777777" w:rsidR="00F4112F" w:rsidRDefault="00F4112F" w:rsidP="00F4112F">
      <w:r>
        <w:t>27.3.18.4.4 Transmitter modulation accuracy (EVM) test</w:t>
      </w:r>
    </w:p>
    <w:p w14:paraId="443A55AB" w14:textId="77777777" w:rsidR="00F4112F" w:rsidRDefault="00F4112F" w:rsidP="00F4112F">
      <w:r>
        <w:t>Figure 27-54—PHY transmit procedure for an HE SU PPDU</w:t>
      </w:r>
    </w:p>
    <w:p w14:paraId="0CF56C0C" w14:textId="77777777" w:rsidR="00F4112F" w:rsidRDefault="00F4112F" w:rsidP="00F4112F">
      <w:r>
        <w:t>Figure 27-55—PHY transmit procedure for an HE ER SU PPDU</w:t>
      </w:r>
    </w:p>
    <w:p w14:paraId="3E3EC38E" w14:textId="77777777" w:rsidR="00F4112F" w:rsidRDefault="00F4112F" w:rsidP="00F4112F">
      <w:r>
        <w:t>Figure 27-56—PHY transmit procedure for an HE MU PPDU (2x)</w:t>
      </w:r>
    </w:p>
    <w:p w14:paraId="08E0E519" w14:textId="77777777" w:rsidR="00F4112F" w:rsidRDefault="00F4112F" w:rsidP="00F4112F">
      <w:r>
        <w:t>Figure 27-58—PHY transmit state machine for an HE PPDU without midambles(#21439)</w:t>
      </w:r>
    </w:p>
    <w:p w14:paraId="36C1A0A3" w14:textId="77777777" w:rsidR="00F4112F" w:rsidRDefault="00F4112F" w:rsidP="00F4112F">
      <w:r>
        <w:t>Figure 27-59—PHY receive procedure for an HE SU PPDU(#20504)(#20536)</w:t>
      </w:r>
    </w:p>
    <w:p w14:paraId="3D3C5BAA" w14:textId="77777777" w:rsidR="00F4112F" w:rsidRDefault="00F4112F" w:rsidP="00F4112F">
      <w:r>
        <w:t>Figure 27-60—PHY receive procedure for an HE ER SU PPDU(#20504)(#20536)</w:t>
      </w:r>
    </w:p>
    <w:p w14:paraId="4F95696A" w14:textId="77777777" w:rsidR="00F4112F" w:rsidRDefault="00F4112F" w:rsidP="00F4112F">
      <w:r>
        <w:t>Figure 27-61—PHY receive procedure for an HE MU PPDU(#20504)(#20536) (2x)</w:t>
      </w:r>
    </w:p>
    <w:p w14:paraId="31F9ED7D" w14:textId="77777777" w:rsidR="00F4112F" w:rsidRDefault="00F4112F" w:rsidP="00F4112F">
      <w:r>
        <w:t xml:space="preserve"> </w:t>
      </w:r>
    </w:p>
    <w:p w14:paraId="59D1343F" w14:textId="5C18900D" w:rsidR="00F4112F" w:rsidRDefault="00F4112F" w:rsidP="00F4112F">
      <w:r>
        <w:lastRenderedPageBreak/>
        <w:t>In 27.3.11.15 Dual carrier modulation change "HE-SIG-B-MCSs" to "HE-SIG-B HE-MCSs"</w:t>
      </w:r>
    </w:p>
    <w:p w14:paraId="6B328FC5" w14:textId="77777777" w:rsidR="0028198F" w:rsidRDefault="0028198F"/>
    <w:p w14:paraId="0A0263A2" w14:textId="58218CB5" w:rsidR="0028198F" w:rsidRDefault="0028198F" w:rsidP="0028198F">
      <w:r>
        <w:t xml:space="preserve">In </w:t>
      </w:r>
      <w:r>
        <w:t>2</w:t>
      </w:r>
      <w:r>
        <w:t>6.17.1 Basic HE BSS operation change</w:t>
      </w:r>
      <w:r>
        <w:t xml:space="preserve"> "those MCSs”</w:t>
      </w:r>
      <w:r>
        <w:t xml:space="preserve"> to “those HT-MCSs”</w:t>
      </w:r>
    </w:p>
    <w:p w14:paraId="6589EEC9" w14:textId="06D93754" w:rsidR="00F4112F" w:rsidRDefault="00F4112F">
      <w:r>
        <w:br w:type="page"/>
      </w:r>
    </w:p>
    <w:tbl>
      <w:tblPr>
        <w:tblStyle w:val="TableGrid"/>
        <w:tblW w:w="0" w:type="auto"/>
        <w:tblLook w:val="04A0" w:firstRow="1" w:lastRow="0" w:firstColumn="1" w:lastColumn="0" w:noHBand="0" w:noVBand="1"/>
      </w:tblPr>
      <w:tblGrid>
        <w:gridCol w:w="1809"/>
        <w:gridCol w:w="4383"/>
        <w:gridCol w:w="3384"/>
      </w:tblGrid>
      <w:tr w:rsidR="00F4112F" w14:paraId="736C8E00" w14:textId="77777777" w:rsidTr="006C2CE3">
        <w:tc>
          <w:tcPr>
            <w:tcW w:w="1809" w:type="dxa"/>
          </w:tcPr>
          <w:p w14:paraId="79D4804E" w14:textId="77777777" w:rsidR="00F4112F" w:rsidRDefault="00F4112F" w:rsidP="006C2CE3">
            <w:r>
              <w:lastRenderedPageBreak/>
              <w:t>Identifiers</w:t>
            </w:r>
          </w:p>
        </w:tc>
        <w:tc>
          <w:tcPr>
            <w:tcW w:w="4383" w:type="dxa"/>
          </w:tcPr>
          <w:p w14:paraId="684B3149" w14:textId="77777777" w:rsidR="00F4112F" w:rsidRDefault="00F4112F" w:rsidP="006C2CE3">
            <w:r>
              <w:t>Comment</w:t>
            </w:r>
          </w:p>
        </w:tc>
        <w:tc>
          <w:tcPr>
            <w:tcW w:w="3384" w:type="dxa"/>
          </w:tcPr>
          <w:p w14:paraId="27AEAE97" w14:textId="77777777" w:rsidR="00F4112F" w:rsidRDefault="00F4112F" w:rsidP="006C2CE3">
            <w:r>
              <w:t>Proposed change</w:t>
            </w:r>
          </w:p>
        </w:tc>
      </w:tr>
      <w:tr w:rsidR="00F4112F" w:rsidRPr="002C1619" w14:paraId="68139050" w14:textId="77777777" w:rsidTr="006C2CE3">
        <w:tc>
          <w:tcPr>
            <w:tcW w:w="1809" w:type="dxa"/>
          </w:tcPr>
          <w:p w14:paraId="26908A37" w14:textId="3E7EAC23" w:rsidR="00F4112F" w:rsidRDefault="00F4112F" w:rsidP="006C2CE3">
            <w:r>
              <w:t>CID 20979</w:t>
            </w:r>
          </w:p>
          <w:p w14:paraId="51E071A0" w14:textId="77777777" w:rsidR="00F4112F" w:rsidRDefault="00F4112F" w:rsidP="006C2CE3">
            <w:r>
              <w:t>Mark RISON</w:t>
            </w:r>
          </w:p>
          <w:p w14:paraId="4D241D1D" w14:textId="77777777" w:rsidR="00F4112F" w:rsidRDefault="00F4112F" w:rsidP="006C2CE3">
            <w:r w:rsidRPr="00F4112F">
              <w:t>9.2.4.7.1</w:t>
            </w:r>
          </w:p>
          <w:p w14:paraId="12132F55" w14:textId="34BD909D" w:rsidR="00F4112F" w:rsidRDefault="00F4112F" w:rsidP="006C2CE3">
            <w:r>
              <w:t>86</w:t>
            </w:r>
          </w:p>
        </w:tc>
        <w:tc>
          <w:tcPr>
            <w:tcW w:w="4383" w:type="dxa"/>
          </w:tcPr>
          <w:p w14:paraId="050B9112" w14:textId="2A05E00E" w:rsidR="00F4112F" w:rsidRPr="002C1619" w:rsidRDefault="00F4112F" w:rsidP="006C2CE3">
            <w:r w:rsidRPr="00F4112F">
              <w:t>I think that when there's no VHT Capabilities field then actually the HT size rules kick in (cf. A-MSDU size/NOTE 3 and MPDU size/NOTE 5)</w:t>
            </w:r>
          </w:p>
        </w:tc>
        <w:tc>
          <w:tcPr>
            <w:tcW w:w="3384" w:type="dxa"/>
          </w:tcPr>
          <w:p w14:paraId="27C91411" w14:textId="6841FE75" w:rsidR="00F4112F" w:rsidRPr="002C1619" w:rsidRDefault="00F4112F" w:rsidP="006C2CE3">
            <w:r w:rsidRPr="00F4112F">
              <w:t>As it says in the comment</w:t>
            </w:r>
          </w:p>
        </w:tc>
      </w:tr>
    </w:tbl>
    <w:p w14:paraId="5194397C" w14:textId="77777777" w:rsidR="00F4112F" w:rsidRDefault="00F4112F" w:rsidP="00F4112F"/>
    <w:p w14:paraId="3E6E1D84" w14:textId="77777777" w:rsidR="00F4112F" w:rsidRPr="00F70C97" w:rsidRDefault="00F4112F" w:rsidP="00F4112F">
      <w:pPr>
        <w:rPr>
          <w:u w:val="single"/>
        </w:rPr>
      </w:pPr>
      <w:r w:rsidRPr="00F70C97">
        <w:rPr>
          <w:u w:val="single"/>
        </w:rPr>
        <w:t>Discussion:</w:t>
      </w:r>
    </w:p>
    <w:p w14:paraId="216F3822" w14:textId="77777777" w:rsidR="00F4112F" w:rsidRDefault="00F4112F" w:rsidP="00F4112F"/>
    <w:p w14:paraId="42C92866" w14:textId="69D041D5" w:rsidR="00F4112F" w:rsidRDefault="00F4112F" w:rsidP="00F4112F">
      <w:r>
        <w:t>If there's no VHT Capabilities element (i.e. when the HE STA is not in the 5 GHz band) the limits can't come from that.  They must come from the HT Capabilities element (in the 2G4 band) or the HE 6 GHz Band Capabilities element</w:t>
      </w:r>
      <w:r w:rsidR="00140FCD">
        <w:t xml:space="preserve"> (in the 6 GHz band)</w:t>
      </w:r>
      <w:r>
        <w:t>.</w:t>
      </w:r>
    </w:p>
    <w:p w14:paraId="3A1FA5CD" w14:textId="77777777" w:rsidR="00F4112F" w:rsidRDefault="00F4112F" w:rsidP="00F4112F"/>
    <w:p w14:paraId="6B286DA8" w14:textId="6D053243" w:rsidR="00F4112F" w:rsidRDefault="00F4112F" w:rsidP="00F4112F">
      <w:pPr>
        <w:rPr>
          <w:u w:val="single"/>
        </w:rPr>
      </w:pPr>
      <w:r>
        <w:rPr>
          <w:u w:val="single"/>
        </w:rPr>
        <w:t>Proposed resolution</w:t>
      </w:r>
      <w:r w:rsidRPr="00F70C97">
        <w:rPr>
          <w:u w:val="single"/>
        </w:rPr>
        <w:t>:</w:t>
      </w:r>
    </w:p>
    <w:p w14:paraId="0903AB1D" w14:textId="77777777" w:rsidR="00F4112F" w:rsidRDefault="00F4112F" w:rsidP="00F4112F">
      <w:pPr>
        <w:rPr>
          <w:u w:val="single"/>
        </w:rPr>
      </w:pPr>
    </w:p>
    <w:p w14:paraId="181CA09F" w14:textId="77777777" w:rsidR="00F4112F" w:rsidRDefault="00F4112F" w:rsidP="00F4112F">
      <w:r w:rsidRPr="00140FCD">
        <w:rPr>
          <w:highlight w:val="green"/>
        </w:rPr>
        <w:t>REVISED</w:t>
      </w:r>
    </w:p>
    <w:p w14:paraId="1D4A9FBF" w14:textId="77777777" w:rsidR="00F4112F" w:rsidRDefault="00F4112F" w:rsidP="00F4112F">
      <w:r>
        <w:t xml:space="preserve"> </w:t>
      </w:r>
    </w:p>
    <w:p w14:paraId="52DF2DC4" w14:textId="448B9900" w:rsidR="00F4112F" w:rsidRDefault="00F4112F" w:rsidP="00F4112F">
      <w:r>
        <w:t xml:space="preserve">In </w:t>
      </w:r>
      <w:r w:rsidRPr="00F4112F">
        <w:t xml:space="preserve">Table 9-25—Maximum data unit sizes (in octets) </w:t>
      </w:r>
      <w:r>
        <w:t>and durations (in microseconds), change the MPDU size cell for HE PPDU from:</w:t>
      </w:r>
    </w:p>
    <w:p w14:paraId="56EB87B3" w14:textId="77777777" w:rsidR="00F4112F" w:rsidRDefault="00F4112F" w:rsidP="00F4112F">
      <w:r>
        <w:t xml:space="preserve"> </w:t>
      </w:r>
    </w:p>
    <w:p w14:paraId="24C1D384" w14:textId="77777777" w:rsidR="00F4112F" w:rsidRDefault="00F4112F" w:rsidP="00F4112F">
      <w:pPr>
        <w:ind w:left="720"/>
      </w:pPr>
      <w:r>
        <w:t xml:space="preserve">3895 or 7991 or </w:t>
      </w:r>
    </w:p>
    <w:p w14:paraId="3ADC419A" w14:textId="77777777" w:rsidR="00F4112F" w:rsidRDefault="00F4112F" w:rsidP="00F4112F">
      <w:pPr>
        <w:ind w:left="720"/>
      </w:pPr>
      <w:r>
        <w:t xml:space="preserve">11 454 (see </w:t>
      </w:r>
    </w:p>
    <w:p w14:paraId="2ECD71D6" w14:textId="77777777" w:rsidR="00F4112F" w:rsidRDefault="00F4112F" w:rsidP="00F4112F">
      <w:pPr>
        <w:ind w:left="720"/>
      </w:pPr>
      <w:r>
        <w:t>also Table 9-</w:t>
      </w:r>
    </w:p>
    <w:p w14:paraId="1A94DDC2" w14:textId="77777777" w:rsidR="00F4112F" w:rsidRDefault="00F4112F" w:rsidP="00F4112F">
      <w:pPr>
        <w:ind w:left="720"/>
      </w:pPr>
      <w:r>
        <w:t xml:space="preserve">273 (Subfields </w:t>
      </w:r>
    </w:p>
    <w:p w14:paraId="5C0C2C19" w14:textId="77777777" w:rsidR="00F4112F" w:rsidRDefault="00F4112F" w:rsidP="00F4112F">
      <w:pPr>
        <w:ind w:left="720"/>
      </w:pPr>
      <w:r>
        <w:t xml:space="preserve">of the VHT </w:t>
      </w:r>
    </w:p>
    <w:p w14:paraId="5A04A601" w14:textId="77777777" w:rsidR="00F4112F" w:rsidRDefault="00F4112F" w:rsidP="00F4112F">
      <w:pPr>
        <w:ind w:left="720"/>
      </w:pPr>
      <w:r>
        <w:t xml:space="preserve">Capabilities </w:t>
      </w:r>
    </w:p>
    <w:p w14:paraId="7F6155EB" w14:textId="77777777" w:rsidR="00F4112F" w:rsidRDefault="00F4112F" w:rsidP="00F4112F">
      <w:pPr>
        <w:ind w:left="720"/>
      </w:pPr>
      <w:r>
        <w:t xml:space="preserve">Information </w:t>
      </w:r>
    </w:p>
    <w:p w14:paraId="542A053E" w14:textId="77777777" w:rsidR="00F4112F" w:rsidRDefault="00F4112F" w:rsidP="00F4112F">
      <w:pPr>
        <w:ind w:left="720"/>
      </w:pPr>
      <w:r>
        <w:t>field))</w:t>
      </w:r>
    </w:p>
    <w:p w14:paraId="6B17F283" w14:textId="77777777" w:rsidR="00F4112F" w:rsidRDefault="00F4112F" w:rsidP="00F4112F">
      <w:r>
        <w:t xml:space="preserve"> </w:t>
      </w:r>
    </w:p>
    <w:p w14:paraId="10BF8760" w14:textId="77777777" w:rsidR="00F4112F" w:rsidRDefault="00F4112F" w:rsidP="00F4112F">
      <w:r>
        <w:t>to</w:t>
      </w:r>
    </w:p>
    <w:p w14:paraId="1EB9240D" w14:textId="77777777" w:rsidR="00F4112F" w:rsidRDefault="00F4112F" w:rsidP="00F4112F">
      <w:r>
        <w:t xml:space="preserve"> </w:t>
      </w:r>
    </w:p>
    <w:p w14:paraId="3FA8C6B6" w14:textId="77777777" w:rsidR="00F4112F" w:rsidRDefault="00F4112F" w:rsidP="00F4112F">
      <w:pPr>
        <w:ind w:left="720"/>
      </w:pPr>
      <w:r>
        <w:t>2.4 GHz band: see NOTE 5</w:t>
      </w:r>
    </w:p>
    <w:p w14:paraId="48DC129A" w14:textId="77777777" w:rsidR="00F4112F" w:rsidRDefault="00F4112F" w:rsidP="00F4112F">
      <w:pPr>
        <w:ind w:left="720"/>
      </w:pPr>
      <w:r>
        <w:t xml:space="preserve"> </w:t>
      </w:r>
    </w:p>
    <w:p w14:paraId="3DC279A8" w14:textId="77777777" w:rsidR="00F4112F" w:rsidRDefault="00F4112F" w:rsidP="00F4112F">
      <w:pPr>
        <w:ind w:left="720"/>
      </w:pPr>
      <w:r>
        <w:t xml:space="preserve">Otherwise: 3895 or 7991 or </w:t>
      </w:r>
    </w:p>
    <w:p w14:paraId="68C20875" w14:textId="77777777" w:rsidR="00F4112F" w:rsidRDefault="00F4112F" w:rsidP="00F4112F">
      <w:pPr>
        <w:ind w:left="720"/>
      </w:pPr>
      <w:r>
        <w:t xml:space="preserve">11 454 (see </w:t>
      </w:r>
    </w:p>
    <w:p w14:paraId="76CB55F4" w14:textId="77777777" w:rsidR="00F4112F" w:rsidRDefault="00F4112F" w:rsidP="00F4112F">
      <w:pPr>
        <w:ind w:left="720"/>
      </w:pPr>
      <w:r>
        <w:t>also Table 9-</w:t>
      </w:r>
    </w:p>
    <w:p w14:paraId="71AD6F98" w14:textId="77777777" w:rsidR="00F4112F" w:rsidRDefault="00F4112F" w:rsidP="00F4112F">
      <w:pPr>
        <w:ind w:left="720"/>
      </w:pPr>
      <w:r>
        <w:t xml:space="preserve">273 (Subfields </w:t>
      </w:r>
    </w:p>
    <w:p w14:paraId="259F0119" w14:textId="77777777" w:rsidR="00F4112F" w:rsidRDefault="00F4112F" w:rsidP="00F4112F">
      <w:pPr>
        <w:ind w:left="720"/>
      </w:pPr>
      <w:r>
        <w:t xml:space="preserve">of the VHT </w:t>
      </w:r>
    </w:p>
    <w:p w14:paraId="5FF9DEB1" w14:textId="77777777" w:rsidR="00F4112F" w:rsidRDefault="00F4112F" w:rsidP="00F4112F">
      <w:pPr>
        <w:ind w:left="720"/>
      </w:pPr>
      <w:r>
        <w:t xml:space="preserve">Capabilities </w:t>
      </w:r>
    </w:p>
    <w:p w14:paraId="0FE11880" w14:textId="77777777" w:rsidR="00F4112F" w:rsidRDefault="00F4112F" w:rsidP="00F4112F">
      <w:pPr>
        <w:ind w:left="720"/>
      </w:pPr>
      <w:r>
        <w:t xml:space="preserve">Information </w:t>
      </w:r>
    </w:p>
    <w:p w14:paraId="4975A511" w14:textId="77777777" w:rsidR="00F4112F" w:rsidRDefault="00F4112F" w:rsidP="00F4112F">
      <w:pPr>
        <w:ind w:left="720"/>
      </w:pPr>
      <w:r>
        <w:t>field) and 9.4.2.256 (HE 6 GHz Band Capabilities element))</w:t>
      </w:r>
    </w:p>
    <w:p w14:paraId="414A4A5A" w14:textId="77777777" w:rsidR="00F4112F" w:rsidRDefault="00F4112F" w:rsidP="00F4112F">
      <w:r>
        <w:t xml:space="preserve"> </w:t>
      </w:r>
    </w:p>
    <w:p w14:paraId="5A133BFB" w14:textId="469667DA" w:rsidR="00F4112F" w:rsidRDefault="00F4112F" w:rsidP="00F4112F">
      <w:r>
        <w:t>Change the A-MSDU size cell for HE PPDU from:</w:t>
      </w:r>
    </w:p>
    <w:p w14:paraId="2EF0EB7E" w14:textId="77777777" w:rsidR="00F4112F" w:rsidRDefault="00F4112F" w:rsidP="00F4112F">
      <w:r>
        <w:t xml:space="preserve"> </w:t>
      </w:r>
    </w:p>
    <w:p w14:paraId="6B871C69" w14:textId="77777777" w:rsidR="00F4112F" w:rsidRDefault="00F4112F" w:rsidP="00F4112F">
      <w:pPr>
        <w:ind w:firstLine="720"/>
      </w:pPr>
      <w:r>
        <w:t>See NOTE 3</w:t>
      </w:r>
    </w:p>
    <w:p w14:paraId="3959C79B" w14:textId="77777777" w:rsidR="00F4112F" w:rsidRDefault="00F4112F" w:rsidP="00F4112F">
      <w:r>
        <w:t xml:space="preserve"> </w:t>
      </w:r>
    </w:p>
    <w:p w14:paraId="444B48AB" w14:textId="77777777" w:rsidR="00F4112F" w:rsidRDefault="00F4112F" w:rsidP="00F4112F">
      <w:r>
        <w:t>to</w:t>
      </w:r>
    </w:p>
    <w:p w14:paraId="172FAD47" w14:textId="77777777" w:rsidR="00F4112F" w:rsidRDefault="00F4112F" w:rsidP="00F4112F">
      <w:r>
        <w:t xml:space="preserve"> </w:t>
      </w:r>
    </w:p>
    <w:p w14:paraId="1B173883" w14:textId="77777777" w:rsidR="00F4112F" w:rsidRDefault="00F4112F" w:rsidP="00F4112F">
      <w:pPr>
        <w:ind w:left="720"/>
      </w:pPr>
      <w:r>
        <w:t xml:space="preserve">2.4 GHz band: 3839 or 7935 </w:t>
      </w:r>
    </w:p>
    <w:p w14:paraId="64DFCA83" w14:textId="77777777" w:rsidR="00F4112F" w:rsidRDefault="00F4112F" w:rsidP="00F4112F">
      <w:pPr>
        <w:ind w:left="720"/>
      </w:pPr>
      <w:r>
        <w:t xml:space="preserve">(see also </w:t>
      </w:r>
    </w:p>
    <w:p w14:paraId="7868E405" w14:textId="77777777" w:rsidR="00F4112F" w:rsidRDefault="00F4112F" w:rsidP="00F4112F">
      <w:pPr>
        <w:ind w:left="720"/>
      </w:pPr>
      <w:r>
        <w:t xml:space="preserve">Table 9-185 </w:t>
      </w:r>
    </w:p>
    <w:p w14:paraId="6B008B40" w14:textId="77777777" w:rsidR="00F4112F" w:rsidRDefault="00F4112F" w:rsidP="00F4112F">
      <w:pPr>
        <w:ind w:left="720"/>
      </w:pPr>
      <w:r>
        <w:t xml:space="preserve">(Subfields of </w:t>
      </w:r>
    </w:p>
    <w:p w14:paraId="0EEB04C6" w14:textId="77777777" w:rsidR="00F4112F" w:rsidRDefault="00F4112F" w:rsidP="00F4112F">
      <w:pPr>
        <w:ind w:left="720"/>
      </w:pPr>
      <w:r>
        <w:t>the HT Capa-</w:t>
      </w:r>
    </w:p>
    <w:p w14:paraId="6922D068" w14:textId="77777777" w:rsidR="00F4112F" w:rsidRDefault="00F4112F" w:rsidP="00F4112F">
      <w:pPr>
        <w:ind w:left="720"/>
      </w:pPr>
      <w:r>
        <w:t>bility Informa-</w:t>
      </w:r>
    </w:p>
    <w:p w14:paraId="77A213A0" w14:textId="77777777" w:rsidR="00F4112F" w:rsidRDefault="00F4112F" w:rsidP="00F4112F">
      <w:pPr>
        <w:ind w:left="720"/>
      </w:pPr>
      <w:r>
        <w:lastRenderedPageBreak/>
        <w:t>tion field))</w:t>
      </w:r>
    </w:p>
    <w:p w14:paraId="1FD7C5E8" w14:textId="77777777" w:rsidR="00F4112F" w:rsidRDefault="00F4112F" w:rsidP="00F4112F">
      <w:pPr>
        <w:ind w:left="720"/>
      </w:pPr>
      <w:r>
        <w:t xml:space="preserve"> </w:t>
      </w:r>
    </w:p>
    <w:p w14:paraId="6CC82C5B" w14:textId="33D01499" w:rsidR="00F4112F" w:rsidRDefault="00F4112F" w:rsidP="00F4112F">
      <w:pPr>
        <w:ind w:left="720"/>
      </w:pPr>
      <w:r>
        <w:t>Otherwise: see NOTE 3</w:t>
      </w:r>
    </w:p>
    <w:p w14:paraId="6338BDEA" w14:textId="77777777" w:rsidR="00B011A8" w:rsidRDefault="00B011A8">
      <w:r>
        <w:br w:type="page"/>
      </w:r>
    </w:p>
    <w:tbl>
      <w:tblPr>
        <w:tblStyle w:val="TableGrid"/>
        <w:tblW w:w="0" w:type="auto"/>
        <w:tblLook w:val="04A0" w:firstRow="1" w:lastRow="0" w:firstColumn="1" w:lastColumn="0" w:noHBand="0" w:noVBand="1"/>
      </w:tblPr>
      <w:tblGrid>
        <w:gridCol w:w="1809"/>
        <w:gridCol w:w="4383"/>
        <w:gridCol w:w="3384"/>
      </w:tblGrid>
      <w:tr w:rsidR="00B011A8" w14:paraId="4AEC0691" w14:textId="77777777" w:rsidTr="006C2CE3">
        <w:tc>
          <w:tcPr>
            <w:tcW w:w="1809" w:type="dxa"/>
          </w:tcPr>
          <w:p w14:paraId="2B37B905" w14:textId="77777777" w:rsidR="00B011A8" w:rsidRDefault="00B011A8" w:rsidP="006C2CE3">
            <w:r>
              <w:lastRenderedPageBreak/>
              <w:t>Identifiers</w:t>
            </w:r>
          </w:p>
        </w:tc>
        <w:tc>
          <w:tcPr>
            <w:tcW w:w="4383" w:type="dxa"/>
          </w:tcPr>
          <w:p w14:paraId="13C1B781" w14:textId="77777777" w:rsidR="00B011A8" w:rsidRDefault="00B011A8" w:rsidP="006C2CE3">
            <w:r>
              <w:t>Comment</w:t>
            </w:r>
          </w:p>
        </w:tc>
        <w:tc>
          <w:tcPr>
            <w:tcW w:w="3384" w:type="dxa"/>
          </w:tcPr>
          <w:p w14:paraId="09A99CAB" w14:textId="77777777" w:rsidR="00B011A8" w:rsidRDefault="00B011A8" w:rsidP="006C2CE3">
            <w:r>
              <w:t>Proposed change</w:t>
            </w:r>
          </w:p>
        </w:tc>
      </w:tr>
      <w:tr w:rsidR="00B011A8" w:rsidRPr="002C1619" w14:paraId="655E2DCE" w14:textId="77777777" w:rsidTr="006C2CE3">
        <w:tc>
          <w:tcPr>
            <w:tcW w:w="1809" w:type="dxa"/>
          </w:tcPr>
          <w:p w14:paraId="5BC4B63A" w14:textId="3D2B3058" w:rsidR="00B011A8" w:rsidRDefault="00B011A8" w:rsidP="006C2CE3">
            <w:r>
              <w:t>CID 20637</w:t>
            </w:r>
          </w:p>
          <w:p w14:paraId="248FA8D6" w14:textId="77777777" w:rsidR="00B011A8" w:rsidRDefault="00B011A8" w:rsidP="006C2CE3">
            <w:r>
              <w:t>Mark RISON</w:t>
            </w:r>
          </w:p>
          <w:p w14:paraId="3EE4C6ED" w14:textId="5FA26A79" w:rsidR="00B011A8" w:rsidRDefault="00B011A8" w:rsidP="006C2CE3"/>
        </w:tc>
        <w:tc>
          <w:tcPr>
            <w:tcW w:w="4383" w:type="dxa"/>
          </w:tcPr>
          <w:p w14:paraId="69B03FF2" w14:textId="1FF7E195" w:rsidR="00B011A8" w:rsidRPr="002C1619" w:rsidRDefault="00B011A8" w:rsidP="006C2CE3">
            <w:r w:rsidRPr="00B011A8">
              <w:t>The ESS Report might be useful in a non-HE BSS too (and indeed 11.22.7.5 has no HE restrictions)</w:t>
            </w:r>
          </w:p>
        </w:tc>
        <w:tc>
          <w:tcPr>
            <w:tcW w:w="3384" w:type="dxa"/>
          </w:tcPr>
          <w:p w14:paraId="29921C8E" w14:textId="690E1126" w:rsidR="00B011A8" w:rsidRPr="002C1619" w:rsidRDefault="00B011A8" w:rsidP="006C2CE3">
            <w:r w:rsidRPr="00B011A8">
              <w:t>Remove the restrictions on use only with HE</w:t>
            </w:r>
          </w:p>
        </w:tc>
      </w:tr>
    </w:tbl>
    <w:p w14:paraId="691016D8" w14:textId="77777777" w:rsidR="00B011A8" w:rsidRDefault="00B011A8" w:rsidP="00B011A8"/>
    <w:p w14:paraId="29494299" w14:textId="77777777" w:rsidR="00B011A8" w:rsidRPr="00F70C97" w:rsidRDefault="00B011A8" w:rsidP="00B011A8">
      <w:pPr>
        <w:rPr>
          <w:u w:val="single"/>
        </w:rPr>
      </w:pPr>
      <w:r w:rsidRPr="00F70C97">
        <w:rPr>
          <w:u w:val="single"/>
        </w:rPr>
        <w:t>Discussion:</w:t>
      </w:r>
    </w:p>
    <w:p w14:paraId="7A8CB129" w14:textId="77777777" w:rsidR="00B011A8" w:rsidRDefault="00B011A8" w:rsidP="00B011A8"/>
    <w:p w14:paraId="027559F9" w14:textId="726DEAB0" w:rsidR="00B011A8" w:rsidRDefault="00B011A8" w:rsidP="00B011A8">
      <w:r>
        <w:t>The comment is clear.</w:t>
      </w:r>
    </w:p>
    <w:p w14:paraId="6B096478" w14:textId="77777777" w:rsidR="00B011A8" w:rsidRDefault="00B011A8" w:rsidP="00B011A8"/>
    <w:p w14:paraId="62604695" w14:textId="5A827DA3" w:rsidR="00B011A8" w:rsidRDefault="00B011A8" w:rsidP="00B011A8">
      <w:pPr>
        <w:rPr>
          <w:u w:val="single"/>
        </w:rPr>
      </w:pPr>
      <w:r>
        <w:rPr>
          <w:u w:val="single"/>
        </w:rPr>
        <w:t>Proposed resolution</w:t>
      </w:r>
      <w:r w:rsidRPr="00F70C97">
        <w:rPr>
          <w:u w:val="single"/>
        </w:rPr>
        <w:t>:</w:t>
      </w:r>
    </w:p>
    <w:p w14:paraId="22809DC5" w14:textId="77777777" w:rsidR="00B011A8" w:rsidRDefault="00B011A8" w:rsidP="00B011A8">
      <w:pPr>
        <w:rPr>
          <w:u w:val="single"/>
        </w:rPr>
      </w:pPr>
    </w:p>
    <w:p w14:paraId="31A134B9" w14:textId="77777777" w:rsidR="00B011A8" w:rsidRDefault="00B011A8" w:rsidP="00B011A8">
      <w:r w:rsidRPr="007145C4">
        <w:rPr>
          <w:highlight w:val="green"/>
        </w:rPr>
        <w:t>REVISED</w:t>
      </w:r>
    </w:p>
    <w:p w14:paraId="791283D8" w14:textId="77777777" w:rsidR="00B011A8" w:rsidRDefault="00B011A8" w:rsidP="00B011A8"/>
    <w:p w14:paraId="7E0B81B4" w14:textId="2552D3A1" w:rsidR="00B011A8" w:rsidRDefault="00B011A8" w:rsidP="00B011A8">
      <w:r>
        <w:t>In the table in 6.3.3.3.2 delete "dot11HEOptionImplemented is true and ".</w:t>
      </w:r>
    </w:p>
    <w:p w14:paraId="1A7BC12B" w14:textId="77777777" w:rsidR="00B011A8" w:rsidRDefault="00B011A8" w:rsidP="00B011A8"/>
    <w:p w14:paraId="18AE3BF5" w14:textId="77777777" w:rsidR="00B011A8" w:rsidRDefault="00B011A8" w:rsidP="00B011A8">
      <w:r>
        <w:t>In the table in 6.3.7.3.2, 6.3.7.5.2, 6.3.8.3.2, 6.3.8.5.2 delete " if dot11HEOptionImplemented is true; otherwise not present".</w:t>
      </w:r>
    </w:p>
    <w:p w14:paraId="6F3ED55B" w14:textId="77777777" w:rsidR="00B011A8" w:rsidRDefault="00B011A8" w:rsidP="00B011A8"/>
    <w:p w14:paraId="3B3147AA" w14:textId="588BFC78" w:rsidR="00B011A8" w:rsidRDefault="00B011A8" w:rsidP="00B011A8">
      <w:r>
        <w:t>In Tables 9-34, 9-37, 9-39, 9-41 delete " if dot11HEOptionImplemented is true; otherwise it is not present".</w:t>
      </w:r>
    </w:p>
    <w:p w14:paraId="56B5A332" w14:textId="77777777" w:rsidR="002475D8" w:rsidRDefault="002475D8">
      <w:r>
        <w:br w:type="page"/>
      </w:r>
    </w:p>
    <w:tbl>
      <w:tblPr>
        <w:tblStyle w:val="TableGrid"/>
        <w:tblW w:w="0" w:type="auto"/>
        <w:tblLook w:val="04A0" w:firstRow="1" w:lastRow="0" w:firstColumn="1" w:lastColumn="0" w:noHBand="0" w:noVBand="1"/>
      </w:tblPr>
      <w:tblGrid>
        <w:gridCol w:w="1809"/>
        <w:gridCol w:w="4383"/>
        <w:gridCol w:w="3384"/>
      </w:tblGrid>
      <w:tr w:rsidR="002475D8" w14:paraId="36D399DA" w14:textId="77777777" w:rsidTr="006C2CE3">
        <w:tc>
          <w:tcPr>
            <w:tcW w:w="1809" w:type="dxa"/>
          </w:tcPr>
          <w:p w14:paraId="293C499F" w14:textId="77777777" w:rsidR="002475D8" w:rsidRDefault="002475D8" w:rsidP="006C2CE3">
            <w:r>
              <w:lastRenderedPageBreak/>
              <w:t>Identifiers</w:t>
            </w:r>
          </w:p>
        </w:tc>
        <w:tc>
          <w:tcPr>
            <w:tcW w:w="4383" w:type="dxa"/>
          </w:tcPr>
          <w:p w14:paraId="08E1200F" w14:textId="77777777" w:rsidR="002475D8" w:rsidRDefault="002475D8" w:rsidP="006C2CE3">
            <w:r>
              <w:t>Comment</w:t>
            </w:r>
          </w:p>
        </w:tc>
        <w:tc>
          <w:tcPr>
            <w:tcW w:w="3384" w:type="dxa"/>
          </w:tcPr>
          <w:p w14:paraId="3F979FA0" w14:textId="77777777" w:rsidR="002475D8" w:rsidRDefault="002475D8" w:rsidP="006C2CE3">
            <w:r>
              <w:t>Proposed change</w:t>
            </w:r>
          </w:p>
        </w:tc>
      </w:tr>
      <w:tr w:rsidR="002475D8" w:rsidRPr="002C1619" w14:paraId="15308B11" w14:textId="77777777" w:rsidTr="006C2CE3">
        <w:tc>
          <w:tcPr>
            <w:tcW w:w="1809" w:type="dxa"/>
          </w:tcPr>
          <w:p w14:paraId="6EC1FE62" w14:textId="7742CB3C" w:rsidR="002475D8" w:rsidRDefault="002475D8" w:rsidP="006C2CE3">
            <w:r>
              <w:t xml:space="preserve">CID </w:t>
            </w:r>
            <w:r w:rsidR="009C5A89">
              <w:t>20758</w:t>
            </w:r>
          </w:p>
          <w:p w14:paraId="2348ECAA" w14:textId="77777777" w:rsidR="002475D8" w:rsidRDefault="002475D8" w:rsidP="006C2CE3">
            <w:r>
              <w:t>Mark RISON</w:t>
            </w:r>
          </w:p>
          <w:p w14:paraId="3FAC015C" w14:textId="77777777" w:rsidR="002475D8" w:rsidRDefault="002475D8" w:rsidP="006C2CE3"/>
        </w:tc>
        <w:tc>
          <w:tcPr>
            <w:tcW w:w="4383" w:type="dxa"/>
          </w:tcPr>
          <w:p w14:paraId="44BD0AD3" w14:textId="70A65756" w:rsidR="002475D8" w:rsidRPr="002C1619" w:rsidRDefault="009C5A89" w:rsidP="006C2CE3">
            <w:r w:rsidRPr="009C5A89">
              <w:t>Re CID 16172: the things noted in the resolution need to be specified</w:t>
            </w:r>
          </w:p>
        </w:tc>
        <w:tc>
          <w:tcPr>
            <w:tcW w:w="3384" w:type="dxa"/>
          </w:tcPr>
          <w:p w14:paraId="235529C7" w14:textId="6B0FA21A" w:rsidR="002475D8" w:rsidRPr="002C1619" w:rsidRDefault="009C5A89" w:rsidP="006C2CE3">
            <w:r w:rsidRPr="009C5A89">
              <w:t>At the end of the referenced subclaus add "A TDLS STA shall not transmit a triggering PPDU and shall not transmit an HE MU PPDU to more than one STA."</w:t>
            </w:r>
          </w:p>
        </w:tc>
      </w:tr>
    </w:tbl>
    <w:p w14:paraId="0253C181" w14:textId="77777777" w:rsidR="002475D8" w:rsidRDefault="002475D8" w:rsidP="002475D8"/>
    <w:p w14:paraId="6233196C" w14:textId="77777777" w:rsidR="002475D8" w:rsidRPr="00F70C97" w:rsidRDefault="002475D8" w:rsidP="002475D8">
      <w:pPr>
        <w:rPr>
          <w:u w:val="single"/>
        </w:rPr>
      </w:pPr>
      <w:r w:rsidRPr="00F70C97">
        <w:rPr>
          <w:u w:val="single"/>
        </w:rPr>
        <w:t>Discussion:</w:t>
      </w:r>
    </w:p>
    <w:p w14:paraId="5D6340D7" w14:textId="77777777" w:rsidR="002475D8" w:rsidRDefault="002475D8" w:rsidP="002475D8"/>
    <w:p w14:paraId="03749851" w14:textId="26C6DBB3" w:rsidR="009C5A89" w:rsidRDefault="009C5A89" w:rsidP="009C5A89">
      <w:r>
        <w:t>The proposed change is already covered by requirements for a non-AP STA (a TDLS STA is a non-AP STA).  At 326.61 it states "A non-AP STA shall not send a Trigger frame or a frame with a TRS Control subfield." However, on further review, it appears there is no explicit statement restricting a non-AP STA's transmission of an HE MU PPDU to a single user. The requirement is only implicitly in statements in 27.1 on what a non-AP STA "may" support.</w:t>
      </w:r>
    </w:p>
    <w:p w14:paraId="2B041306" w14:textId="77777777" w:rsidR="009C5A89" w:rsidRDefault="009C5A89" w:rsidP="009C5A89"/>
    <w:p w14:paraId="565A9E7A" w14:textId="0C2BD3B0" w:rsidR="009C5A89" w:rsidRPr="009C5A89" w:rsidRDefault="009C5A89" w:rsidP="009C5A89">
      <w:pPr>
        <w:rPr>
          <w:u w:val="single"/>
        </w:rPr>
      </w:pPr>
      <w:r w:rsidRPr="009C5A89">
        <w:rPr>
          <w:u w:val="single"/>
        </w:rPr>
        <w:t>Proposed resolution:</w:t>
      </w:r>
    </w:p>
    <w:p w14:paraId="0864C07C" w14:textId="5A95FCF1" w:rsidR="009C5A89" w:rsidRDefault="009C5A89" w:rsidP="009C5A89"/>
    <w:p w14:paraId="471587CF" w14:textId="4C86F412" w:rsidR="009C5A89" w:rsidRDefault="009C5A89" w:rsidP="009C5A89">
      <w:r w:rsidRPr="00995CD7">
        <w:rPr>
          <w:highlight w:val="green"/>
        </w:rPr>
        <w:t>REVISED</w:t>
      </w:r>
    </w:p>
    <w:p w14:paraId="704E2B21" w14:textId="2295074E" w:rsidR="009C5A89" w:rsidRDefault="009C5A89" w:rsidP="009C5A89"/>
    <w:p w14:paraId="4A460810" w14:textId="1EA0AE7F" w:rsidR="009C5A89" w:rsidRDefault="009C5A89" w:rsidP="009C5A89">
      <w:r>
        <w:t>Note to the commenter: at 326.61 it states "A non-AP STA shall not send a Trigger frame or a frame with a TRS Control subfield.", so nothing additional is needed regarding triggering PPDUs.</w:t>
      </w:r>
    </w:p>
    <w:p w14:paraId="6D7E8B3B" w14:textId="77777777" w:rsidR="009C5A89" w:rsidRDefault="009C5A89" w:rsidP="009C5A89"/>
    <w:p w14:paraId="43BB6B92" w14:textId="294B5BA8" w:rsidR="002475D8" w:rsidRDefault="009C5A89" w:rsidP="009C5A89">
      <w:r>
        <w:t>Add the following statement at the end of 26.11.1 (STA_ID_LIST): "A non-AP STA shall not transmit an HE MU PPDU where the TXVECTOR parameter STA_ID_LIST includes mo</w:t>
      </w:r>
      <w:r w:rsidR="007145C4">
        <w:t>re than one entry in the range 1</w:t>
      </w:r>
      <w:r>
        <w:t xml:space="preserve"> to 2007."</w:t>
      </w:r>
    </w:p>
    <w:p w14:paraId="5AD9578A" w14:textId="77777777" w:rsidR="009C5A89" w:rsidRDefault="009C5A89">
      <w:r>
        <w:br w:type="page"/>
      </w:r>
    </w:p>
    <w:tbl>
      <w:tblPr>
        <w:tblStyle w:val="TableGrid"/>
        <w:tblW w:w="0" w:type="auto"/>
        <w:tblLook w:val="04A0" w:firstRow="1" w:lastRow="0" w:firstColumn="1" w:lastColumn="0" w:noHBand="0" w:noVBand="1"/>
      </w:tblPr>
      <w:tblGrid>
        <w:gridCol w:w="1809"/>
        <w:gridCol w:w="4383"/>
        <w:gridCol w:w="3384"/>
      </w:tblGrid>
      <w:tr w:rsidR="009C5A89" w14:paraId="1C50222C" w14:textId="77777777" w:rsidTr="006C2CE3">
        <w:tc>
          <w:tcPr>
            <w:tcW w:w="1809" w:type="dxa"/>
          </w:tcPr>
          <w:p w14:paraId="06FE65F0" w14:textId="77777777" w:rsidR="009C5A89" w:rsidRDefault="009C5A89" w:rsidP="006C2CE3">
            <w:r>
              <w:lastRenderedPageBreak/>
              <w:t>Identifiers</w:t>
            </w:r>
          </w:p>
        </w:tc>
        <w:tc>
          <w:tcPr>
            <w:tcW w:w="4383" w:type="dxa"/>
          </w:tcPr>
          <w:p w14:paraId="68994AA7" w14:textId="77777777" w:rsidR="009C5A89" w:rsidRDefault="009C5A89" w:rsidP="006C2CE3">
            <w:r>
              <w:t>Comment</w:t>
            </w:r>
          </w:p>
        </w:tc>
        <w:tc>
          <w:tcPr>
            <w:tcW w:w="3384" w:type="dxa"/>
          </w:tcPr>
          <w:p w14:paraId="5BD1D7C9" w14:textId="77777777" w:rsidR="009C5A89" w:rsidRDefault="009C5A89" w:rsidP="006C2CE3">
            <w:r>
              <w:t>Proposed change</w:t>
            </w:r>
          </w:p>
        </w:tc>
      </w:tr>
      <w:tr w:rsidR="009C5A89" w:rsidRPr="002C1619" w14:paraId="758F164E" w14:textId="77777777" w:rsidTr="006C2CE3">
        <w:tc>
          <w:tcPr>
            <w:tcW w:w="1809" w:type="dxa"/>
          </w:tcPr>
          <w:p w14:paraId="493BB7E4" w14:textId="14071984" w:rsidR="009C5A89" w:rsidRDefault="009C5A89" w:rsidP="006C2CE3">
            <w:r>
              <w:t xml:space="preserve">CID </w:t>
            </w:r>
            <w:r w:rsidR="00E71968">
              <w:t>20624</w:t>
            </w:r>
          </w:p>
          <w:p w14:paraId="130A91BA" w14:textId="77777777" w:rsidR="009C5A89" w:rsidRDefault="009C5A89" w:rsidP="006C2CE3">
            <w:r>
              <w:t>Mark RISON</w:t>
            </w:r>
          </w:p>
          <w:p w14:paraId="178555A1" w14:textId="77777777" w:rsidR="009C5A89" w:rsidRDefault="009C5A89" w:rsidP="006C2CE3"/>
        </w:tc>
        <w:tc>
          <w:tcPr>
            <w:tcW w:w="4383" w:type="dxa"/>
          </w:tcPr>
          <w:p w14:paraId="0217AD42" w14:textId="2C74AF0A" w:rsidR="00E71968" w:rsidRDefault="00E71968" w:rsidP="00E71968">
            <w:r>
              <w:t>“When the MUEDCATimer[AC] of a non-AP HE STA reaches zero, then the STA may update CWmin[AC],</w:t>
            </w:r>
          </w:p>
          <w:p w14:paraId="615E8162" w14:textId="77777777" w:rsidR="00E71968" w:rsidRDefault="00E71968" w:rsidP="00E71968">
            <w:r>
              <w:t>CWmax[AC] and AIFSN[AC] either to the values that are contained in the most recently received EDCA</w:t>
            </w:r>
          </w:p>
          <w:p w14:paraId="01968697" w14:textId="77777777" w:rsidR="00E71968" w:rsidRDefault="00E71968" w:rsidP="00E71968">
            <w:r>
              <w:t>Parameter Set element sent by the AP with which the STA is associated, or to the default EDCA parameter</w:t>
            </w:r>
          </w:p>
          <w:p w14:paraId="06B60E40" w14:textId="77777777" w:rsidR="00E71968" w:rsidRDefault="00E71968" w:rsidP="00E71968">
            <w:r>
              <w:t>values (see Table 9-137 (Default EDCA Parameter Set element parameter values if dot11OCBActivated is</w:t>
            </w:r>
          </w:p>
          <w:p w14:paraId="7132B8C8" w14:textId="68D19CF6" w:rsidR="009C5A89" w:rsidRPr="002C1619" w:rsidRDefault="00E71968" w:rsidP="00E71968">
            <w:r>
              <w:t>false)) if an EDCA Parameter Set element has not been received.” -- this can't happen because an MU EDCA Params is always associated with an EDCA Params (and EDCA Params is sent in assoc rsp anyway)</w:t>
            </w:r>
          </w:p>
        </w:tc>
        <w:tc>
          <w:tcPr>
            <w:tcW w:w="3384" w:type="dxa"/>
          </w:tcPr>
          <w:p w14:paraId="1EE0EBD2" w14:textId="0FB6E10A" w:rsidR="00E71968" w:rsidRDefault="00E71968" w:rsidP="00E71968">
            <w:r>
              <w:t>Change to “When the MUEDCATimer[AC] of a non-AP HE STA reaches zero, the STA shall update CWmin[AC],</w:t>
            </w:r>
          </w:p>
          <w:p w14:paraId="35C39568" w14:textId="77777777" w:rsidR="00E71968" w:rsidRDefault="00E71968" w:rsidP="00E71968">
            <w:r>
              <w:t>CWmax[AC] and AIFSN[AC] to the values that are contained in the most recently received EDCA</w:t>
            </w:r>
          </w:p>
          <w:p w14:paraId="41E7D2CF" w14:textId="78819B31" w:rsidR="009C5A89" w:rsidRPr="002C1619" w:rsidRDefault="00E71968" w:rsidP="00E71968">
            <w:r>
              <w:t>Parameter Set element sent by the AP with which the STA is associated.”</w:t>
            </w:r>
          </w:p>
        </w:tc>
      </w:tr>
    </w:tbl>
    <w:p w14:paraId="0D5796A4" w14:textId="77777777" w:rsidR="009C5A89" w:rsidRDefault="009C5A89" w:rsidP="009C5A89"/>
    <w:p w14:paraId="743ABF0F" w14:textId="77777777" w:rsidR="009C5A89" w:rsidRPr="00F70C97" w:rsidRDefault="009C5A89" w:rsidP="009C5A89">
      <w:pPr>
        <w:rPr>
          <w:u w:val="single"/>
        </w:rPr>
      </w:pPr>
      <w:r w:rsidRPr="00F70C97">
        <w:rPr>
          <w:u w:val="single"/>
        </w:rPr>
        <w:t>Discussion:</w:t>
      </w:r>
    </w:p>
    <w:p w14:paraId="0CC0861B" w14:textId="40331863" w:rsidR="009C5A89" w:rsidRDefault="009C5A89" w:rsidP="009C5A89"/>
    <w:p w14:paraId="033B57B3" w14:textId="35B45918" w:rsidR="00E71968" w:rsidRDefault="00E71968" w:rsidP="009C5A89">
      <w:r>
        <w:t>19/1204r1 asserts that:</w:t>
      </w:r>
    </w:p>
    <w:p w14:paraId="62CAB62C" w14:textId="61BF2A59" w:rsidR="00E71968" w:rsidRDefault="00E71968" w:rsidP="009C5A89"/>
    <w:p w14:paraId="7DC895D5" w14:textId="04D14835" w:rsidR="00E71968" w:rsidRPr="00E71968" w:rsidRDefault="00E71968" w:rsidP="00E71968">
      <w:pPr>
        <w:ind w:left="720"/>
      </w:pPr>
      <w:r w:rsidRPr="00E71968">
        <w:t>baseline has contradicting statements. It is sometimes said that the EDCA parameter set element shall be always present in association frames, while it is said in other places that if it is not present, the default EDCA parameters apply.</w:t>
      </w:r>
    </w:p>
    <w:p w14:paraId="4DB587D7" w14:textId="4AB98BA4" w:rsidR="00E71968" w:rsidRDefault="00E71968" w:rsidP="009C5A89"/>
    <w:p w14:paraId="4B2EFE8D" w14:textId="796DB519" w:rsidR="00E71968" w:rsidRDefault="00E71968" w:rsidP="009C5A89">
      <w:r>
        <w:t>However, it is clear that the intent of the baseline is that the EDCA P</w:t>
      </w:r>
      <w:r w:rsidR="00C3247D">
        <w:t xml:space="preserve">arameter </w:t>
      </w:r>
      <w:r>
        <w:t>S</w:t>
      </w:r>
      <w:r w:rsidR="00C3247D">
        <w:t>et</w:t>
      </w:r>
      <w:r>
        <w:t xml:space="preserve"> element is included in association responses.  There are a couple of locations that are ambiguous because they are trying to cover the situation prior to association</w:t>
      </w:r>
      <w:r w:rsidR="00602A22">
        <w:t xml:space="preserve"> (or for mesh or OCB)</w:t>
      </w:r>
      <w:r>
        <w:t>, but the fact that the EDCA parameters are always known after association is otherwise clear.</w:t>
      </w:r>
    </w:p>
    <w:p w14:paraId="71ADF659" w14:textId="77777777" w:rsidR="00E71968" w:rsidRDefault="00E71968" w:rsidP="009C5A89"/>
    <w:p w14:paraId="50E583C3" w14:textId="67570C9B" w:rsidR="009C5A89" w:rsidRDefault="00E71968" w:rsidP="009C5A89">
      <w:r>
        <w:t xml:space="preserve">Furthermore, note that the analogue of this in the Wi-Fi Alliance WMM specification (see </w:t>
      </w:r>
      <w:hyperlink r:id="rId13" w:history="1">
        <w:r w:rsidRPr="00A942FE">
          <w:rPr>
            <w:rStyle w:val="Hyperlink"/>
          </w:rPr>
          <w:t>https://www.wi-fi.org/file/wmm-specification-v12</w:t>
        </w:r>
      </w:hyperlink>
      <w:r>
        <w:t xml:space="preserve"> ) says:</w:t>
      </w:r>
    </w:p>
    <w:p w14:paraId="5AB23EB5" w14:textId="2E995D0F" w:rsidR="00E71968" w:rsidRDefault="00E71968" w:rsidP="009C5A89"/>
    <w:p w14:paraId="4C93CD75" w14:textId="2674FAD3" w:rsidR="00E71968" w:rsidRPr="00D2103E" w:rsidRDefault="00E71968" w:rsidP="00D2103E">
      <w:pPr>
        <w:ind w:left="720"/>
        <w:rPr>
          <w:rFonts w:cs="Arial"/>
        </w:rPr>
      </w:pPr>
      <w:r w:rsidRPr="003C3424">
        <w:rPr>
          <w:rFonts w:cs="Arial"/>
        </w:rPr>
        <w:t xml:space="preserve">An association response frame shall contain a WMM Parameter Element </w:t>
      </w:r>
      <w:r w:rsidR="00D2103E">
        <w:rPr>
          <w:rFonts w:cs="Arial"/>
        </w:rPr>
        <w:t xml:space="preserve">[the equivalent of an EDCA Parameter Set element] </w:t>
      </w:r>
      <w:r w:rsidRPr="003C3424">
        <w:rPr>
          <w:rFonts w:cs="Arial"/>
        </w:rPr>
        <w:t xml:space="preserve">in addition to the information specified elements in </w:t>
      </w:r>
      <w:r>
        <w:t>[IEEE Std 802.11]</w:t>
      </w:r>
      <w:r w:rsidRPr="003C3424">
        <w:rPr>
          <w:rFonts w:cs="Arial"/>
        </w:rPr>
        <w:t xml:space="preserve"> if the corresponding association request contained a WMM Information element</w:t>
      </w:r>
      <w:r w:rsidR="00D2103E">
        <w:rPr>
          <w:rFonts w:cs="Arial"/>
        </w:rPr>
        <w:t xml:space="preserve"> [indicating that the non-AP STA is a QoS STA]</w:t>
      </w:r>
    </w:p>
    <w:p w14:paraId="0FFCB466" w14:textId="77777777" w:rsidR="009C5A89" w:rsidRDefault="009C5A89" w:rsidP="009C5A89"/>
    <w:p w14:paraId="6CA15763" w14:textId="77777777" w:rsidR="009C5A89" w:rsidRDefault="009C5A89" w:rsidP="009C5A89">
      <w:pPr>
        <w:rPr>
          <w:u w:val="single"/>
        </w:rPr>
      </w:pPr>
      <w:r>
        <w:rPr>
          <w:u w:val="single"/>
        </w:rPr>
        <w:t>Proposed changes</w:t>
      </w:r>
      <w:r w:rsidRPr="00F70C97">
        <w:rPr>
          <w:u w:val="single"/>
        </w:rPr>
        <w:t>:</w:t>
      </w:r>
    </w:p>
    <w:p w14:paraId="04A262DC" w14:textId="77777777" w:rsidR="009C5A89" w:rsidRDefault="009C5A89" w:rsidP="009C5A89">
      <w:pPr>
        <w:rPr>
          <w:u w:val="single"/>
        </w:rPr>
      </w:pPr>
    </w:p>
    <w:p w14:paraId="35A89049" w14:textId="0B51FC03" w:rsidR="00C329FE" w:rsidRDefault="00C329FE" w:rsidP="00C329FE">
      <w:r>
        <w:t xml:space="preserve">Revert the changes made under CID 20624 in </w:t>
      </w:r>
      <w:r>
        <w:t>19/1204r1</w:t>
      </w:r>
      <w:r>
        <w:t>.</w:t>
      </w:r>
    </w:p>
    <w:p w14:paraId="78915E3D" w14:textId="77777777" w:rsidR="00C329FE" w:rsidRDefault="00C329FE" w:rsidP="009C5A89"/>
    <w:p w14:paraId="64B748FE" w14:textId="29DD9BA3" w:rsidR="009C5A89" w:rsidRDefault="004A435C" w:rsidP="009C5A89">
      <w:r>
        <w:t xml:space="preserve">Change </w:t>
      </w:r>
      <w:r w:rsidRPr="004A435C">
        <w:t>10.2.3.2 HCF contention based channel access (EDCA)</w:t>
      </w:r>
      <w:r>
        <w:t xml:space="preserve"> as follows:</w:t>
      </w:r>
    </w:p>
    <w:p w14:paraId="238B919E" w14:textId="65320600" w:rsidR="004A435C" w:rsidRDefault="004A435C" w:rsidP="009C5A89"/>
    <w:p w14:paraId="4B1D0D3C" w14:textId="7286A436" w:rsidR="004A435C" w:rsidRDefault="004A435C" w:rsidP="004A435C">
      <w:pPr>
        <w:ind w:left="720"/>
      </w:pPr>
      <w:r>
        <w:t xml:space="preserve">When communicating within a </w:t>
      </w:r>
      <w:r>
        <w:rPr>
          <w:u w:val="single"/>
        </w:rPr>
        <w:t xml:space="preserve">non-mesh QoS </w:t>
      </w:r>
      <w:r>
        <w:t xml:space="preserve">BSS, the EDCA parameters used are from the EDCA Parameter Set element or </w:t>
      </w:r>
      <w:r>
        <w:rPr>
          <w:u w:val="single"/>
        </w:rPr>
        <w:t>(for a non-AP STA prior to association in an infrastructure BSS, a m</w:t>
      </w:r>
      <w:r w:rsidR="00790C88">
        <w:rPr>
          <w:u w:val="single"/>
        </w:rPr>
        <w:t>e</w:t>
      </w:r>
      <w:r>
        <w:rPr>
          <w:u w:val="single"/>
        </w:rPr>
        <w:t xml:space="preserve">sh STA, or a STA that operates OCB) </w:t>
      </w:r>
      <w:r>
        <w:t xml:space="preserve">from the default values for the parameters </w:t>
      </w:r>
      <w:r w:rsidRPr="004A435C">
        <w:rPr>
          <w:strike/>
        </w:rPr>
        <w:t>when no EDCA Parameter Set element is received from the AP of the BSS with which the STA is associated or when the STA is a mesh STA</w:t>
      </w:r>
      <w:r>
        <w:t>.</w:t>
      </w:r>
    </w:p>
    <w:p w14:paraId="0149D36A" w14:textId="08E1B23F" w:rsidR="00602A22" w:rsidRDefault="00602A22" w:rsidP="009C5A89"/>
    <w:p w14:paraId="495139DA" w14:textId="63713B4B" w:rsidR="00602A22" w:rsidRDefault="00602A22" w:rsidP="00602A22">
      <w:pPr>
        <w:ind w:left="720"/>
      </w:pPr>
      <w:r w:rsidRPr="00D55904">
        <w:rPr>
          <w:strike/>
        </w:rPr>
        <w:lastRenderedPageBreak/>
        <w:t>The</w:t>
      </w:r>
      <w:r w:rsidR="00D55904" w:rsidRPr="00D55904">
        <w:rPr>
          <w:u w:val="single"/>
        </w:rPr>
        <w:t>A</w:t>
      </w:r>
      <w:r>
        <w:t xml:space="preserve"> QoS AP shall announce the EDCA parameters in selected Beacon frames and in all Probe Response and (Re)Association Response frames by the inclusion of the EDCA Parameter Set element using the information from the MIB entries in dot11</w:t>
      </w:r>
      <w:r w:rsidRPr="00602A22">
        <w:rPr>
          <w:strike/>
        </w:rPr>
        <w:t>ECDA</w:t>
      </w:r>
      <w:r w:rsidRPr="00602A22">
        <w:rPr>
          <w:u w:val="single"/>
        </w:rPr>
        <w:t>EDCA</w:t>
      </w:r>
      <w:r>
        <w:t xml:space="preserve">Table. If no such element </w:t>
      </w:r>
      <w:r w:rsidRPr="00916437">
        <w:rPr>
          <w:strike/>
        </w:rPr>
        <w:t>is</w:t>
      </w:r>
      <w:r w:rsidR="00916437">
        <w:rPr>
          <w:u w:val="single"/>
        </w:rPr>
        <w:t>has been</w:t>
      </w:r>
      <w:r>
        <w:t xml:space="preserve"> received </w:t>
      </w:r>
      <w:r w:rsidRPr="00602A22">
        <w:rPr>
          <w:u w:val="single"/>
        </w:rPr>
        <w:t>(e.g. prior to association in an infrastructure BSS)</w:t>
      </w:r>
      <w:r>
        <w:t xml:space="preserve">, a </w:t>
      </w:r>
      <w:r w:rsidR="00916437">
        <w:rPr>
          <w:u w:val="single"/>
        </w:rPr>
        <w:t xml:space="preserve">non-AP QoS </w:t>
      </w:r>
      <w:r>
        <w:t>STA shall use the default values for the parameters.</w:t>
      </w:r>
    </w:p>
    <w:p w14:paraId="671280EA" w14:textId="77777777" w:rsidR="00602A22" w:rsidRDefault="00602A22" w:rsidP="009C5A89"/>
    <w:p w14:paraId="2A4432B7" w14:textId="77777777" w:rsidR="009C5A89" w:rsidRPr="00FF305B" w:rsidRDefault="009C5A89" w:rsidP="009C5A89">
      <w:pPr>
        <w:rPr>
          <w:u w:val="single"/>
        </w:rPr>
      </w:pPr>
      <w:r w:rsidRPr="00FF305B">
        <w:rPr>
          <w:u w:val="single"/>
        </w:rPr>
        <w:t>Proposed resolution:</w:t>
      </w:r>
    </w:p>
    <w:p w14:paraId="155A5054" w14:textId="77777777" w:rsidR="009C5A89" w:rsidRDefault="009C5A89" w:rsidP="009C5A89">
      <w:pPr>
        <w:rPr>
          <w:b/>
          <w:sz w:val="24"/>
        </w:rPr>
      </w:pPr>
    </w:p>
    <w:p w14:paraId="44C862AF" w14:textId="77777777" w:rsidR="009C5A89" w:rsidRDefault="009C5A89" w:rsidP="009C5A89">
      <w:r>
        <w:t>REVISED</w:t>
      </w:r>
    </w:p>
    <w:p w14:paraId="567EA7F1" w14:textId="77777777" w:rsidR="009C5A89" w:rsidRDefault="009C5A89" w:rsidP="009C5A89"/>
    <w:p w14:paraId="53FDB69F" w14:textId="31726CD8" w:rsidR="009C5A89" w:rsidRDefault="009C5A89" w:rsidP="009C5A89">
      <w:r>
        <w:t xml:space="preserve">Make the </w:t>
      </w:r>
      <w:r w:rsidR="00602A22">
        <w:t xml:space="preserve">proposed </w:t>
      </w:r>
      <w:r>
        <w:t xml:space="preserve">changes </w:t>
      </w:r>
      <w:r w:rsidR="00602A22">
        <w:t xml:space="preserve">and also the changes </w:t>
      </w:r>
      <w:r>
        <w:t xml:space="preserve">shown under “Proposed changes” for CID </w:t>
      </w:r>
      <w:r w:rsidR="00602A22">
        <w:t>20624</w:t>
      </w:r>
      <w:r>
        <w:t xml:space="preserve"> in &lt;this document&gt;, which</w:t>
      </w:r>
      <w:r w:rsidR="00602A22">
        <w:t xml:space="preserve"> make it clear that the AP always supplies the EDCA parameters in the (re)association response.</w:t>
      </w:r>
    </w:p>
    <w:p w14:paraId="630880B7" w14:textId="30983942"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8E0752" w14:paraId="2861D9EA" w14:textId="77777777" w:rsidTr="006C2CE3">
        <w:tc>
          <w:tcPr>
            <w:tcW w:w="1809" w:type="dxa"/>
          </w:tcPr>
          <w:p w14:paraId="1A3BC2B5" w14:textId="77777777" w:rsidR="008E0752" w:rsidRDefault="008E0752" w:rsidP="006C2CE3">
            <w:r>
              <w:lastRenderedPageBreak/>
              <w:t>Identifiers</w:t>
            </w:r>
          </w:p>
        </w:tc>
        <w:tc>
          <w:tcPr>
            <w:tcW w:w="4383" w:type="dxa"/>
          </w:tcPr>
          <w:p w14:paraId="01A95D32" w14:textId="77777777" w:rsidR="008E0752" w:rsidRDefault="008E0752" w:rsidP="006C2CE3">
            <w:r>
              <w:t>Comment</w:t>
            </w:r>
          </w:p>
        </w:tc>
        <w:tc>
          <w:tcPr>
            <w:tcW w:w="3384" w:type="dxa"/>
          </w:tcPr>
          <w:p w14:paraId="5968E68F" w14:textId="77777777" w:rsidR="008E0752" w:rsidRDefault="008E0752" w:rsidP="006C2CE3">
            <w:r>
              <w:t>Proposed change</w:t>
            </w:r>
          </w:p>
        </w:tc>
      </w:tr>
      <w:tr w:rsidR="008E0752" w:rsidRPr="002C1619" w14:paraId="5B9A4E27" w14:textId="77777777" w:rsidTr="006C2CE3">
        <w:tc>
          <w:tcPr>
            <w:tcW w:w="1809" w:type="dxa"/>
          </w:tcPr>
          <w:p w14:paraId="4CF19C68" w14:textId="5961C533" w:rsidR="008E0752" w:rsidRDefault="008E0752" w:rsidP="006C2CE3">
            <w:r>
              <w:t>CID 21203</w:t>
            </w:r>
          </w:p>
          <w:p w14:paraId="70DC2765" w14:textId="77777777" w:rsidR="008E0752" w:rsidRDefault="008E0752" w:rsidP="008E0752">
            <w:r w:rsidRPr="008E0752">
              <w:t>Pooya Monajemi</w:t>
            </w:r>
          </w:p>
          <w:p w14:paraId="7EF308A2" w14:textId="77777777" w:rsidR="008E0752" w:rsidRDefault="008E0752" w:rsidP="008E0752">
            <w:r w:rsidRPr="008E0752">
              <w:t>26.6.4.1</w:t>
            </w:r>
          </w:p>
          <w:p w14:paraId="5A14BCF8" w14:textId="551EC13E" w:rsidR="008E0752" w:rsidRDefault="008E0752" w:rsidP="008E0752">
            <w:r w:rsidRPr="008E0752">
              <w:t>354.53</w:t>
            </w:r>
          </w:p>
        </w:tc>
        <w:tc>
          <w:tcPr>
            <w:tcW w:w="4383" w:type="dxa"/>
          </w:tcPr>
          <w:p w14:paraId="68A252EE" w14:textId="7F60BFD8" w:rsidR="008E0752" w:rsidRPr="002C1619" w:rsidRDefault="008E0752" w:rsidP="006C2CE3">
            <w:r w:rsidRPr="008E0752">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3384" w:type="dxa"/>
          </w:tcPr>
          <w:p w14:paraId="36545053" w14:textId="693EE232" w:rsidR="008E0752" w:rsidRPr="002C1619" w:rsidRDefault="008E0752" w:rsidP="006C2CE3">
            <w:r w:rsidRPr="008E0752">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tc>
      </w:tr>
    </w:tbl>
    <w:p w14:paraId="49B50B61" w14:textId="77777777" w:rsidR="008E0752" w:rsidRDefault="008E0752" w:rsidP="008E0752"/>
    <w:p w14:paraId="41826094" w14:textId="77777777" w:rsidR="008E0752" w:rsidRPr="00F70C97" w:rsidRDefault="008E0752" w:rsidP="008E0752">
      <w:pPr>
        <w:rPr>
          <w:u w:val="single"/>
        </w:rPr>
      </w:pPr>
      <w:r w:rsidRPr="00F70C97">
        <w:rPr>
          <w:u w:val="single"/>
        </w:rPr>
        <w:t>Discussion:</w:t>
      </w:r>
    </w:p>
    <w:p w14:paraId="41BFED86" w14:textId="77777777" w:rsidR="008E0752" w:rsidRDefault="008E0752" w:rsidP="008E0752"/>
    <w:p w14:paraId="2D019CC6" w14:textId="77777777" w:rsidR="008E0752" w:rsidRDefault="008E0752" w:rsidP="008E0752">
      <w:r>
        <w:t>There has been extensive discussion in TGmd of the extent to which multiple ACs’ traffic could be transmitted within a given TXOP.  The conclusion (see 18/1368 and 18/1260) was that the correct balance of optimal spectrum utilisation and optimal QoS prioritisation was that:</w:t>
      </w:r>
    </w:p>
    <w:p w14:paraId="31E81034" w14:textId="77777777" w:rsidR="008E0752" w:rsidRDefault="008E0752" w:rsidP="008E0752"/>
    <w:p w14:paraId="2EC25E2D" w14:textId="77777777" w:rsidR="008E0752" w:rsidRDefault="008E0752" w:rsidP="008E0752">
      <w:r>
        <w:t xml:space="preserve">•       Allowing a lower AC to transmit into an AC with higher priority degrades the differentiated service offered to the higher AC </w:t>
      </w:r>
    </w:p>
    <w:p w14:paraId="71A3C288" w14:textId="77777777" w:rsidR="008E0752" w:rsidRDefault="008E0752" w:rsidP="008E0752"/>
    <w:p w14:paraId="326AC19C" w14:textId="77777777" w:rsidR="008E0752" w:rsidRDefault="008E0752" w:rsidP="008E0752">
      <w:r>
        <w:t xml:space="preserve">though: </w:t>
      </w:r>
    </w:p>
    <w:p w14:paraId="44924E38" w14:textId="77777777" w:rsidR="008E0752" w:rsidRDefault="008E0752" w:rsidP="008E0752"/>
    <w:p w14:paraId="3BCF9E4C" w14:textId="77777777" w:rsidR="008E0752" w:rsidRDefault="008E0752" w:rsidP="008E0752">
      <w:r>
        <w:t>•       However, once a lower AC has gained access, allowing the same STA higher AC to leverage that same TXOP makes sense</w:t>
      </w:r>
    </w:p>
    <w:p w14:paraId="26F8AF4A" w14:textId="77777777" w:rsidR="008E0752" w:rsidRDefault="008E0752" w:rsidP="008E0752"/>
    <w:p w14:paraId="2D697004" w14:textId="77777777" w:rsidR="008E0752" w:rsidRDefault="008E0752" w:rsidP="008E0752">
      <w:r>
        <w:t>i.e. you can aggregate higher-priority traffic only, after transmitting everything available on the primary AC.</w:t>
      </w:r>
    </w:p>
    <w:p w14:paraId="40FB23E4" w14:textId="77777777" w:rsidR="008E0752" w:rsidRDefault="008E0752" w:rsidP="008E0752"/>
    <w:p w14:paraId="7D9CC4E1" w14:textId="77777777" w:rsidR="008E0752" w:rsidRDefault="008E0752" w:rsidP="008E0752">
      <w:r>
        <w:t>This balance exists for non-TB transmission in 11ax/D4.0/26.6.3.1:</w:t>
      </w:r>
    </w:p>
    <w:p w14:paraId="0239F0E4" w14:textId="77777777" w:rsidR="008E0752" w:rsidRDefault="008E0752" w:rsidP="008E0752"/>
    <w:p w14:paraId="03DB05C4" w14:textId="77777777" w:rsidR="008E0752" w:rsidRPr="00257F7D" w:rsidRDefault="008E0752" w:rsidP="008E0752">
      <w:pPr>
        <w:ind w:left="720"/>
        <w:rPr>
          <w:color w:val="000000"/>
          <w:szCs w:val="22"/>
          <w:lang w:val="en-US"/>
        </w:rPr>
      </w:pPr>
      <w:r w:rsidRPr="00257F7D">
        <w:rPr>
          <w:color w:val="000000"/>
          <w:szCs w:val="22"/>
          <w:lang w:val="en-US"/>
        </w:rPr>
        <w:t>A multi-TID A-MPDU shall not be transmitted in an HE SU PPDU</w:t>
      </w:r>
      <w:r>
        <w:rPr>
          <w:color w:val="000000"/>
          <w:szCs w:val="22"/>
          <w:lang w:val="en-US"/>
        </w:rPr>
        <w:t xml:space="preserve">, HE ER SU PPDU or HE MU PPDU,  </w:t>
      </w:r>
      <w:r w:rsidRPr="00257F7D">
        <w:rPr>
          <w:color w:val="000000"/>
          <w:szCs w:val="22"/>
          <w:lang w:val="en-US"/>
        </w:rPr>
        <w:t>unless the TXOP limit is greater than 0 for the AC that is used to gain access to the medium. The AC used to gain access to the medium is the primary AC (see 10.22.2.8 (TXOP limits)). If the TXOP limit is greater</w:t>
      </w:r>
      <w:r>
        <w:rPr>
          <w:color w:val="000000"/>
          <w:szCs w:val="22"/>
          <w:lang w:val="en-US"/>
        </w:rPr>
        <w:t xml:space="preserve"> </w:t>
      </w:r>
      <w:r w:rsidRPr="00257F7D">
        <w:rPr>
          <w:color w:val="000000"/>
          <w:szCs w:val="22"/>
          <w:lang w:val="en-US"/>
        </w:rPr>
        <w:t>than 0, then the STA may aggregate QoS Data frames from one or more TI</w:t>
      </w:r>
      <w:r>
        <w:rPr>
          <w:color w:val="000000"/>
          <w:szCs w:val="22"/>
          <w:lang w:val="en-US"/>
        </w:rPr>
        <w:t>Ds in the A-MPDU under the fol</w:t>
      </w:r>
      <w:r w:rsidRPr="00257F7D">
        <w:rPr>
          <w:color w:val="000000"/>
          <w:szCs w:val="22"/>
          <w:lang w:val="en-US"/>
        </w:rPr>
        <w:t>lowing conditions:</w:t>
      </w:r>
    </w:p>
    <w:p w14:paraId="0478E6C2" w14:textId="77777777" w:rsidR="008E0752" w:rsidRDefault="008E0752" w:rsidP="008E0752">
      <w:pPr>
        <w:ind w:left="720"/>
        <w:rPr>
          <w:color w:val="000000"/>
          <w:szCs w:val="22"/>
          <w:lang w:val="en-US"/>
        </w:rPr>
      </w:pPr>
    </w:p>
    <w:p w14:paraId="2D394D93" w14:textId="77777777" w:rsidR="008E0752" w:rsidRPr="00257F7D" w:rsidRDefault="008E0752" w:rsidP="008E0752">
      <w:pPr>
        <w:ind w:left="720"/>
        <w:rPr>
          <w:color w:val="000000"/>
          <w:szCs w:val="22"/>
          <w:lang w:val="en-US"/>
        </w:rPr>
      </w:pPr>
      <w:r w:rsidRPr="00257F7D">
        <w:rPr>
          <w:color w:val="000000"/>
          <w:szCs w:val="22"/>
          <w:lang w:val="en-US"/>
        </w:rPr>
        <w:t>— The A-MPDU shall be carried in either an HE SU PPDU or an HE ER SU PPDU transmitted by the</w:t>
      </w:r>
      <w:r>
        <w:rPr>
          <w:color w:val="000000"/>
          <w:szCs w:val="22"/>
          <w:lang w:val="en-US"/>
        </w:rPr>
        <w:t xml:space="preserve"> </w:t>
      </w:r>
      <w:r w:rsidRPr="00257F7D">
        <w:rPr>
          <w:color w:val="000000"/>
          <w:szCs w:val="22"/>
          <w:lang w:val="en-US"/>
        </w:rPr>
        <w:t>non-AP STA or the AP within the obtained TXOP or an HE MU PPDU transmitted by a non-AP STA within the obtained TXOP</w:t>
      </w:r>
    </w:p>
    <w:p w14:paraId="0A61D853" w14:textId="77777777" w:rsidR="008E0752" w:rsidRDefault="008E0752" w:rsidP="008E0752">
      <w:pPr>
        <w:ind w:left="720"/>
        <w:rPr>
          <w:color w:val="000000"/>
          <w:szCs w:val="22"/>
          <w:lang w:val="en-US"/>
        </w:rPr>
      </w:pPr>
    </w:p>
    <w:p w14:paraId="66B4A584" w14:textId="77777777" w:rsidR="008E0752" w:rsidRPr="00257F7D" w:rsidRDefault="008E0752" w:rsidP="008E0752">
      <w:pPr>
        <w:ind w:left="720"/>
        <w:rPr>
          <w:color w:val="000000"/>
          <w:szCs w:val="22"/>
          <w:lang w:val="en-US"/>
        </w:rPr>
      </w:pPr>
      <w:r w:rsidRPr="00257F7D">
        <w:rPr>
          <w:color w:val="000000"/>
          <w:szCs w:val="22"/>
          <w:lang w:val="en-US"/>
        </w:rPr>
        <w:t xml:space="preserve">— The A-MPDU shall contain one or more MPDUs with any of the TIDs </w:t>
      </w:r>
      <w:r>
        <w:rPr>
          <w:color w:val="000000"/>
          <w:szCs w:val="22"/>
          <w:lang w:val="en-US"/>
        </w:rPr>
        <w:t xml:space="preserve">that correspond to the primary </w:t>
      </w:r>
      <w:r w:rsidRPr="00257F7D">
        <w:rPr>
          <w:color w:val="000000"/>
          <w:szCs w:val="22"/>
          <w:lang w:val="en-US"/>
        </w:rPr>
        <w:t>AC</w:t>
      </w:r>
    </w:p>
    <w:p w14:paraId="3B3EB017" w14:textId="77777777" w:rsidR="008E0752" w:rsidRDefault="008E0752" w:rsidP="008E0752">
      <w:pPr>
        <w:ind w:left="720"/>
        <w:rPr>
          <w:color w:val="000000"/>
          <w:szCs w:val="22"/>
          <w:lang w:val="en-US"/>
        </w:rPr>
      </w:pPr>
    </w:p>
    <w:p w14:paraId="6EF634D9" w14:textId="77777777" w:rsidR="008E0752" w:rsidRDefault="008E0752" w:rsidP="008E0752">
      <w:pPr>
        <w:ind w:left="720"/>
        <w:rPr>
          <w:color w:val="000000"/>
          <w:szCs w:val="22"/>
          <w:lang w:val="en-US"/>
        </w:rPr>
      </w:pPr>
      <w:r w:rsidRPr="00257F7D">
        <w:rPr>
          <w:color w:val="000000"/>
          <w:szCs w:val="22"/>
          <w:lang w:val="en-US"/>
        </w:rPr>
        <w:t xml:space="preserve">— </w:t>
      </w:r>
      <w:r w:rsidRPr="004259B9">
        <w:rPr>
          <w:color w:val="000000"/>
          <w:szCs w:val="22"/>
          <w:highlight w:val="cyan"/>
          <w:lang w:val="en-US"/>
        </w:rPr>
        <w:t xml:space="preserve">If no more MPDUs can be aggregated in the A-MPDU from any of the TIDs that correspond to the primary </w:t>
      </w:r>
      <w:r w:rsidRPr="00CC177F">
        <w:rPr>
          <w:color w:val="000000"/>
          <w:szCs w:val="22"/>
          <w:highlight w:val="cyan"/>
          <w:lang w:val="en-US"/>
        </w:rPr>
        <w:t>AC then the A-MPDU may additionally contain</w:t>
      </w:r>
      <w:r w:rsidRPr="00257F7D">
        <w:rPr>
          <w:color w:val="000000"/>
          <w:szCs w:val="22"/>
          <w:lang w:val="en-US"/>
        </w:rPr>
        <w:t xml:space="preserve"> one or more MPDUs with TIDs that do not correspond</w:t>
      </w:r>
      <w:r>
        <w:rPr>
          <w:color w:val="000000"/>
          <w:szCs w:val="22"/>
          <w:lang w:val="en-US"/>
        </w:rPr>
        <w:t xml:space="preserve"> </w:t>
      </w:r>
      <w:r w:rsidRPr="00257F7D">
        <w:rPr>
          <w:color w:val="000000"/>
          <w:szCs w:val="22"/>
          <w:lang w:val="en-US"/>
        </w:rPr>
        <w:t>to</w:t>
      </w:r>
      <w:r>
        <w:rPr>
          <w:color w:val="000000"/>
          <w:szCs w:val="22"/>
          <w:lang w:val="en-US"/>
        </w:rPr>
        <w:t xml:space="preserve"> </w:t>
      </w:r>
      <w:r w:rsidRPr="00257F7D">
        <w:rPr>
          <w:color w:val="000000"/>
          <w:szCs w:val="22"/>
          <w:lang w:val="en-US"/>
        </w:rPr>
        <w:t>the</w:t>
      </w:r>
      <w:r>
        <w:rPr>
          <w:color w:val="000000"/>
          <w:szCs w:val="22"/>
          <w:lang w:val="en-US"/>
        </w:rPr>
        <w:t xml:space="preserve"> </w:t>
      </w:r>
      <w:r w:rsidRPr="00257F7D">
        <w:rPr>
          <w:color w:val="000000"/>
          <w:szCs w:val="22"/>
          <w:lang w:val="en-US"/>
        </w:rPr>
        <w:t>primary</w:t>
      </w:r>
      <w:r>
        <w:rPr>
          <w:color w:val="000000"/>
          <w:szCs w:val="22"/>
          <w:lang w:val="en-US"/>
        </w:rPr>
        <w:t xml:space="preserve"> </w:t>
      </w:r>
      <w:r w:rsidRPr="00257F7D">
        <w:rPr>
          <w:color w:val="000000"/>
          <w:szCs w:val="22"/>
          <w:lang w:val="en-US"/>
        </w:rPr>
        <w:t>AC</w:t>
      </w:r>
      <w:r>
        <w:rPr>
          <w:color w:val="000000"/>
          <w:szCs w:val="22"/>
          <w:lang w:val="en-US"/>
        </w:rPr>
        <w:t xml:space="preserve"> </w:t>
      </w:r>
      <w:r w:rsidRPr="00257F7D">
        <w:rPr>
          <w:color w:val="000000"/>
          <w:szCs w:val="22"/>
          <w:lang w:val="en-US"/>
        </w:rPr>
        <w:t>if</w:t>
      </w:r>
      <w:r>
        <w:rPr>
          <w:color w:val="000000"/>
          <w:szCs w:val="22"/>
          <w:lang w:val="en-US"/>
        </w:rPr>
        <w:t xml:space="preserve"> </w:t>
      </w:r>
      <w:r w:rsidRPr="00CC177F">
        <w:rPr>
          <w:color w:val="000000"/>
          <w:szCs w:val="22"/>
          <w:highlight w:val="cyan"/>
          <w:lang w:val="en-US"/>
        </w:rPr>
        <w:t>the TIDs correspond to any AC that has a higher priority with respect to the primary AC</w:t>
      </w:r>
      <w:r w:rsidRPr="00257F7D">
        <w:rPr>
          <w:color w:val="000000"/>
          <w:szCs w:val="22"/>
          <w:lang w:val="en-US"/>
        </w:rPr>
        <w:t xml:space="preserve"> and </w:t>
      </w:r>
      <w:r w:rsidRPr="00CC177F">
        <w:rPr>
          <w:color w:val="000000"/>
          <w:szCs w:val="22"/>
          <w:highlight w:val="cyan"/>
          <w:lang w:val="en-US"/>
        </w:rPr>
        <w:t>the addition of these MPDUs does not cause the STA to exceed the current TXOP duration</w:t>
      </w:r>
    </w:p>
    <w:p w14:paraId="76566882" w14:textId="77777777" w:rsidR="008E0752" w:rsidRDefault="008E0752" w:rsidP="008E0752"/>
    <w:p w14:paraId="6BF430D8" w14:textId="77777777" w:rsidR="008E0752" w:rsidRPr="004259B9" w:rsidRDefault="008E0752" w:rsidP="008E0752">
      <w:r>
        <w:lastRenderedPageBreak/>
        <w:t>However in 11ax/D4.0 for TB transmission any ACs are allowed, with just a recommendation to transmit from the preferred AC or higher.  The rule should be closer to the above, with encouragement to use the preferred AC first, then any higher-priority ACs, then anything else.</w:t>
      </w:r>
    </w:p>
    <w:p w14:paraId="1202C4C9" w14:textId="77777777" w:rsidR="008E0752" w:rsidRDefault="008E0752" w:rsidP="008E0752"/>
    <w:p w14:paraId="0F43FF4E" w14:textId="77777777" w:rsidR="008E0752" w:rsidRDefault="008E0752" w:rsidP="008E0752">
      <w:pPr>
        <w:rPr>
          <w:u w:val="single"/>
        </w:rPr>
      </w:pPr>
      <w:r>
        <w:rPr>
          <w:u w:val="single"/>
        </w:rPr>
        <w:t>Proposed changes:</w:t>
      </w:r>
    </w:p>
    <w:p w14:paraId="3EA61439" w14:textId="77777777" w:rsidR="008E0752" w:rsidRDefault="008E0752" w:rsidP="008E0752">
      <w:pPr>
        <w:rPr>
          <w:u w:val="single"/>
        </w:rPr>
      </w:pPr>
    </w:p>
    <w:p w14:paraId="0462B417" w14:textId="77777777" w:rsidR="008E0752" w:rsidRDefault="008E0752" w:rsidP="008E0752">
      <w:pPr>
        <w:rPr>
          <w:color w:val="000000"/>
          <w:szCs w:val="22"/>
          <w:lang w:val="en-US"/>
        </w:rPr>
      </w:pPr>
      <w:r>
        <w:rPr>
          <w:color w:val="000000"/>
          <w:szCs w:val="22"/>
          <w:lang w:val="en-US"/>
        </w:rPr>
        <w:t>In 26.6.3.1 change:</w:t>
      </w:r>
    </w:p>
    <w:p w14:paraId="59A3809D" w14:textId="77777777" w:rsidR="008E0752" w:rsidRDefault="008E0752" w:rsidP="008E0752">
      <w:pPr>
        <w:rPr>
          <w:color w:val="000000"/>
          <w:szCs w:val="22"/>
          <w:lang w:val="en-US"/>
        </w:rPr>
      </w:pPr>
    </w:p>
    <w:p w14:paraId="7089F1F5" w14:textId="1B63ACE0" w:rsidR="008E0752" w:rsidRDefault="008E0752" w:rsidP="008E0752">
      <w:pPr>
        <w:ind w:left="720"/>
        <w:rPr>
          <w:color w:val="000000"/>
          <w:szCs w:val="22"/>
          <w:lang w:val="en-US"/>
        </w:rPr>
      </w:pPr>
      <w:commentRangeStart w:id="1"/>
      <w:r w:rsidRPr="00BC41F7">
        <w:rPr>
          <w:color w:val="000000"/>
          <w:szCs w:val="22"/>
          <w:lang w:val="en-US"/>
        </w:rPr>
        <w:t>If the AP specifies a value defined in Table 9-154 (ACI-to-AC encoding)(#</w:t>
      </w:r>
      <w:r w:rsidR="00547BA3">
        <w:rPr>
          <w:color w:val="000000"/>
          <w:szCs w:val="22"/>
          <w:lang w:val="en-US"/>
        </w:rPr>
        <w:t>20006) in the Preferred AC sub</w:t>
      </w:r>
      <w:r w:rsidRPr="00BC41F7">
        <w:rPr>
          <w:color w:val="000000"/>
          <w:szCs w:val="22"/>
          <w:lang w:val="en-US"/>
        </w:rPr>
        <w:t>field</w:t>
      </w:r>
      <w:commentRangeEnd w:id="1"/>
      <w:r w:rsidR="00547BA3">
        <w:rPr>
          <w:rStyle w:val="CommentReference"/>
        </w:rPr>
        <w:commentReference w:id="1"/>
      </w:r>
      <w:r w:rsidRPr="00BC41F7">
        <w:rPr>
          <w:color w:val="000000"/>
          <w:szCs w:val="22"/>
          <w:lang w:val="en-US"/>
        </w:rPr>
        <w:t xml:space="preserve">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 up to the limit indicated in the TID Aggregation Limit subfield in Trigger Dependent User Info field of the Trigger frame.</w:t>
      </w:r>
    </w:p>
    <w:p w14:paraId="7714258F" w14:textId="77777777" w:rsidR="008E0752" w:rsidRDefault="008E0752" w:rsidP="008E0752">
      <w:pPr>
        <w:ind w:left="720"/>
        <w:rPr>
          <w:color w:val="000000"/>
          <w:szCs w:val="22"/>
          <w:lang w:val="en-US"/>
        </w:rPr>
      </w:pPr>
    </w:p>
    <w:p w14:paraId="5AF1CBF8" w14:textId="77777777" w:rsidR="008E0752" w:rsidRDefault="008E0752" w:rsidP="008E0752">
      <w:pPr>
        <w:ind w:left="720"/>
        <w:rPr>
          <w:color w:val="000000"/>
          <w:sz w:val="20"/>
          <w:szCs w:val="22"/>
          <w:lang w:val="en-US"/>
        </w:rPr>
      </w:pPr>
      <w:r w:rsidRPr="008D0CC6">
        <w:rPr>
          <w:color w:val="000000"/>
          <w:sz w:val="20"/>
          <w:szCs w:val="22"/>
          <w:lang w:val="en-US"/>
        </w:rPr>
        <w:t>NOTE—While it is recommended that the STA transmit QoS Data from the AC that is same or higher than the preferred AC, the STA might still(#20227) to aggregate QoS Data from an AC that has lower priority than the preferred AC.</w:t>
      </w:r>
    </w:p>
    <w:p w14:paraId="092ACE07" w14:textId="77777777" w:rsidR="008E0752" w:rsidRDefault="008E0752" w:rsidP="008E0752">
      <w:pPr>
        <w:ind w:left="720"/>
        <w:rPr>
          <w:color w:val="000000"/>
          <w:sz w:val="20"/>
          <w:szCs w:val="22"/>
          <w:lang w:val="en-US"/>
        </w:rPr>
      </w:pPr>
    </w:p>
    <w:p w14:paraId="4A2E895B" w14:textId="77777777" w:rsidR="008E0752" w:rsidRDefault="008E0752" w:rsidP="008E0752">
      <w:pPr>
        <w:ind w:left="720"/>
        <w:rPr>
          <w:color w:val="000000"/>
          <w:szCs w:val="22"/>
          <w:lang w:val="en-US"/>
        </w:rPr>
      </w:pPr>
      <w:r w:rsidRPr="008D0CC6">
        <w:rPr>
          <w:color w:val="000000"/>
          <w:szCs w:val="22"/>
          <w:lang w:val="en-US"/>
        </w:rPr>
        <w:t>The STA may aggregate MPDUs from TIDs in other ACs within the re</w:t>
      </w:r>
      <w:r>
        <w:rPr>
          <w:color w:val="000000"/>
          <w:szCs w:val="22"/>
          <w:lang w:val="en-US"/>
        </w:rPr>
        <w:t xml:space="preserve">maining time to the HE TB PPDU </w:t>
      </w:r>
      <w:r w:rsidRPr="008D0CC6">
        <w:rPr>
          <w:color w:val="000000"/>
          <w:szCs w:val="22"/>
          <w:lang w:val="en-US"/>
        </w:rPr>
        <w:t>duration value indicated in the UL Length subfield in the Common Info field of the received Trigger frame, up to the limit indicated in the TID Aggregation Limit subfield in Trigger Dependent User Info field of the Trigger frame.</w:t>
      </w:r>
    </w:p>
    <w:p w14:paraId="76584557" w14:textId="77777777" w:rsidR="008E0752" w:rsidRDefault="008E0752" w:rsidP="008E0752">
      <w:pPr>
        <w:ind w:left="720"/>
        <w:rPr>
          <w:color w:val="000000"/>
          <w:szCs w:val="22"/>
          <w:lang w:val="en-US"/>
        </w:rPr>
      </w:pPr>
    </w:p>
    <w:p w14:paraId="33692047" w14:textId="77777777" w:rsidR="008E0752" w:rsidRDefault="008E0752" w:rsidP="008E0752">
      <w:pPr>
        <w:ind w:left="720"/>
        <w:rPr>
          <w:color w:val="000000"/>
          <w:sz w:val="20"/>
          <w:szCs w:val="22"/>
          <w:lang w:val="en-US"/>
        </w:rPr>
      </w:pPr>
      <w:r w:rsidRPr="003F41D2">
        <w:rPr>
          <w:color w:val="000000"/>
          <w:sz w:val="20"/>
          <w:szCs w:val="22"/>
          <w:lang w:val="en-US"/>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63081F6E" w14:textId="77777777" w:rsidR="008E0752" w:rsidRPr="003F41D2" w:rsidRDefault="008E0752" w:rsidP="008E0752">
      <w:pPr>
        <w:ind w:left="720"/>
        <w:rPr>
          <w:color w:val="000000"/>
          <w:sz w:val="20"/>
          <w:szCs w:val="22"/>
          <w:lang w:val="en-US"/>
        </w:rPr>
      </w:pPr>
    </w:p>
    <w:p w14:paraId="49AA9E6B" w14:textId="77777777" w:rsidR="008E0752" w:rsidRPr="008D0CC6" w:rsidRDefault="008E0752" w:rsidP="008E0752">
      <w:pPr>
        <w:ind w:left="720"/>
        <w:rPr>
          <w:color w:val="000000"/>
          <w:szCs w:val="22"/>
          <w:lang w:val="en-US"/>
        </w:rPr>
      </w:pPr>
      <w:r w:rsidRPr="003F41D2">
        <w:rPr>
          <w:color w:val="000000"/>
          <w:szCs w:val="22"/>
          <w:lang w:val="en-US"/>
        </w:rPr>
        <w:t>An HE STA that intends to send QoS Data frames from a single TID should</w:t>
      </w:r>
      <w:r>
        <w:rPr>
          <w:color w:val="000000"/>
          <w:szCs w:val="22"/>
          <w:lang w:val="en-US"/>
        </w:rPr>
        <w:t xml:space="preserve"> select a TID from the same or </w:t>
      </w:r>
      <w:r w:rsidRPr="003F41D2">
        <w:rPr>
          <w:color w:val="000000"/>
          <w:szCs w:val="22"/>
          <w:lang w:val="en-US"/>
        </w:rPr>
        <w:t>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318C5872" w14:textId="77777777" w:rsidR="008E0752" w:rsidRPr="008D0CC6" w:rsidRDefault="008E0752" w:rsidP="008E0752">
      <w:pPr>
        <w:rPr>
          <w:color w:val="000000"/>
          <w:sz w:val="20"/>
          <w:szCs w:val="22"/>
          <w:lang w:val="en-US"/>
        </w:rPr>
      </w:pPr>
    </w:p>
    <w:p w14:paraId="7029E4A1" w14:textId="77777777" w:rsidR="008E0752" w:rsidRDefault="008E0752" w:rsidP="008E0752">
      <w:pPr>
        <w:rPr>
          <w:color w:val="000000"/>
          <w:szCs w:val="22"/>
          <w:lang w:val="en-US"/>
        </w:rPr>
      </w:pPr>
      <w:r>
        <w:rPr>
          <w:color w:val="000000"/>
          <w:szCs w:val="22"/>
          <w:lang w:val="en-US"/>
        </w:rPr>
        <w:t>to:</w:t>
      </w:r>
    </w:p>
    <w:p w14:paraId="1234DED1" w14:textId="77777777" w:rsidR="008E0752" w:rsidRDefault="008E0752" w:rsidP="008E0752">
      <w:pPr>
        <w:rPr>
          <w:color w:val="000000"/>
          <w:szCs w:val="22"/>
          <w:lang w:val="en-US"/>
        </w:rPr>
      </w:pPr>
    </w:p>
    <w:p w14:paraId="1154A1D0" w14:textId="77777777" w:rsidR="008E0752" w:rsidRDefault="008E0752" w:rsidP="008E0752">
      <w:pPr>
        <w:ind w:left="720"/>
        <w:rPr>
          <w:color w:val="000000"/>
          <w:szCs w:val="22"/>
          <w:lang w:val="en-US"/>
        </w:rPr>
      </w:pPr>
      <w:r>
        <w:rPr>
          <w:color w:val="000000"/>
          <w:szCs w:val="22"/>
          <w:lang w:val="en-US"/>
        </w:rPr>
        <w:t>A</w:t>
      </w:r>
      <w:r w:rsidRPr="00BC41F7">
        <w:rPr>
          <w:color w:val="000000"/>
          <w:szCs w:val="22"/>
          <w:lang w:val="en-US"/>
        </w:rPr>
        <w:t xml:space="preserve">n HE STA that transmits a multi-TID A-MPDU </w:t>
      </w:r>
      <w:r>
        <w:rPr>
          <w:color w:val="000000"/>
          <w:szCs w:val="22"/>
          <w:lang w:val="en-US"/>
        </w:rPr>
        <w:t>in an HE TB PPDU should</w:t>
      </w:r>
      <w:r w:rsidRPr="00BC41F7">
        <w:rPr>
          <w:color w:val="000000"/>
          <w:szCs w:val="22"/>
          <w:lang w:val="en-US"/>
        </w:rPr>
        <w:t xml:space="preserve"> aggregate </w:t>
      </w:r>
      <w:r>
        <w:rPr>
          <w:color w:val="000000"/>
          <w:szCs w:val="22"/>
          <w:lang w:val="en-US"/>
        </w:rPr>
        <w:t>MPDUs in the following order:</w:t>
      </w:r>
    </w:p>
    <w:p w14:paraId="76D070A4" w14:textId="77777777" w:rsidR="008E0752" w:rsidRPr="00F02995" w:rsidRDefault="008E0752" w:rsidP="008E0752">
      <w:pPr>
        <w:pStyle w:val="ListParagraph"/>
        <w:numPr>
          <w:ilvl w:val="0"/>
          <w:numId w:val="42"/>
        </w:numPr>
        <w:rPr>
          <w:color w:val="000000"/>
          <w:szCs w:val="22"/>
          <w:lang w:val="en-US"/>
        </w:rPr>
      </w:pPr>
      <w:r w:rsidRPr="00F02995">
        <w:rPr>
          <w:color w:val="000000"/>
          <w:szCs w:val="22"/>
          <w:lang w:val="en-US"/>
        </w:rPr>
        <w:t xml:space="preserve">first, </w:t>
      </w:r>
      <w:r>
        <w:rPr>
          <w:color w:val="000000"/>
          <w:szCs w:val="22"/>
          <w:lang w:val="en-US"/>
        </w:rPr>
        <w:t xml:space="preserve">any and all </w:t>
      </w:r>
      <w:r w:rsidRPr="00F02995">
        <w:rPr>
          <w:color w:val="000000"/>
          <w:szCs w:val="22"/>
          <w:lang w:val="en-US"/>
        </w:rPr>
        <w:t>MPDUs that correspond to the Preferred AC subfield of the Trigger Dependent User Info field addressed to the STA in the Trigger frame</w:t>
      </w:r>
    </w:p>
    <w:p w14:paraId="357E39BE" w14:textId="77777777" w:rsidR="008E0752" w:rsidRPr="00F02995" w:rsidRDefault="008E0752" w:rsidP="008E0752">
      <w:pPr>
        <w:pStyle w:val="ListParagraph"/>
        <w:numPr>
          <w:ilvl w:val="0"/>
          <w:numId w:val="42"/>
        </w:numPr>
        <w:rPr>
          <w:color w:val="000000"/>
          <w:szCs w:val="22"/>
          <w:lang w:val="en-US"/>
        </w:rPr>
      </w:pPr>
      <w:r w:rsidRPr="00F02995">
        <w:rPr>
          <w:color w:val="000000"/>
          <w:szCs w:val="22"/>
          <w:lang w:val="en-US"/>
        </w:rPr>
        <w:t xml:space="preserve">then, </w:t>
      </w:r>
      <w:r>
        <w:rPr>
          <w:color w:val="000000"/>
          <w:szCs w:val="22"/>
          <w:lang w:val="en-US"/>
        </w:rPr>
        <w:t xml:space="preserve">any and all </w:t>
      </w:r>
      <w:r w:rsidRPr="00F02995">
        <w:rPr>
          <w:color w:val="000000"/>
          <w:szCs w:val="22"/>
          <w:lang w:val="en-US"/>
        </w:rPr>
        <w:t>MPDUs that correspond to any AC that has a higher priority</w:t>
      </w:r>
    </w:p>
    <w:p w14:paraId="4679F2BC" w14:textId="77777777" w:rsidR="008E0752" w:rsidRPr="00F02995" w:rsidRDefault="008E0752" w:rsidP="008E0752">
      <w:pPr>
        <w:pStyle w:val="ListParagraph"/>
        <w:numPr>
          <w:ilvl w:val="0"/>
          <w:numId w:val="42"/>
        </w:numPr>
        <w:rPr>
          <w:color w:val="000000"/>
          <w:szCs w:val="22"/>
          <w:lang w:val="en-US"/>
        </w:rPr>
      </w:pPr>
      <w:r w:rsidRPr="00F02995">
        <w:rPr>
          <w:color w:val="000000"/>
          <w:szCs w:val="22"/>
          <w:lang w:val="en-US"/>
        </w:rPr>
        <w:t xml:space="preserve">then, </w:t>
      </w:r>
      <w:r>
        <w:rPr>
          <w:color w:val="000000"/>
          <w:szCs w:val="22"/>
          <w:lang w:val="en-US"/>
        </w:rPr>
        <w:t xml:space="preserve">any </w:t>
      </w:r>
      <w:r w:rsidRPr="00F02995">
        <w:rPr>
          <w:color w:val="000000"/>
          <w:szCs w:val="22"/>
          <w:lang w:val="en-US"/>
        </w:rPr>
        <w:t>MPDUs that correspond to any AC that has a lower priority</w:t>
      </w:r>
    </w:p>
    <w:p w14:paraId="4F61DF6D" w14:textId="77777777" w:rsidR="008E0752" w:rsidRDefault="008E0752" w:rsidP="008E0752">
      <w:pPr>
        <w:ind w:left="720"/>
        <w:rPr>
          <w:color w:val="000000"/>
          <w:szCs w:val="22"/>
          <w:lang w:val="en-US"/>
        </w:rPr>
      </w:pPr>
      <w:r>
        <w:rPr>
          <w:color w:val="000000"/>
          <w:szCs w:val="22"/>
          <w:lang w:val="en-US"/>
        </w:rPr>
        <w:t>subject to:</w:t>
      </w:r>
    </w:p>
    <w:p w14:paraId="78C53D39" w14:textId="77777777" w:rsidR="008E0752" w:rsidRPr="00F02995" w:rsidRDefault="008E0752" w:rsidP="008E0752">
      <w:pPr>
        <w:pStyle w:val="ListParagraph"/>
        <w:numPr>
          <w:ilvl w:val="0"/>
          <w:numId w:val="43"/>
        </w:numPr>
        <w:rPr>
          <w:color w:val="000000"/>
          <w:szCs w:val="22"/>
          <w:lang w:val="en-US"/>
        </w:rPr>
      </w:pPr>
      <w:r w:rsidRPr="00F02995">
        <w:rPr>
          <w:color w:val="000000"/>
          <w:szCs w:val="22"/>
          <w:lang w:val="en-US"/>
        </w:rPr>
        <w:t>the limit indicated in the TID Aggregation Limit subfield in the Trigger Dependent User Info field addressed to the STA in the Trigger frame</w:t>
      </w:r>
    </w:p>
    <w:p w14:paraId="41CAB1BD" w14:textId="619564AC" w:rsidR="008E0752" w:rsidRDefault="008E0752" w:rsidP="008E0752">
      <w:pPr>
        <w:pStyle w:val="ListParagraph"/>
        <w:numPr>
          <w:ilvl w:val="0"/>
          <w:numId w:val="43"/>
        </w:numPr>
        <w:rPr>
          <w:color w:val="000000"/>
          <w:szCs w:val="22"/>
          <w:lang w:val="en-US"/>
        </w:rPr>
      </w:pPr>
      <w:r w:rsidRPr="00F02995">
        <w:rPr>
          <w:color w:val="000000"/>
          <w:szCs w:val="22"/>
          <w:lang w:val="en-US"/>
        </w:rPr>
        <w:t xml:space="preserve">the </w:t>
      </w:r>
      <w:r w:rsidR="00857981">
        <w:rPr>
          <w:color w:val="000000"/>
          <w:szCs w:val="22"/>
          <w:lang w:val="en-US"/>
        </w:rPr>
        <w:t xml:space="preserve">duration </w:t>
      </w:r>
      <w:r w:rsidR="008B1A74">
        <w:rPr>
          <w:color w:val="000000"/>
          <w:szCs w:val="22"/>
          <w:lang w:val="en-US"/>
        </w:rPr>
        <w:t xml:space="preserve">indicated in the </w:t>
      </w:r>
      <w:r w:rsidRPr="00F02995">
        <w:rPr>
          <w:color w:val="000000"/>
          <w:szCs w:val="22"/>
          <w:lang w:val="en-US"/>
        </w:rPr>
        <w:t>UL Length subfield in the Common Info field of the Trigger frame</w:t>
      </w:r>
    </w:p>
    <w:p w14:paraId="18116738" w14:textId="77777777" w:rsidR="008E0752" w:rsidRDefault="008E0752" w:rsidP="008E0752">
      <w:pPr>
        <w:ind w:left="720"/>
        <w:rPr>
          <w:color w:val="000000"/>
          <w:szCs w:val="22"/>
          <w:lang w:val="en-US"/>
        </w:rPr>
      </w:pPr>
      <w:r w:rsidRPr="004E5F96">
        <w:rPr>
          <w:color w:val="000000"/>
          <w:sz w:val="20"/>
          <w:szCs w:val="22"/>
          <w:lang w:val="en-US"/>
        </w:rPr>
        <w:t>NOTE—</w:t>
      </w:r>
      <w:r>
        <w:rPr>
          <w:color w:val="000000"/>
          <w:sz w:val="20"/>
          <w:szCs w:val="22"/>
          <w:lang w:val="en-US"/>
        </w:rPr>
        <w:t xml:space="preserve">These rules permit a STA to not aggregate any MPDUs </w:t>
      </w:r>
      <w:r w:rsidRPr="004E5F96">
        <w:rPr>
          <w:color w:val="000000"/>
          <w:sz w:val="20"/>
          <w:szCs w:val="22"/>
          <w:lang w:val="en-US"/>
        </w:rPr>
        <w:t xml:space="preserve">from </w:t>
      </w:r>
      <w:r>
        <w:rPr>
          <w:color w:val="000000"/>
          <w:sz w:val="20"/>
          <w:szCs w:val="22"/>
          <w:lang w:val="en-US"/>
        </w:rPr>
        <w:t>the preferred AC or a higher priority AC</w:t>
      </w:r>
      <w:r w:rsidRPr="004E5F96">
        <w:rPr>
          <w:color w:val="000000"/>
          <w:sz w:val="20"/>
          <w:szCs w:val="22"/>
          <w:lang w:val="en-US"/>
        </w:rPr>
        <w:t>.</w:t>
      </w:r>
    </w:p>
    <w:p w14:paraId="6EB194BA" w14:textId="77777777" w:rsidR="008E0752" w:rsidRDefault="008E0752" w:rsidP="008E0752">
      <w:pPr>
        <w:rPr>
          <w:color w:val="000000"/>
          <w:szCs w:val="22"/>
          <w:lang w:val="en-US"/>
        </w:rPr>
      </w:pPr>
    </w:p>
    <w:p w14:paraId="6D309A08" w14:textId="6244EB42" w:rsidR="008E0752" w:rsidRDefault="008E0752" w:rsidP="008E0752">
      <w:pPr>
        <w:rPr>
          <w:color w:val="000000"/>
          <w:szCs w:val="22"/>
          <w:lang w:val="en-US"/>
        </w:rPr>
      </w:pPr>
      <w:r>
        <w:rPr>
          <w:color w:val="000000"/>
          <w:szCs w:val="22"/>
          <w:lang w:val="en-US"/>
        </w:rPr>
        <w:t>In 26.4.1 change:</w:t>
      </w:r>
    </w:p>
    <w:p w14:paraId="7C921538" w14:textId="77777777" w:rsidR="008E0752" w:rsidRDefault="008E0752" w:rsidP="008E0752">
      <w:pPr>
        <w:rPr>
          <w:color w:val="000000"/>
          <w:szCs w:val="22"/>
          <w:lang w:val="en-US"/>
        </w:rPr>
      </w:pPr>
    </w:p>
    <w:p w14:paraId="0B451057" w14:textId="77777777" w:rsidR="008E0752" w:rsidRDefault="008E0752" w:rsidP="008E0752">
      <w:pPr>
        <w:ind w:left="720"/>
        <w:rPr>
          <w:color w:val="000000"/>
          <w:szCs w:val="22"/>
          <w:lang w:val="en-US"/>
        </w:rPr>
      </w:pPr>
      <w:r w:rsidRPr="00257F7D">
        <w:rPr>
          <w:color w:val="000000"/>
          <w:szCs w:val="22"/>
          <w:lang w:val="en-US"/>
        </w:rPr>
        <w:t>An HE STA that transmits a Multi-TID BlockAckReq frame in a PPDU that</w:t>
      </w:r>
      <w:r>
        <w:rPr>
          <w:color w:val="000000"/>
          <w:szCs w:val="22"/>
          <w:lang w:val="en-US"/>
        </w:rPr>
        <w:t xml:space="preserve"> is not an HE TB PPDU shall set </w:t>
      </w:r>
      <w:r w:rsidRPr="00257F7D">
        <w:rPr>
          <w:color w:val="000000"/>
          <w:szCs w:val="22"/>
          <w:lang w:val="en-US"/>
        </w:rPr>
        <w:t xml:space="preserve">the TID subfields in the AID TID Info fields in the Per TID Info subfields </w:t>
      </w:r>
      <w:r>
        <w:rPr>
          <w:color w:val="000000"/>
          <w:szCs w:val="22"/>
          <w:lang w:val="en-US"/>
        </w:rPr>
        <w:t xml:space="preserve">of the BAR Information </w:t>
      </w:r>
      <w:r>
        <w:rPr>
          <w:color w:val="000000"/>
          <w:szCs w:val="22"/>
          <w:lang w:val="en-US"/>
        </w:rPr>
        <w:lastRenderedPageBreak/>
        <w:t xml:space="preserve">field of </w:t>
      </w:r>
      <w:r w:rsidRPr="00257F7D">
        <w:rPr>
          <w:color w:val="000000"/>
          <w:szCs w:val="22"/>
          <w:lang w:val="en-US"/>
        </w:rPr>
        <w:t>the Multi-TID BlockAckReq frame to TIDs that correspond to ACs that have</w:t>
      </w:r>
      <w:r>
        <w:rPr>
          <w:color w:val="000000"/>
          <w:szCs w:val="22"/>
          <w:lang w:val="en-US"/>
        </w:rPr>
        <w:t xml:space="preserve"> the same or higher priority as </w:t>
      </w:r>
      <w:r w:rsidRPr="00257F7D">
        <w:rPr>
          <w:color w:val="000000"/>
          <w:szCs w:val="22"/>
          <w:lang w:val="en-US"/>
        </w:rPr>
        <w:t>the primary AC.</w:t>
      </w:r>
      <w:r>
        <w:rPr>
          <w:color w:val="000000"/>
          <w:szCs w:val="22"/>
          <w:lang w:val="en-US"/>
        </w:rPr>
        <w:t xml:space="preserve"> </w:t>
      </w:r>
      <w:r w:rsidRPr="00257F7D">
        <w:rPr>
          <w:color w:val="000000"/>
          <w:szCs w:val="22"/>
          <w:lang w:val="en-US"/>
        </w:rPr>
        <w:t xml:space="preserve">An HE STA that transmits a Multi-TID BlockAckReq </w:t>
      </w:r>
      <w:r>
        <w:rPr>
          <w:color w:val="000000"/>
          <w:szCs w:val="22"/>
          <w:lang w:val="en-US"/>
        </w:rPr>
        <w:t xml:space="preserve">frame in an HE TB PPDU may set </w:t>
      </w:r>
      <w:r w:rsidRPr="00257F7D">
        <w:rPr>
          <w:color w:val="000000"/>
          <w:szCs w:val="22"/>
          <w:lang w:val="en-US"/>
        </w:rPr>
        <w:t>the TID subfields in the AID TID Info fields in the Per TID Info subfields of the BAR Information field of the Multi-TID BlockAckReq frame to a TID that corresponds to any AC.</w:t>
      </w:r>
    </w:p>
    <w:p w14:paraId="73908AFB" w14:textId="77777777" w:rsidR="008E0752" w:rsidRDefault="008E0752" w:rsidP="008E0752">
      <w:pPr>
        <w:rPr>
          <w:color w:val="000000"/>
          <w:szCs w:val="22"/>
          <w:lang w:val="en-US"/>
        </w:rPr>
      </w:pPr>
    </w:p>
    <w:p w14:paraId="0B30B3ED" w14:textId="77777777" w:rsidR="008E0752" w:rsidRDefault="008E0752" w:rsidP="008E0752">
      <w:pPr>
        <w:rPr>
          <w:color w:val="000000"/>
          <w:szCs w:val="22"/>
          <w:lang w:val="en-US"/>
        </w:rPr>
      </w:pPr>
      <w:r>
        <w:rPr>
          <w:color w:val="000000"/>
          <w:szCs w:val="22"/>
          <w:lang w:val="en-US"/>
        </w:rPr>
        <w:t>to:</w:t>
      </w:r>
    </w:p>
    <w:p w14:paraId="66733E92" w14:textId="77777777" w:rsidR="008E0752" w:rsidRDefault="008E0752" w:rsidP="008E0752">
      <w:pPr>
        <w:rPr>
          <w:color w:val="000000"/>
          <w:szCs w:val="22"/>
          <w:lang w:val="en-US"/>
        </w:rPr>
      </w:pPr>
    </w:p>
    <w:p w14:paraId="6E345F12" w14:textId="77777777" w:rsidR="008E0752" w:rsidRPr="00E64A00" w:rsidRDefault="008E0752" w:rsidP="008E0752">
      <w:pPr>
        <w:ind w:left="720"/>
        <w:rPr>
          <w:color w:val="000000"/>
          <w:szCs w:val="22"/>
          <w:lang w:val="en-US"/>
        </w:rPr>
      </w:pPr>
      <w:r w:rsidRPr="00257F7D">
        <w:rPr>
          <w:color w:val="000000"/>
          <w:szCs w:val="22"/>
          <w:lang w:val="en-US"/>
        </w:rPr>
        <w:t>An HE STA that transmits a Multi-TID BlockAckReq frame in a PPDU that</w:t>
      </w:r>
      <w:r>
        <w:rPr>
          <w:color w:val="000000"/>
          <w:szCs w:val="22"/>
          <w:lang w:val="en-US"/>
        </w:rPr>
        <w:t xml:space="preserve"> is not an HE TB PPDU shall set </w:t>
      </w:r>
      <w:r w:rsidRPr="00257F7D">
        <w:rPr>
          <w:color w:val="000000"/>
          <w:szCs w:val="22"/>
          <w:lang w:val="en-US"/>
        </w:rPr>
        <w:t xml:space="preserve">the TID </w:t>
      </w:r>
      <w:r>
        <w:rPr>
          <w:color w:val="000000"/>
          <w:szCs w:val="22"/>
          <w:lang w:val="en-US"/>
        </w:rPr>
        <w:t xml:space="preserve">Value </w:t>
      </w:r>
      <w:r w:rsidRPr="00257F7D">
        <w:rPr>
          <w:color w:val="000000"/>
          <w:szCs w:val="22"/>
          <w:lang w:val="en-US"/>
        </w:rPr>
        <w:t xml:space="preserve">subfields in the Per TID Info subfields </w:t>
      </w:r>
      <w:r>
        <w:rPr>
          <w:color w:val="000000"/>
          <w:szCs w:val="22"/>
          <w:lang w:val="en-US"/>
        </w:rPr>
        <w:t xml:space="preserve">of the BAR Information field of </w:t>
      </w:r>
      <w:r w:rsidRPr="00257F7D">
        <w:rPr>
          <w:color w:val="000000"/>
          <w:szCs w:val="22"/>
          <w:lang w:val="en-US"/>
        </w:rPr>
        <w:t>the Multi-TID BlockAckReq frame to TIDs that correspond to ACs that have</w:t>
      </w:r>
      <w:r>
        <w:rPr>
          <w:color w:val="000000"/>
          <w:szCs w:val="22"/>
          <w:lang w:val="en-US"/>
        </w:rPr>
        <w:t xml:space="preserve"> the same or higher priority as </w:t>
      </w:r>
      <w:r w:rsidRPr="00257F7D">
        <w:rPr>
          <w:color w:val="000000"/>
          <w:szCs w:val="22"/>
          <w:lang w:val="en-US"/>
        </w:rPr>
        <w:t>the primary AC.</w:t>
      </w:r>
      <w:r>
        <w:rPr>
          <w:color w:val="000000"/>
          <w:szCs w:val="22"/>
          <w:lang w:val="en-US"/>
        </w:rPr>
        <w:t xml:space="preserve"> </w:t>
      </w:r>
      <w:r w:rsidRPr="00257F7D">
        <w:rPr>
          <w:color w:val="000000"/>
          <w:szCs w:val="22"/>
          <w:lang w:val="en-US"/>
        </w:rPr>
        <w:t xml:space="preserve">An HE STA that transmits a Multi-TID BlockAckReq </w:t>
      </w:r>
      <w:r>
        <w:rPr>
          <w:color w:val="000000"/>
          <w:szCs w:val="22"/>
          <w:lang w:val="en-US"/>
        </w:rPr>
        <w:t xml:space="preserve">frame in an HE TB PPDU should set </w:t>
      </w:r>
      <w:r w:rsidRPr="00257F7D">
        <w:rPr>
          <w:color w:val="000000"/>
          <w:szCs w:val="22"/>
          <w:lang w:val="en-US"/>
        </w:rPr>
        <w:t>the TID</w:t>
      </w:r>
      <w:r>
        <w:rPr>
          <w:color w:val="000000"/>
          <w:szCs w:val="22"/>
          <w:lang w:val="en-US"/>
        </w:rPr>
        <w:t xml:space="preserve"> Value</w:t>
      </w:r>
      <w:r w:rsidRPr="00257F7D">
        <w:rPr>
          <w:color w:val="000000"/>
          <w:szCs w:val="22"/>
          <w:lang w:val="en-US"/>
        </w:rPr>
        <w:t xml:space="preserve"> subfields in the Per TID Info subfields </w:t>
      </w:r>
      <w:r>
        <w:rPr>
          <w:color w:val="000000"/>
          <w:szCs w:val="22"/>
          <w:lang w:val="en-US"/>
        </w:rPr>
        <w:t xml:space="preserve">of the BAR Information field of </w:t>
      </w:r>
      <w:r w:rsidRPr="00257F7D">
        <w:rPr>
          <w:color w:val="000000"/>
          <w:szCs w:val="22"/>
          <w:lang w:val="en-US"/>
        </w:rPr>
        <w:t>the Multi-TID BlockAckReq frame to TIDs that correspond to ACs that have</w:t>
      </w:r>
      <w:r>
        <w:rPr>
          <w:color w:val="000000"/>
          <w:szCs w:val="22"/>
          <w:lang w:val="en-US"/>
        </w:rPr>
        <w:t xml:space="preserve"> the same or higher priority as </w:t>
      </w:r>
      <w:r w:rsidRPr="00257F7D">
        <w:rPr>
          <w:color w:val="000000"/>
          <w:szCs w:val="22"/>
          <w:lang w:val="en-US"/>
        </w:rPr>
        <w:t>the pr</w:t>
      </w:r>
      <w:r>
        <w:rPr>
          <w:color w:val="000000"/>
          <w:szCs w:val="22"/>
          <w:lang w:val="en-US"/>
        </w:rPr>
        <w:t>eferred</w:t>
      </w:r>
      <w:r w:rsidRPr="00257F7D">
        <w:rPr>
          <w:color w:val="000000"/>
          <w:szCs w:val="22"/>
          <w:lang w:val="en-US"/>
        </w:rPr>
        <w:t xml:space="preserve"> AC.</w:t>
      </w:r>
    </w:p>
    <w:p w14:paraId="6A30354A" w14:textId="77777777" w:rsidR="008E0752" w:rsidRPr="004259B9" w:rsidRDefault="008E0752" w:rsidP="008E0752"/>
    <w:p w14:paraId="56794C8C" w14:textId="77777777" w:rsidR="008E0752" w:rsidRPr="00FF305B" w:rsidRDefault="008E0752" w:rsidP="008E0752">
      <w:pPr>
        <w:rPr>
          <w:u w:val="single"/>
        </w:rPr>
      </w:pPr>
      <w:r w:rsidRPr="00FF305B">
        <w:rPr>
          <w:u w:val="single"/>
        </w:rPr>
        <w:t>Proposed resolution:</w:t>
      </w:r>
    </w:p>
    <w:p w14:paraId="067A6996" w14:textId="77777777" w:rsidR="008E0752" w:rsidRDefault="008E0752" w:rsidP="008E0752">
      <w:pPr>
        <w:rPr>
          <w:b/>
          <w:sz w:val="24"/>
        </w:rPr>
      </w:pPr>
    </w:p>
    <w:p w14:paraId="213140FD" w14:textId="77777777" w:rsidR="008E0752" w:rsidRDefault="008E0752" w:rsidP="008E0752">
      <w:r>
        <w:t>REVISED</w:t>
      </w:r>
    </w:p>
    <w:p w14:paraId="7996E4CD" w14:textId="77777777" w:rsidR="008E0752" w:rsidRDefault="008E0752" w:rsidP="008E0752"/>
    <w:p w14:paraId="2CD483D6" w14:textId="77777777" w:rsidR="008E0752" w:rsidRDefault="008E0752" w:rsidP="008E0752">
      <w:r>
        <w:t>Make the changes shown under “Proposed changes” for CID 21203 in &lt;this document&gt;, which align the rules for multi-AC transmission in an HE TB PPDU with those for multi-AC transmission in other HE PPDUs and with multi-TID transmission in the baseline.</w:t>
      </w:r>
    </w:p>
    <w:p w14:paraId="42E0A805" w14:textId="77777777" w:rsidR="00750EFC" w:rsidRDefault="00750EFC">
      <w:r>
        <w:br w:type="page"/>
      </w:r>
    </w:p>
    <w:tbl>
      <w:tblPr>
        <w:tblStyle w:val="TableGrid"/>
        <w:tblW w:w="0" w:type="auto"/>
        <w:tblLook w:val="04A0" w:firstRow="1" w:lastRow="0" w:firstColumn="1" w:lastColumn="0" w:noHBand="0" w:noVBand="1"/>
      </w:tblPr>
      <w:tblGrid>
        <w:gridCol w:w="1809"/>
        <w:gridCol w:w="4383"/>
        <w:gridCol w:w="3384"/>
      </w:tblGrid>
      <w:tr w:rsidR="00750EFC" w14:paraId="1C5628A3" w14:textId="77777777" w:rsidTr="006C2CE3">
        <w:tc>
          <w:tcPr>
            <w:tcW w:w="1809" w:type="dxa"/>
          </w:tcPr>
          <w:p w14:paraId="60B8913A" w14:textId="77777777" w:rsidR="00750EFC" w:rsidRDefault="00750EFC" w:rsidP="006C2CE3">
            <w:r>
              <w:lastRenderedPageBreak/>
              <w:t>Identifiers</w:t>
            </w:r>
          </w:p>
        </w:tc>
        <w:tc>
          <w:tcPr>
            <w:tcW w:w="4383" w:type="dxa"/>
          </w:tcPr>
          <w:p w14:paraId="23A847CC" w14:textId="77777777" w:rsidR="00750EFC" w:rsidRDefault="00750EFC" w:rsidP="006C2CE3">
            <w:r>
              <w:t>Comment</w:t>
            </w:r>
          </w:p>
        </w:tc>
        <w:tc>
          <w:tcPr>
            <w:tcW w:w="3384" w:type="dxa"/>
          </w:tcPr>
          <w:p w14:paraId="09D71BE7" w14:textId="77777777" w:rsidR="00750EFC" w:rsidRDefault="00750EFC" w:rsidP="006C2CE3">
            <w:r>
              <w:t>Proposed change</w:t>
            </w:r>
          </w:p>
        </w:tc>
      </w:tr>
      <w:tr w:rsidR="00750EFC" w:rsidRPr="002C1619" w14:paraId="1DF1D31A" w14:textId="77777777" w:rsidTr="006C2CE3">
        <w:tc>
          <w:tcPr>
            <w:tcW w:w="1809" w:type="dxa"/>
          </w:tcPr>
          <w:p w14:paraId="3061C624" w14:textId="4576A919" w:rsidR="00750EFC" w:rsidRDefault="00750EFC" w:rsidP="006C2CE3">
            <w:r>
              <w:t>CID 20671</w:t>
            </w:r>
          </w:p>
          <w:p w14:paraId="31FB0D26" w14:textId="77777777" w:rsidR="00750EFC" w:rsidRDefault="00750EFC" w:rsidP="006C2CE3">
            <w:r>
              <w:t>Mark RISON</w:t>
            </w:r>
          </w:p>
          <w:p w14:paraId="5B5C03CC" w14:textId="77777777" w:rsidR="00750EFC" w:rsidRDefault="00750EFC" w:rsidP="006C2CE3">
            <w:r w:rsidRPr="00750EFC">
              <w:t>10.24.4.2.3</w:t>
            </w:r>
          </w:p>
          <w:p w14:paraId="07343BE2" w14:textId="6690F3EF" w:rsidR="00750EFC" w:rsidRDefault="00750EFC" w:rsidP="006C2CE3">
            <w:r>
              <w:t>261.3</w:t>
            </w:r>
          </w:p>
        </w:tc>
        <w:tc>
          <w:tcPr>
            <w:tcW w:w="4383" w:type="dxa"/>
          </w:tcPr>
          <w:p w14:paraId="79E9EEBE" w14:textId="18FA0D04" w:rsidR="00750EFC" w:rsidRPr="002C1619" w:rsidRDefault="00750EFC" w:rsidP="006C2CE3">
            <w:r w:rsidRPr="00750EFC">
              <w:t>"Frame exchange sequences for Management frames and the HE TB PPDU are excluded from the used_time update." is unclear (what is a frame exchange sequence for "the HE TB PPDU"?) and also gives an unfair advantage to HE STAs over non-HE STAs (note that non-HE STAs using RD don't get any exemption from updating used_time)</w:t>
            </w:r>
          </w:p>
        </w:tc>
        <w:tc>
          <w:tcPr>
            <w:tcW w:w="3384" w:type="dxa"/>
          </w:tcPr>
          <w:p w14:paraId="1E78DE38" w14:textId="4F69D5F1" w:rsidR="00750EFC" w:rsidRPr="002C1619" w:rsidRDefault="00750EFC" w:rsidP="006C2CE3">
            <w:r w:rsidRPr="00750EFC">
              <w:t>Revert the insertion of "and the HE TB PPDU" in the cited text at the referenced location</w:t>
            </w:r>
          </w:p>
        </w:tc>
      </w:tr>
    </w:tbl>
    <w:p w14:paraId="613C4E3B" w14:textId="77777777" w:rsidR="00750EFC" w:rsidRDefault="00750EFC" w:rsidP="00750EFC"/>
    <w:p w14:paraId="619219B4" w14:textId="77777777" w:rsidR="00750EFC" w:rsidRPr="00F70C97" w:rsidRDefault="00750EFC" w:rsidP="00750EFC">
      <w:pPr>
        <w:rPr>
          <w:u w:val="single"/>
        </w:rPr>
      </w:pPr>
      <w:r w:rsidRPr="00F70C97">
        <w:rPr>
          <w:u w:val="single"/>
        </w:rPr>
        <w:t>Discussion:</w:t>
      </w:r>
    </w:p>
    <w:p w14:paraId="3CF0FA4A" w14:textId="77777777" w:rsidR="00750EFC" w:rsidRDefault="00750EFC" w:rsidP="00750EFC"/>
    <w:p w14:paraId="03BEB1F1" w14:textId="2FBD6672" w:rsidR="00750EFC" w:rsidRDefault="00750EFC" w:rsidP="00750EFC">
      <w:r>
        <w:t xml:space="preserve">It is true that the sentence is unclear.  However, TXOPs involving HE TB PPDUs should be excluded </w:t>
      </w:r>
      <w:r w:rsidR="00CF30FA">
        <w:t xml:space="preserve">from used_time </w:t>
      </w:r>
      <w:r>
        <w:t>because it is not clear how the non-AP STAs should account for them and the AP can account for them when it allocates the admitted_time to the non-AP STA</w:t>
      </w:r>
      <w:r w:rsidR="00F06A9D">
        <w:t>; any other unfairness is addressed by other mechanisms (e.g. the MU EDCA parameter set)</w:t>
      </w:r>
      <w:r>
        <w:t xml:space="preserve">.  </w:t>
      </w:r>
      <w:r w:rsidRPr="00750EFC">
        <w:t>It is true that the specification is silent on how used_time should be updated for RD, but this item is beyond the scope of the task g</w:t>
      </w:r>
      <w:r>
        <w:t>roup and is best addressed by TG</w:t>
      </w:r>
      <w:r w:rsidRPr="00750EFC">
        <w:t>m</w:t>
      </w:r>
      <w:r>
        <w:t>d</w:t>
      </w:r>
      <w:r w:rsidRPr="00750EFC">
        <w:t>.</w:t>
      </w:r>
    </w:p>
    <w:p w14:paraId="45BD21D9" w14:textId="77777777" w:rsidR="00750EFC" w:rsidRDefault="00750EFC" w:rsidP="00750EFC"/>
    <w:p w14:paraId="03C85DA0" w14:textId="4EFC88F3" w:rsidR="00750EFC" w:rsidRDefault="00750EFC" w:rsidP="00750EFC">
      <w:pPr>
        <w:rPr>
          <w:u w:val="single"/>
        </w:rPr>
      </w:pPr>
      <w:r>
        <w:rPr>
          <w:u w:val="single"/>
        </w:rPr>
        <w:t>Proposed resolution</w:t>
      </w:r>
      <w:r w:rsidRPr="00F70C97">
        <w:rPr>
          <w:u w:val="single"/>
        </w:rPr>
        <w:t>:</w:t>
      </w:r>
    </w:p>
    <w:p w14:paraId="38BC63CB" w14:textId="77777777" w:rsidR="00750EFC" w:rsidRDefault="00750EFC" w:rsidP="00750EFC">
      <w:pPr>
        <w:rPr>
          <w:u w:val="single"/>
        </w:rPr>
      </w:pPr>
    </w:p>
    <w:p w14:paraId="35C58B62" w14:textId="77777777" w:rsidR="00750EFC" w:rsidRDefault="00750EFC" w:rsidP="00750EFC">
      <w:r>
        <w:t>REVISED</w:t>
      </w:r>
    </w:p>
    <w:p w14:paraId="2789DDCF" w14:textId="77777777" w:rsidR="00750EFC" w:rsidRDefault="00750EFC" w:rsidP="00750EFC"/>
    <w:p w14:paraId="2E4D4414" w14:textId="750A4F1C" w:rsidR="00750EFC" w:rsidRDefault="00750EFC" w:rsidP="00750EFC">
      <w:r>
        <w:t>In the referenced location, change the cited text to:</w:t>
      </w:r>
    </w:p>
    <w:p w14:paraId="396925CE" w14:textId="59B53568" w:rsidR="00750EFC" w:rsidRDefault="00750EFC" w:rsidP="00750EFC"/>
    <w:p w14:paraId="17CEBB43" w14:textId="6F917DFE" w:rsidR="00750EFC" w:rsidRDefault="00750EFC" w:rsidP="00750EFC">
      <w:pPr>
        <w:ind w:left="720"/>
      </w:pPr>
      <w:r w:rsidRPr="00750EFC">
        <w:t>Frame exchange sequences for Management frames and frame exchange sequences that include HE TB PPDU transmission are excl</w:t>
      </w:r>
      <w:r>
        <w:t>uded from the used_time update.</w:t>
      </w:r>
    </w:p>
    <w:p w14:paraId="65398B3B" w14:textId="78D167DF" w:rsidR="00750EFC" w:rsidRDefault="00750EFC" w:rsidP="00750EFC"/>
    <w:p w14:paraId="148ADC49" w14:textId="57A97CC2" w:rsidR="00750EFC" w:rsidRDefault="00750EFC" w:rsidP="00750EFC">
      <w:r>
        <w:t>Note to the commenter: the issue of how used_time should be updated for an RD grant by the AP is already present in the baseline and so should be dealt with by TGm.</w:t>
      </w:r>
    </w:p>
    <w:p w14:paraId="1F17FC19" w14:textId="77777777" w:rsidR="00750EFC" w:rsidRDefault="00750EFC" w:rsidP="00750EFC">
      <w:r>
        <w:br w:type="page"/>
      </w:r>
    </w:p>
    <w:tbl>
      <w:tblPr>
        <w:tblStyle w:val="TableGrid"/>
        <w:tblW w:w="0" w:type="auto"/>
        <w:tblLook w:val="04A0" w:firstRow="1" w:lastRow="0" w:firstColumn="1" w:lastColumn="0" w:noHBand="0" w:noVBand="1"/>
      </w:tblPr>
      <w:tblGrid>
        <w:gridCol w:w="1809"/>
        <w:gridCol w:w="4383"/>
        <w:gridCol w:w="3384"/>
      </w:tblGrid>
      <w:tr w:rsidR="00B011A8" w14:paraId="0FE1C68A" w14:textId="77777777" w:rsidTr="006C2CE3">
        <w:tc>
          <w:tcPr>
            <w:tcW w:w="1809" w:type="dxa"/>
          </w:tcPr>
          <w:p w14:paraId="58D30AF5" w14:textId="77777777" w:rsidR="00B011A8" w:rsidRDefault="00B011A8" w:rsidP="006C2CE3">
            <w:r>
              <w:lastRenderedPageBreak/>
              <w:t>Identifiers</w:t>
            </w:r>
          </w:p>
        </w:tc>
        <w:tc>
          <w:tcPr>
            <w:tcW w:w="4383" w:type="dxa"/>
          </w:tcPr>
          <w:p w14:paraId="33583F22" w14:textId="77777777" w:rsidR="00B011A8" w:rsidRDefault="00B011A8" w:rsidP="006C2CE3">
            <w:r>
              <w:t>Comment</w:t>
            </w:r>
          </w:p>
        </w:tc>
        <w:tc>
          <w:tcPr>
            <w:tcW w:w="3384" w:type="dxa"/>
          </w:tcPr>
          <w:p w14:paraId="5B7AC4EE" w14:textId="77777777" w:rsidR="00B011A8" w:rsidRDefault="00B011A8" w:rsidP="006C2CE3">
            <w:r>
              <w:t>Proposed change</w:t>
            </w:r>
          </w:p>
        </w:tc>
      </w:tr>
      <w:tr w:rsidR="00B011A8" w:rsidRPr="002C1619" w14:paraId="140714FC" w14:textId="77777777" w:rsidTr="006C2CE3">
        <w:tc>
          <w:tcPr>
            <w:tcW w:w="1809" w:type="dxa"/>
          </w:tcPr>
          <w:p w14:paraId="638A5B12" w14:textId="77777777" w:rsidR="00B011A8" w:rsidRDefault="00B011A8" w:rsidP="006C2CE3">
            <w:r>
              <w:t xml:space="preserve">CID </w:t>
            </w:r>
          </w:p>
          <w:p w14:paraId="4DD4B18E" w14:textId="77777777" w:rsidR="00B011A8" w:rsidRDefault="00B011A8" w:rsidP="006C2CE3">
            <w:r>
              <w:t>Mark RISON</w:t>
            </w:r>
          </w:p>
          <w:p w14:paraId="73AC83A0" w14:textId="77777777" w:rsidR="00B011A8" w:rsidRDefault="00B011A8" w:rsidP="006C2CE3"/>
        </w:tc>
        <w:tc>
          <w:tcPr>
            <w:tcW w:w="4383" w:type="dxa"/>
          </w:tcPr>
          <w:p w14:paraId="3C4298AC" w14:textId="77777777" w:rsidR="00B011A8" w:rsidRPr="002C1619" w:rsidRDefault="00B011A8" w:rsidP="006C2CE3"/>
        </w:tc>
        <w:tc>
          <w:tcPr>
            <w:tcW w:w="3384" w:type="dxa"/>
          </w:tcPr>
          <w:p w14:paraId="61E7C896" w14:textId="77777777" w:rsidR="00B011A8" w:rsidRPr="002C1619" w:rsidRDefault="00B011A8" w:rsidP="006C2CE3"/>
        </w:tc>
      </w:tr>
    </w:tbl>
    <w:p w14:paraId="6EBCD000" w14:textId="77777777" w:rsidR="00B011A8" w:rsidRDefault="00B011A8" w:rsidP="00B011A8"/>
    <w:p w14:paraId="5C8482A4" w14:textId="77777777" w:rsidR="00B011A8" w:rsidRPr="00F70C97" w:rsidRDefault="00B011A8" w:rsidP="00B011A8">
      <w:pPr>
        <w:rPr>
          <w:u w:val="single"/>
        </w:rPr>
      </w:pPr>
      <w:r w:rsidRPr="00F70C97">
        <w:rPr>
          <w:u w:val="single"/>
        </w:rPr>
        <w:t>Discussion:</w:t>
      </w:r>
    </w:p>
    <w:p w14:paraId="6294A41E" w14:textId="77777777" w:rsidR="00B011A8" w:rsidRDefault="00B011A8" w:rsidP="00B011A8"/>
    <w:p w14:paraId="7B690B3B" w14:textId="77777777" w:rsidR="00B011A8" w:rsidRDefault="00B011A8" w:rsidP="00B011A8"/>
    <w:p w14:paraId="07E0CBB3" w14:textId="77777777" w:rsidR="00B011A8" w:rsidRDefault="00B011A8" w:rsidP="00B011A8"/>
    <w:p w14:paraId="55F34FD8" w14:textId="77777777" w:rsidR="00B011A8" w:rsidRDefault="00B011A8" w:rsidP="00B011A8">
      <w:pPr>
        <w:rPr>
          <w:u w:val="single"/>
        </w:rPr>
      </w:pPr>
      <w:r>
        <w:rPr>
          <w:u w:val="single"/>
        </w:rPr>
        <w:t>Proposed changes</w:t>
      </w:r>
      <w:r w:rsidRPr="00F70C97">
        <w:rPr>
          <w:u w:val="single"/>
        </w:rPr>
        <w:t>:</w:t>
      </w:r>
    </w:p>
    <w:p w14:paraId="724AE5AF" w14:textId="77777777" w:rsidR="00B011A8" w:rsidRDefault="00B011A8" w:rsidP="00B011A8">
      <w:pPr>
        <w:rPr>
          <w:u w:val="single"/>
        </w:rPr>
      </w:pPr>
    </w:p>
    <w:p w14:paraId="3E5A7112" w14:textId="77777777" w:rsidR="00B011A8" w:rsidRDefault="00B011A8" w:rsidP="00B011A8"/>
    <w:p w14:paraId="2EB09B2E" w14:textId="77777777" w:rsidR="00B011A8" w:rsidRDefault="00B011A8" w:rsidP="00B011A8"/>
    <w:p w14:paraId="483DECCE" w14:textId="77777777" w:rsidR="00B011A8" w:rsidRPr="00FF305B" w:rsidRDefault="00B011A8" w:rsidP="00B011A8">
      <w:pPr>
        <w:rPr>
          <w:u w:val="single"/>
        </w:rPr>
      </w:pPr>
      <w:r w:rsidRPr="00FF305B">
        <w:rPr>
          <w:u w:val="single"/>
        </w:rPr>
        <w:t>Proposed resolution:</w:t>
      </w:r>
    </w:p>
    <w:p w14:paraId="0AB2846A" w14:textId="77777777" w:rsidR="00B011A8" w:rsidRDefault="00B011A8" w:rsidP="00B011A8">
      <w:pPr>
        <w:rPr>
          <w:b/>
          <w:sz w:val="24"/>
        </w:rPr>
      </w:pPr>
    </w:p>
    <w:p w14:paraId="7D8E875C" w14:textId="77777777" w:rsidR="00B011A8" w:rsidRDefault="00B011A8" w:rsidP="00B011A8">
      <w:r>
        <w:t>REVISED</w:t>
      </w:r>
    </w:p>
    <w:p w14:paraId="5FEBBEBE" w14:textId="77777777" w:rsidR="00B011A8" w:rsidRDefault="00B011A8" w:rsidP="00B011A8"/>
    <w:p w14:paraId="720175A2" w14:textId="77777777" w:rsidR="00B011A8" w:rsidRDefault="00B011A8" w:rsidP="00B011A8">
      <w:r>
        <w:t>Make the changes shown under “Proposed changes” for CID  in &lt;this document&gt;, which</w:t>
      </w:r>
    </w:p>
    <w:p w14:paraId="1B0E5557" w14:textId="630C7C8A"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286C110" w:rsidR="00724AD3" w:rsidRDefault="00701F7E">
      <w:r>
        <w:t>802.11ax/D4</w:t>
      </w:r>
      <w:r w:rsidR="00663219">
        <w:t>.0</w:t>
      </w:r>
      <w:r w:rsidR="006164C2">
        <w:t xml:space="preserve"> except where otherwise specified</w:t>
      </w:r>
    </w:p>
    <w:p w14:paraId="4664A0F6" w14:textId="77777777" w:rsidR="00724AD3" w:rsidRDefault="00724AD3"/>
    <w:sectPr w:rsidR="00724AD3"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19-09-17T21:37:00Z" w:initials="MR">
    <w:p w14:paraId="0B98F90E" w14:textId="7CCFF9FA" w:rsidR="00547BA3" w:rsidRDefault="00547BA3">
      <w:pPr>
        <w:pStyle w:val="CommentText"/>
      </w:pPr>
      <w:r>
        <w:rPr>
          <w:rStyle w:val="CommentReference"/>
        </w:rPr>
        <w:annotationRef/>
      </w:r>
      <w:r>
        <w:rPr>
          <w:color w:val="000000"/>
          <w:szCs w:val="22"/>
          <w:lang w:val="en-US"/>
        </w:rPr>
        <w:t>Note that an AP always specifies a value in the Preferred AC subfield, since no value is reserved and there is no bit to indicate the Preferred AC subfield is to be ignored.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8F9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F225" w14:textId="77777777" w:rsidR="00AD21FC" w:rsidRDefault="00AD21FC">
      <w:r>
        <w:separator/>
      </w:r>
    </w:p>
  </w:endnote>
  <w:endnote w:type="continuationSeparator" w:id="0">
    <w:p w14:paraId="222E6AD2" w14:textId="77777777" w:rsidR="00AD21FC" w:rsidRDefault="00AD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1C2E5EA" w:rsidR="00824194" w:rsidRDefault="0022482F">
    <w:pPr>
      <w:pStyle w:val="Footer"/>
      <w:tabs>
        <w:tab w:val="clear" w:pos="6480"/>
        <w:tab w:val="center" w:pos="4680"/>
        <w:tab w:val="right" w:pos="9360"/>
      </w:tabs>
    </w:pPr>
    <w:fldSimple w:instr=" SUBJECT  \* MERGEFORMAT ">
      <w:r w:rsidR="00824194">
        <w:t>Submission</w:t>
      </w:r>
    </w:fldSimple>
    <w:r w:rsidR="00824194">
      <w:tab/>
      <w:t xml:space="preserve">page </w:t>
    </w:r>
    <w:r w:rsidR="00824194">
      <w:fldChar w:fldCharType="begin"/>
    </w:r>
    <w:r w:rsidR="00824194">
      <w:instrText xml:space="preserve">page </w:instrText>
    </w:r>
    <w:r w:rsidR="00824194">
      <w:fldChar w:fldCharType="separate"/>
    </w:r>
    <w:r w:rsidR="003E6DEB">
      <w:rPr>
        <w:noProof/>
      </w:rPr>
      <w:t>2</w:t>
    </w:r>
    <w:r w:rsidR="00824194">
      <w:rPr>
        <w:noProof/>
      </w:rPr>
      <w:fldChar w:fldCharType="end"/>
    </w:r>
    <w:r w:rsidR="00824194">
      <w:tab/>
    </w:r>
    <w:fldSimple w:instr=" COMMENTS  \* MERGEFORMAT ">
      <w:r w:rsidR="00824194">
        <w:t>Mark RISON (Samsung)</w:t>
      </w:r>
    </w:fldSimple>
  </w:p>
  <w:p w14:paraId="38435E49" w14:textId="77777777" w:rsidR="00824194" w:rsidRDefault="008241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21CA" w14:textId="77777777" w:rsidR="00AD21FC" w:rsidRDefault="00AD21FC">
      <w:r>
        <w:separator/>
      </w:r>
    </w:p>
  </w:footnote>
  <w:footnote w:type="continuationSeparator" w:id="0">
    <w:p w14:paraId="6ADD5095" w14:textId="77777777" w:rsidR="00AD21FC" w:rsidRDefault="00AD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E83FB54" w:rsidR="00824194" w:rsidRDefault="0022482F">
    <w:pPr>
      <w:pStyle w:val="Header"/>
      <w:tabs>
        <w:tab w:val="clear" w:pos="6480"/>
        <w:tab w:val="center" w:pos="4680"/>
        <w:tab w:val="right" w:pos="9360"/>
      </w:tabs>
    </w:pPr>
    <w:fldSimple w:instr=" KEYWORDS  \* MERGEFORMAT ">
      <w:r w:rsidR="0080786A">
        <w:t>September 2019</w:t>
      </w:r>
    </w:fldSimple>
    <w:r w:rsidR="00824194">
      <w:tab/>
    </w:r>
    <w:r w:rsidR="00824194">
      <w:tab/>
    </w:r>
    <w:fldSimple w:instr=" TITLE  \* MERGEFORMAT ">
      <w:r w:rsidR="003E6DEB">
        <w:t>doc.: IEEE 802.11-19/1667r1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B57943"/>
    <w:multiLevelType w:val="hybridMultilevel"/>
    <w:tmpl w:val="BAA4A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D42CBE"/>
    <w:multiLevelType w:val="hybridMultilevel"/>
    <w:tmpl w:val="3F284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17"/>
  </w:num>
  <w:num w:numId="10">
    <w:abstractNumId w:val="26"/>
  </w:num>
  <w:num w:numId="11">
    <w:abstractNumId w:val="3"/>
  </w:num>
  <w:num w:numId="12">
    <w:abstractNumId w:val="14"/>
  </w:num>
  <w:num w:numId="13">
    <w:abstractNumId w:val="23"/>
  </w:num>
  <w:num w:numId="14">
    <w:abstractNumId w:val="15"/>
  </w:num>
  <w:num w:numId="15">
    <w:abstractNumId w:val="1"/>
  </w:num>
  <w:num w:numId="16">
    <w:abstractNumId w:val="22"/>
  </w:num>
  <w:num w:numId="17">
    <w:abstractNumId w:val="10"/>
  </w:num>
  <w:num w:numId="18">
    <w:abstractNumId w:val="7"/>
  </w:num>
  <w:num w:numId="19">
    <w:abstractNumId w:val="12"/>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1"/>
  </w:num>
  <w:num w:numId="32">
    <w:abstractNumId w:val="16"/>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9"/>
  </w:num>
  <w:num w:numId="39">
    <w:abstractNumId w:val="18"/>
  </w:num>
  <w:num w:numId="40">
    <w:abstractNumId w:val="8"/>
  </w:num>
  <w:num w:numId="41">
    <w:abstractNumId w:val="4"/>
  </w:num>
  <w:num w:numId="42">
    <w:abstractNumId w:val="11"/>
  </w:num>
  <w:num w:numId="43">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0FCD"/>
    <w:rsid w:val="0014115E"/>
    <w:rsid w:val="001413E4"/>
    <w:rsid w:val="00142125"/>
    <w:rsid w:val="00142370"/>
    <w:rsid w:val="001425C5"/>
    <w:rsid w:val="00142D7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82F"/>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1900"/>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5D8"/>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198F"/>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2602"/>
    <w:rsid w:val="00302676"/>
    <w:rsid w:val="0030322B"/>
    <w:rsid w:val="0030363A"/>
    <w:rsid w:val="00305344"/>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6DEB"/>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9F6"/>
    <w:rsid w:val="0049287F"/>
    <w:rsid w:val="00492900"/>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659"/>
    <w:rsid w:val="004A085B"/>
    <w:rsid w:val="004A0FFC"/>
    <w:rsid w:val="004A29FD"/>
    <w:rsid w:val="004A32AE"/>
    <w:rsid w:val="004A33F0"/>
    <w:rsid w:val="004A3596"/>
    <w:rsid w:val="004A391F"/>
    <w:rsid w:val="004A3A00"/>
    <w:rsid w:val="004A3A67"/>
    <w:rsid w:val="004A3D86"/>
    <w:rsid w:val="004A41A9"/>
    <w:rsid w:val="004A435C"/>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269"/>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47BA3"/>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A22"/>
    <w:rsid w:val="00602E8A"/>
    <w:rsid w:val="006031A0"/>
    <w:rsid w:val="00603D1B"/>
    <w:rsid w:val="006047E1"/>
    <w:rsid w:val="00605868"/>
    <w:rsid w:val="00605F8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597"/>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7FD"/>
    <w:rsid w:val="006B59E6"/>
    <w:rsid w:val="006B5A52"/>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1F7E"/>
    <w:rsid w:val="0070202C"/>
    <w:rsid w:val="00702506"/>
    <w:rsid w:val="00702566"/>
    <w:rsid w:val="00702B9E"/>
    <w:rsid w:val="00703002"/>
    <w:rsid w:val="0070349E"/>
    <w:rsid w:val="007035B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5C4"/>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0EFC"/>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B14"/>
    <w:rsid w:val="007871E2"/>
    <w:rsid w:val="00787471"/>
    <w:rsid w:val="0078782D"/>
    <w:rsid w:val="00787F58"/>
    <w:rsid w:val="00790A4B"/>
    <w:rsid w:val="00790BF4"/>
    <w:rsid w:val="00790C88"/>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86A"/>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6FC3"/>
    <w:rsid w:val="00857216"/>
    <w:rsid w:val="008574C8"/>
    <w:rsid w:val="00857981"/>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6B3A"/>
    <w:rsid w:val="008A72EC"/>
    <w:rsid w:val="008A7811"/>
    <w:rsid w:val="008A7E06"/>
    <w:rsid w:val="008B0BFB"/>
    <w:rsid w:val="008B1A74"/>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752"/>
    <w:rsid w:val="008E0E11"/>
    <w:rsid w:val="008E0EB6"/>
    <w:rsid w:val="008E11B9"/>
    <w:rsid w:val="008E1A51"/>
    <w:rsid w:val="008E1AF4"/>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8F7ACE"/>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6437"/>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CD7"/>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A89"/>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3E98"/>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28CC"/>
    <w:rsid w:val="00AB454F"/>
    <w:rsid w:val="00AB4D6B"/>
    <w:rsid w:val="00AB4D8A"/>
    <w:rsid w:val="00AB5277"/>
    <w:rsid w:val="00AB54F4"/>
    <w:rsid w:val="00AB5AAF"/>
    <w:rsid w:val="00AB603C"/>
    <w:rsid w:val="00AB60B2"/>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1FC"/>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1A8"/>
    <w:rsid w:val="00B0173F"/>
    <w:rsid w:val="00B01C71"/>
    <w:rsid w:val="00B01EAB"/>
    <w:rsid w:val="00B02A75"/>
    <w:rsid w:val="00B02FFE"/>
    <w:rsid w:val="00B0310F"/>
    <w:rsid w:val="00B041BB"/>
    <w:rsid w:val="00B041E9"/>
    <w:rsid w:val="00B042A9"/>
    <w:rsid w:val="00B04546"/>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B8D"/>
    <w:rsid w:val="00B20CC9"/>
    <w:rsid w:val="00B21597"/>
    <w:rsid w:val="00B219DB"/>
    <w:rsid w:val="00B21AA0"/>
    <w:rsid w:val="00B21ACD"/>
    <w:rsid w:val="00B22526"/>
    <w:rsid w:val="00B22A36"/>
    <w:rsid w:val="00B22EA7"/>
    <w:rsid w:val="00B232A9"/>
    <w:rsid w:val="00B23D26"/>
    <w:rsid w:val="00B23DB5"/>
    <w:rsid w:val="00B2404B"/>
    <w:rsid w:val="00B24410"/>
    <w:rsid w:val="00B24E59"/>
    <w:rsid w:val="00B24E83"/>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2F2C"/>
    <w:rsid w:val="00B733B0"/>
    <w:rsid w:val="00B734DA"/>
    <w:rsid w:val="00B7351F"/>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47D"/>
    <w:rsid w:val="00C3283B"/>
    <w:rsid w:val="00C329FE"/>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1F24"/>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204"/>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0FA"/>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03E"/>
    <w:rsid w:val="00D21B84"/>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04"/>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938"/>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B32"/>
    <w:rsid w:val="00DF2F42"/>
    <w:rsid w:val="00DF3FAB"/>
    <w:rsid w:val="00DF48E1"/>
    <w:rsid w:val="00DF48E7"/>
    <w:rsid w:val="00DF5032"/>
    <w:rsid w:val="00DF5CE6"/>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1968"/>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A9D"/>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12F"/>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842"/>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62D"/>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665956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336446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474923">
      <w:bodyDiv w:val="1"/>
      <w:marLeft w:val="0"/>
      <w:marRight w:val="0"/>
      <w:marTop w:val="0"/>
      <w:marBottom w:val="0"/>
      <w:divBdr>
        <w:top w:val="none" w:sz="0" w:space="0" w:color="auto"/>
        <w:left w:val="none" w:sz="0" w:space="0" w:color="auto"/>
        <w:bottom w:val="none" w:sz="0" w:space="0" w:color="auto"/>
        <w:right w:val="none" w:sz="0" w:space="0" w:color="auto"/>
      </w:divBdr>
    </w:div>
    <w:div w:id="329793673">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5524054">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6758237">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78630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92827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93315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016961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201152">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247233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422004">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210485">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207111">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214059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9704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05506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8323759">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1860349">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09614035">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594489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57155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2937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5818628">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1001291">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757039">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640099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296803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000874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28993">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478373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fi.org/file/wmm-specification-v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D5549-24A9-44D5-A047-B5F1AEC8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44046</TotalTime>
  <Pages>17</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802.11-19/1667r0</vt:lpstr>
    </vt:vector>
  </TitlesOfParts>
  <Company>Some Company</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802.11-19/1667r1</dc:title>
  <dc:subject>Submission</dc:subject>
  <dc:creator>Mark RISON</dc:creator>
  <cp:keywords>September 2019</cp:keywords>
  <dc:description/>
  <cp:lastModifiedBy>Mark Rison</cp:lastModifiedBy>
  <cp:revision>1064</cp:revision>
  <cp:lastPrinted>2015-09-02T03:05:00Z</cp:lastPrinted>
  <dcterms:created xsi:type="dcterms:W3CDTF">2017-07-24T20:53:00Z</dcterms:created>
  <dcterms:modified xsi:type="dcterms:W3CDTF">2019-09-18T02:21:00Z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