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39E6" w14:textId="77777777" w:rsidR="00C63F22" w:rsidRDefault="001D14B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Look w:val="0000" w:firstRow="0" w:lastRow="0" w:firstColumn="0" w:lastColumn="0" w:noHBand="0" w:noVBand="0"/>
      </w:tblPr>
      <w:tblGrid>
        <w:gridCol w:w="1667"/>
        <w:gridCol w:w="2126"/>
        <w:gridCol w:w="2419"/>
        <w:gridCol w:w="1715"/>
        <w:gridCol w:w="1649"/>
      </w:tblGrid>
      <w:tr w:rsidR="00C63F22" w14:paraId="04E86080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F4EF" w14:textId="77777777" w:rsidR="00C63F22" w:rsidRDefault="001D14B0">
            <w:pPr>
              <w:pStyle w:val="T2"/>
            </w:pPr>
            <w:r>
              <w:t>Rogue Containment use cases</w:t>
            </w:r>
          </w:p>
        </w:tc>
      </w:tr>
      <w:tr w:rsidR="00C63F22" w14:paraId="3A9A4454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C2A6" w14:textId="77777777" w:rsidR="00C63F22" w:rsidRDefault="001D14B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2019-09-15</w:t>
            </w:r>
          </w:p>
        </w:tc>
      </w:tr>
      <w:tr w:rsidR="00C63F22" w14:paraId="5D6B274E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252E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63F22" w14:paraId="128FFC3B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D41E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7B9C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DB20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3118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30BA" w14:textId="77777777" w:rsidR="00C63F22" w:rsidRDefault="001D14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3F22" w14:paraId="561B0CA4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20CE" w14:textId="77777777" w:rsidR="00C63F22" w:rsidRDefault="001D14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4041" w14:textId="77777777" w:rsidR="00C63F22" w:rsidRDefault="001D14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>/UC3M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A0AF" w14:textId="77777777" w:rsidR="00C63F22" w:rsidRDefault="00C63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0D5A" w14:textId="77777777" w:rsidR="00C63F22" w:rsidRDefault="00C63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CE1" w14:textId="77777777" w:rsidR="00C63F22" w:rsidRDefault="001D14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63F22" w14:paraId="421388CB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E5AA" w14:textId="77777777" w:rsidR="00C63F22" w:rsidRDefault="001D14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Robert </w:t>
            </w:r>
            <w:proofErr w:type="spellStart"/>
            <w:r>
              <w:rPr>
                <w:b w:val="0"/>
                <w:sz w:val="20"/>
              </w:rPr>
              <w:t>Gazda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8ECA" w14:textId="77777777" w:rsidR="00C63F22" w:rsidRDefault="001D14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A1AB" w14:textId="77777777" w:rsidR="00C63F22" w:rsidRDefault="00C63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DF22" w14:textId="77777777" w:rsidR="00C63F22" w:rsidRDefault="00C63F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F62A" w14:textId="77777777" w:rsidR="00C63F22" w:rsidRDefault="00C63F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E467F" w14:paraId="2F72C4D9" w14:textId="7777777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8574" w14:textId="76782C69" w:rsidR="00BE467F" w:rsidRDefault="00BE4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Amelia </w:t>
            </w:r>
            <w:proofErr w:type="spellStart"/>
            <w:r>
              <w:rPr>
                <w:b w:val="0"/>
                <w:sz w:val="20"/>
              </w:rPr>
              <w:t>Andersdotter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7440" w14:textId="30D7B84D" w:rsidR="00BE467F" w:rsidRDefault="00BE4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Article19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B589" w14:textId="77777777" w:rsidR="00BE467F" w:rsidRDefault="00BE4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0D08" w14:textId="77777777" w:rsidR="00BE467F" w:rsidRDefault="00BE4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B198" w14:textId="77777777" w:rsidR="00BE467F" w:rsidRDefault="00BE4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bookmarkStart w:id="0" w:name="_GoBack"/>
        <w:bookmarkEnd w:id="0"/>
      </w:tr>
    </w:tbl>
    <w:p w14:paraId="02739DEE" w14:textId="77777777" w:rsidR="00C63F22" w:rsidRDefault="001D14B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B0814D" wp14:editId="085D428A">
                <wp:simplePos x="0" y="0"/>
                <wp:positionH relativeFrom="column">
                  <wp:posOffset>-239395</wp:posOffset>
                </wp:positionH>
                <wp:positionV relativeFrom="paragraph">
                  <wp:posOffset>202565</wp:posOffset>
                </wp:positionV>
                <wp:extent cx="6880225" cy="6755130"/>
                <wp:effectExtent l="0" t="0" r="0" b="889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600" cy="675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B9CC95" w14:textId="77777777" w:rsidR="00C63F22" w:rsidRDefault="001D14B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A79D9" w14:textId="77777777" w:rsidR="00C63F22" w:rsidRDefault="00C63F22">
                            <w:pPr>
                              <w:pStyle w:val="FrameContents"/>
                              <w:jc w:val="both"/>
                            </w:pPr>
                          </w:p>
                          <w:p w14:paraId="72514E46" w14:textId="77777777" w:rsidR="00C63F22" w:rsidRDefault="00C63F22">
                            <w:pPr>
                              <w:pStyle w:val="FrameContents"/>
                              <w:rPr>
                                <w:sz w:val="20"/>
                              </w:rPr>
                            </w:pPr>
                          </w:p>
                          <w:p w14:paraId="3434C878" w14:textId="77777777" w:rsidR="00C63F22" w:rsidRDefault="001D14B0">
                            <w:pPr>
                              <w:pStyle w:val="FrameContents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submission </w:t>
                            </w:r>
                            <w:r>
                              <w:rPr>
                                <w:sz w:val="20"/>
                              </w:rPr>
                              <w:t>includes a new use case for RCM consisting of a managed network taking rogue containment measurements to not authorised access points started in a given area.</w:t>
                            </w:r>
                          </w:p>
                          <w:p w14:paraId="67FB72F1" w14:textId="77777777" w:rsidR="00C63F22" w:rsidRDefault="00C63F22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18.85pt;margin-top:15.95pt;width:541.65pt;height:531.8pt" wp14:anchorId="1FFB1749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 submission includes a new use case for RCM consisting of a managed network taking rogue containment measurements to not authorised access points started in a given area.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287E6032" w14:textId="77777777" w:rsidR="00C63F22" w:rsidRDefault="001D14B0">
      <w:r>
        <w:br w:type="page"/>
      </w:r>
    </w:p>
    <w:p w14:paraId="133D2281" w14:textId="77777777" w:rsidR="00C63F22" w:rsidRDefault="001D14B0">
      <w:pPr>
        <w:rPr>
          <w:b/>
          <w:sz w:val="32"/>
        </w:rPr>
      </w:pPr>
      <w:r>
        <w:rPr>
          <w:b/>
          <w:sz w:val="32"/>
        </w:rPr>
        <w:lastRenderedPageBreak/>
        <w:t>Use Case #n – Rogue containment in infrastructure networks</w:t>
      </w:r>
    </w:p>
    <w:p w14:paraId="2B616C28" w14:textId="77777777" w:rsidR="00C63F22" w:rsidRDefault="00C63F22"/>
    <w:p w14:paraId="537F0456" w14:textId="00D44EB1" w:rsidR="00C63F22" w:rsidRDefault="001D14B0">
      <w:r>
        <w:t xml:space="preserve">A managed </w:t>
      </w:r>
      <w:r>
        <w:t>WLAN</w:t>
      </w:r>
      <w:r>
        <w:t xml:space="preserve"> network may co</w:t>
      </w:r>
      <w:r>
        <w:t>nsider the deployment of rogue containment measurements</w:t>
      </w:r>
      <w:r>
        <w:t xml:space="preserve"> </w:t>
      </w:r>
      <w:r>
        <w:t>which</w:t>
      </w:r>
      <w:r>
        <w:t xml:space="preserve"> prevent un-authorised access points</w:t>
      </w:r>
      <w:r w:rsidR="00BE467F">
        <w:t xml:space="preserve"> and/or stations</w:t>
      </w:r>
      <w:r>
        <w:t xml:space="preserve"> </w:t>
      </w:r>
      <w:r>
        <w:t>from</w:t>
      </w:r>
      <w:r>
        <w:t xml:space="preserve"> operat</w:t>
      </w:r>
      <w:r>
        <w:t>ing</w:t>
      </w:r>
      <w:r>
        <w:t xml:space="preserve"> </w:t>
      </w:r>
      <w:r>
        <w:t>i</w:t>
      </w:r>
      <w:r>
        <w:t xml:space="preserve">n its service area. One </w:t>
      </w:r>
      <w:r>
        <w:t>such rogue co</w:t>
      </w:r>
      <w:r>
        <w:t xml:space="preserve">ntainment </w:t>
      </w:r>
      <w:r>
        <w:t xml:space="preserve">mechanism </w:t>
      </w:r>
      <w:proofErr w:type="gramStart"/>
      <w:r>
        <w:t>entails</w:t>
      </w:r>
      <w:r>
        <w:t xml:space="preserve"> </w:t>
      </w:r>
      <w:r>
        <w:t xml:space="preserve"> de</w:t>
      </w:r>
      <w:proofErr w:type="gramEnd"/>
      <w:r>
        <w:t>-authenticat</w:t>
      </w:r>
      <w:r>
        <w:t>ing</w:t>
      </w:r>
      <w:r>
        <w:t xml:space="preserve"> users associated to access points which have not been previously </w:t>
      </w:r>
      <w:r>
        <w:t>al</w:t>
      </w:r>
      <w:commentRangeStart w:id="1"/>
      <w:commentRangeEnd w:id="1"/>
      <w:r>
        <w:t>low</w:t>
      </w:r>
      <w:r>
        <w:t>-</w:t>
      </w:r>
      <w:r>
        <w:t xml:space="preserve">listed. </w:t>
      </w:r>
      <w:r>
        <w:t>P</w:t>
      </w:r>
      <w:r>
        <w:t xml:space="preserve">art of the </w:t>
      </w:r>
      <w:r>
        <w:t>allow</w:t>
      </w:r>
      <w:r>
        <w:t>-</w:t>
      </w:r>
      <w:r>
        <w:t xml:space="preserve">listing information </w:t>
      </w:r>
      <w:r>
        <w:t>required fo</w:t>
      </w:r>
      <w:r>
        <w:t xml:space="preserve">r this to work, is </w:t>
      </w:r>
      <w:r>
        <w:t>the MAC address</w:t>
      </w:r>
      <w:r>
        <w:t>es</w:t>
      </w:r>
      <w:r>
        <w:t xml:space="preserve"> of the AP and STAs </w:t>
      </w:r>
      <w:r>
        <w:t>respectively</w:t>
      </w:r>
      <w:r>
        <w:t xml:space="preserve">. </w:t>
      </w:r>
    </w:p>
    <w:p w14:paraId="4AD62DDC" w14:textId="77777777" w:rsidR="00C63F22" w:rsidRDefault="00C63F22"/>
    <w:p w14:paraId="15AA29DD" w14:textId="020C263F" w:rsidR="00C63F22" w:rsidRDefault="001D14B0">
      <w:r>
        <w:t>In order to start a</w:t>
      </w:r>
      <w:r>
        <w:t>n AP in the area, the AP and STAs connecting to it</w:t>
      </w:r>
      <w:r>
        <w:t xml:space="preserve"> will</w:t>
      </w:r>
      <w:r>
        <w:t xml:space="preserve"> need to be </w:t>
      </w:r>
      <w:r>
        <w:t>allow-</w:t>
      </w:r>
      <w:r>
        <w:t xml:space="preserve">listed </w:t>
      </w:r>
      <w:r>
        <w:t>by</w:t>
      </w:r>
      <w:r>
        <w:t xml:space="preserve"> the infrastructure network. For STAs periodically randomizing MAC addresses, </w:t>
      </w:r>
      <w:r>
        <w:t xml:space="preserve">the </w:t>
      </w:r>
      <w:r>
        <w:t>absence of a permanent identifier</w:t>
      </w:r>
      <w:r>
        <w:t xml:space="preserve"> will </w:t>
      </w:r>
      <w:r>
        <w:t xml:space="preserve">preclude </w:t>
      </w:r>
      <w:proofErr w:type="gramStart"/>
      <w:r>
        <w:t>white-listing</w:t>
      </w:r>
      <w:proofErr w:type="gramEnd"/>
      <w:r>
        <w:t xml:space="preserve"> by</w:t>
      </w:r>
      <w:r>
        <w:t xml:space="preserve"> the rogue containment mechanisms</w:t>
      </w:r>
      <w:r>
        <w:t xml:space="preserve">. </w:t>
      </w:r>
    </w:p>
    <w:p w14:paraId="3C14CE10" w14:textId="77777777" w:rsidR="00C63F22" w:rsidRDefault="00C63F22"/>
    <w:p w14:paraId="0532204C" w14:textId="77777777" w:rsidR="00C63F22" w:rsidRDefault="001D14B0">
      <w:pPr>
        <w:rPr>
          <w:b/>
        </w:rPr>
      </w:pPr>
      <w:r>
        <w:rPr>
          <w:b/>
        </w:rPr>
        <w:t>Randomized MAC address impacts</w:t>
      </w:r>
    </w:p>
    <w:p w14:paraId="6F0DA6F9" w14:textId="77777777" w:rsidR="00C63F22" w:rsidRDefault="00C63F22"/>
    <w:p w14:paraId="79CB9477" w14:textId="0F880C53" w:rsidR="00C63F22" w:rsidRDefault="001D14B0">
      <w:r>
        <w:t xml:space="preserve">STAs will not be able to be </w:t>
      </w:r>
      <w:r>
        <w:t>allow</w:t>
      </w:r>
      <w:r>
        <w:t xml:space="preserve">-listed in the </w:t>
      </w:r>
      <w:proofErr w:type="gramStart"/>
      <w:r>
        <w:t>infrastructure,</w:t>
      </w:r>
      <w:r>
        <w:t xml:space="preserve"> and</w:t>
      </w:r>
      <w:proofErr w:type="gramEnd"/>
      <w:r>
        <w:t xml:space="preserve"> will</w:t>
      </w:r>
      <w:r>
        <w:t xml:space="preserve"> therefore not be</w:t>
      </w:r>
      <w:r>
        <w:t xml:space="preserve"> able to connect to the new</w:t>
      </w:r>
      <w:r>
        <w:t>l</w:t>
      </w:r>
      <w:r>
        <w:t>y deployed</w:t>
      </w:r>
      <w:r>
        <w:t xml:space="preserve"> </w:t>
      </w:r>
      <w:r>
        <w:t>APs</w:t>
      </w:r>
      <w:r>
        <w:t xml:space="preserve">. </w:t>
      </w:r>
      <w:r>
        <w:t>Similarly</w:t>
      </w:r>
      <w:r>
        <w:t>, rogue STAs will be more difficult to discover and track.</w:t>
      </w:r>
    </w:p>
    <w:p w14:paraId="120B9CBC" w14:textId="77777777" w:rsidR="00C63F22" w:rsidRDefault="00C63F22"/>
    <w:p w14:paraId="62888361" w14:textId="77777777" w:rsidR="00C63F22" w:rsidRDefault="001D14B0">
      <w:pPr>
        <w:rPr>
          <w:b/>
        </w:rPr>
      </w:pPr>
      <w:r>
        <w:rPr>
          <w:b/>
        </w:rPr>
        <w:t>Rapidly changing MAC address impacts</w:t>
      </w:r>
    </w:p>
    <w:p w14:paraId="2A250B16" w14:textId="77777777" w:rsidR="00C63F22" w:rsidRDefault="00C63F22"/>
    <w:p w14:paraId="6A272594" w14:textId="46DDE160" w:rsidR="00C63F22" w:rsidRDefault="001D14B0">
      <w:r>
        <w:t xml:space="preserve">The faster the speed of change the more difficult to detect, track and/or </w:t>
      </w:r>
      <w:r>
        <w:t>allow</w:t>
      </w:r>
      <w:r>
        <w:t>-/bl</w:t>
      </w:r>
      <w:r>
        <w:t>o</w:t>
      </w:r>
      <w:r>
        <w:t>ck-list</w:t>
      </w:r>
      <w:r>
        <w:t xml:space="preserve"> STAs.</w:t>
      </w:r>
    </w:p>
    <w:p w14:paraId="7AD98FC1" w14:textId="77777777" w:rsidR="00C63F22" w:rsidRDefault="00C63F22"/>
    <w:p w14:paraId="076CDC06" w14:textId="77777777" w:rsidR="00C63F22" w:rsidRDefault="001D14B0">
      <w:pPr>
        <w:rPr>
          <w:b/>
        </w:rPr>
      </w:pPr>
      <w:r>
        <w:rPr>
          <w:b/>
        </w:rPr>
        <w:t>Future work on possible mitigations:</w:t>
      </w:r>
    </w:p>
    <w:p w14:paraId="76417DDC" w14:textId="77777777" w:rsidR="00C63F22" w:rsidRDefault="00C63F22"/>
    <w:p w14:paraId="49865D27" w14:textId="14ADA5F2" w:rsidR="00C63F22" w:rsidRDefault="001D14B0">
      <w:r>
        <w:t>One possible way of mitigating this scenario would be the disclos</w:t>
      </w:r>
      <w:r>
        <w:t>ure</w:t>
      </w:r>
      <w:r>
        <w:t xml:space="preserve"> of a permanent identifier </w:t>
      </w:r>
      <w:r>
        <w:t>attached to</w:t>
      </w:r>
      <w:r>
        <w:t xml:space="preserve"> the STA</w:t>
      </w:r>
      <w:r>
        <w:t>.</w:t>
      </w:r>
      <w:r>
        <w:t xml:space="preserve"> On the basis of this identi</w:t>
      </w:r>
      <w:r>
        <w:t>fier, the infrastructure network could determine whether the STA is permitted to connect to an AP.</w:t>
      </w:r>
    </w:p>
    <w:sectPr w:rsidR="00C63F22">
      <w:headerReference w:type="default" r:id="rId7"/>
      <w:footerReference w:type="default" r:id="rId8"/>
      <w:pgSz w:w="12240" w:h="15840"/>
      <w:pgMar w:top="1077" w:right="1077" w:bottom="1077" w:left="1077" w:header="431" w:footer="43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3699" w14:textId="77777777" w:rsidR="001D14B0" w:rsidRDefault="001D14B0">
      <w:r>
        <w:separator/>
      </w:r>
    </w:p>
  </w:endnote>
  <w:endnote w:type="continuationSeparator" w:id="0">
    <w:p w14:paraId="638658B4" w14:textId="77777777" w:rsidR="001D14B0" w:rsidRDefault="001D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20B0604020202020204"/>
    <w:charset w:val="01"/>
    <w:family w:val="swiss"/>
    <w:pitch w:val="variable"/>
  </w:font>
  <w:font w:name="AR PL UMing CN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F0EE" w14:textId="77777777" w:rsidR="00C63F22" w:rsidRPr="00BE467F" w:rsidRDefault="001D14B0">
    <w:pPr>
      <w:pStyle w:val="Footer"/>
      <w:tabs>
        <w:tab w:val="clear" w:pos="6480"/>
        <w:tab w:val="center" w:pos="4680"/>
        <w:tab w:val="right" w:pos="9360"/>
      </w:tabs>
      <w:rPr>
        <w:lang w:val="es-ES"/>
      </w:rPr>
    </w:pPr>
    <w:r>
      <w:fldChar w:fldCharType="begin"/>
    </w:r>
    <w:r w:rsidRPr="00BE467F">
      <w:rPr>
        <w:lang w:val="es-ES"/>
      </w:rPr>
      <w:instrText>SUBJECT</w:instrText>
    </w:r>
    <w:r>
      <w:fldChar w:fldCharType="separate"/>
    </w:r>
    <w:proofErr w:type="spellStart"/>
    <w:r w:rsidRPr="00BE467F">
      <w:rPr>
        <w:lang w:val="es-ES"/>
      </w:rPr>
      <w:t>Submission</w:t>
    </w:r>
    <w:proofErr w:type="spellEnd"/>
    <w:r>
      <w:fldChar w:fldCharType="end"/>
    </w:r>
    <w:r>
      <w:rPr>
        <w:lang w:val="es-ES"/>
      </w:rPr>
      <w:tab/>
      <w:t xml:space="preserve">page </w:t>
    </w:r>
    <w:r>
      <w:fldChar w:fldCharType="begin"/>
    </w:r>
    <w:r w:rsidRPr="00BE467F">
      <w:rPr>
        <w:lang w:val="es-ES"/>
      </w:rPr>
      <w:instrText>PAGE</w:instrText>
    </w:r>
    <w:r>
      <w:fldChar w:fldCharType="separate"/>
    </w:r>
    <w:r w:rsidRPr="00BE467F">
      <w:rPr>
        <w:lang w:val="es-ES"/>
      </w:rPr>
      <w:t>2</w:t>
    </w:r>
    <w:r>
      <w:fldChar w:fldCharType="end"/>
    </w:r>
    <w:r>
      <w:rPr>
        <w:lang w:val="es-ES"/>
      </w:rPr>
      <w:tab/>
      <w:t xml:space="preserve">Antonio de la </w:t>
    </w:r>
    <w:r>
      <w:rPr>
        <w:lang w:val="es-ES"/>
      </w:rPr>
      <w:t xml:space="preserve">Oliva, </w:t>
    </w:r>
    <w:proofErr w:type="spellStart"/>
    <w:r>
      <w:rPr>
        <w:lang w:val="es-ES"/>
      </w:rPr>
      <w:t>InterDigital</w:t>
    </w:r>
    <w:proofErr w:type="spellEnd"/>
    <w:r>
      <w:rPr>
        <w:lang w:val="es-ES"/>
      </w:rPr>
      <w:t>/UC3M</w:t>
    </w:r>
  </w:p>
  <w:p w14:paraId="378F8060" w14:textId="77777777" w:rsidR="00C63F22" w:rsidRDefault="00C63F22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5CD2" w14:textId="77777777" w:rsidR="001D14B0" w:rsidRDefault="001D14B0">
      <w:r>
        <w:separator/>
      </w:r>
    </w:p>
  </w:footnote>
  <w:footnote w:type="continuationSeparator" w:id="0">
    <w:p w14:paraId="58D6A478" w14:textId="77777777" w:rsidR="001D14B0" w:rsidRDefault="001D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E823" w14:textId="5CE8363E" w:rsidR="00C63F22" w:rsidRDefault="001D14B0">
    <w:pPr>
      <w:pStyle w:val="Header"/>
      <w:tabs>
        <w:tab w:val="clear" w:pos="6480"/>
        <w:tab w:val="center" w:pos="4680"/>
        <w:tab w:val="right" w:pos="9360"/>
      </w:tabs>
    </w:pPr>
    <w:r>
      <w:t>September 2019</w:t>
    </w:r>
    <w:r>
      <w:tab/>
    </w:r>
    <w:r>
      <w:tab/>
    </w:r>
    <w:r>
      <w:fldChar w:fldCharType="begin"/>
    </w:r>
    <w:r>
      <w:instrText>TITLE</w:instrText>
    </w:r>
    <w:r>
      <w:fldChar w:fldCharType="separate"/>
    </w:r>
    <w:r>
      <w:t>doc.: IEEE 802.11-19/16</w:t>
    </w:r>
    <w:r w:rsidR="001400C3">
      <w:t>65</w:t>
    </w:r>
    <w:r>
      <w:t>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22"/>
    <w:rsid w:val="001400C3"/>
    <w:rsid w:val="001D14B0"/>
    <w:rsid w:val="00BE467F"/>
    <w:rsid w:val="00C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797A8"/>
  <w15:docId w15:val="{C79946C0-BC09-B043-91DB-FDB269F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DA543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qFormat/>
    <w:rsid w:val="00724A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24AD3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724AD3"/>
    <w:rPr>
      <w:b/>
      <w:bCs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02E81"/>
    <w:rPr>
      <w:color w:val="800080" w:themeColor="followedHyperlink"/>
      <w:u w:val="single"/>
    </w:rPr>
  </w:style>
  <w:style w:type="character" w:customStyle="1" w:styleId="Superscript">
    <w:name w:val="Superscript"/>
    <w:uiPriority w:val="99"/>
    <w:qFormat/>
    <w:rsid w:val="00F343D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567C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NewRomanPSMT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NewRomanPSMT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NewRomanPSMT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 w:cs="TimesNewRomanPSMT"/>
      <w:color w:val="00000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TimesNewRomanPSMT"/>
      <w:color w:val="00000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NewRomanPSMT" w:cs="TimesNewRomanPSMT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MS Mincho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MS Mincho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MS Mincho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MS Mincho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MS Mincho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DejaVu Sans" w:eastAsia="AR PL UMing CN" w:hAnsi="DejaVu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rsid w:val="00DA5431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DA5431"/>
    <w:pPr>
      <w:spacing w:after="240"/>
      <w:ind w:left="720" w:right="720"/>
    </w:pPr>
  </w:style>
  <w:style w:type="paragraph" w:customStyle="1" w:styleId="T3">
    <w:name w:val="T3"/>
    <w:basedOn w:val="T1"/>
    <w:qFormat/>
    <w:rsid w:val="00DA5431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paragraph" w:styleId="BalloonText">
    <w:name w:val="Balloon Text"/>
    <w:basedOn w:val="Normal"/>
    <w:link w:val="BalloonTextChar"/>
    <w:qFormat/>
    <w:rsid w:val="006F0F8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24AD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24AD3"/>
    <w:rPr>
      <w:b/>
      <w:bCs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uiPriority w:val="99"/>
    <w:semiHidden/>
    <w:qFormat/>
    <w:rsid w:val="00933615"/>
    <w:rPr>
      <w:sz w:val="22"/>
      <w:lang w:eastAsia="en-US"/>
    </w:rPr>
  </w:style>
  <w:style w:type="paragraph" w:customStyle="1" w:styleId="HeadingRunIn">
    <w:name w:val="HeadingRunIn"/>
    <w:next w:val="Normal"/>
    <w:qFormat/>
    <w:rsid w:val="0065177F"/>
    <w:pPr>
      <w:keepNext/>
      <w:spacing w:before="120" w:line="280" w:lineRule="atLeast"/>
    </w:pPr>
    <w:rPr>
      <w:rFonts w:eastAsia="MS Mincho"/>
      <w:b/>
      <w:bCs/>
      <w:color w:val="00000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7C34ED"/>
    <w:rPr>
      <w:rFonts w:ascii="Consolas" w:hAnsi="Consolas" w:cs="Consolas"/>
      <w:sz w:val="21"/>
      <w:szCs w:val="21"/>
      <w:lang w:eastAsia="ja-JP"/>
    </w:rPr>
  </w:style>
  <w:style w:type="paragraph" w:customStyle="1" w:styleId="CellBody">
    <w:name w:val="CellBody"/>
    <w:uiPriority w:val="99"/>
    <w:qFormat/>
    <w:rsid w:val="00147BB4"/>
    <w:pPr>
      <w:widowControl w:val="0"/>
      <w:suppressAutoHyphens/>
      <w:spacing w:line="200" w:lineRule="atLeast"/>
    </w:pPr>
    <w:rPr>
      <w:rFonts w:eastAsia="MS Mincho"/>
      <w:color w:val="000000"/>
      <w:sz w:val="18"/>
      <w:szCs w:val="18"/>
      <w:lang w:val="en-US" w:eastAsia="en-US"/>
    </w:rPr>
  </w:style>
  <w:style w:type="paragraph" w:customStyle="1" w:styleId="CellHeading">
    <w:name w:val="CellHeading"/>
    <w:uiPriority w:val="99"/>
    <w:qFormat/>
    <w:rsid w:val="00147BB4"/>
    <w:pPr>
      <w:widowControl w:val="0"/>
      <w:suppressAutoHyphens/>
      <w:spacing w:line="200" w:lineRule="atLeast"/>
      <w:jc w:val="center"/>
    </w:pPr>
    <w:rPr>
      <w:rFonts w:eastAsia="MS Mincho"/>
      <w:b/>
      <w:bCs/>
      <w:color w:val="000000"/>
      <w:sz w:val="18"/>
      <w:szCs w:val="18"/>
      <w:lang w:val="en-US" w:eastAsia="en-US"/>
    </w:rPr>
  </w:style>
  <w:style w:type="paragraph" w:customStyle="1" w:styleId="Hh">
    <w:name w:val="Hh"/>
    <w:uiPriority w:val="99"/>
    <w:qFormat/>
    <w:rsid w:val="00F343D8"/>
    <w:pPr>
      <w:tabs>
        <w:tab w:val="left" w:pos="620"/>
      </w:tabs>
      <w:spacing w:line="240" w:lineRule="atLeast"/>
      <w:ind w:left="1040" w:hanging="400"/>
      <w:jc w:val="both"/>
    </w:pPr>
    <w:rPr>
      <w:rFonts w:eastAsia="MS Mincho"/>
      <w:color w:val="000000"/>
      <w:sz w:val="22"/>
      <w:lang w:val="en-US" w:eastAsia="en-US"/>
    </w:rPr>
  </w:style>
  <w:style w:type="paragraph" w:customStyle="1" w:styleId="Prim3">
    <w:name w:val="Prim3"/>
    <w:next w:val="Normal"/>
    <w:uiPriority w:val="99"/>
    <w:qFormat/>
    <w:rsid w:val="00F343D8"/>
    <w:pPr>
      <w:spacing w:line="240" w:lineRule="atLeast"/>
      <w:ind w:left="3680"/>
      <w:jc w:val="both"/>
    </w:pPr>
    <w:rPr>
      <w:rFonts w:eastAsia="MS Mincho"/>
      <w:color w:val="000000"/>
      <w:sz w:val="22"/>
      <w:lang w:val="en-US" w:eastAsia="en-US"/>
    </w:rPr>
  </w:style>
  <w:style w:type="paragraph" w:customStyle="1" w:styleId="m6453629912389961980gmail-msolistparagraph">
    <w:name w:val="m_6453629912389961980gmail-msolistparagraph"/>
    <w:basedOn w:val="Normal"/>
    <w:qFormat/>
    <w:rsid w:val="00840D70"/>
    <w:pPr>
      <w:spacing w:beforeAutospacing="1" w:afterAutospacing="1"/>
    </w:pPr>
    <w:rPr>
      <w:rFonts w:eastAsia="Times New Roman"/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D7656-8E1B-0249-A6EE-43F620A2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1438</Characters>
  <Application>Microsoft Office Word</Application>
  <DocSecurity>0</DocSecurity>
  <Lines>11</Lines>
  <Paragraphs>3</Paragraphs>
  <ScaleCrop>false</ScaleCrop>
  <Company>Some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802.11-19/1607r0</dc:title>
  <dc:subject>Submission</dc:subject>
  <dc:creator>Mark RISON</dc:creator>
  <cp:keywords>September 2019</cp:keywords>
  <dc:description/>
  <cp:lastModifiedBy>Antonio de la Oliva</cp:lastModifiedBy>
  <cp:revision>6</cp:revision>
  <cp:lastPrinted>1901-01-01T03:59:20Z</cp:lastPrinted>
  <dcterms:created xsi:type="dcterms:W3CDTF">2019-09-17T09:26:00Z</dcterms:created>
  <dcterms:modified xsi:type="dcterms:W3CDTF">2019-09-17T11:09:00Z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Some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