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084DB5EC" w:rsidR="00CA09B2" w:rsidRDefault="00CA09B2" w:rsidP="00870C39">
      <w:pPr>
        <w:pStyle w:val="T1"/>
        <w:pBdr>
          <w:bottom w:val="single" w:sz="6" w:space="0" w:color="auto"/>
        </w:pBdr>
        <w:spacing w:after="240"/>
        <w:ind w:firstLine="720"/>
      </w:pPr>
      <w:r>
        <w:t>IEEE P802.11</w:t>
      </w:r>
      <w:r>
        <w:br/>
      </w:r>
      <w:r w:rsidR="007F0DD7">
        <w:t xml:space="preserve">          </w:t>
      </w:r>
      <w:r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1DEAFE19" w:rsidR="00BD6FB0" w:rsidRPr="00BD6FB0" w:rsidRDefault="00A64D7D" w:rsidP="00A64D7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Proposed </w:t>
            </w:r>
            <w:proofErr w:type="spellStart"/>
            <w:r w:rsidR="00392276">
              <w:rPr>
                <w:b/>
                <w:bCs/>
                <w:color w:val="000000"/>
                <w:sz w:val="28"/>
                <w:szCs w:val="28"/>
                <w:lang w:val="en-US"/>
              </w:rPr>
              <w:t>TGbd</w:t>
            </w:r>
            <w:proofErr w:type="spellEnd"/>
            <w:r w:rsidR="00A91C7D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="00472D54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raft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s</w:t>
            </w:r>
            <w:r w:rsidR="00A91C7D">
              <w:rPr>
                <w:b/>
                <w:bCs/>
                <w:color w:val="000000"/>
                <w:sz w:val="28"/>
                <w:szCs w:val="28"/>
                <w:lang w:val="en-US"/>
              </w:rPr>
              <w:t>pecification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76C57C95" w:rsidR="00BD6FB0" w:rsidRPr="00BD6FB0" w:rsidRDefault="00BD6FB0" w:rsidP="00777608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92276">
              <w:t>9-09</w:t>
            </w:r>
            <w:r w:rsidR="00361A7D">
              <w:t>-1</w:t>
            </w:r>
            <w:r w:rsidR="00A64D7D">
              <w:t>5</w:t>
            </w:r>
          </w:p>
        </w:tc>
      </w:tr>
      <w:tr w:rsidR="00BD6FB0" w:rsidRPr="00BD6FB0" w14:paraId="32B21E99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9467E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3"/>
        <w:gridCol w:w="1208"/>
        <w:gridCol w:w="2689"/>
        <w:gridCol w:w="1350"/>
        <w:gridCol w:w="2420"/>
      </w:tblGrid>
      <w:tr w:rsidR="00A64D7D" w:rsidRPr="0019516D" w14:paraId="056DEAAA" w14:textId="77777777" w:rsidTr="006F4200">
        <w:trPr>
          <w:trHeight w:val="144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99DF4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Name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D8B4F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Affiliation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61E4E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Address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5708E" w14:textId="77777777" w:rsidR="00A64D7D" w:rsidRPr="0019516D" w:rsidRDefault="00A64D7D" w:rsidP="006F4200">
            <w:pPr>
              <w:jc w:val="center"/>
              <w:rPr>
                <w:b/>
                <w:sz w:val="20"/>
              </w:rPr>
            </w:pPr>
            <w:r w:rsidRPr="0019516D">
              <w:rPr>
                <w:b/>
                <w:sz w:val="20"/>
              </w:rPr>
              <w:t>Phone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B9F60" w14:textId="77777777" w:rsidR="00A64D7D" w:rsidRPr="0019516D" w:rsidRDefault="00A64D7D" w:rsidP="006F4200">
            <w:pPr>
              <w:jc w:val="center"/>
              <w:rPr>
                <w:b/>
                <w:sz w:val="18"/>
              </w:rPr>
            </w:pPr>
            <w:r w:rsidRPr="0019516D">
              <w:rPr>
                <w:b/>
                <w:sz w:val="18"/>
              </w:rPr>
              <w:t>Email</w:t>
            </w:r>
          </w:p>
        </w:tc>
      </w:tr>
      <w:tr w:rsidR="00392276" w:rsidRPr="0019516D" w14:paraId="27A1C5B7" w14:textId="77777777" w:rsidTr="00392276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0257E" w14:textId="68D54A1A" w:rsidR="00392276" w:rsidRPr="0019516D" w:rsidRDefault="007F0DD7" w:rsidP="006F4200">
            <w:proofErr w:type="spellStart"/>
            <w:r>
              <w:t>Bahar</w:t>
            </w:r>
            <w:proofErr w:type="spellEnd"/>
            <w:r w:rsidR="00392276">
              <w:t xml:space="preserve"> </w:t>
            </w:r>
            <w:proofErr w:type="spellStart"/>
            <w:r w:rsidR="00392276">
              <w:t>Sadeghi</w:t>
            </w:r>
            <w:proofErr w:type="spellEnd"/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B3349" w14:textId="77777777" w:rsidR="00392276" w:rsidRPr="0019516D" w:rsidRDefault="00392276" w:rsidP="006F4200">
            <w:pPr>
              <w:spacing w:after="160" w:line="259" w:lineRule="auto"/>
              <w:jc w:val="center"/>
            </w:pPr>
            <w:r>
              <w:t>Intel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B2933" w14:textId="77777777" w:rsidR="00392276" w:rsidRPr="0019516D" w:rsidRDefault="00392276" w:rsidP="006F4200">
            <w:r w:rsidRPr="0019516D">
              <w:t>2111 NE 25th</w:t>
            </w:r>
            <w:r>
              <w:t xml:space="preserve"> Ave, Hillsboro OR 97124, USA  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84D6B" w14:textId="2087E81A" w:rsidR="00392276" w:rsidRPr="0019516D" w:rsidRDefault="00392276" w:rsidP="00392276">
            <w:pPr>
              <w:rPr>
                <w:sz w:val="20"/>
              </w:rPr>
            </w:pPr>
            <w:r>
              <w:rPr>
                <w:sz w:val="20"/>
              </w:rPr>
              <w:t>+1-503-803-2471  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EA4B6" w14:textId="688F7405" w:rsidR="00392276" w:rsidRPr="0019516D" w:rsidRDefault="00392276" w:rsidP="006F4200">
            <w:pPr>
              <w:rPr>
                <w:sz w:val="18"/>
              </w:rPr>
            </w:pPr>
            <w:r>
              <w:rPr>
                <w:sz w:val="18"/>
              </w:rPr>
              <w:t>Bahareh.sadeghi@intel.com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392276" w:rsidRDefault="0039227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A1BD6D" w14:textId="0DA66EBE" w:rsidR="00392276" w:rsidRDefault="00392276" w:rsidP="00EA6B47">
                            <w:pPr>
                              <w:jc w:val="both"/>
                            </w:pPr>
                            <w:r w:rsidRPr="0092467A">
                              <w:t xml:space="preserve">This document contains a proposal for the </w:t>
                            </w:r>
                            <w:proofErr w:type="spellStart"/>
                            <w:r w:rsidRPr="0092467A">
                              <w:t>TG</w:t>
                            </w:r>
                            <w:r>
                              <w:t>bd</w:t>
                            </w:r>
                            <w:proofErr w:type="spellEnd"/>
                            <w:r w:rsidRPr="0092467A">
                              <w:t xml:space="preserve"> draft amendment. It captures the feature requirements outlined in the </w:t>
                            </w:r>
                            <w:proofErr w:type="spellStart"/>
                            <w:r w:rsidRPr="0092467A">
                              <w:t>TG</w:t>
                            </w:r>
                            <w:r>
                              <w:t>bd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92467A">
                              <w:t>specification framework document (11-1</w:t>
                            </w:r>
                            <w:r>
                              <w:t>9</w:t>
                            </w:r>
                            <w:r w:rsidRPr="0092467A">
                              <w:t>/0</w:t>
                            </w:r>
                            <w:r>
                              <w:t>497</w:t>
                            </w:r>
                            <w:r w:rsidRPr="0092467A">
                              <w:t>) in detailed draft text.</w:t>
                            </w:r>
                          </w:p>
                          <w:p w14:paraId="2FECDC69" w14:textId="77777777" w:rsidR="00392276" w:rsidRDefault="00392276" w:rsidP="00A8394A">
                            <w:pPr>
                              <w:jc w:val="both"/>
                            </w:pPr>
                          </w:p>
                          <w:p w14:paraId="2CD06B82" w14:textId="77777777" w:rsidR="00392276" w:rsidRDefault="00392276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392276" w:rsidRDefault="0039227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A1BD6D" w14:textId="0DA66EBE" w:rsidR="00392276" w:rsidRDefault="00392276" w:rsidP="00EA6B47">
                      <w:pPr>
                        <w:jc w:val="both"/>
                      </w:pPr>
                      <w:r w:rsidRPr="0092467A">
                        <w:t xml:space="preserve">This document contains a proposal for the </w:t>
                      </w:r>
                      <w:proofErr w:type="spellStart"/>
                      <w:r w:rsidRPr="0092467A">
                        <w:t>TG</w:t>
                      </w:r>
                      <w:r>
                        <w:t>bd</w:t>
                      </w:r>
                      <w:proofErr w:type="spellEnd"/>
                      <w:r w:rsidRPr="0092467A">
                        <w:t xml:space="preserve"> draft amendment. It captures the feature requirements outlined in the </w:t>
                      </w:r>
                      <w:proofErr w:type="spellStart"/>
                      <w:r w:rsidRPr="0092467A">
                        <w:t>TG</w:t>
                      </w:r>
                      <w:r>
                        <w:t>bd</w:t>
                      </w:r>
                      <w:proofErr w:type="spellEnd"/>
                      <w:r>
                        <w:t xml:space="preserve"> </w:t>
                      </w:r>
                      <w:r w:rsidRPr="0092467A">
                        <w:t>specification framework document (11-1</w:t>
                      </w:r>
                      <w:r>
                        <w:t>9</w:t>
                      </w:r>
                      <w:r w:rsidRPr="0092467A">
                        <w:t>/0</w:t>
                      </w:r>
                      <w:r>
                        <w:t>497</w:t>
                      </w:r>
                      <w:r w:rsidRPr="0092467A">
                        <w:t>) in detailed draft text.</w:t>
                      </w:r>
                    </w:p>
                    <w:p w14:paraId="2FECDC69" w14:textId="77777777" w:rsidR="00392276" w:rsidRDefault="00392276" w:rsidP="00A8394A">
                      <w:pPr>
                        <w:jc w:val="both"/>
                      </w:pPr>
                    </w:p>
                    <w:p w14:paraId="2CD06B82" w14:textId="77777777" w:rsidR="00392276" w:rsidRDefault="00392276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D42C20D" w14:textId="77777777" w:rsidR="00044F0F" w:rsidRDefault="00CA09B2" w:rsidP="00230E7B">
      <w:pPr>
        <w:pStyle w:val="Heading1"/>
      </w:pPr>
      <w:r w:rsidRPr="00924879">
        <w:br w:type="page"/>
      </w:r>
      <w:r w:rsidR="0092467A">
        <w:lastRenderedPageBreak/>
        <w:t>Preface</w:t>
      </w:r>
    </w:p>
    <w:p w14:paraId="751B2E6F" w14:textId="77777777" w:rsidR="0092467A" w:rsidRPr="0092467A" w:rsidRDefault="0092467A" w:rsidP="0092467A">
      <w:pPr>
        <w:pStyle w:val="Heading2"/>
      </w:pPr>
      <w:r>
        <w:t>Revision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2056"/>
        <w:gridCol w:w="6295"/>
      </w:tblGrid>
      <w:tr w:rsidR="00F639BA" w14:paraId="78ADF571" w14:textId="77777777" w:rsidTr="00777608">
        <w:tc>
          <w:tcPr>
            <w:tcW w:w="999" w:type="dxa"/>
          </w:tcPr>
          <w:p w14:paraId="2ED13DA1" w14:textId="77777777" w:rsidR="00F639BA" w:rsidRPr="004E1A97" w:rsidRDefault="00F639BA" w:rsidP="004E1A97">
            <w:pPr>
              <w:pStyle w:val="CellText"/>
              <w:rPr>
                <w:b/>
              </w:rPr>
            </w:pPr>
            <w:r w:rsidRPr="004E1A97">
              <w:rPr>
                <w:b/>
              </w:rPr>
              <w:t>Revision</w:t>
            </w:r>
          </w:p>
        </w:tc>
        <w:tc>
          <w:tcPr>
            <w:tcW w:w="2056" w:type="dxa"/>
          </w:tcPr>
          <w:p w14:paraId="2C361325" w14:textId="77777777" w:rsidR="00F639BA" w:rsidRPr="004E1A97" w:rsidRDefault="00F639BA" w:rsidP="004E1A97">
            <w:pPr>
              <w:pStyle w:val="CellText"/>
              <w:rPr>
                <w:b/>
              </w:rPr>
            </w:pPr>
            <w:r w:rsidRPr="004E1A97">
              <w:rPr>
                <w:b/>
              </w:rPr>
              <w:t>Date</w:t>
            </w:r>
          </w:p>
        </w:tc>
        <w:tc>
          <w:tcPr>
            <w:tcW w:w="6295" w:type="dxa"/>
          </w:tcPr>
          <w:p w14:paraId="31893B20" w14:textId="77777777" w:rsidR="00F639BA" w:rsidRPr="004E1A97" w:rsidRDefault="00F639BA" w:rsidP="004E1A97">
            <w:pPr>
              <w:pStyle w:val="CellText"/>
              <w:rPr>
                <w:b/>
              </w:rPr>
            </w:pPr>
            <w:r w:rsidRPr="004E1A97">
              <w:rPr>
                <w:b/>
              </w:rPr>
              <w:t>Changes</w:t>
            </w:r>
          </w:p>
        </w:tc>
      </w:tr>
      <w:tr w:rsidR="00F639BA" w14:paraId="6AF29A15" w14:textId="77777777" w:rsidTr="00777608">
        <w:tc>
          <w:tcPr>
            <w:tcW w:w="999" w:type="dxa"/>
          </w:tcPr>
          <w:p w14:paraId="44ADE071" w14:textId="77777777" w:rsidR="00F639BA" w:rsidRDefault="00F639BA" w:rsidP="004E1A97">
            <w:pPr>
              <w:pStyle w:val="CellText"/>
            </w:pPr>
            <w:r>
              <w:t>0</w:t>
            </w:r>
          </w:p>
        </w:tc>
        <w:tc>
          <w:tcPr>
            <w:tcW w:w="2056" w:type="dxa"/>
          </w:tcPr>
          <w:p w14:paraId="5D883A92" w14:textId="0F46E735" w:rsidR="00F639BA" w:rsidRDefault="00392276" w:rsidP="004E1A97">
            <w:pPr>
              <w:pStyle w:val="CellText"/>
            </w:pPr>
            <w:r>
              <w:t>September</w:t>
            </w:r>
            <w:r w:rsidR="006F4200">
              <w:t xml:space="preserve"> 15, 201</w:t>
            </w:r>
            <w:r>
              <w:t>9</w:t>
            </w:r>
          </w:p>
        </w:tc>
        <w:tc>
          <w:tcPr>
            <w:tcW w:w="6295" w:type="dxa"/>
          </w:tcPr>
          <w:p w14:paraId="4E3BE5FB" w14:textId="3F7AE020" w:rsidR="00F639BA" w:rsidRDefault="006F4200" w:rsidP="004E1A97">
            <w:pPr>
              <w:pStyle w:val="CellText"/>
            </w:pPr>
            <w:r>
              <w:t>Initial draft</w:t>
            </w:r>
          </w:p>
        </w:tc>
      </w:tr>
      <w:tr w:rsidR="004E1A38" w14:paraId="364259F3" w14:textId="77777777" w:rsidTr="00777608">
        <w:tc>
          <w:tcPr>
            <w:tcW w:w="999" w:type="dxa"/>
          </w:tcPr>
          <w:p w14:paraId="78E3B110" w14:textId="77777777" w:rsidR="004E1A38" w:rsidRDefault="004E1A38" w:rsidP="004E1A97">
            <w:pPr>
              <w:pStyle w:val="CellText"/>
            </w:pPr>
          </w:p>
        </w:tc>
        <w:tc>
          <w:tcPr>
            <w:tcW w:w="2056" w:type="dxa"/>
          </w:tcPr>
          <w:p w14:paraId="520CB0EB" w14:textId="77777777" w:rsidR="004E1A38" w:rsidRDefault="004E1A38" w:rsidP="004E1A97">
            <w:pPr>
              <w:pStyle w:val="CellText"/>
            </w:pPr>
          </w:p>
        </w:tc>
        <w:tc>
          <w:tcPr>
            <w:tcW w:w="6295" w:type="dxa"/>
          </w:tcPr>
          <w:p w14:paraId="4BEBF5D2" w14:textId="77777777" w:rsidR="004E1A38" w:rsidRDefault="004E1A38" w:rsidP="004E1A97">
            <w:pPr>
              <w:pStyle w:val="CellText"/>
            </w:pPr>
          </w:p>
        </w:tc>
      </w:tr>
    </w:tbl>
    <w:p w14:paraId="3AC5CD99" w14:textId="77777777" w:rsidR="0092467A" w:rsidRPr="00E34B24" w:rsidRDefault="0092467A" w:rsidP="0092467A">
      <w:pPr>
        <w:pStyle w:val="Heading2"/>
        <w:rPr>
          <w:lang w:val="en-US"/>
        </w:rPr>
      </w:pPr>
      <w:bookmarkStart w:id="0" w:name="_Toc437942463"/>
      <w:r w:rsidRPr="00977AC0">
        <w:rPr>
          <w:lang w:val="en-US"/>
        </w:rPr>
        <w:t>Notation</w:t>
      </w:r>
      <w:bookmarkEnd w:id="0"/>
    </w:p>
    <w:p w14:paraId="516D2C44" w14:textId="77777777" w:rsidR="0092467A" w:rsidRPr="00A53044" w:rsidRDefault="0092467A" w:rsidP="0092467A">
      <w:pPr>
        <w:rPr>
          <w:bCs/>
          <w:lang w:val="en-US"/>
        </w:rPr>
      </w:pPr>
      <w:r>
        <w:rPr>
          <w:bCs/>
          <w:lang w:val="en-US"/>
        </w:rPr>
        <w:t xml:space="preserve">Editing instructions are shown in </w:t>
      </w:r>
      <w:r w:rsidRPr="0018245B">
        <w:rPr>
          <w:rStyle w:val="Bold"/>
        </w:rPr>
        <w:t>bold italic</w:t>
      </w:r>
      <w:r>
        <w:rPr>
          <w:bCs/>
          <w:lang w:val="en-US"/>
        </w:rPr>
        <w:t>.</w:t>
      </w:r>
    </w:p>
    <w:p w14:paraId="644803B1" w14:textId="77777777" w:rsidR="0092467A" w:rsidRPr="00E34B24" w:rsidRDefault="0092467A" w:rsidP="0092467A">
      <w:pPr>
        <w:rPr>
          <w:b/>
          <w:bCs/>
          <w:lang w:val="en-US"/>
        </w:rPr>
      </w:pPr>
    </w:p>
    <w:p w14:paraId="39C29915" w14:textId="77777777" w:rsidR="0092467A" w:rsidRDefault="0092467A" w:rsidP="0092467A">
      <w:pPr>
        <w:rPr>
          <w:bCs/>
          <w:lang w:val="en-US"/>
        </w:rPr>
      </w:pPr>
      <w:r>
        <w:rPr>
          <w:bCs/>
          <w:lang w:val="en-US"/>
        </w:rPr>
        <w:t>Editor’s notes</w:t>
      </w:r>
      <w:r w:rsidRPr="00977AC0">
        <w:rPr>
          <w:bCs/>
          <w:lang w:val="en-US"/>
        </w:rPr>
        <w:t xml:space="preserve"> in </w:t>
      </w:r>
      <w:r w:rsidRPr="00F134C3">
        <w:rPr>
          <w:b/>
          <w:bCs/>
          <w:i/>
          <w:color w:val="FF0000"/>
          <w:lang w:val="en-US"/>
        </w:rPr>
        <w:t>red</w:t>
      </w:r>
      <w:r>
        <w:rPr>
          <w:bCs/>
          <w:lang w:val="en-US"/>
        </w:rPr>
        <w:t xml:space="preserve"> </w:t>
      </w:r>
      <w:r w:rsidRPr="00977AC0">
        <w:rPr>
          <w:b/>
          <w:bCs/>
          <w:i/>
          <w:color w:val="FF0000"/>
          <w:lang w:val="en-US"/>
        </w:rPr>
        <w:t>bold</w:t>
      </w:r>
      <w:r w:rsidRPr="00977AC0">
        <w:rPr>
          <w:bCs/>
          <w:color w:val="FF0000"/>
          <w:lang w:val="en-US"/>
        </w:rPr>
        <w:t xml:space="preserve"> </w:t>
      </w:r>
      <w:r w:rsidRPr="00977AC0">
        <w:rPr>
          <w:b/>
          <w:bCs/>
          <w:i/>
          <w:color w:val="FF0000"/>
          <w:lang w:val="en-US"/>
        </w:rPr>
        <w:t>italics</w:t>
      </w:r>
      <w:r w:rsidRPr="00977AC0">
        <w:rPr>
          <w:bCs/>
          <w:lang w:val="en-US"/>
        </w:rPr>
        <w:t xml:space="preserve"> </w:t>
      </w:r>
      <w:r>
        <w:rPr>
          <w:bCs/>
          <w:lang w:val="en-US"/>
        </w:rPr>
        <w:t xml:space="preserve">are </w:t>
      </w:r>
      <w:r w:rsidRPr="00977AC0">
        <w:rPr>
          <w:bCs/>
          <w:lang w:val="en-US"/>
        </w:rPr>
        <w:t>provide</w:t>
      </w:r>
      <w:r>
        <w:rPr>
          <w:bCs/>
          <w:lang w:val="en-US"/>
        </w:rPr>
        <w:t>d</w:t>
      </w:r>
      <w:r w:rsidRPr="00977AC0">
        <w:rPr>
          <w:bCs/>
          <w:lang w:val="en-US"/>
        </w:rPr>
        <w:t xml:space="preserve"> to aid in drafting the document. For example, missing text or indicating </w:t>
      </w:r>
      <w:r>
        <w:rPr>
          <w:bCs/>
          <w:lang w:val="en-US"/>
        </w:rPr>
        <w:t xml:space="preserve">the </w:t>
      </w:r>
      <w:r w:rsidRPr="00977AC0">
        <w:rPr>
          <w:bCs/>
          <w:lang w:val="en-US"/>
        </w:rPr>
        <w:t>placement of future text.</w:t>
      </w:r>
    </w:p>
    <w:p w14:paraId="7977972A" w14:textId="77777777" w:rsidR="0092467A" w:rsidRDefault="0092467A" w:rsidP="0092467A">
      <w:pPr>
        <w:pStyle w:val="Heading2"/>
        <w:rPr>
          <w:lang w:val="en-US"/>
        </w:rPr>
      </w:pPr>
      <w:bookmarkStart w:id="1" w:name="_Toc437942464"/>
      <w:r>
        <w:rPr>
          <w:lang w:val="en-US"/>
        </w:rPr>
        <w:t>Baseline document</w:t>
      </w:r>
      <w:bookmarkEnd w:id="1"/>
    </w:p>
    <w:p w14:paraId="7BEF0C9B" w14:textId="532985FD" w:rsidR="0092467A" w:rsidRDefault="0092467A" w:rsidP="0092467A">
      <w:pPr>
        <w:rPr>
          <w:lang w:val="en-US"/>
        </w:rPr>
      </w:pPr>
      <w:r>
        <w:rPr>
          <w:lang w:val="en-US"/>
        </w:rPr>
        <w:t>This document is written as an amendment to the Draft P802.</w:t>
      </w:r>
      <w:r w:rsidRPr="00C874F0">
        <w:rPr>
          <w:lang w:val="en-US"/>
        </w:rPr>
        <w:t>11</w:t>
      </w:r>
      <w:r w:rsidR="00A361F5" w:rsidRPr="00C874F0">
        <w:rPr>
          <w:lang w:val="en-US"/>
        </w:rPr>
        <w:t>-REVmd</w:t>
      </w:r>
      <w:r w:rsidR="00C874F0" w:rsidRPr="00C874F0">
        <w:rPr>
          <w:lang w:val="en-US"/>
        </w:rPr>
        <w:t>™/D2.2</w:t>
      </w:r>
      <w:r w:rsidRPr="00C874F0">
        <w:rPr>
          <w:lang w:val="en-US"/>
        </w:rPr>
        <w:t xml:space="preserve"> revis</w:t>
      </w:r>
      <w:r w:rsidR="00C874F0" w:rsidRPr="00C874F0">
        <w:rPr>
          <w:lang w:val="en-US"/>
        </w:rPr>
        <w:t>ion</w:t>
      </w:r>
      <w:r w:rsidR="00C874F0">
        <w:rPr>
          <w:lang w:val="en-US"/>
        </w:rPr>
        <w:t xml:space="preserve"> of the 802.11 specification as </w:t>
      </w:r>
      <w:proofErr w:type="spellStart"/>
      <w:r w:rsidR="00C874F0">
        <w:rPr>
          <w:lang w:val="en-US"/>
        </w:rPr>
        <w:t>amendend</w:t>
      </w:r>
      <w:proofErr w:type="spellEnd"/>
      <w:r w:rsidR="00C874F0">
        <w:rPr>
          <w:lang w:val="en-US"/>
        </w:rPr>
        <w:t xml:space="preserve"> by IEEE P802.11ax™/D4.1, IEEE P802.11ay™/D3.1, IEEE P802.11az™/D1.0, and IEEE P802.11ba™/D3.1.</w:t>
      </w:r>
    </w:p>
    <w:p w14:paraId="1CC39B4F" w14:textId="77777777" w:rsidR="00F639BA" w:rsidRPr="00F639BA" w:rsidRDefault="0092467A" w:rsidP="0092467A">
      <w:pPr>
        <w:pStyle w:val="Heading1"/>
      </w:pPr>
      <w:r>
        <w:t>Normative references</w:t>
      </w:r>
    </w:p>
    <w:p w14:paraId="1729E910" w14:textId="77777777" w:rsidR="00EA23D6" w:rsidRDefault="00EA23D6" w:rsidP="00EA23D6">
      <w:pPr>
        <w:pStyle w:val="Heading1"/>
      </w:pPr>
      <w:r w:rsidRPr="00EA23D6">
        <w:t>Definitions, acronyms, and abbreviations</w:t>
      </w:r>
    </w:p>
    <w:p w14:paraId="13B3551D" w14:textId="77777777" w:rsidR="001A5FD0" w:rsidRPr="001A5FD0" w:rsidRDefault="001A5FD0" w:rsidP="00CB3F38">
      <w:pPr>
        <w:pStyle w:val="ListParagraph"/>
        <w:keepNext/>
        <w:keepLines/>
        <w:numPr>
          <w:ilvl w:val="0"/>
          <w:numId w:val="4"/>
        </w:numPr>
        <w:spacing w:before="280"/>
        <w:contextualSpacing w:val="0"/>
        <w:outlineLvl w:val="1"/>
        <w:rPr>
          <w:rFonts w:asciiTheme="majorHAnsi" w:hAnsiTheme="majorHAnsi"/>
          <w:b/>
          <w:vanish/>
          <w:sz w:val="28"/>
        </w:rPr>
      </w:pPr>
    </w:p>
    <w:p w14:paraId="42026D56" w14:textId="77777777" w:rsidR="001A5FD0" w:rsidRPr="001A5FD0" w:rsidRDefault="001A5FD0" w:rsidP="00CB3F38">
      <w:pPr>
        <w:pStyle w:val="ListParagraph"/>
        <w:keepNext/>
        <w:keepLines/>
        <w:numPr>
          <w:ilvl w:val="0"/>
          <w:numId w:val="4"/>
        </w:numPr>
        <w:spacing w:before="280"/>
        <w:contextualSpacing w:val="0"/>
        <w:outlineLvl w:val="1"/>
        <w:rPr>
          <w:rFonts w:asciiTheme="majorHAnsi" w:hAnsiTheme="majorHAnsi"/>
          <w:b/>
          <w:vanish/>
          <w:sz w:val="28"/>
        </w:rPr>
      </w:pPr>
    </w:p>
    <w:p w14:paraId="38D4FE69" w14:textId="77777777" w:rsidR="001A5FD0" w:rsidRPr="001A5FD0" w:rsidRDefault="001A5FD0" w:rsidP="00CB3F38">
      <w:pPr>
        <w:pStyle w:val="ListParagraph"/>
        <w:keepNext/>
        <w:keepLines/>
        <w:numPr>
          <w:ilvl w:val="0"/>
          <w:numId w:val="4"/>
        </w:numPr>
        <w:spacing w:before="280"/>
        <w:contextualSpacing w:val="0"/>
        <w:outlineLvl w:val="1"/>
        <w:rPr>
          <w:rFonts w:asciiTheme="majorHAnsi" w:hAnsiTheme="majorHAnsi"/>
          <w:b/>
          <w:vanish/>
          <w:sz w:val="28"/>
        </w:rPr>
      </w:pPr>
    </w:p>
    <w:p w14:paraId="34CEB99B" w14:textId="1C7A5790" w:rsidR="001A5FD0" w:rsidRDefault="001A5FD0" w:rsidP="00EA23D6">
      <w:pPr>
        <w:pStyle w:val="Heading2"/>
      </w:pPr>
      <w:r>
        <w:t>Definitions</w:t>
      </w:r>
    </w:p>
    <w:p w14:paraId="26E8FB07" w14:textId="77777777" w:rsidR="00EA23D6" w:rsidRDefault="00EA23D6" w:rsidP="00EA23D6">
      <w:pPr>
        <w:pStyle w:val="Heading2"/>
      </w:pPr>
      <w:r>
        <w:t xml:space="preserve">Definitions specific to IEEE </w:t>
      </w:r>
      <w:proofErr w:type="spellStart"/>
      <w:proofErr w:type="gramStart"/>
      <w:r>
        <w:t>Std</w:t>
      </w:r>
      <w:proofErr w:type="spellEnd"/>
      <w:proofErr w:type="gramEnd"/>
      <w:r>
        <w:t xml:space="preserve"> 802.11</w:t>
      </w:r>
    </w:p>
    <w:p w14:paraId="52F30C77" w14:textId="77777777" w:rsidR="00EA23D6" w:rsidRDefault="00EA23D6" w:rsidP="00EA23D6">
      <w:pPr>
        <w:pStyle w:val="Heading2"/>
      </w:pPr>
      <w:r w:rsidRPr="00EA23D6">
        <w:t>Definitions specific to IEEE 802.11 operation in some regulatory domains</w:t>
      </w:r>
    </w:p>
    <w:p w14:paraId="513211AA" w14:textId="77777777" w:rsidR="0089289E" w:rsidRDefault="0089289E" w:rsidP="00EA23D6">
      <w:pPr>
        <w:pStyle w:val="Heading2"/>
      </w:pPr>
      <w:r>
        <w:t>Abbreviations and acronyms</w:t>
      </w:r>
    </w:p>
    <w:p w14:paraId="08DC77D5" w14:textId="77777777" w:rsidR="0092467A" w:rsidRPr="0018245B" w:rsidRDefault="0092467A" w:rsidP="0092467A">
      <w:pPr>
        <w:rPr>
          <w:rStyle w:val="Bold"/>
        </w:rPr>
      </w:pPr>
    </w:p>
    <w:p w14:paraId="0CEDEE63" w14:textId="77777777" w:rsidR="0092467A" w:rsidRPr="0018245B" w:rsidRDefault="0092467A" w:rsidP="0092467A">
      <w:pPr>
        <w:rPr>
          <w:rStyle w:val="Bold"/>
        </w:rPr>
      </w:pPr>
      <w:r w:rsidRPr="0018245B">
        <w:rPr>
          <w:rStyle w:val="Bold"/>
        </w:rPr>
        <w:t>Insert the following acronym definitions:</w:t>
      </w:r>
    </w:p>
    <w:p w14:paraId="1EDF14CC" w14:textId="77777777" w:rsidR="0092467A" w:rsidRPr="0092467A" w:rsidRDefault="0092467A" w:rsidP="0092467A"/>
    <w:p w14:paraId="6F2D9EDD" w14:textId="334BCAAB" w:rsidR="00B13640" w:rsidRDefault="00392276" w:rsidP="0089289E">
      <w:r>
        <w:t>NGV</w:t>
      </w:r>
      <w:r w:rsidR="00B13640">
        <w:tab/>
      </w:r>
      <w:r w:rsidR="00160619">
        <w:tab/>
      </w:r>
      <w:r>
        <w:t>Next Generation V2X</w:t>
      </w:r>
    </w:p>
    <w:p w14:paraId="22443280" w14:textId="77777777" w:rsidR="00472D54" w:rsidRDefault="00C06F9E" w:rsidP="00C06F9E">
      <w:pPr>
        <w:pStyle w:val="Heading2"/>
      </w:pPr>
      <w:r w:rsidRPr="00C06F9E">
        <w:lastRenderedPageBreak/>
        <w:t>Abbreviations and acronyms in some regulatory domains</w:t>
      </w:r>
    </w:p>
    <w:p w14:paraId="2D521CB0" w14:textId="77777777" w:rsidR="00C06F9E" w:rsidRDefault="00C06F9E" w:rsidP="00C06F9E">
      <w:pPr>
        <w:pStyle w:val="Heading1"/>
      </w:pPr>
      <w:r>
        <w:t>General description</w:t>
      </w:r>
    </w:p>
    <w:p w14:paraId="42234AA7" w14:textId="77777777" w:rsidR="00C06F9E" w:rsidRDefault="00C06F9E" w:rsidP="00C06F9E">
      <w:pPr>
        <w:pStyle w:val="Heading1"/>
      </w:pPr>
      <w:r>
        <w:t>MAC service definition</w:t>
      </w:r>
    </w:p>
    <w:p w14:paraId="5EF3C3C7" w14:textId="77777777" w:rsidR="00C06F9E" w:rsidRDefault="00C06F9E" w:rsidP="00C06F9E">
      <w:pPr>
        <w:pStyle w:val="Heading1"/>
      </w:pPr>
      <w:r>
        <w:t>Layer management</w:t>
      </w:r>
    </w:p>
    <w:p w14:paraId="79810A7E" w14:textId="215B7980" w:rsidR="00293A6D" w:rsidRDefault="00293A6D" w:rsidP="00C06F9E">
      <w:pPr>
        <w:pStyle w:val="Heading1"/>
      </w:pPr>
      <w:r>
        <w:t>DS SAP specification</w:t>
      </w:r>
    </w:p>
    <w:p w14:paraId="48AAA4B3" w14:textId="77777777" w:rsidR="00C06F9E" w:rsidRDefault="00C06F9E" w:rsidP="00C06F9E">
      <w:pPr>
        <w:pStyle w:val="Heading1"/>
      </w:pPr>
      <w:r>
        <w:t>PHY service specification</w:t>
      </w:r>
      <w:bookmarkStart w:id="2" w:name="_GoBack"/>
      <w:bookmarkEnd w:id="2"/>
    </w:p>
    <w:p w14:paraId="557D4716" w14:textId="77777777" w:rsidR="00C06F9E" w:rsidRDefault="00C06F9E" w:rsidP="00C06F9E">
      <w:pPr>
        <w:pStyle w:val="Heading1"/>
      </w:pPr>
      <w:r>
        <w:t>Frame formats</w:t>
      </w:r>
    </w:p>
    <w:p w14:paraId="4D04F0C4" w14:textId="77777777" w:rsidR="00F248D7" w:rsidRPr="00F248D7" w:rsidRDefault="00F248D7" w:rsidP="00021FBC">
      <w:pPr>
        <w:pStyle w:val="ListParagraph"/>
        <w:keepNext/>
        <w:keepLines/>
        <w:numPr>
          <w:ilvl w:val="2"/>
          <w:numId w:val="2"/>
        </w:numPr>
        <w:spacing w:before="240" w:after="60"/>
        <w:ind w:left="0" w:firstLine="0"/>
        <w:contextualSpacing w:val="0"/>
        <w:outlineLvl w:val="2"/>
        <w:rPr>
          <w:rFonts w:ascii="Arial" w:hAnsi="Arial"/>
          <w:b/>
          <w:vanish/>
          <w:sz w:val="24"/>
        </w:rPr>
      </w:pPr>
    </w:p>
    <w:p w14:paraId="51956991" w14:textId="77777777" w:rsidR="00F248D7" w:rsidRPr="00F248D7" w:rsidRDefault="00F248D7" w:rsidP="00021FBC">
      <w:pPr>
        <w:pStyle w:val="ListParagraph"/>
        <w:keepNext/>
        <w:keepLines/>
        <w:numPr>
          <w:ilvl w:val="2"/>
          <w:numId w:val="2"/>
        </w:numPr>
        <w:spacing w:before="240" w:after="60"/>
        <w:ind w:left="0" w:firstLine="0"/>
        <w:contextualSpacing w:val="0"/>
        <w:outlineLvl w:val="2"/>
        <w:rPr>
          <w:rFonts w:ascii="Arial" w:hAnsi="Arial"/>
          <w:b/>
          <w:vanish/>
          <w:sz w:val="24"/>
        </w:rPr>
      </w:pPr>
    </w:p>
    <w:p w14:paraId="6BFFBBC3" w14:textId="77777777" w:rsidR="00F248D7" w:rsidRPr="00F248D7" w:rsidRDefault="00F248D7" w:rsidP="00021FBC">
      <w:pPr>
        <w:pStyle w:val="ListParagraph"/>
        <w:keepNext/>
        <w:keepLines/>
        <w:numPr>
          <w:ilvl w:val="2"/>
          <w:numId w:val="2"/>
        </w:numPr>
        <w:spacing w:before="240" w:after="60"/>
        <w:ind w:left="0" w:firstLine="0"/>
        <w:contextualSpacing w:val="0"/>
        <w:outlineLvl w:val="2"/>
        <w:rPr>
          <w:rFonts w:ascii="Arial" w:hAnsi="Arial"/>
          <w:b/>
          <w:vanish/>
          <w:sz w:val="24"/>
        </w:rPr>
      </w:pPr>
    </w:p>
    <w:p w14:paraId="4CD30ABF" w14:textId="77777777" w:rsidR="002907EE" w:rsidRPr="002907EE" w:rsidRDefault="002907EE" w:rsidP="00CB3F38">
      <w:pPr>
        <w:pStyle w:val="ListParagraph"/>
        <w:keepNext/>
        <w:keepLines/>
        <w:numPr>
          <w:ilvl w:val="2"/>
          <w:numId w:val="3"/>
        </w:numPr>
        <w:spacing w:before="240" w:after="60"/>
        <w:contextualSpacing w:val="0"/>
        <w:outlineLvl w:val="2"/>
        <w:rPr>
          <w:rFonts w:ascii="Arial" w:hAnsi="Arial"/>
          <w:b/>
          <w:vanish/>
          <w:sz w:val="24"/>
        </w:rPr>
      </w:pPr>
    </w:p>
    <w:p w14:paraId="5750123C" w14:textId="77777777" w:rsidR="002907EE" w:rsidRPr="002907EE" w:rsidRDefault="002907EE" w:rsidP="00CB3F38">
      <w:pPr>
        <w:pStyle w:val="ListParagraph"/>
        <w:keepNext/>
        <w:keepLines/>
        <w:numPr>
          <w:ilvl w:val="2"/>
          <w:numId w:val="3"/>
        </w:numPr>
        <w:spacing w:before="240" w:after="60"/>
        <w:contextualSpacing w:val="0"/>
        <w:outlineLvl w:val="2"/>
        <w:rPr>
          <w:rFonts w:ascii="Arial" w:hAnsi="Arial"/>
          <w:b/>
          <w:vanish/>
          <w:sz w:val="24"/>
        </w:rPr>
      </w:pPr>
    </w:p>
    <w:p w14:paraId="35D86143" w14:textId="77777777" w:rsidR="002907EE" w:rsidRPr="002907EE" w:rsidRDefault="002907EE" w:rsidP="00CB3F38">
      <w:pPr>
        <w:pStyle w:val="ListParagraph"/>
        <w:keepNext/>
        <w:keepLines/>
        <w:numPr>
          <w:ilvl w:val="2"/>
          <w:numId w:val="3"/>
        </w:numPr>
        <w:spacing w:before="240" w:after="60"/>
        <w:contextualSpacing w:val="0"/>
        <w:outlineLvl w:val="2"/>
        <w:rPr>
          <w:rFonts w:ascii="Arial" w:hAnsi="Arial"/>
          <w:b/>
          <w:vanish/>
          <w:sz w:val="24"/>
        </w:rPr>
      </w:pPr>
    </w:p>
    <w:p w14:paraId="43267D9A" w14:textId="77777777" w:rsidR="00C06F9E" w:rsidRDefault="00C06F9E" w:rsidP="00C06F9E">
      <w:pPr>
        <w:pStyle w:val="Heading1"/>
      </w:pPr>
      <w:r w:rsidRPr="00C06F9E">
        <w:t>MAC sublayer functional description</w:t>
      </w:r>
    </w:p>
    <w:p w14:paraId="409745E2" w14:textId="77777777" w:rsidR="005108BF" w:rsidRDefault="00C06F9E" w:rsidP="002F2D4F">
      <w:pPr>
        <w:pStyle w:val="Heading1"/>
      </w:pPr>
      <w:r>
        <w:t>MLME</w:t>
      </w:r>
    </w:p>
    <w:p w14:paraId="25FAD3DF" w14:textId="7BABAEA4" w:rsidR="00602C66" w:rsidRDefault="00293A6D" w:rsidP="00CB3F38">
      <w:pPr>
        <w:pStyle w:val="Heading1"/>
        <w:numPr>
          <w:ilvl w:val="0"/>
          <w:numId w:val="6"/>
        </w:numPr>
      </w:pPr>
      <w:r>
        <w:t>Next Generation V2X</w:t>
      </w:r>
      <w:r w:rsidR="00472D54">
        <w:t xml:space="preserve"> (</w:t>
      </w:r>
      <w:r>
        <w:t>NGV</w:t>
      </w:r>
      <w:r w:rsidR="00472D54">
        <w:t xml:space="preserve">) </w:t>
      </w:r>
      <w:r w:rsidR="00602C66">
        <w:t>MAC</w:t>
      </w:r>
      <w:r w:rsidR="00EA23D6">
        <w:t xml:space="preserve"> specification</w:t>
      </w:r>
    </w:p>
    <w:p w14:paraId="57AB73D2" w14:textId="4D049422" w:rsidR="00DA1844" w:rsidRDefault="00602C66" w:rsidP="00CB3F38">
      <w:pPr>
        <w:pStyle w:val="Heading2"/>
      </w:pPr>
      <w:r>
        <w:t>Introduction</w:t>
      </w:r>
    </w:p>
    <w:p w14:paraId="6308F83A" w14:textId="546FD609" w:rsidR="00DA1844" w:rsidRDefault="00DA1844" w:rsidP="00CB3F38">
      <w:pPr>
        <w:pStyle w:val="Heading2"/>
      </w:pPr>
      <w:r>
        <w:t>Operation in 5.9 GHz band</w:t>
      </w:r>
    </w:p>
    <w:p w14:paraId="0B35B56C" w14:textId="590C7529" w:rsidR="00FD74AE" w:rsidRDefault="00FD74AE" w:rsidP="00FD74AE">
      <w:pPr>
        <w:pStyle w:val="Heading2"/>
      </w:pPr>
      <w:r>
        <w:t xml:space="preserve">Operation in </w:t>
      </w:r>
      <w:r w:rsidR="00AF0A2B">
        <w:t>60</w:t>
      </w:r>
      <w:r>
        <w:t xml:space="preserve"> GHz band</w:t>
      </w:r>
    </w:p>
    <w:p w14:paraId="6B18C7C5" w14:textId="77777777" w:rsidR="00DA1844" w:rsidRPr="00DA1844" w:rsidRDefault="00DA1844" w:rsidP="00DA1844">
      <w:pPr>
        <w:pStyle w:val="BodyText"/>
      </w:pPr>
    </w:p>
    <w:p w14:paraId="4ABBE73E" w14:textId="2060E122" w:rsidR="00602C66" w:rsidRDefault="00602C66" w:rsidP="00602C66">
      <w:pPr>
        <w:pStyle w:val="Heading1"/>
      </w:pPr>
      <w:r>
        <w:lastRenderedPageBreak/>
        <w:t xml:space="preserve">Next Generation V2X (NGV) PHY specification </w:t>
      </w:r>
    </w:p>
    <w:p w14:paraId="20C8FCC6" w14:textId="4E7087CF" w:rsidR="008A0A98" w:rsidRDefault="00602C66" w:rsidP="00CB3F38">
      <w:pPr>
        <w:pStyle w:val="Heading2"/>
      </w:pPr>
      <w:proofErr w:type="spellStart"/>
      <w:r>
        <w:t>Intorduction</w:t>
      </w:r>
      <w:proofErr w:type="spellEnd"/>
    </w:p>
    <w:p w14:paraId="29D6D319" w14:textId="77777777" w:rsidR="00AF0A2B" w:rsidRDefault="00AF0A2B" w:rsidP="001C23FE">
      <w:pPr>
        <w:pStyle w:val="Heading2"/>
      </w:pPr>
      <w:r>
        <w:t>NGV PPDU format</w:t>
      </w:r>
      <w:r w:rsidRPr="00FD74AE">
        <w:t xml:space="preserve"> </w:t>
      </w:r>
    </w:p>
    <w:p w14:paraId="316D2A7E" w14:textId="77777777" w:rsidR="00AF0A2B" w:rsidRDefault="00AF0A2B" w:rsidP="001C23FE">
      <w:pPr>
        <w:pStyle w:val="Heading2"/>
      </w:pPr>
      <w:r>
        <w:t>Transmitter block diagram</w:t>
      </w:r>
    </w:p>
    <w:p w14:paraId="4403F765" w14:textId="77777777" w:rsidR="00AF0A2B" w:rsidRPr="00FD74AE" w:rsidRDefault="00AF0A2B" w:rsidP="001C23FE">
      <w:pPr>
        <w:pStyle w:val="Heading2"/>
      </w:pPr>
      <w:r>
        <w:t>Overview of the PPDU encoding process</w:t>
      </w:r>
    </w:p>
    <w:p w14:paraId="6736AC70" w14:textId="77777777" w:rsidR="00AF0A2B" w:rsidRPr="00FD74AE" w:rsidRDefault="00AF0A2B" w:rsidP="001C23FE">
      <w:pPr>
        <w:pStyle w:val="Heading2"/>
      </w:pPr>
      <w:r>
        <w:t xml:space="preserve">NGV </w:t>
      </w:r>
      <w:proofErr w:type="spellStart"/>
      <w:r>
        <w:t>modulatin</w:t>
      </w:r>
      <w:proofErr w:type="spellEnd"/>
      <w:r>
        <w:t xml:space="preserve"> and coding schemes</w:t>
      </w:r>
    </w:p>
    <w:p w14:paraId="37824138" w14:textId="77777777" w:rsidR="00AF0A2B" w:rsidRDefault="00AF0A2B" w:rsidP="001C23FE">
      <w:pPr>
        <w:pStyle w:val="Heading2"/>
      </w:pPr>
      <w:r>
        <w:t>Timing related parameters</w:t>
      </w:r>
    </w:p>
    <w:p w14:paraId="1B0CD6D7" w14:textId="77777777" w:rsidR="00AF0A2B" w:rsidRDefault="00AF0A2B" w:rsidP="001C23FE">
      <w:pPr>
        <w:pStyle w:val="Heading2"/>
      </w:pPr>
      <w:r>
        <w:t>Mathematical description of signals</w:t>
      </w:r>
    </w:p>
    <w:p w14:paraId="569AB33F" w14:textId="77777777" w:rsidR="00AF0A2B" w:rsidRDefault="00AF0A2B" w:rsidP="001C23FE">
      <w:pPr>
        <w:pStyle w:val="Heading2"/>
      </w:pPr>
      <w:r>
        <w:t>NGV Preamble</w:t>
      </w:r>
      <w:r w:rsidRPr="00622B9A">
        <w:t xml:space="preserve"> </w:t>
      </w:r>
    </w:p>
    <w:p w14:paraId="07DB5A1F" w14:textId="77777777" w:rsidR="00AF0A2B" w:rsidRDefault="00AF0A2B" w:rsidP="001C23FE">
      <w:pPr>
        <w:pStyle w:val="Heading2"/>
      </w:pPr>
      <w:r>
        <w:t>Data field</w:t>
      </w:r>
    </w:p>
    <w:p w14:paraId="051D0FC3" w14:textId="77777777" w:rsidR="00AF0A2B" w:rsidRDefault="00AF0A2B" w:rsidP="001C23FE">
      <w:pPr>
        <w:pStyle w:val="Heading2"/>
      </w:pPr>
      <w:r>
        <w:t>Transmit specification</w:t>
      </w:r>
    </w:p>
    <w:p w14:paraId="5B003AF1" w14:textId="77777777" w:rsidR="00AF0A2B" w:rsidRDefault="00AF0A2B" w:rsidP="001C23FE">
      <w:pPr>
        <w:pStyle w:val="Heading2"/>
      </w:pPr>
      <w:r>
        <w:t>Receiver specification</w:t>
      </w:r>
    </w:p>
    <w:p w14:paraId="32E216E1" w14:textId="77777777" w:rsidR="00AF0A2B" w:rsidRPr="00622B9A" w:rsidRDefault="00AF0A2B" w:rsidP="001C23FE">
      <w:pPr>
        <w:pStyle w:val="Heading2"/>
      </w:pPr>
      <w:r>
        <w:t>NGV transmit procedure</w:t>
      </w:r>
    </w:p>
    <w:p w14:paraId="26947BB9" w14:textId="77777777" w:rsidR="00AF0A2B" w:rsidRPr="00622B9A" w:rsidRDefault="00AF0A2B" w:rsidP="001C23FE">
      <w:pPr>
        <w:pStyle w:val="Heading2"/>
      </w:pPr>
      <w:r>
        <w:t xml:space="preserve">NGV receive </w:t>
      </w:r>
      <w:proofErr w:type="spellStart"/>
      <w:r>
        <w:t>proceduee</w:t>
      </w:r>
      <w:proofErr w:type="spellEnd"/>
      <w:r w:rsidRPr="00AF0A2B">
        <w:t xml:space="preserve"> </w:t>
      </w:r>
    </w:p>
    <w:p w14:paraId="75DEB7F7" w14:textId="470B2163" w:rsidR="00AF0A2B" w:rsidRPr="00AF0A2B" w:rsidRDefault="00AF0A2B" w:rsidP="001C23FE">
      <w:pPr>
        <w:pStyle w:val="Heading2"/>
      </w:pPr>
      <w:r>
        <w:t xml:space="preserve">Regulatory requirements </w:t>
      </w:r>
    </w:p>
    <w:p w14:paraId="129E7E30" w14:textId="77777777" w:rsidR="008A0A98" w:rsidRPr="008A0A98" w:rsidRDefault="008A0A98" w:rsidP="008A0A98">
      <w:pPr>
        <w:pStyle w:val="BodyText"/>
      </w:pPr>
    </w:p>
    <w:p w14:paraId="25522341" w14:textId="6D9EBB39" w:rsidR="00602C66" w:rsidRPr="00602C66" w:rsidRDefault="00602C66" w:rsidP="00602C66">
      <w:pPr>
        <w:pStyle w:val="BodyText"/>
      </w:pPr>
    </w:p>
    <w:sectPr w:rsidR="00602C66" w:rsidRPr="00602C66" w:rsidSect="00FE008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EC341" w14:textId="77777777" w:rsidR="00EA69DA" w:rsidRDefault="00EA69DA">
      <w:r>
        <w:separator/>
      </w:r>
    </w:p>
  </w:endnote>
  <w:endnote w:type="continuationSeparator" w:id="0">
    <w:p w14:paraId="5319B900" w14:textId="77777777" w:rsidR="00EA69DA" w:rsidRDefault="00EA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454C6815" w:rsidR="00392276" w:rsidRDefault="00392276">
    <w:pPr>
      <w:pStyle w:val="Footer"/>
      <w:tabs>
        <w:tab w:val="clear" w:pos="6480"/>
        <w:tab w:val="center" w:pos="4680"/>
        <w:tab w:val="right" w:pos="9360"/>
      </w:tabs>
    </w:pPr>
    <w:proofErr w:type="spellStart"/>
    <w:r>
      <w:t>P</w:t>
    </w:r>
    <w:r w:rsidR="000B0CDB">
      <w:t>roposd</w:t>
    </w:r>
    <w:proofErr w:type="spellEnd"/>
    <w:r w:rsidR="000B0CDB">
      <w:t xml:space="preserve"> </w:t>
    </w:r>
    <w:proofErr w:type="spellStart"/>
    <w:r w:rsidR="000B0CDB">
      <w:t>TGbd</w:t>
    </w:r>
    <w:proofErr w:type="spellEnd"/>
    <w:r>
      <w:t xml:space="preserve"> draft specification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57ED5">
      <w:rPr>
        <w:noProof/>
      </w:rPr>
      <w:t>4</w:t>
    </w:r>
    <w:r>
      <w:fldChar w:fldCharType="end"/>
    </w:r>
    <w:r>
      <w:tab/>
    </w:r>
    <w:r w:rsidR="0019672D">
      <w:fldChar w:fldCharType="begin"/>
    </w:r>
    <w:r w:rsidR="0019672D">
      <w:instrText xml:space="preserve"> COMMENTS   \* MERGEFORMAT </w:instrText>
    </w:r>
    <w:r w:rsidR="0019672D">
      <w:fldChar w:fldCharType="separate"/>
    </w:r>
    <w:proofErr w:type="spellStart"/>
    <w:r w:rsidR="000B0CDB">
      <w:t>Bahar</w:t>
    </w:r>
    <w:proofErr w:type="spellEnd"/>
    <w:r w:rsidR="000B0CDB">
      <w:t xml:space="preserve"> Sadeghi</w:t>
    </w:r>
    <w:r>
      <w:t>, Intel</w:t>
    </w:r>
    <w:r w:rsidR="0019672D">
      <w:fldChar w:fldCharType="end"/>
    </w:r>
  </w:p>
  <w:p w14:paraId="0C819658" w14:textId="77777777" w:rsidR="00392276" w:rsidRDefault="003922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4D57F" w14:textId="77777777" w:rsidR="00EA69DA" w:rsidRDefault="00EA69DA">
      <w:r>
        <w:separator/>
      </w:r>
    </w:p>
  </w:footnote>
  <w:footnote w:type="continuationSeparator" w:id="0">
    <w:p w14:paraId="2254A705" w14:textId="77777777" w:rsidR="00EA69DA" w:rsidRDefault="00EA6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76B977B6" w:rsidR="00392276" w:rsidRDefault="0019672D" w:rsidP="00732A3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92276">
      <w:t>September 2019</w:t>
    </w:r>
    <w:r>
      <w:fldChar w:fldCharType="end"/>
    </w:r>
    <w:r w:rsidR="00392276">
      <w:tab/>
    </w:r>
    <w:r w:rsidR="00392276">
      <w:tab/>
    </w:r>
    <w:fldSimple w:instr=" TITLE  \* MERGEFORMAT ">
      <w:r w:rsidR="003445DC">
        <w:t>doc.: IEEE 802.11-19/1638</w:t>
      </w:r>
      <w:r w:rsidR="00392276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6345"/>
    <w:multiLevelType w:val="multilevel"/>
    <w:tmpl w:val="C1BE31F2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3FB6BFD"/>
    <w:multiLevelType w:val="multilevel"/>
    <w:tmpl w:val="025243E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49672D59"/>
    <w:multiLevelType w:val="multilevel"/>
    <w:tmpl w:val="3BC2DD2C"/>
    <w:lvl w:ilvl="0">
      <w:start w:val="1"/>
      <w:numFmt w:val="decimal"/>
      <w:pStyle w:val="Heading1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C4179A7"/>
    <w:multiLevelType w:val="multilevel"/>
    <w:tmpl w:val="025243EE"/>
    <w:numStyleLink w:val="Headings"/>
  </w:abstractNum>
  <w:abstractNum w:abstractNumId="4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mirrorMargins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1009"/>
    <w:rsid w:val="00013C43"/>
    <w:rsid w:val="00015F03"/>
    <w:rsid w:val="00017517"/>
    <w:rsid w:val="00017B78"/>
    <w:rsid w:val="00021FBC"/>
    <w:rsid w:val="0002639C"/>
    <w:rsid w:val="00032E02"/>
    <w:rsid w:val="000359C1"/>
    <w:rsid w:val="0003628E"/>
    <w:rsid w:val="0003647B"/>
    <w:rsid w:val="00042283"/>
    <w:rsid w:val="00044F0F"/>
    <w:rsid w:val="00047FBA"/>
    <w:rsid w:val="00050BE8"/>
    <w:rsid w:val="000513BD"/>
    <w:rsid w:val="00051803"/>
    <w:rsid w:val="00053715"/>
    <w:rsid w:val="00055361"/>
    <w:rsid w:val="00057544"/>
    <w:rsid w:val="00057981"/>
    <w:rsid w:val="00081DB2"/>
    <w:rsid w:val="000840D0"/>
    <w:rsid w:val="00085C91"/>
    <w:rsid w:val="000863DA"/>
    <w:rsid w:val="00086463"/>
    <w:rsid w:val="00093E53"/>
    <w:rsid w:val="000958CD"/>
    <w:rsid w:val="000977BD"/>
    <w:rsid w:val="000A04E6"/>
    <w:rsid w:val="000A365F"/>
    <w:rsid w:val="000A6729"/>
    <w:rsid w:val="000A764C"/>
    <w:rsid w:val="000B088E"/>
    <w:rsid w:val="000B0B24"/>
    <w:rsid w:val="000B0CDB"/>
    <w:rsid w:val="000B10C1"/>
    <w:rsid w:val="000B4A3A"/>
    <w:rsid w:val="000B7F08"/>
    <w:rsid w:val="000C285F"/>
    <w:rsid w:val="000C5A1D"/>
    <w:rsid w:val="000D180D"/>
    <w:rsid w:val="000D2559"/>
    <w:rsid w:val="000D3B65"/>
    <w:rsid w:val="000D43F8"/>
    <w:rsid w:val="000D4C9E"/>
    <w:rsid w:val="000E151D"/>
    <w:rsid w:val="000F1E06"/>
    <w:rsid w:val="000F5794"/>
    <w:rsid w:val="000F5A3C"/>
    <w:rsid w:val="000F7452"/>
    <w:rsid w:val="001004D3"/>
    <w:rsid w:val="00104337"/>
    <w:rsid w:val="001046F3"/>
    <w:rsid w:val="00107B4D"/>
    <w:rsid w:val="00112E2A"/>
    <w:rsid w:val="00113B7E"/>
    <w:rsid w:val="00120580"/>
    <w:rsid w:val="00126F7A"/>
    <w:rsid w:val="0013004F"/>
    <w:rsid w:val="00130286"/>
    <w:rsid w:val="001324C2"/>
    <w:rsid w:val="00133C09"/>
    <w:rsid w:val="00135192"/>
    <w:rsid w:val="001469FB"/>
    <w:rsid w:val="001503CF"/>
    <w:rsid w:val="00152467"/>
    <w:rsid w:val="001547A8"/>
    <w:rsid w:val="001556E8"/>
    <w:rsid w:val="00160192"/>
    <w:rsid w:val="00160619"/>
    <w:rsid w:val="00163F16"/>
    <w:rsid w:val="001738A3"/>
    <w:rsid w:val="00174970"/>
    <w:rsid w:val="00175B26"/>
    <w:rsid w:val="00181978"/>
    <w:rsid w:val="0018245B"/>
    <w:rsid w:val="00183394"/>
    <w:rsid w:val="001850ED"/>
    <w:rsid w:val="00193996"/>
    <w:rsid w:val="0019672D"/>
    <w:rsid w:val="0019712F"/>
    <w:rsid w:val="001A2B00"/>
    <w:rsid w:val="001A5226"/>
    <w:rsid w:val="001A5FD0"/>
    <w:rsid w:val="001B02FA"/>
    <w:rsid w:val="001B217E"/>
    <w:rsid w:val="001C23FE"/>
    <w:rsid w:val="001D25A0"/>
    <w:rsid w:val="001D3204"/>
    <w:rsid w:val="001D4CD9"/>
    <w:rsid w:val="001D6175"/>
    <w:rsid w:val="001D723B"/>
    <w:rsid w:val="001E3BE4"/>
    <w:rsid w:val="001E47B8"/>
    <w:rsid w:val="001F376F"/>
    <w:rsid w:val="001F5A28"/>
    <w:rsid w:val="0020389D"/>
    <w:rsid w:val="002126A1"/>
    <w:rsid w:val="00212EC4"/>
    <w:rsid w:val="00214C65"/>
    <w:rsid w:val="002248B1"/>
    <w:rsid w:val="00224FAA"/>
    <w:rsid w:val="00230E7B"/>
    <w:rsid w:val="002360E0"/>
    <w:rsid w:val="002404FA"/>
    <w:rsid w:val="00244FE5"/>
    <w:rsid w:val="00250C8A"/>
    <w:rsid w:val="0025369B"/>
    <w:rsid w:val="002545C3"/>
    <w:rsid w:val="002600EB"/>
    <w:rsid w:val="00260F6A"/>
    <w:rsid w:val="0026301F"/>
    <w:rsid w:val="00264D47"/>
    <w:rsid w:val="00275C7B"/>
    <w:rsid w:val="0027674F"/>
    <w:rsid w:val="00277873"/>
    <w:rsid w:val="00277A9A"/>
    <w:rsid w:val="002836D0"/>
    <w:rsid w:val="0028670D"/>
    <w:rsid w:val="0029020B"/>
    <w:rsid w:val="002907EE"/>
    <w:rsid w:val="002917A7"/>
    <w:rsid w:val="00293A6D"/>
    <w:rsid w:val="002A6FE1"/>
    <w:rsid w:val="002B1ACA"/>
    <w:rsid w:val="002B3A59"/>
    <w:rsid w:val="002B58CB"/>
    <w:rsid w:val="002C1AFC"/>
    <w:rsid w:val="002C302B"/>
    <w:rsid w:val="002D2D96"/>
    <w:rsid w:val="002D441A"/>
    <w:rsid w:val="002D44BE"/>
    <w:rsid w:val="002D4CBF"/>
    <w:rsid w:val="002E27A4"/>
    <w:rsid w:val="002E58AC"/>
    <w:rsid w:val="002E7A28"/>
    <w:rsid w:val="002F272A"/>
    <w:rsid w:val="002F2D4F"/>
    <w:rsid w:val="002F4901"/>
    <w:rsid w:val="002F5C7B"/>
    <w:rsid w:val="003044AC"/>
    <w:rsid w:val="00305B68"/>
    <w:rsid w:val="00312897"/>
    <w:rsid w:val="00317E81"/>
    <w:rsid w:val="00326D9A"/>
    <w:rsid w:val="00327E24"/>
    <w:rsid w:val="0033024A"/>
    <w:rsid w:val="003361D2"/>
    <w:rsid w:val="00342890"/>
    <w:rsid w:val="003445DC"/>
    <w:rsid w:val="003467AC"/>
    <w:rsid w:val="00360C64"/>
    <w:rsid w:val="00361221"/>
    <w:rsid w:val="0036165C"/>
    <w:rsid w:val="00361A7D"/>
    <w:rsid w:val="00370D13"/>
    <w:rsid w:val="00375604"/>
    <w:rsid w:val="00375F40"/>
    <w:rsid w:val="0037683B"/>
    <w:rsid w:val="0038640A"/>
    <w:rsid w:val="00392276"/>
    <w:rsid w:val="0039564A"/>
    <w:rsid w:val="003A2858"/>
    <w:rsid w:val="003B4F7E"/>
    <w:rsid w:val="003B7FE9"/>
    <w:rsid w:val="003C292F"/>
    <w:rsid w:val="003D2021"/>
    <w:rsid w:val="003D6E7F"/>
    <w:rsid w:val="003E49B0"/>
    <w:rsid w:val="003E612A"/>
    <w:rsid w:val="003F3E21"/>
    <w:rsid w:val="00402260"/>
    <w:rsid w:val="00403B31"/>
    <w:rsid w:val="00403E81"/>
    <w:rsid w:val="004061C7"/>
    <w:rsid w:val="00415209"/>
    <w:rsid w:val="00415514"/>
    <w:rsid w:val="00417271"/>
    <w:rsid w:val="004222E0"/>
    <w:rsid w:val="00423877"/>
    <w:rsid w:val="00424110"/>
    <w:rsid w:val="00424588"/>
    <w:rsid w:val="00426089"/>
    <w:rsid w:val="0043535E"/>
    <w:rsid w:val="00441E7C"/>
    <w:rsid w:val="00441EEC"/>
    <w:rsid w:val="00442037"/>
    <w:rsid w:val="004427B8"/>
    <w:rsid w:val="00442A1F"/>
    <w:rsid w:val="004465F3"/>
    <w:rsid w:val="00446628"/>
    <w:rsid w:val="004521C7"/>
    <w:rsid w:val="00455675"/>
    <w:rsid w:val="00456C11"/>
    <w:rsid w:val="004675B6"/>
    <w:rsid w:val="0047111F"/>
    <w:rsid w:val="00472D54"/>
    <w:rsid w:val="00475257"/>
    <w:rsid w:val="00477B34"/>
    <w:rsid w:val="00477E13"/>
    <w:rsid w:val="00481E33"/>
    <w:rsid w:val="00482864"/>
    <w:rsid w:val="00490F85"/>
    <w:rsid w:val="00496EA5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4208"/>
    <w:rsid w:val="004C69B5"/>
    <w:rsid w:val="004C7392"/>
    <w:rsid w:val="004D2893"/>
    <w:rsid w:val="004D31C9"/>
    <w:rsid w:val="004D5005"/>
    <w:rsid w:val="004D578D"/>
    <w:rsid w:val="004E1A38"/>
    <w:rsid w:val="004E1A97"/>
    <w:rsid w:val="004F0D8B"/>
    <w:rsid w:val="004F23DC"/>
    <w:rsid w:val="004F42A4"/>
    <w:rsid w:val="004F6AFF"/>
    <w:rsid w:val="004F7ACE"/>
    <w:rsid w:val="00506864"/>
    <w:rsid w:val="005108BF"/>
    <w:rsid w:val="00510FF3"/>
    <w:rsid w:val="0051324F"/>
    <w:rsid w:val="00516A55"/>
    <w:rsid w:val="005267E4"/>
    <w:rsid w:val="00526D33"/>
    <w:rsid w:val="00527100"/>
    <w:rsid w:val="005313BD"/>
    <w:rsid w:val="00531BCF"/>
    <w:rsid w:val="0053288C"/>
    <w:rsid w:val="00533027"/>
    <w:rsid w:val="00537BD7"/>
    <w:rsid w:val="00541F1E"/>
    <w:rsid w:val="005423A3"/>
    <w:rsid w:val="00542A71"/>
    <w:rsid w:val="00542EB6"/>
    <w:rsid w:val="005500DD"/>
    <w:rsid w:val="00552778"/>
    <w:rsid w:val="005546A8"/>
    <w:rsid w:val="005555E4"/>
    <w:rsid w:val="00555978"/>
    <w:rsid w:val="00560867"/>
    <w:rsid w:val="00566705"/>
    <w:rsid w:val="00566D11"/>
    <w:rsid w:val="0057495D"/>
    <w:rsid w:val="00577F01"/>
    <w:rsid w:val="00585E89"/>
    <w:rsid w:val="00590896"/>
    <w:rsid w:val="005915A7"/>
    <w:rsid w:val="00596F7C"/>
    <w:rsid w:val="005A0ED7"/>
    <w:rsid w:val="005A0FA8"/>
    <w:rsid w:val="005A232A"/>
    <w:rsid w:val="005A25F3"/>
    <w:rsid w:val="005A7DC3"/>
    <w:rsid w:val="005B392B"/>
    <w:rsid w:val="005B3B31"/>
    <w:rsid w:val="005B607D"/>
    <w:rsid w:val="005C004F"/>
    <w:rsid w:val="005C0130"/>
    <w:rsid w:val="005C03FC"/>
    <w:rsid w:val="005C1214"/>
    <w:rsid w:val="005D16E9"/>
    <w:rsid w:val="005D7E4F"/>
    <w:rsid w:val="005E3477"/>
    <w:rsid w:val="005E3A8F"/>
    <w:rsid w:val="005E4924"/>
    <w:rsid w:val="005F4E9B"/>
    <w:rsid w:val="005F6434"/>
    <w:rsid w:val="00601139"/>
    <w:rsid w:val="0060160F"/>
    <w:rsid w:val="00602C66"/>
    <w:rsid w:val="0060347D"/>
    <w:rsid w:val="00603E59"/>
    <w:rsid w:val="00613398"/>
    <w:rsid w:val="006171D0"/>
    <w:rsid w:val="006176F4"/>
    <w:rsid w:val="00622A68"/>
    <w:rsid w:val="00622B9A"/>
    <w:rsid w:val="0062440B"/>
    <w:rsid w:val="00632143"/>
    <w:rsid w:val="00634189"/>
    <w:rsid w:val="00634FA1"/>
    <w:rsid w:val="00640FBB"/>
    <w:rsid w:val="0064706A"/>
    <w:rsid w:val="0065185D"/>
    <w:rsid w:val="00651A32"/>
    <w:rsid w:val="006539BB"/>
    <w:rsid w:val="00656E90"/>
    <w:rsid w:val="006644A7"/>
    <w:rsid w:val="006670DF"/>
    <w:rsid w:val="00680C4F"/>
    <w:rsid w:val="00681FAF"/>
    <w:rsid w:val="0068272D"/>
    <w:rsid w:val="00682C6D"/>
    <w:rsid w:val="00684440"/>
    <w:rsid w:val="006867D6"/>
    <w:rsid w:val="0069276C"/>
    <w:rsid w:val="006960A7"/>
    <w:rsid w:val="006A1568"/>
    <w:rsid w:val="006A1600"/>
    <w:rsid w:val="006B1595"/>
    <w:rsid w:val="006B1B2A"/>
    <w:rsid w:val="006B204F"/>
    <w:rsid w:val="006B6F80"/>
    <w:rsid w:val="006C0727"/>
    <w:rsid w:val="006D040E"/>
    <w:rsid w:val="006D25FA"/>
    <w:rsid w:val="006D61F5"/>
    <w:rsid w:val="006E145F"/>
    <w:rsid w:val="006F2890"/>
    <w:rsid w:val="006F4200"/>
    <w:rsid w:val="006F7D0B"/>
    <w:rsid w:val="00700B6A"/>
    <w:rsid w:val="00704203"/>
    <w:rsid w:val="00704746"/>
    <w:rsid w:val="00710500"/>
    <w:rsid w:val="007207AE"/>
    <w:rsid w:val="0072189A"/>
    <w:rsid w:val="00721E00"/>
    <w:rsid w:val="00730060"/>
    <w:rsid w:val="00732A32"/>
    <w:rsid w:val="00734CE5"/>
    <w:rsid w:val="007411C6"/>
    <w:rsid w:val="00743D14"/>
    <w:rsid w:val="007443E1"/>
    <w:rsid w:val="00745712"/>
    <w:rsid w:val="007476DB"/>
    <w:rsid w:val="0075000A"/>
    <w:rsid w:val="00750BD5"/>
    <w:rsid w:val="00751017"/>
    <w:rsid w:val="00757566"/>
    <w:rsid w:val="00760889"/>
    <w:rsid w:val="00762A7D"/>
    <w:rsid w:val="00770572"/>
    <w:rsid w:val="00777608"/>
    <w:rsid w:val="00781A78"/>
    <w:rsid w:val="00785E93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A91"/>
    <w:rsid w:val="007B409C"/>
    <w:rsid w:val="007C0448"/>
    <w:rsid w:val="007C67E6"/>
    <w:rsid w:val="007D49FE"/>
    <w:rsid w:val="007D768E"/>
    <w:rsid w:val="007F0DD7"/>
    <w:rsid w:val="008023E1"/>
    <w:rsid w:val="008026FC"/>
    <w:rsid w:val="008050EC"/>
    <w:rsid w:val="00807234"/>
    <w:rsid w:val="00814D7A"/>
    <w:rsid w:val="008151DF"/>
    <w:rsid w:val="008243BD"/>
    <w:rsid w:val="00827530"/>
    <w:rsid w:val="00827A6D"/>
    <w:rsid w:val="0083499A"/>
    <w:rsid w:val="00840049"/>
    <w:rsid w:val="00842FAD"/>
    <w:rsid w:val="0084679F"/>
    <w:rsid w:val="0084798C"/>
    <w:rsid w:val="008510CD"/>
    <w:rsid w:val="008541E7"/>
    <w:rsid w:val="00855F56"/>
    <w:rsid w:val="00856280"/>
    <w:rsid w:val="00856898"/>
    <w:rsid w:val="0085778D"/>
    <w:rsid w:val="00857ED5"/>
    <w:rsid w:val="008634DC"/>
    <w:rsid w:val="00867F0A"/>
    <w:rsid w:val="00870C39"/>
    <w:rsid w:val="00877031"/>
    <w:rsid w:val="00880691"/>
    <w:rsid w:val="00880A16"/>
    <w:rsid w:val="00885AE0"/>
    <w:rsid w:val="008873C3"/>
    <w:rsid w:val="0088742C"/>
    <w:rsid w:val="0089289E"/>
    <w:rsid w:val="00893069"/>
    <w:rsid w:val="008A0A98"/>
    <w:rsid w:val="008A35CA"/>
    <w:rsid w:val="008A5FF8"/>
    <w:rsid w:val="008A7651"/>
    <w:rsid w:val="008A7D82"/>
    <w:rsid w:val="008B1844"/>
    <w:rsid w:val="008B1DA0"/>
    <w:rsid w:val="008B22D7"/>
    <w:rsid w:val="008C00F1"/>
    <w:rsid w:val="008C042B"/>
    <w:rsid w:val="008C3766"/>
    <w:rsid w:val="008C422F"/>
    <w:rsid w:val="008C557D"/>
    <w:rsid w:val="008C6206"/>
    <w:rsid w:val="008C63DE"/>
    <w:rsid w:val="008C6B1F"/>
    <w:rsid w:val="008F1369"/>
    <w:rsid w:val="00900B66"/>
    <w:rsid w:val="00901DF7"/>
    <w:rsid w:val="009026B5"/>
    <w:rsid w:val="00902837"/>
    <w:rsid w:val="00906EB4"/>
    <w:rsid w:val="00907325"/>
    <w:rsid w:val="00917570"/>
    <w:rsid w:val="009226DA"/>
    <w:rsid w:val="009236FF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43214"/>
    <w:rsid w:val="0094395A"/>
    <w:rsid w:val="00943B9A"/>
    <w:rsid w:val="00944135"/>
    <w:rsid w:val="00947217"/>
    <w:rsid w:val="009473AA"/>
    <w:rsid w:val="00953BBF"/>
    <w:rsid w:val="00954111"/>
    <w:rsid w:val="00954676"/>
    <w:rsid w:val="00964FE7"/>
    <w:rsid w:val="00966F8B"/>
    <w:rsid w:val="00970EA6"/>
    <w:rsid w:val="00972267"/>
    <w:rsid w:val="0097304E"/>
    <w:rsid w:val="00976795"/>
    <w:rsid w:val="009813F0"/>
    <w:rsid w:val="009818F5"/>
    <w:rsid w:val="00981B9D"/>
    <w:rsid w:val="00986216"/>
    <w:rsid w:val="009900AE"/>
    <w:rsid w:val="00991DBD"/>
    <w:rsid w:val="00995250"/>
    <w:rsid w:val="009A250F"/>
    <w:rsid w:val="009B0CBB"/>
    <w:rsid w:val="009B5811"/>
    <w:rsid w:val="009B7B8C"/>
    <w:rsid w:val="009C42B5"/>
    <w:rsid w:val="009D30B7"/>
    <w:rsid w:val="009D5A16"/>
    <w:rsid w:val="009E3337"/>
    <w:rsid w:val="009E4398"/>
    <w:rsid w:val="009E4B28"/>
    <w:rsid w:val="009F37A9"/>
    <w:rsid w:val="009F470D"/>
    <w:rsid w:val="009F6E7A"/>
    <w:rsid w:val="009F73E5"/>
    <w:rsid w:val="00A00F1D"/>
    <w:rsid w:val="00A01B3C"/>
    <w:rsid w:val="00A01CB9"/>
    <w:rsid w:val="00A07C53"/>
    <w:rsid w:val="00A14FA0"/>
    <w:rsid w:val="00A16FA1"/>
    <w:rsid w:val="00A20A75"/>
    <w:rsid w:val="00A20B6C"/>
    <w:rsid w:val="00A21CCE"/>
    <w:rsid w:val="00A303C6"/>
    <w:rsid w:val="00A32ED6"/>
    <w:rsid w:val="00A34823"/>
    <w:rsid w:val="00A361F5"/>
    <w:rsid w:val="00A40F72"/>
    <w:rsid w:val="00A422E3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83036"/>
    <w:rsid w:val="00A8394A"/>
    <w:rsid w:val="00A83AA0"/>
    <w:rsid w:val="00A859BF"/>
    <w:rsid w:val="00A87A04"/>
    <w:rsid w:val="00A91C7D"/>
    <w:rsid w:val="00A94B4E"/>
    <w:rsid w:val="00A96574"/>
    <w:rsid w:val="00A96F80"/>
    <w:rsid w:val="00A974F3"/>
    <w:rsid w:val="00AA1354"/>
    <w:rsid w:val="00AA427C"/>
    <w:rsid w:val="00AA75F4"/>
    <w:rsid w:val="00AB15FE"/>
    <w:rsid w:val="00AB7D1B"/>
    <w:rsid w:val="00AC1DFA"/>
    <w:rsid w:val="00AC3EDC"/>
    <w:rsid w:val="00AE3516"/>
    <w:rsid w:val="00AE56C0"/>
    <w:rsid w:val="00AF0A2B"/>
    <w:rsid w:val="00AF2C8F"/>
    <w:rsid w:val="00B04997"/>
    <w:rsid w:val="00B12457"/>
    <w:rsid w:val="00B13640"/>
    <w:rsid w:val="00B206AF"/>
    <w:rsid w:val="00B24394"/>
    <w:rsid w:val="00B25B88"/>
    <w:rsid w:val="00B27989"/>
    <w:rsid w:val="00B27DA8"/>
    <w:rsid w:val="00B3220F"/>
    <w:rsid w:val="00B332CF"/>
    <w:rsid w:val="00B34500"/>
    <w:rsid w:val="00B34F50"/>
    <w:rsid w:val="00B35A23"/>
    <w:rsid w:val="00B40412"/>
    <w:rsid w:val="00B40773"/>
    <w:rsid w:val="00B4224D"/>
    <w:rsid w:val="00B51BA4"/>
    <w:rsid w:val="00B544FD"/>
    <w:rsid w:val="00B554B1"/>
    <w:rsid w:val="00B620D6"/>
    <w:rsid w:val="00B627E9"/>
    <w:rsid w:val="00B63C2F"/>
    <w:rsid w:val="00B65C57"/>
    <w:rsid w:val="00B70EC8"/>
    <w:rsid w:val="00B726FD"/>
    <w:rsid w:val="00B76BFB"/>
    <w:rsid w:val="00B7781F"/>
    <w:rsid w:val="00B80455"/>
    <w:rsid w:val="00B82C30"/>
    <w:rsid w:val="00B835E9"/>
    <w:rsid w:val="00B947B7"/>
    <w:rsid w:val="00B95E90"/>
    <w:rsid w:val="00B960E8"/>
    <w:rsid w:val="00B96246"/>
    <w:rsid w:val="00BA4274"/>
    <w:rsid w:val="00BA4F8A"/>
    <w:rsid w:val="00BA5962"/>
    <w:rsid w:val="00BA7B9E"/>
    <w:rsid w:val="00BB633A"/>
    <w:rsid w:val="00BB6AA8"/>
    <w:rsid w:val="00BC1EEE"/>
    <w:rsid w:val="00BC6567"/>
    <w:rsid w:val="00BD42B2"/>
    <w:rsid w:val="00BD56E1"/>
    <w:rsid w:val="00BD6FB0"/>
    <w:rsid w:val="00BE68C2"/>
    <w:rsid w:val="00BE6AA9"/>
    <w:rsid w:val="00BF140C"/>
    <w:rsid w:val="00BF36F9"/>
    <w:rsid w:val="00BF3731"/>
    <w:rsid w:val="00BF6992"/>
    <w:rsid w:val="00BF6A76"/>
    <w:rsid w:val="00BF72C4"/>
    <w:rsid w:val="00C04D06"/>
    <w:rsid w:val="00C0540A"/>
    <w:rsid w:val="00C06F9E"/>
    <w:rsid w:val="00C07427"/>
    <w:rsid w:val="00C140D0"/>
    <w:rsid w:val="00C154C3"/>
    <w:rsid w:val="00C25127"/>
    <w:rsid w:val="00C25750"/>
    <w:rsid w:val="00C27076"/>
    <w:rsid w:val="00C27962"/>
    <w:rsid w:val="00C27B1D"/>
    <w:rsid w:val="00C35E9D"/>
    <w:rsid w:val="00C6158E"/>
    <w:rsid w:val="00C61EF5"/>
    <w:rsid w:val="00C62682"/>
    <w:rsid w:val="00C72A8B"/>
    <w:rsid w:val="00C808DA"/>
    <w:rsid w:val="00C818D7"/>
    <w:rsid w:val="00C822FB"/>
    <w:rsid w:val="00C823FA"/>
    <w:rsid w:val="00C82D24"/>
    <w:rsid w:val="00C874F0"/>
    <w:rsid w:val="00CA09B2"/>
    <w:rsid w:val="00CA1819"/>
    <w:rsid w:val="00CB0D21"/>
    <w:rsid w:val="00CB218B"/>
    <w:rsid w:val="00CB2E9D"/>
    <w:rsid w:val="00CB37F7"/>
    <w:rsid w:val="00CB3F38"/>
    <w:rsid w:val="00CB623E"/>
    <w:rsid w:val="00CB6723"/>
    <w:rsid w:val="00CB7DA8"/>
    <w:rsid w:val="00CC0677"/>
    <w:rsid w:val="00CC3486"/>
    <w:rsid w:val="00CC4AA1"/>
    <w:rsid w:val="00CC5CB8"/>
    <w:rsid w:val="00CD55AA"/>
    <w:rsid w:val="00CE046E"/>
    <w:rsid w:val="00CE3D20"/>
    <w:rsid w:val="00CE5F8F"/>
    <w:rsid w:val="00CE713E"/>
    <w:rsid w:val="00CF5327"/>
    <w:rsid w:val="00D02143"/>
    <w:rsid w:val="00D029E5"/>
    <w:rsid w:val="00D07186"/>
    <w:rsid w:val="00D103DF"/>
    <w:rsid w:val="00D15873"/>
    <w:rsid w:val="00D16A8A"/>
    <w:rsid w:val="00D2109F"/>
    <w:rsid w:val="00D234F5"/>
    <w:rsid w:val="00D378D7"/>
    <w:rsid w:val="00D50EE6"/>
    <w:rsid w:val="00D53C8A"/>
    <w:rsid w:val="00D53E89"/>
    <w:rsid w:val="00D62906"/>
    <w:rsid w:val="00D629B9"/>
    <w:rsid w:val="00D631DB"/>
    <w:rsid w:val="00D708EF"/>
    <w:rsid w:val="00D748F9"/>
    <w:rsid w:val="00D74F15"/>
    <w:rsid w:val="00D91C05"/>
    <w:rsid w:val="00D91FE3"/>
    <w:rsid w:val="00D9244C"/>
    <w:rsid w:val="00D9374D"/>
    <w:rsid w:val="00D971DE"/>
    <w:rsid w:val="00DA1844"/>
    <w:rsid w:val="00DA1B53"/>
    <w:rsid w:val="00DA1D1B"/>
    <w:rsid w:val="00DA7075"/>
    <w:rsid w:val="00DB1512"/>
    <w:rsid w:val="00DB1E0B"/>
    <w:rsid w:val="00DB1EDE"/>
    <w:rsid w:val="00DB53E0"/>
    <w:rsid w:val="00DB6057"/>
    <w:rsid w:val="00DC0EDC"/>
    <w:rsid w:val="00DC1A78"/>
    <w:rsid w:val="00DC5A7B"/>
    <w:rsid w:val="00DD321A"/>
    <w:rsid w:val="00DD6F04"/>
    <w:rsid w:val="00DD7017"/>
    <w:rsid w:val="00DE10FA"/>
    <w:rsid w:val="00DE5A0B"/>
    <w:rsid w:val="00E01E2C"/>
    <w:rsid w:val="00E0564D"/>
    <w:rsid w:val="00E05C55"/>
    <w:rsid w:val="00E156F1"/>
    <w:rsid w:val="00E160D0"/>
    <w:rsid w:val="00E173BB"/>
    <w:rsid w:val="00E275A1"/>
    <w:rsid w:val="00E30CF5"/>
    <w:rsid w:val="00E3225D"/>
    <w:rsid w:val="00E34670"/>
    <w:rsid w:val="00E40B07"/>
    <w:rsid w:val="00E5206F"/>
    <w:rsid w:val="00E5465F"/>
    <w:rsid w:val="00E55C95"/>
    <w:rsid w:val="00E5726C"/>
    <w:rsid w:val="00E60532"/>
    <w:rsid w:val="00E613DC"/>
    <w:rsid w:val="00E67274"/>
    <w:rsid w:val="00E71165"/>
    <w:rsid w:val="00E7565D"/>
    <w:rsid w:val="00E845EF"/>
    <w:rsid w:val="00E92CE6"/>
    <w:rsid w:val="00EA1146"/>
    <w:rsid w:val="00EA23D6"/>
    <w:rsid w:val="00EA69DA"/>
    <w:rsid w:val="00EA6B47"/>
    <w:rsid w:val="00EB2CD0"/>
    <w:rsid w:val="00EB30F6"/>
    <w:rsid w:val="00EB6EFD"/>
    <w:rsid w:val="00EB7D49"/>
    <w:rsid w:val="00EC1DCD"/>
    <w:rsid w:val="00ED100E"/>
    <w:rsid w:val="00ED74B6"/>
    <w:rsid w:val="00EE5892"/>
    <w:rsid w:val="00EE5BFA"/>
    <w:rsid w:val="00EF0657"/>
    <w:rsid w:val="00EF1E58"/>
    <w:rsid w:val="00EF3412"/>
    <w:rsid w:val="00EF4E78"/>
    <w:rsid w:val="00EF5467"/>
    <w:rsid w:val="00F04210"/>
    <w:rsid w:val="00F1357E"/>
    <w:rsid w:val="00F155EB"/>
    <w:rsid w:val="00F24613"/>
    <w:rsid w:val="00F248D7"/>
    <w:rsid w:val="00F275D9"/>
    <w:rsid w:val="00F30F0A"/>
    <w:rsid w:val="00F323D0"/>
    <w:rsid w:val="00F331B7"/>
    <w:rsid w:val="00F3404B"/>
    <w:rsid w:val="00F35DD9"/>
    <w:rsid w:val="00F365E4"/>
    <w:rsid w:val="00F43D0F"/>
    <w:rsid w:val="00F44D0F"/>
    <w:rsid w:val="00F46F7F"/>
    <w:rsid w:val="00F47391"/>
    <w:rsid w:val="00F50D50"/>
    <w:rsid w:val="00F54DA7"/>
    <w:rsid w:val="00F57301"/>
    <w:rsid w:val="00F639BA"/>
    <w:rsid w:val="00F67D85"/>
    <w:rsid w:val="00F70910"/>
    <w:rsid w:val="00F745D5"/>
    <w:rsid w:val="00F75356"/>
    <w:rsid w:val="00F815CA"/>
    <w:rsid w:val="00F82A01"/>
    <w:rsid w:val="00F919AA"/>
    <w:rsid w:val="00F93D29"/>
    <w:rsid w:val="00F9626C"/>
    <w:rsid w:val="00FA1DA8"/>
    <w:rsid w:val="00FB7E34"/>
    <w:rsid w:val="00FC65B0"/>
    <w:rsid w:val="00FD2CE9"/>
    <w:rsid w:val="00FD31D5"/>
    <w:rsid w:val="00FD5220"/>
    <w:rsid w:val="00FD74AE"/>
    <w:rsid w:val="00FE0085"/>
    <w:rsid w:val="00FE08ED"/>
    <w:rsid w:val="00FE64FD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0DB4AC0A-55C9-40CC-AAD9-CCED2A5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5423A3"/>
    <w:pPr>
      <w:keepNext/>
      <w:keepLines/>
      <w:numPr>
        <w:numId w:val="5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A49CE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B76BFB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4F7ACE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4F7ACE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B3220F"/>
    <w:pPr>
      <w:numPr>
        <w:ilvl w:val="5"/>
      </w:num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0C285F"/>
    <w:pPr>
      <w:spacing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423A3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37683B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7A636F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A3188B27-078F-4D79-96F8-C3F7DF2D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4</Pages>
  <Words>268</Words>
  <Characters>1614</Characters>
  <Application>Microsoft Office Word</Application>
  <DocSecurity>0</DocSecurity>
  <Lines>81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802.11-16/0024r0</vt:lpstr>
    </vt:vector>
  </TitlesOfParts>
  <Company>Intel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802.11-16/0024r0</dc:title>
  <dc:subject>TGac Spec Framework</dc:subject>
  <dc:creator>Robert Stacey</dc:creator>
  <cp:keywords>January 2016, CTPClassification=CTP_NT</cp:keywords>
  <dc:description>Robert Stacey, Intel</dc:description>
  <cp:lastModifiedBy>Sadeghi, Bahareh</cp:lastModifiedBy>
  <cp:revision>3</cp:revision>
  <cp:lastPrinted>2016-01-08T21:12:00Z</cp:lastPrinted>
  <dcterms:created xsi:type="dcterms:W3CDTF">2019-09-16T06:08:00Z</dcterms:created>
  <dcterms:modified xsi:type="dcterms:W3CDTF">2019-09-16T06:09:00Z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a8439b3c-98a0-4834-b3e3-c908952920c7</vt:lpwstr>
  </property>
  <property fmtid="{D5CDD505-2E9C-101B-9397-08002B2CF9AE}" pid="3" name="CTP_TimeStamp">
    <vt:lpwstr>2019-09-16 06:09:01Z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