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57A7C18E" w:rsidR="008717CE" w:rsidRPr="00183F4C" w:rsidRDefault="00DE584F" w:rsidP="008717CE">
            <w:pPr>
              <w:pStyle w:val="T2"/>
              <w:rPr>
                <w:lang w:eastAsia="ko-KR"/>
              </w:rPr>
            </w:pPr>
            <w:r>
              <w:rPr>
                <w:lang w:eastAsia="ko-KR"/>
              </w:rPr>
              <w:t>Comment resolutions for</w:t>
            </w:r>
            <w:r w:rsidR="000A3567">
              <w:rPr>
                <w:lang w:eastAsia="ko-KR"/>
              </w:rPr>
              <w:t xml:space="preserve"> </w:t>
            </w:r>
            <w:proofErr w:type="spellStart"/>
            <w:r w:rsidR="00DC1A55" w:rsidRPr="00DC1A55">
              <w:rPr>
                <w:lang w:eastAsia="ko-KR"/>
              </w:rPr>
              <w:t>Misc</w:t>
            </w:r>
            <w:proofErr w:type="spellEnd"/>
            <w:r w:rsidR="00DC1A55" w:rsidRPr="00DC1A55">
              <w:rPr>
                <w:lang w:eastAsia="ko-KR"/>
              </w:rPr>
              <w:t xml:space="preserve"> 11ax CID</w:t>
            </w:r>
          </w:p>
        </w:tc>
      </w:tr>
      <w:tr w:rsidR="00DE584F" w:rsidRPr="00183F4C" w14:paraId="2321CEA9" w14:textId="77777777" w:rsidTr="00E37786">
        <w:trPr>
          <w:trHeight w:val="359"/>
          <w:jc w:val="center"/>
        </w:trPr>
        <w:tc>
          <w:tcPr>
            <w:tcW w:w="9576" w:type="dxa"/>
            <w:gridSpan w:val="5"/>
            <w:vAlign w:val="center"/>
          </w:tcPr>
          <w:p w14:paraId="380E9974" w14:textId="693A9CB0"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1A2FB1">
              <w:rPr>
                <w:b w:val="0"/>
                <w:sz w:val="20"/>
                <w:lang w:eastAsia="ko-KR"/>
              </w:rPr>
              <w:t>9</w:t>
            </w:r>
            <w:r>
              <w:rPr>
                <w:rFonts w:hint="eastAsia"/>
                <w:b w:val="0"/>
                <w:sz w:val="20"/>
                <w:lang w:eastAsia="ko-KR"/>
              </w:rPr>
              <w:t>-</w:t>
            </w:r>
            <w:r w:rsidR="00DC1A55">
              <w:rPr>
                <w:b w:val="0"/>
                <w:sz w:val="20"/>
                <w:lang w:eastAsia="ko-KR"/>
              </w:rPr>
              <w:t>1</w:t>
            </w:r>
            <w:r w:rsidR="00C21852">
              <w:rPr>
                <w:b w:val="0"/>
                <w:sz w:val="20"/>
                <w:lang w:eastAsia="ko-KR"/>
              </w:rPr>
              <w:t>5</w:t>
            </w:r>
          </w:p>
        </w:tc>
      </w:tr>
      <w:tr w:rsidR="00DE584F" w:rsidRPr="00183F4C" w14:paraId="5A691E56" w14:textId="77777777" w:rsidTr="00E37786">
        <w:trPr>
          <w:cantSplit/>
          <w:jc w:val="center"/>
        </w:trPr>
        <w:tc>
          <w:tcPr>
            <w:tcW w:w="9576" w:type="dxa"/>
            <w:gridSpan w:val="5"/>
            <w:vAlign w:val="center"/>
          </w:tcPr>
          <w:p w14:paraId="6301E2DD" w14:textId="77777777" w:rsidR="00DE584F" w:rsidRPr="00ED4C91" w:rsidRDefault="00DE584F" w:rsidP="00E37786">
            <w:pPr>
              <w:pStyle w:val="T2"/>
              <w:spacing w:after="0"/>
              <w:ind w:left="0" w:right="0"/>
              <w:jc w:val="left"/>
              <w:rPr>
                <w:sz w:val="20"/>
              </w:rPr>
            </w:pPr>
            <w:r w:rsidRPr="00ED4C91">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263078" w14:paraId="4C9DEEC4" w14:textId="77777777" w:rsidTr="0063271B">
        <w:trPr>
          <w:trHeight w:val="359"/>
          <w:jc w:val="center"/>
        </w:trPr>
        <w:tc>
          <w:tcPr>
            <w:tcW w:w="1548" w:type="dxa"/>
            <w:vAlign w:val="center"/>
          </w:tcPr>
          <w:p w14:paraId="6A0356ED" w14:textId="77777777" w:rsidR="00263078" w:rsidRDefault="00263078" w:rsidP="0063271B">
            <w:pPr>
              <w:pStyle w:val="T2"/>
              <w:spacing w:after="0"/>
              <w:ind w:left="0" w:right="0"/>
              <w:jc w:val="left"/>
              <w:rPr>
                <w:b w:val="0"/>
                <w:sz w:val="18"/>
                <w:szCs w:val="18"/>
                <w:lang w:eastAsia="ko-KR"/>
              </w:rPr>
            </w:pPr>
            <w:r>
              <w:rPr>
                <w:b w:val="0"/>
                <w:sz w:val="18"/>
                <w:szCs w:val="18"/>
                <w:lang w:eastAsia="ko-KR"/>
              </w:rPr>
              <w:t>Pooya Monajemi</w:t>
            </w:r>
          </w:p>
        </w:tc>
        <w:tc>
          <w:tcPr>
            <w:tcW w:w="1687" w:type="dxa"/>
            <w:vAlign w:val="center"/>
          </w:tcPr>
          <w:p w14:paraId="1D2AA348" w14:textId="77777777" w:rsidR="00263078" w:rsidRPr="00DC1A55" w:rsidRDefault="00263078" w:rsidP="0063271B">
            <w:pPr>
              <w:pStyle w:val="T2"/>
              <w:spacing w:after="0"/>
              <w:ind w:left="0" w:right="0"/>
              <w:jc w:val="left"/>
              <w:rPr>
                <w:b w:val="0"/>
                <w:sz w:val="18"/>
                <w:szCs w:val="18"/>
                <w:lang w:eastAsia="ko-KR"/>
              </w:rPr>
            </w:pPr>
            <w:r w:rsidRPr="00DC1A55">
              <w:rPr>
                <w:b w:val="0"/>
                <w:sz w:val="18"/>
                <w:szCs w:val="18"/>
                <w:lang w:eastAsia="ko-KR"/>
              </w:rPr>
              <w:t>Cisco Systems, Inc.</w:t>
            </w:r>
          </w:p>
        </w:tc>
        <w:tc>
          <w:tcPr>
            <w:tcW w:w="2363" w:type="dxa"/>
            <w:vAlign w:val="center"/>
          </w:tcPr>
          <w:p w14:paraId="07C6CB30" w14:textId="77777777" w:rsidR="00263078" w:rsidRDefault="00263078" w:rsidP="0063271B">
            <w:pPr>
              <w:pStyle w:val="T2"/>
              <w:spacing w:after="0"/>
              <w:ind w:left="0" w:right="0"/>
              <w:jc w:val="left"/>
              <w:rPr>
                <w:b w:val="0"/>
                <w:sz w:val="18"/>
                <w:szCs w:val="18"/>
                <w:lang w:eastAsia="ko-KR"/>
              </w:rPr>
            </w:pPr>
            <w:r>
              <w:rPr>
                <w:b w:val="0"/>
                <w:sz w:val="18"/>
                <w:szCs w:val="18"/>
                <w:lang w:eastAsia="ko-KR"/>
              </w:rPr>
              <w:t>170 West Tasman Dr</w:t>
            </w:r>
          </w:p>
          <w:p w14:paraId="706DB598" w14:textId="77777777" w:rsidR="00263078" w:rsidRDefault="00263078" w:rsidP="0063271B">
            <w:pPr>
              <w:pStyle w:val="T2"/>
              <w:spacing w:after="0"/>
              <w:ind w:left="0" w:right="0"/>
              <w:jc w:val="left"/>
              <w:rPr>
                <w:b w:val="0"/>
                <w:sz w:val="18"/>
                <w:szCs w:val="18"/>
                <w:lang w:eastAsia="ko-KR"/>
              </w:rPr>
            </w:pPr>
            <w:r>
              <w:rPr>
                <w:b w:val="0"/>
                <w:sz w:val="18"/>
                <w:szCs w:val="18"/>
                <w:lang w:eastAsia="ko-KR"/>
              </w:rPr>
              <w:t>San Jose, CA 95134</w:t>
            </w:r>
          </w:p>
        </w:tc>
        <w:tc>
          <w:tcPr>
            <w:tcW w:w="1620" w:type="dxa"/>
            <w:vAlign w:val="center"/>
          </w:tcPr>
          <w:p w14:paraId="3BDC7B29" w14:textId="77777777" w:rsidR="00263078" w:rsidRPr="002C60AE" w:rsidRDefault="00263078" w:rsidP="0063271B">
            <w:pPr>
              <w:pStyle w:val="T2"/>
              <w:spacing w:after="0"/>
              <w:ind w:left="0" w:right="0"/>
              <w:jc w:val="left"/>
              <w:rPr>
                <w:b w:val="0"/>
                <w:sz w:val="18"/>
                <w:szCs w:val="18"/>
                <w:lang w:eastAsia="ko-KR"/>
              </w:rPr>
            </w:pPr>
            <w:r w:rsidRPr="002C60AE">
              <w:rPr>
                <w:b w:val="0"/>
                <w:sz w:val="18"/>
                <w:szCs w:val="18"/>
                <w:lang w:eastAsia="ko-KR"/>
              </w:rPr>
              <w:t>+1-</w:t>
            </w:r>
            <w:r>
              <w:rPr>
                <w:b w:val="0"/>
                <w:sz w:val="18"/>
                <w:szCs w:val="18"/>
                <w:lang w:eastAsia="ko-KR"/>
              </w:rPr>
              <w:t>408-853-2667</w:t>
            </w:r>
          </w:p>
        </w:tc>
        <w:tc>
          <w:tcPr>
            <w:tcW w:w="2358" w:type="dxa"/>
            <w:vAlign w:val="center"/>
          </w:tcPr>
          <w:p w14:paraId="146D9FF3" w14:textId="77777777" w:rsidR="00263078" w:rsidRDefault="00263078" w:rsidP="0063271B">
            <w:pPr>
              <w:pStyle w:val="T2"/>
              <w:spacing w:after="0"/>
              <w:ind w:left="0" w:right="0"/>
              <w:jc w:val="left"/>
              <w:rPr>
                <w:b w:val="0"/>
                <w:sz w:val="18"/>
                <w:szCs w:val="18"/>
                <w:lang w:eastAsia="ko-KR"/>
              </w:rPr>
            </w:pPr>
            <w:r>
              <w:rPr>
                <w:b w:val="0"/>
                <w:sz w:val="18"/>
                <w:szCs w:val="18"/>
                <w:lang w:eastAsia="ko-KR"/>
              </w:rPr>
              <w:t>pmonajem@cisco.com</w:t>
            </w:r>
          </w:p>
        </w:tc>
      </w:tr>
      <w:tr w:rsidR="00DE584F" w14:paraId="3E3B4E79" w14:textId="77777777" w:rsidTr="005C6E9D">
        <w:trPr>
          <w:trHeight w:val="359"/>
          <w:jc w:val="center"/>
        </w:trPr>
        <w:tc>
          <w:tcPr>
            <w:tcW w:w="1548" w:type="dxa"/>
            <w:vAlign w:val="center"/>
          </w:tcPr>
          <w:p w14:paraId="2C21A480" w14:textId="607B21B0" w:rsidR="00DE584F" w:rsidRDefault="00DC1A55" w:rsidP="00E37786">
            <w:pPr>
              <w:pStyle w:val="T2"/>
              <w:spacing w:after="0"/>
              <w:ind w:left="0" w:right="0"/>
              <w:jc w:val="left"/>
              <w:rPr>
                <w:b w:val="0"/>
                <w:sz w:val="18"/>
                <w:szCs w:val="18"/>
                <w:lang w:eastAsia="ko-KR"/>
              </w:rPr>
            </w:pPr>
            <w:r>
              <w:rPr>
                <w:b w:val="0"/>
                <w:sz w:val="18"/>
                <w:szCs w:val="18"/>
                <w:lang w:eastAsia="ko-KR"/>
              </w:rPr>
              <w:t>David Kloper</w:t>
            </w:r>
          </w:p>
        </w:tc>
        <w:tc>
          <w:tcPr>
            <w:tcW w:w="1687" w:type="dxa"/>
            <w:vAlign w:val="center"/>
          </w:tcPr>
          <w:p w14:paraId="21B07B99" w14:textId="1E75FFD0" w:rsidR="00DE584F" w:rsidRDefault="00DC1A55" w:rsidP="00E37786">
            <w:pPr>
              <w:pStyle w:val="T2"/>
              <w:spacing w:after="0"/>
              <w:ind w:left="0" w:right="0"/>
              <w:jc w:val="left"/>
              <w:rPr>
                <w:b w:val="0"/>
                <w:sz w:val="18"/>
                <w:szCs w:val="18"/>
                <w:lang w:eastAsia="ko-KR"/>
              </w:rPr>
            </w:pPr>
            <w:r w:rsidRPr="00DC1A55">
              <w:rPr>
                <w:b w:val="0"/>
                <w:sz w:val="18"/>
                <w:szCs w:val="18"/>
                <w:lang w:eastAsia="ko-KR"/>
              </w:rPr>
              <w:t>Cisco Systems, Inc.</w:t>
            </w:r>
          </w:p>
        </w:tc>
        <w:tc>
          <w:tcPr>
            <w:tcW w:w="2363" w:type="dxa"/>
            <w:vAlign w:val="center"/>
          </w:tcPr>
          <w:p w14:paraId="777519C9" w14:textId="77777777" w:rsidR="00DE584F" w:rsidRDefault="00DC1A55" w:rsidP="00E37786">
            <w:pPr>
              <w:pStyle w:val="T2"/>
              <w:spacing w:after="0"/>
              <w:ind w:left="0" w:right="0"/>
              <w:jc w:val="left"/>
              <w:rPr>
                <w:b w:val="0"/>
                <w:sz w:val="18"/>
                <w:szCs w:val="18"/>
                <w:lang w:eastAsia="ko-KR"/>
              </w:rPr>
            </w:pPr>
            <w:r>
              <w:rPr>
                <w:b w:val="0"/>
                <w:sz w:val="18"/>
                <w:szCs w:val="18"/>
                <w:lang w:eastAsia="ko-KR"/>
              </w:rPr>
              <w:t>170 West Tasman Dr</w:t>
            </w:r>
          </w:p>
          <w:p w14:paraId="0A825FCC" w14:textId="4CFAD83D" w:rsidR="00DC1A55" w:rsidRDefault="00DC1A55" w:rsidP="00E37786">
            <w:pPr>
              <w:pStyle w:val="T2"/>
              <w:spacing w:after="0"/>
              <w:ind w:left="0" w:right="0"/>
              <w:jc w:val="left"/>
              <w:rPr>
                <w:b w:val="0"/>
                <w:sz w:val="18"/>
                <w:szCs w:val="18"/>
                <w:lang w:eastAsia="ko-KR"/>
              </w:rPr>
            </w:pPr>
            <w:r>
              <w:rPr>
                <w:b w:val="0"/>
                <w:sz w:val="18"/>
                <w:szCs w:val="18"/>
                <w:lang w:eastAsia="ko-KR"/>
              </w:rPr>
              <w:t>San Jose, CA 95134</w:t>
            </w:r>
          </w:p>
        </w:tc>
        <w:tc>
          <w:tcPr>
            <w:tcW w:w="1620" w:type="dxa"/>
            <w:vAlign w:val="center"/>
          </w:tcPr>
          <w:p w14:paraId="46A1C5F6" w14:textId="002691F4"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w:t>
            </w:r>
            <w:r w:rsidR="00DC1A55">
              <w:rPr>
                <w:b w:val="0"/>
                <w:sz w:val="18"/>
                <w:szCs w:val="18"/>
                <w:lang w:eastAsia="ko-KR"/>
              </w:rPr>
              <w:t>408-526-5041</w:t>
            </w:r>
          </w:p>
        </w:tc>
        <w:tc>
          <w:tcPr>
            <w:tcW w:w="2358" w:type="dxa"/>
            <w:vAlign w:val="center"/>
          </w:tcPr>
          <w:p w14:paraId="473458B1" w14:textId="20B11CB7" w:rsidR="00DE584F" w:rsidRDefault="00DC1A55" w:rsidP="00E37786">
            <w:pPr>
              <w:pStyle w:val="T2"/>
              <w:spacing w:after="0"/>
              <w:ind w:left="0" w:right="0"/>
              <w:jc w:val="left"/>
              <w:rPr>
                <w:b w:val="0"/>
                <w:sz w:val="18"/>
                <w:szCs w:val="18"/>
                <w:lang w:eastAsia="ko-KR"/>
              </w:rPr>
            </w:pPr>
            <w:r>
              <w:rPr>
                <w:b w:val="0"/>
                <w:sz w:val="18"/>
                <w:szCs w:val="18"/>
                <w:lang w:eastAsia="ko-KR"/>
              </w:rPr>
              <w:t>dakloper@cisco.com</w:t>
            </w:r>
          </w:p>
        </w:tc>
      </w:tr>
      <w:tr w:rsidR="00FA76DB" w14:paraId="694DC405" w14:textId="77777777" w:rsidTr="005C6E9D">
        <w:trPr>
          <w:trHeight w:val="359"/>
          <w:jc w:val="center"/>
        </w:trPr>
        <w:tc>
          <w:tcPr>
            <w:tcW w:w="1548" w:type="dxa"/>
            <w:vAlign w:val="center"/>
          </w:tcPr>
          <w:p w14:paraId="10283F26" w14:textId="66C5EF0F" w:rsidR="00FA76DB" w:rsidRDefault="00FA76DB" w:rsidP="00FA76DB">
            <w:pPr>
              <w:pStyle w:val="T2"/>
              <w:spacing w:after="0"/>
              <w:ind w:left="0" w:right="0"/>
              <w:jc w:val="left"/>
              <w:rPr>
                <w:b w:val="0"/>
                <w:sz w:val="18"/>
                <w:szCs w:val="18"/>
                <w:lang w:eastAsia="ko-KR"/>
              </w:rPr>
            </w:pPr>
            <w:r>
              <w:rPr>
                <w:b w:val="0"/>
                <w:sz w:val="18"/>
                <w:szCs w:val="18"/>
                <w:lang w:eastAsia="ko-KR"/>
              </w:rPr>
              <w:t>Brian Hart</w:t>
            </w:r>
          </w:p>
        </w:tc>
        <w:tc>
          <w:tcPr>
            <w:tcW w:w="1687" w:type="dxa"/>
            <w:vAlign w:val="center"/>
          </w:tcPr>
          <w:p w14:paraId="730B4B46" w14:textId="077C3FD3" w:rsidR="00FA76DB" w:rsidRPr="00DC1A55" w:rsidRDefault="00FA76DB" w:rsidP="00FA76DB">
            <w:pPr>
              <w:pStyle w:val="T2"/>
              <w:spacing w:after="0"/>
              <w:ind w:left="0" w:right="0"/>
              <w:jc w:val="left"/>
              <w:rPr>
                <w:b w:val="0"/>
                <w:sz w:val="18"/>
                <w:szCs w:val="18"/>
                <w:lang w:eastAsia="ko-KR"/>
              </w:rPr>
            </w:pPr>
            <w:r w:rsidRPr="00DC1A55">
              <w:rPr>
                <w:b w:val="0"/>
                <w:sz w:val="18"/>
                <w:szCs w:val="18"/>
                <w:lang w:eastAsia="ko-KR"/>
              </w:rPr>
              <w:t>Cisco Systems, Inc.</w:t>
            </w:r>
          </w:p>
        </w:tc>
        <w:tc>
          <w:tcPr>
            <w:tcW w:w="2363" w:type="dxa"/>
            <w:vAlign w:val="center"/>
          </w:tcPr>
          <w:p w14:paraId="44A93A60" w14:textId="77777777" w:rsidR="00FA76DB" w:rsidRDefault="00FA76DB" w:rsidP="00FA76DB">
            <w:pPr>
              <w:pStyle w:val="T2"/>
              <w:spacing w:after="0"/>
              <w:ind w:left="0" w:right="0"/>
              <w:jc w:val="left"/>
              <w:rPr>
                <w:b w:val="0"/>
                <w:sz w:val="18"/>
                <w:szCs w:val="18"/>
                <w:lang w:eastAsia="ko-KR"/>
              </w:rPr>
            </w:pPr>
            <w:r>
              <w:rPr>
                <w:b w:val="0"/>
                <w:sz w:val="18"/>
                <w:szCs w:val="18"/>
                <w:lang w:eastAsia="ko-KR"/>
              </w:rPr>
              <w:t>170 West Tasman Dr</w:t>
            </w:r>
          </w:p>
          <w:p w14:paraId="1353BEA8" w14:textId="2B313B9C" w:rsidR="00FA76DB" w:rsidRDefault="00FA76DB" w:rsidP="00FA76DB">
            <w:pPr>
              <w:pStyle w:val="T2"/>
              <w:spacing w:after="0"/>
              <w:ind w:left="0" w:right="0"/>
              <w:jc w:val="left"/>
              <w:rPr>
                <w:b w:val="0"/>
                <w:sz w:val="18"/>
                <w:szCs w:val="18"/>
                <w:lang w:eastAsia="ko-KR"/>
              </w:rPr>
            </w:pPr>
            <w:r>
              <w:rPr>
                <w:b w:val="0"/>
                <w:sz w:val="18"/>
                <w:szCs w:val="18"/>
                <w:lang w:eastAsia="ko-KR"/>
              </w:rPr>
              <w:t>San Jose, CA 95134</w:t>
            </w:r>
          </w:p>
        </w:tc>
        <w:tc>
          <w:tcPr>
            <w:tcW w:w="1620" w:type="dxa"/>
            <w:vAlign w:val="center"/>
          </w:tcPr>
          <w:p w14:paraId="0EC6012F" w14:textId="52F53E63" w:rsidR="00FA76DB" w:rsidRPr="002C60AE" w:rsidRDefault="00FA76DB" w:rsidP="00FA76DB">
            <w:pPr>
              <w:pStyle w:val="T2"/>
              <w:spacing w:after="0"/>
              <w:ind w:left="0" w:right="0"/>
              <w:jc w:val="left"/>
              <w:rPr>
                <w:b w:val="0"/>
                <w:sz w:val="18"/>
                <w:szCs w:val="18"/>
                <w:lang w:eastAsia="ko-KR"/>
              </w:rPr>
            </w:pPr>
            <w:r>
              <w:rPr>
                <w:b w:val="0"/>
                <w:sz w:val="18"/>
                <w:szCs w:val="18"/>
                <w:lang w:eastAsia="ko-KR"/>
              </w:rPr>
              <w:t>+</w:t>
            </w:r>
            <w:r w:rsidRPr="00FA76DB">
              <w:rPr>
                <w:b w:val="0"/>
                <w:sz w:val="18"/>
                <w:szCs w:val="18"/>
                <w:lang w:eastAsia="ko-KR"/>
              </w:rPr>
              <w:t>1</w:t>
            </w:r>
            <w:r>
              <w:rPr>
                <w:b w:val="0"/>
                <w:sz w:val="18"/>
                <w:szCs w:val="18"/>
                <w:lang w:eastAsia="ko-KR"/>
              </w:rPr>
              <w:t>-</w:t>
            </w:r>
            <w:r w:rsidRPr="00FA76DB">
              <w:rPr>
                <w:b w:val="0"/>
                <w:sz w:val="18"/>
                <w:szCs w:val="18"/>
                <w:lang w:eastAsia="ko-KR"/>
              </w:rPr>
              <w:t>408</w:t>
            </w:r>
            <w:r>
              <w:rPr>
                <w:b w:val="0"/>
                <w:sz w:val="18"/>
                <w:szCs w:val="18"/>
                <w:lang w:eastAsia="ko-KR"/>
              </w:rPr>
              <w:t>-</w:t>
            </w:r>
            <w:r w:rsidRPr="00FA76DB">
              <w:rPr>
                <w:b w:val="0"/>
                <w:sz w:val="18"/>
                <w:szCs w:val="18"/>
                <w:lang w:eastAsia="ko-KR"/>
              </w:rPr>
              <w:t>914</w:t>
            </w:r>
            <w:r>
              <w:rPr>
                <w:b w:val="0"/>
                <w:sz w:val="18"/>
                <w:szCs w:val="18"/>
                <w:lang w:eastAsia="ko-KR"/>
              </w:rPr>
              <w:t>-</w:t>
            </w:r>
            <w:r w:rsidRPr="00FA76DB">
              <w:rPr>
                <w:b w:val="0"/>
                <w:sz w:val="18"/>
                <w:szCs w:val="18"/>
                <w:lang w:eastAsia="ko-KR"/>
              </w:rPr>
              <w:t>0633</w:t>
            </w:r>
          </w:p>
        </w:tc>
        <w:tc>
          <w:tcPr>
            <w:tcW w:w="2358" w:type="dxa"/>
            <w:vAlign w:val="center"/>
          </w:tcPr>
          <w:p w14:paraId="5D282CDB" w14:textId="766D6DFB" w:rsidR="00FA76DB" w:rsidRDefault="00FA76DB" w:rsidP="00FA76DB">
            <w:pPr>
              <w:pStyle w:val="T2"/>
              <w:spacing w:after="0"/>
              <w:ind w:left="0" w:right="0"/>
              <w:jc w:val="left"/>
              <w:rPr>
                <w:b w:val="0"/>
                <w:sz w:val="18"/>
                <w:szCs w:val="18"/>
                <w:lang w:eastAsia="ko-KR"/>
              </w:rPr>
            </w:pPr>
            <w:r>
              <w:rPr>
                <w:b w:val="0"/>
                <w:sz w:val="18"/>
                <w:szCs w:val="18"/>
                <w:lang w:eastAsia="ko-KR"/>
              </w:rPr>
              <w:t>brianh@cisco.com</w:t>
            </w:r>
          </w:p>
        </w:tc>
      </w:tr>
      <w:tr w:rsidR="00CD586C" w14:paraId="34027999" w14:textId="77777777" w:rsidTr="00CD586C">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7DADE36F" w14:textId="77777777" w:rsidR="00CD586C" w:rsidRDefault="00CD586C">
            <w:pPr>
              <w:pStyle w:val="T2"/>
              <w:spacing w:after="0"/>
              <w:ind w:left="0" w:right="0"/>
              <w:jc w:val="left"/>
              <w:rPr>
                <w:b w:val="0"/>
                <w:sz w:val="18"/>
                <w:szCs w:val="18"/>
                <w:lang w:eastAsia="ko-KR"/>
              </w:rPr>
            </w:pPr>
            <w:r>
              <w:rPr>
                <w:b w:val="0"/>
                <w:sz w:val="18"/>
                <w:szCs w:val="18"/>
                <w:lang w:eastAsia="ko-KR"/>
              </w:rPr>
              <w:t xml:space="preserve">Eldad </w:t>
            </w:r>
            <w:proofErr w:type="spellStart"/>
            <w:r>
              <w:rPr>
                <w:b w:val="0"/>
                <w:sz w:val="18"/>
                <w:szCs w:val="18"/>
                <w:lang w:eastAsia="ko-KR"/>
              </w:rPr>
              <w:t>Perahia</w:t>
            </w:r>
            <w:proofErr w:type="spellEnd"/>
          </w:p>
        </w:tc>
        <w:tc>
          <w:tcPr>
            <w:tcW w:w="1687" w:type="dxa"/>
            <w:tcBorders>
              <w:top w:val="single" w:sz="4" w:space="0" w:color="auto"/>
              <w:left w:val="single" w:sz="4" w:space="0" w:color="auto"/>
              <w:bottom w:val="single" w:sz="4" w:space="0" w:color="auto"/>
              <w:right w:val="single" w:sz="4" w:space="0" w:color="auto"/>
            </w:tcBorders>
            <w:vAlign w:val="center"/>
          </w:tcPr>
          <w:p w14:paraId="12FB1389" w14:textId="77777777" w:rsidR="00CD586C" w:rsidRDefault="00CD586C">
            <w:pPr>
              <w:pStyle w:val="T2"/>
              <w:spacing w:after="0"/>
              <w:ind w:left="0" w:right="0"/>
              <w:jc w:val="left"/>
              <w:rPr>
                <w:b w:val="0"/>
                <w:sz w:val="18"/>
                <w:szCs w:val="18"/>
                <w:lang w:eastAsia="ko-KR"/>
              </w:rPr>
            </w:pPr>
            <w:r>
              <w:rPr>
                <w:b w:val="0"/>
                <w:sz w:val="18"/>
                <w:szCs w:val="18"/>
                <w:lang w:eastAsia="ko-KR"/>
              </w:rPr>
              <w:t>HPE</w:t>
            </w:r>
          </w:p>
        </w:tc>
        <w:tc>
          <w:tcPr>
            <w:tcW w:w="2363" w:type="dxa"/>
            <w:tcBorders>
              <w:top w:val="single" w:sz="4" w:space="0" w:color="auto"/>
              <w:left w:val="single" w:sz="4" w:space="0" w:color="auto"/>
              <w:bottom w:val="single" w:sz="4" w:space="0" w:color="auto"/>
              <w:right w:val="single" w:sz="4" w:space="0" w:color="auto"/>
            </w:tcBorders>
            <w:vAlign w:val="center"/>
          </w:tcPr>
          <w:p w14:paraId="45292C23" w14:textId="77777777" w:rsidR="00CD586C" w:rsidRDefault="00CD586C">
            <w:pPr>
              <w:pStyle w:val="T2"/>
              <w:spacing w:after="0"/>
              <w:ind w:left="0" w:right="0"/>
              <w:jc w:val="left"/>
              <w:rPr>
                <w:b w:val="0"/>
                <w:sz w:val="18"/>
                <w:szCs w:val="18"/>
                <w:lang w:eastAsia="ko-KR"/>
              </w:rPr>
            </w:pPr>
            <w:r>
              <w:rPr>
                <w:b w:val="0"/>
                <w:sz w:val="18"/>
                <w:szCs w:val="18"/>
                <w:lang w:eastAsia="ko-KR"/>
              </w:rPr>
              <w:t>3333 Scott Blvd, Santa Clara, CA 95054</w:t>
            </w:r>
          </w:p>
        </w:tc>
        <w:tc>
          <w:tcPr>
            <w:tcW w:w="1620" w:type="dxa"/>
            <w:tcBorders>
              <w:top w:val="single" w:sz="4" w:space="0" w:color="auto"/>
              <w:left w:val="single" w:sz="4" w:space="0" w:color="auto"/>
              <w:bottom w:val="single" w:sz="4" w:space="0" w:color="auto"/>
              <w:right w:val="single" w:sz="4" w:space="0" w:color="auto"/>
            </w:tcBorders>
            <w:vAlign w:val="center"/>
          </w:tcPr>
          <w:p w14:paraId="578F0B7D" w14:textId="77777777" w:rsidR="00CD586C" w:rsidRDefault="00CD586C">
            <w:pPr>
              <w:pStyle w:val="T2"/>
              <w:spacing w:after="0"/>
              <w:ind w:left="0" w:right="0"/>
              <w:jc w:val="left"/>
              <w:rPr>
                <w:b w:val="0"/>
                <w:sz w:val="18"/>
                <w:szCs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25B88CE8" w14:textId="77777777" w:rsidR="00CD586C" w:rsidRDefault="00CD586C">
            <w:pPr>
              <w:pStyle w:val="T2"/>
              <w:spacing w:after="0"/>
              <w:ind w:left="0" w:right="0"/>
              <w:jc w:val="left"/>
              <w:rPr>
                <w:b w:val="0"/>
                <w:sz w:val="18"/>
                <w:szCs w:val="18"/>
                <w:lang w:eastAsia="ko-KR"/>
              </w:rPr>
            </w:pPr>
            <w:r>
              <w:rPr>
                <w:b w:val="0"/>
                <w:sz w:val="18"/>
                <w:szCs w:val="18"/>
                <w:lang w:eastAsia="ko-KR"/>
              </w:rPr>
              <w:t>eldad.perahia@hpe.com</w:t>
            </w:r>
          </w:p>
        </w:tc>
      </w:tr>
      <w:tr w:rsidR="00CD586C" w14:paraId="0BD3E432" w14:textId="77777777" w:rsidTr="00CD586C">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5DFFA9D6" w14:textId="77777777" w:rsidR="00CD586C" w:rsidRDefault="00CD586C">
            <w:pPr>
              <w:pStyle w:val="T2"/>
              <w:spacing w:after="0"/>
              <w:ind w:left="0" w:right="0"/>
              <w:jc w:val="left"/>
              <w:rPr>
                <w:b w:val="0"/>
                <w:sz w:val="18"/>
                <w:szCs w:val="18"/>
                <w:lang w:eastAsia="ko-KR"/>
              </w:rPr>
            </w:pPr>
            <w:r>
              <w:rPr>
                <w:b w:val="0"/>
                <w:sz w:val="18"/>
                <w:szCs w:val="18"/>
                <w:lang w:eastAsia="ko-KR"/>
              </w:rPr>
              <w:t>Gaurav Patwardhan</w:t>
            </w:r>
          </w:p>
        </w:tc>
        <w:tc>
          <w:tcPr>
            <w:tcW w:w="1687" w:type="dxa"/>
            <w:tcBorders>
              <w:top w:val="single" w:sz="4" w:space="0" w:color="auto"/>
              <w:left w:val="single" w:sz="4" w:space="0" w:color="auto"/>
              <w:bottom w:val="single" w:sz="4" w:space="0" w:color="auto"/>
              <w:right w:val="single" w:sz="4" w:space="0" w:color="auto"/>
            </w:tcBorders>
            <w:vAlign w:val="center"/>
          </w:tcPr>
          <w:p w14:paraId="34236CFB" w14:textId="77777777" w:rsidR="00CD586C" w:rsidRDefault="00CD586C">
            <w:pPr>
              <w:pStyle w:val="T2"/>
              <w:spacing w:after="0"/>
              <w:ind w:left="0" w:right="0"/>
              <w:jc w:val="left"/>
              <w:rPr>
                <w:b w:val="0"/>
                <w:sz w:val="18"/>
                <w:szCs w:val="18"/>
                <w:lang w:eastAsia="ko-KR"/>
              </w:rPr>
            </w:pPr>
            <w:r>
              <w:rPr>
                <w:b w:val="0"/>
                <w:sz w:val="18"/>
                <w:szCs w:val="18"/>
                <w:lang w:eastAsia="ko-KR"/>
              </w:rPr>
              <w:t>HPE</w:t>
            </w:r>
          </w:p>
        </w:tc>
        <w:tc>
          <w:tcPr>
            <w:tcW w:w="2363" w:type="dxa"/>
            <w:tcBorders>
              <w:top w:val="single" w:sz="4" w:space="0" w:color="auto"/>
              <w:left w:val="single" w:sz="4" w:space="0" w:color="auto"/>
              <w:bottom w:val="single" w:sz="4" w:space="0" w:color="auto"/>
              <w:right w:val="single" w:sz="4" w:space="0" w:color="auto"/>
            </w:tcBorders>
            <w:vAlign w:val="center"/>
          </w:tcPr>
          <w:p w14:paraId="4E18A4C9" w14:textId="77777777" w:rsidR="00CD586C" w:rsidRDefault="00CD586C">
            <w:pPr>
              <w:pStyle w:val="T2"/>
              <w:spacing w:after="0"/>
              <w:ind w:left="0" w:right="0"/>
              <w:jc w:val="left"/>
              <w:rPr>
                <w:b w:val="0"/>
                <w:sz w:val="18"/>
                <w:szCs w:val="18"/>
                <w:lang w:eastAsia="ko-KR"/>
              </w:rPr>
            </w:pPr>
            <w:r>
              <w:rPr>
                <w:b w:val="0"/>
                <w:sz w:val="18"/>
                <w:szCs w:val="18"/>
                <w:lang w:eastAsia="ko-KR"/>
              </w:rPr>
              <w:t>3333 Scott Blvd, Santa Clara, CA 95054</w:t>
            </w:r>
          </w:p>
        </w:tc>
        <w:tc>
          <w:tcPr>
            <w:tcW w:w="1620" w:type="dxa"/>
            <w:tcBorders>
              <w:top w:val="single" w:sz="4" w:space="0" w:color="auto"/>
              <w:left w:val="single" w:sz="4" w:space="0" w:color="auto"/>
              <w:bottom w:val="single" w:sz="4" w:space="0" w:color="auto"/>
              <w:right w:val="single" w:sz="4" w:space="0" w:color="auto"/>
            </w:tcBorders>
            <w:vAlign w:val="center"/>
          </w:tcPr>
          <w:p w14:paraId="2276976D" w14:textId="77777777" w:rsidR="00CD586C" w:rsidRDefault="00CD586C">
            <w:pPr>
              <w:pStyle w:val="T2"/>
              <w:spacing w:after="0"/>
              <w:ind w:left="0" w:right="0"/>
              <w:jc w:val="left"/>
              <w:rPr>
                <w:b w:val="0"/>
                <w:sz w:val="18"/>
                <w:szCs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3A9BF35C" w14:textId="77777777" w:rsidR="00CD586C" w:rsidRDefault="00CD586C">
            <w:pPr>
              <w:pStyle w:val="T2"/>
              <w:spacing w:after="0"/>
              <w:ind w:left="0" w:right="0"/>
              <w:jc w:val="left"/>
              <w:rPr>
                <w:b w:val="0"/>
                <w:sz w:val="18"/>
                <w:szCs w:val="18"/>
                <w:lang w:eastAsia="ko-KR"/>
              </w:rPr>
            </w:pPr>
            <w:r>
              <w:rPr>
                <w:b w:val="0"/>
                <w:sz w:val="18"/>
                <w:szCs w:val="18"/>
                <w:lang w:eastAsia="ko-KR"/>
              </w:rPr>
              <w:t>gaurav.patwardhan@hpe.com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488F4C31"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F05A53">
        <w:rPr>
          <w:lang w:eastAsia="ko-KR"/>
        </w:rPr>
        <w:t>4</w:t>
      </w:r>
      <w:r w:rsidR="00CA7E6D">
        <w:rPr>
          <w:lang w:eastAsia="ko-KR"/>
        </w:rPr>
        <w:t>.0</w:t>
      </w:r>
      <w:r w:rsidR="00E920E1">
        <w:rPr>
          <w:lang w:eastAsia="ko-KR"/>
        </w:rPr>
        <w:t xml:space="preserve"> with the following CIDs</w:t>
      </w:r>
      <w:r w:rsidR="00941A27">
        <w:rPr>
          <w:lang w:eastAsia="ko-KR"/>
        </w:rPr>
        <w:t xml:space="preserve"> (</w:t>
      </w:r>
      <w:r w:rsidR="001A2FB1">
        <w:rPr>
          <w:lang w:eastAsia="ko-KR"/>
        </w:rPr>
        <w:t>2</w:t>
      </w:r>
      <w:r w:rsidR="00941A27">
        <w:rPr>
          <w:lang w:eastAsia="ko-KR"/>
        </w:rPr>
        <w:t xml:space="preserve"> CIDs)</w:t>
      </w:r>
      <w:r w:rsidR="00E920E1">
        <w:rPr>
          <w:lang w:eastAsia="ko-KR"/>
        </w:rPr>
        <w:t>:</w:t>
      </w:r>
    </w:p>
    <w:p w14:paraId="1A20E2DE" w14:textId="1FBE1634" w:rsidR="00535EBE" w:rsidRPr="00535EBE" w:rsidRDefault="00722903" w:rsidP="0054755B">
      <w:pPr>
        <w:pStyle w:val="ListParagraph"/>
        <w:numPr>
          <w:ilvl w:val="0"/>
          <w:numId w:val="30"/>
        </w:numPr>
        <w:ind w:leftChars="0"/>
        <w:jc w:val="both"/>
        <w:rPr>
          <w:lang w:eastAsia="ko-KR"/>
        </w:rPr>
      </w:pPr>
      <w:r>
        <w:rPr>
          <w:lang w:eastAsia="ko-KR"/>
        </w:rPr>
        <w:t>20013, 21172</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64FA3832" w:rsidR="003E4403" w:rsidRDefault="003E4403" w:rsidP="003E4403">
      <w:pPr>
        <w:jc w:val="both"/>
      </w:pPr>
      <w:r>
        <w:t>Revisions:</w:t>
      </w:r>
      <w:bookmarkStart w:id="0" w:name="_GoBack"/>
      <w:bookmarkEnd w:id="0"/>
    </w:p>
    <w:p w14:paraId="6E4AC641" w14:textId="5F6BDC05" w:rsidR="00D75E1E" w:rsidRDefault="00D75E1E" w:rsidP="00D75E1E">
      <w:pPr>
        <w:pStyle w:val="ListParagraph"/>
        <w:numPr>
          <w:ilvl w:val="0"/>
          <w:numId w:val="9"/>
        </w:numPr>
        <w:ind w:leftChars="0"/>
        <w:jc w:val="both"/>
      </w:pPr>
      <w:r>
        <w:t>Rev 1: Added normative text in cl 26</w:t>
      </w:r>
      <w:r w:rsidR="00CD586C">
        <w:t xml:space="preserve">, minor </w:t>
      </w:r>
      <w:r w:rsidR="007F3C5D">
        <w:t>edits</w:t>
      </w:r>
      <w:r w:rsidR="00CD586C">
        <w:t>.</w:t>
      </w:r>
    </w:p>
    <w:p w14:paraId="389BA69C" w14:textId="55547E19" w:rsidR="003E4403" w:rsidRPr="00FE05E8" w:rsidRDefault="00BA6C7C" w:rsidP="00FE05E8">
      <w:pPr>
        <w:pStyle w:val="ListParagraph"/>
        <w:numPr>
          <w:ilvl w:val="0"/>
          <w:numId w:val="9"/>
        </w:numPr>
        <w:ind w:leftChars="0"/>
        <w:jc w:val="both"/>
      </w:pPr>
      <w:r>
        <w:t xml:space="preserve">Rev 0: </w:t>
      </w:r>
      <w:r w:rsidR="00ED52FE">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900"/>
        <w:gridCol w:w="2363"/>
        <w:gridCol w:w="3757"/>
      </w:tblGrid>
      <w:tr w:rsidR="00AD7FBD" w:rsidRPr="001F620B" w14:paraId="2ADECA54" w14:textId="77777777" w:rsidTr="007B5ED6">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bookmarkStart w:id="1" w:name="_Hlk3300339"/>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90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36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bookmarkEnd w:id="1"/>
      <w:tr w:rsidR="00722903" w:rsidRPr="00DD5814" w14:paraId="070E35F5" w14:textId="77777777" w:rsidTr="007B5ED6">
        <w:trPr>
          <w:trHeight w:val="220"/>
        </w:trPr>
        <w:tc>
          <w:tcPr>
            <w:tcW w:w="696" w:type="dxa"/>
            <w:shd w:val="clear" w:color="auto" w:fill="auto"/>
            <w:noWrap/>
          </w:tcPr>
          <w:p w14:paraId="6516BEC0" w14:textId="0CBCDE0F" w:rsidR="00722903" w:rsidRPr="00DD5814" w:rsidRDefault="00722903" w:rsidP="00722903">
            <w:pPr>
              <w:jc w:val="both"/>
              <w:rPr>
                <w:rFonts w:eastAsia="Times New Roman"/>
                <w:bCs/>
                <w:color w:val="000000"/>
                <w:szCs w:val="18"/>
                <w:lang w:val="en-US"/>
              </w:rPr>
            </w:pPr>
            <w:r>
              <w:rPr>
                <w:rFonts w:eastAsia="Times New Roman"/>
                <w:bCs/>
                <w:color w:val="000000"/>
                <w:szCs w:val="18"/>
                <w:lang w:val="en-US"/>
              </w:rPr>
              <w:t>20013</w:t>
            </w:r>
          </w:p>
        </w:tc>
        <w:tc>
          <w:tcPr>
            <w:tcW w:w="1061" w:type="dxa"/>
            <w:shd w:val="clear" w:color="auto" w:fill="auto"/>
            <w:noWrap/>
          </w:tcPr>
          <w:p w14:paraId="34A0CA4E" w14:textId="54912CE5" w:rsidR="00722903" w:rsidRPr="00DD5814" w:rsidRDefault="00722903" w:rsidP="00722903">
            <w:pPr>
              <w:jc w:val="both"/>
              <w:rPr>
                <w:rFonts w:eastAsia="Times New Roman"/>
                <w:bCs/>
                <w:color w:val="000000"/>
                <w:szCs w:val="18"/>
                <w:lang w:val="en-US"/>
              </w:rPr>
            </w:pPr>
            <w:r w:rsidRPr="00722903">
              <w:rPr>
                <w:rFonts w:eastAsia="Times New Roman"/>
                <w:bCs/>
                <w:color w:val="000000"/>
                <w:szCs w:val="18"/>
                <w:lang w:val="en-US"/>
              </w:rPr>
              <w:t>Abhishek Patil</w:t>
            </w:r>
          </w:p>
        </w:tc>
        <w:tc>
          <w:tcPr>
            <w:tcW w:w="540" w:type="dxa"/>
            <w:shd w:val="clear" w:color="auto" w:fill="auto"/>
            <w:noWrap/>
          </w:tcPr>
          <w:p w14:paraId="177DE429" w14:textId="5C6FC5B1" w:rsidR="00722903" w:rsidRPr="00DD5814" w:rsidRDefault="00722903" w:rsidP="00722903">
            <w:pPr>
              <w:jc w:val="both"/>
              <w:rPr>
                <w:rFonts w:eastAsia="Times New Roman"/>
                <w:bCs/>
                <w:color w:val="000000"/>
                <w:szCs w:val="18"/>
                <w:lang w:val="en-US"/>
              </w:rPr>
            </w:pPr>
            <w:r>
              <w:rPr>
                <w:rFonts w:eastAsia="Times New Roman"/>
                <w:bCs/>
                <w:color w:val="000000"/>
                <w:szCs w:val="18"/>
                <w:lang w:val="en-US"/>
              </w:rPr>
              <w:t>123.28</w:t>
            </w:r>
          </w:p>
        </w:tc>
        <w:tc>
          <w:tcPr>
            <w:tcW w:w="2900" w:type="dxa"/>
            <w:shd w:val="clear" w:color="auto" w:fill="auto"/>
            <w:noWrap/>
          </w:tcPr>
          <w:p w14:paraId="53A6B9DB" w14:textId="64CA59AE" w:rsidR="00722903" w:rsidRPr="00DD5814" w:rsidRDefault="00722903" w:rsidP="00722903">
            <w:pPr>
              <w:jc w:val="both"/>
              <w:rPr>
                <w:rFonts w:eastAsia="Times New Roman"/>
                <w:bCs/>
                <w:color w:val="000000"/>
                <w:szCs w:val="18"/>
                <w:lang w:val="en-US"/>
              </w:rPr>
            </w:pPr>
            <w:r w:rsidRPr="00722903">
              <w:rPr>
                <w:rFonts w:eastAsia="Times New Roman"/>
                <w:bCs/>
                <w:color w:val="000000"/>
                <w:szCs w:val="18"/>
                <w:lang w:val="en-US"/>
              </w:rPr>
              <w:t>The current spec allows an AP to disassociate a STA for any reason. It would be beneficial if a 6GHz AP provides specific reasons for disassociation. For example, if the STA is too aggressive in using EDCA or not respecting the EDCA parameters provided by the AP</w:t>
            </w:r>
          </w:p>
        </w:tc>
        <w:tc>
          <w:tcPr>
            <w:tcW w:w="2363" w:type="dxa"/>
            <w:shd w:val="clear" w:color="auto" w:fill="auto"/>
            <w:noWrap/>
          </w:tcPr>
          <w:p w14:paraId="3E34F2E8" w14:textId="50B12673" w:rsidR="00722903" w:rsidRPr="00722903" w:rsidRDefault="00722903" w:rsidP="00722903">
            <w:pPr>
              <w:rPr>
                <w:rFonts w:eastAsia="Times New Roman"/>
                <w:szCs w:val="18"/>
                <w:lang w:val="en-US"/>
              </w:rPr>
            </w:pPr>
            <w:r>
              <w:rPr>
                <w:rFonts w:eastAsia="Times New Roman"/>
                <w:szCs w:val="18"/>
                <w:lang w:val="en-US"/>
              </w:rPr>
              <w:t>A</w:t>
            </w:r>
            <w:r w:rsidRPr="00722903">
              <w:rPr>
                <w:rFonts w:eastAsia="Times New Roman"/>
                <w:szCs w:val="18"/>
                <w:lang w:val="en-US"/>
              </w:rPr>
              <w:t>dd appropriate status codes to indicate such association rejection in 6GHz</w:t>
            </w:r>
          </w:p>
        </w:tc>
        <w:tc>
          <w:tcPr>
            <w:tcW w:w="3757" w:type="dxa"/>
            <w:shd w:val="clear" w:color="auto" w:fill="auto"/>
          </w:tcPr>
          <w:p w14:paraId="08BC8781" w14:textId="77777777" w:rsidR="00722903" w:rsidRPr="00DD5814" w:rsidRDefault="00722903" w:rsidP="00722903">
            <w:pPr>
              <w:rPr>
                <w:rFonts w:eastAsia="Times New Roman"/>
                <w:bCs/>
                <w:color w:val="000000"/>
                <w:szCs w:val="18"/>
                <w:lang w:val="en-US"/>
              </w:rPr>
            </w:pPr>
            <w:r w:rsidRPr="00DD5814">
              <w:rPr>
                <w:rFonts w:eastAsia="Times New Roman"/>
                <w:bCs/>
                <w:color w:val="000000"/>
                <w:szCs w:val="18"/>
                <w:lang w:val="en-US"/>
              </w:rPr>
              <w:t>Revised –</w:t>
            </w:r>
          </w:p>
          <w:p w14:paraId="43A7154A" w14:textId="77777777" w:rsidR="00722903" w:rsidRPr="00DD5814" w:rsidRDefault="00722903" w:rsidP="00722903">
            <w:pPr>
              <w:rPr>
                <w:rFonts w:eastAsia="Times New Roman"/>
                <w:bCs/>
                <w:color w:val="000000"/>
                <w:szCs w:val="18"/>
                <w:lang w:val="en-US"/>
              </w:rPr>
            </w:pPr>
          </w:p>
          <w:p w14:paraId="7BE87EE9" w14:textId="631C3AF2" w:rsidR="00722903" w:rsidRDefault="00722903" w:rsidP="00722903">
            <w:pPr>
              <w:rPr>
                <w:rFonts w:eastAsia="Times New Roman"/>
                <w:bCs/>
                <w:color w:val="000000"/>
                <w:szCs w:val="18"/>
                <w:lang w:val="en-US"/>
              </w:rPr>
            </w:pPr>
            <w:r>
              <w:rPr>
                <w:rFonts w:eastAsia="Times New Roman"/>
                <w:bCs/>
                <w:color w:val="000000"/>
                <w:szCs w:val="18"/>
                <w:lang w:val="en-US"/>
              </w:rPr>
              <w:t>Agree in principal with the comment. Exact text is added below.</w:t>
            </w:r>
            <w:r w:rsidR="00F903D2">
              <w:rPr>
                <w:rFonts w:eastAsia="Times New Roman"/>
                <w:bCs/>
                <w:color w:val="000000"/>
                <w:szCs w:val="18"/>
                <w:lang w:val="en-US"/>
              </w:rPr>
              <w:t xml:space="preserve"> </w:t>
            </w:r>
          </w:p>
          <w:p w14:paraId="2159B858" w14:textId="77777777" w:rsidR="00722903" w:rsidRDefault="00722903" w:rsidP="00722903">
            <w:pPr>
              <w:rPr>
                <w:rFonts w:eastAsia="Times New Roman"/>
                <w:bCs/>
                <w:color w:val="000000"/>
                <w:szCs w:val="18"/>
                <w:lang w:val="en-US"/>
              </w:rPr>
            </w:pPr>
          </w:p>
          <w:p w14:paraId="10577AC9" w14:textId="636DE094" w:rsidR="00722903" w:rsidRPr="00DD5814" w:rsidRDefault="00722903" w:rsidP="00722903">
            <w:pPr>
              <w:rPr>
                <w:rFonts w:eastAsia="Times New Roman"/>
                <w:bCs/>
                <w:color w:val="000000"/>
                <w:szCs w:val="18"/>
                <w:lang w:val="en-US"/>
              </w:rPr>
            </w:pPr>
            <w:proofErr w:type="spellStart"/>
            <w:r w:rsidRPr="00ED7C19">
              <w:rPr>
                <w:rFonts w:eastAsia="Times New Roman"/>
                <w:bCs/>
                <w:color w:val="000000"/>
                <w:szCs w:val="18"/>
                <w:lang w:val="en-US"/>
              </w:rPr>
              <w:t>TGax</w:t>
            </w:r>
            <w:proofErr w:type="spellEnd"/>
            <w:r w:rsidRPr="00ED7C19">
              <w:rPr>
                <w:rFonts w:eastAsia="Times New Roman"/>
                <w:bCs/>
                <w:color w:val="000000"/>
                <w:szCs w:val="18"/>
                <w:lang w:val="en-US"/>
              </w:rPr>
              <w:t xml:space="preserve"> editor to make</w:t>
            </w:r>
            <w:r>
              <w:rPr>
                <w:rFonts w:eastAsia="Times New Roman"/>
                <w:bCs/>
                <w:color w:val="000000"/>
                <w:szCs w:val="18"/>
                <w:lang w:val="en-US"/>
              </w:rPr>
              <w:t xml:space="preserve"> the changes shown in </w:t>
            </w:r>
            <w:r w:rsidRPr="00ED4C91">
              <w:rPr>
                <w:rFonts w:eastAsia="Times New Roman"/>
                <w:bCs/>
                <w:szCs w:val="18"/>
                <w:lang w:val="en-US"/>
              </w:rPr>
              <w:t>11-19/</w:t>
            </w:r>
            <w:r w:rsidR="00ED4C91" w:rsidRPr="00ED4C91">
              <w:rPr>
                <w:rFonts w:eastAsia="Times New Roman"/>
                <w:bCs/>
                <w:szCs w:val="18"/>
                <w:lang w:val="en-US"/>
              </w:rPr>
              <w:t>1610</w:t>
            </w:r>
            <w:r w:rsidRPr="00ED4C91">
              <w:rPr>
                <w:rFonts w:eastAsia="Times New Roman"/>
                <w:bCs/>
                <w:szCs w:val="18"/>
                <w:lang w:val="en-US"/>
              </w:rPr>
              <w:t>r</w:t>
            </w:r>
            <w:r w:rsidR="00802B76">
              <w:rPr>
                <w:rFonts w:eastAsia="Times New Roman"/>
                <w:bCs/>
                <w:szCs w:val="18"/>
                <w:lang w:val="en-US"/>
              </w:rPr>
              <w:t>1</w:t>
            </w:r>
            <w:r w:rsidRPr="00ED4C91">
              <w:rPr>
                <w:rFonts w:eastAsia="Times New Roman"/>
                <w:bCs/>
                <w:szCs w:val="18"/>
                <w:lang w:val="en-US"/>
              </w:rPr>
              <w:t xml:space="preserve"> </w:t>
            </w:r>
            <w:r w:rsidRPr="00ED7C19">
              <w:rPr>
                <w:rFonts w:eastAsia="Times New Roman"/>
                <w:bCs/>
                <w:color w:val="000000"/>
                <w:szCs w:val="18"/>
                <w:lang w:val="en-US"/>
              </w:rPr>
              <w:t xml:space="preserve">under all headings that include CID </w:t>
            </w:r>
            <w:r w:rsidR="00F903D2">
              <w:rPr>
                <w:rFonts w:eastAsia="Times New Roman"/>
                <w:bCs/>
                <w:color w:val="000000"/>
                <w:szCs w:val="18"/>
                <w:lang w:val="en-US"/>
              </w:rPr>
              <w:t>20013</w:t>
            </w:r>
            <w:r w:rsidRPr="00ED7C19">
              <w:rPr>
                <w:rFonts w:eastAsia="Times New Roman"/>
                <w:bCs/>
                <w:color w:val="000000"/>
                <w:szCs w:val="18"/>
                <w:lang w:val="en-US"/>
              </w:rPr>
              <w:t>.</w:t>
            </w:r>
          </w:p>
        </w:tc>
      </w:tr>
      <w:tr w:rsidR="00722903" w:rsidRPr="00DD5814" w14:paraId="19424894" w14:textId="77777777" w:rsidTr="007B5ED6">
        <w:trPr>
          <w:trHeight w:val="220"/>
        </w:trPr>
        <w:tc>
          <w:tcPr>
            <w:tcW w:w="696" w:type="dxa"/>
            <w:shd w:val="clear" w:color="auto" w:fill="auto"/>
            <w:noWrap/>
          </w:tcPr>
          <w:p w14:paraId="285D1D5F" w14:textId="3524817A" w:rsidR="00722903" w:rsidRPr="00DD5814" w:rsidRDefault="00722903" w:rsidP="00722903">
            <w:pPr>
              <w:jc w:val="both"/>
              <w:rPr>
                <w:rFonts w:eastAsia="Times New Roman"/>
                <w:bCs/>
                <w:color w:val="000000"/>
                <w:szCs w:val="18"/>
                <w:lang w:val="en-US"/>
              </w:rPr>
            </w:pPr>
            <w:r w:rsidRPr="00DD5814">
              <w:rPr>
                <w:rFonts w:eastAsia="Times New Roman"/>
                <w:bCs/>
                <w:color w:val="000000"/>
                <w:szCs w:val="18"/>
                <w:lang w:val="en-US"/>
              </w:rPr>
              <w:t>2117</w:t>
            </w:r>
            <w:r>
              <w:rPr>
                <w:rFonts w:eastAsia="Times New Roman"/>
                <w:bCs/>
                <w:color w:val="000000"/>
                <w:szCs w:val="18"/>
                <w:lang w:val="en-US"/>
              </w:rPr>
              <w:t>2</w:t>
            </w:r>
          </w:p>
        </w:tc>
        <w:tc>
          <w:tcPr>
            <w:tcW w:w="1061" w:type="dxa"/>
            <w:shd w:val="clear" w:color="auto" w:fill="auto"/>
            <w:noWrap/>
          </w:tcPr>
          <w:p w14:paraId="173C8654" w14:textId="5487FA10" w:rsidR="00722903" w:rsidRPr="00DD5814" w:rsidRDefault="00722903" w:rsidP="00722903">
            <w:pPr>
              <w:jc w:val="both"/>
              <w:rPr>
                <w:rFonts w:eastAsia="Times New Roman"/>
                <w:bCs/>
                <w:color w:val="000000"/>
                <w:szCs w:val="18"/>
                <w:lang w:val="en-US"/>
              </w:rPr>
            </w:pPr>
            <w:r w:rsidRPr="00DD5814">
              <w:rPr>
                <w:rFonts w:eastAsia="Times New Roman"/>
                <w:bCs/>
                <w:color w:val="000000"/>
                <w:szCs w:val="18"/>
                <w:lang w:val="en-US"/>
              </w:rPr>
              <w:t>Pooya Monajemi</w:t>
            </w:r>
          </w:p>
        </w:tc>
        <w:tc>
          <w:tcPr>
            <w:tcW w:w="540" w:type="dxa"/>
            <w:shd w:val="clear" w:color="auto" w:fill="auto"/>
            <w:noWrap/>
          </w:tcPr>
          <w:p w14:paraId="07F9FC91" w14:textId="7F91225B" w:rsidR="00722903" w:rsidRDefault="00722903" w:rsidP="00722903">
            <w:pPr>
              <w:jc w:val="both"/>
              <w:rPr>
                <w:rFonts w:eastAsia="Times New Roman"/>
                <w:bCs/>
                <w:color w:val="000000"/>
                <w:szCs w:val="18"/>
                <w:lang w:val="en-US"/>
              </w:rPr>
            </w:pPr>
            <w:r>
              <w:rPr>
                <w:rFonts w:eastAsia="Times New Roman"/>
                <w:bCs/>
                <w:color w:val="000000"/>
                <w:szCs w:val="18"/>
                <w:lang w:val="en-US"/>
              </w:rPr>
              <w:t>123.26</w:t>
            </w:r>
          </w:p>
        </w:tc>
        <w:tc>
          <w:tcPr>
            <w:tcW w:w="2900" w:type="dxa"/>
            <w:shd w:val="clear" w:color="auto" w:fill="auto"/>
            <w:noWrap/>
          </w:tcPr>
          <w:p w14:paraId="1C5AF50F" w14:textId="7DE0087F" w:rsidR="00722903" w:rsidRPr="00722903" w:rsidRDefault="00722903" w:rsidP="00722903">
            <w:pPr>
              <w:jc w:val="both"/>
              <w:rPr>
                <w:szCs w:val="18"/>
              </w:rPr>
            </w:pPr>
            <w:r w:rsidRPr="00722903">
              <w:rPr>
                <w:szCs w:val="18"/>
              </w:rPr>
              <w:t xml:space="preserve">Draft 4.0 does not add any Reason Codes. An AP currently has the right to deny association to Clients or steer them to other BSSID / bands for unspecified reasons. In order to improve QoS, especially in the 6 GHz band, an AP may choose to expel Clients for excessive usage of OMI which is negatively impacting the BSS, and that exceeds some Policy for said usage within the cell. It would be better to be able to signal this, rather than using the Unspecified Reason code on </w:t>
            </w:r>
            <w:proofErr w:type="spellStart"/>
            <w:r w:rsidRPr="00722903">
              <w:rPr>
                <w:szCs w:val="18"/>
              </w:rPr>
              <w:t>Deauth</w:t>
            </w:r>
            <w:proofErr w:type="spellEnd"/>
            <w:r w:rsidRPr="00722903">
              <w:rPr>
                <w:szCs w:val="18"/>
              </w:rPr>
              <w:t>/Disassociation, or the Unspecified Status code on (Re)association Responses.</w:t>
            </w:r>
          </w:p>
        </w:tc>
        <w:tc>
          <w:tcPr>
            <w:tcW w:w="2363" w:type="dxa"/>
            <w:shd w:val="clear" w:color="auto" w:fill="auto"/>
            <w:noWrap/>
          </w:tcPr>
          <w:p w14:paraId="16B2F1B1" w14:textId="77777777" w:rsidR="00722903" w:rsidRPr="00722903" w:rsidRDefault="00722903" w:rsidP="00722903">
            <w:pPr>
              <w:jc w:val="both"/>
              <w:rPr>
                <w:szCs w:val="18"/>
              </w:rPr>
            </w:pPr>
            <w:r w:rsidRPr="00722903">
              <w:rPr>
                <w:szCs w:val="18"/>
              </w:rPr>
              <w:t>1) Add Section 9.4.1.7, directing the insertion of a new Reason Code into table 9-51;</w:t>
            </w:r>
          </w:p>
          <w:p w14:paraId="69EEC906" w14:textId="77777777" w:rsidR="00722903" w:rsidRPr="00722903" w:rsidRDefault="00722903" w:rsidP="00722903">
            <w:pPr>
              <w:jc w:val="both"/>
              <w:rPr>
                <w:szCs w:val="18"/>
              </w:rPr>
            </w:pPr>
            <w:r w:rsidRPr="00722903">
              <w:rPr>
                <w:szCs w:val="18"/>
              </w:rPr>
              <w:t>2) Add a new Status Code into table 9-52;</w:t>
            </w:r>
          </w:p>
          <w:p w14:paraId="687804A2" w14:textId="08A2CE17" w:rsidR="00722903" w:rsidRPr="00722903" w:rsidRDefault="00722903" w:rsidP="00722903">
            <w:pPr>
              <w:jc w:val="both"/>
              <w:rPr>
                <w:szCs w:val="18"/>
              </w:rPr>
            </w:pPr>
            <w:r w:rsidRPr="00722903">
              <w:rPr>
                <w:szCs w:val="18"/>
              </w:rPr>
              <w:t>Rather than allocating a code for all subcases, a single general code might be added to both tables for OMI_EXCEEDS_POLICY with meaning of "The usage of OMI has been determined to exceeded system policy"</w:t>
            </w:r>
          </w:p>
        </w:tc>
        <w:tc>
          <w:tcPr>
            <w:tcW w:w="3757" w:type="dxa"/>
            <w:shd w:val="clear" w:color="auto" w:fill="auto"/>
          </w:tcPr>
          <w:p w14:paraId="68C8F2D6" w14:textId="77777777" w:rsidR="00722903" w:rsidRPr="00DD5814" w:rsidRDefault="00722903" w:rsidP="00722903">
            <w:pPr>
              <w:rPr>
                <w:rFonts w:eastAsia="Times New Roman"/>
                <w:bCs/>
                <w:color w:val="000000"/>
                <w:szCs w:val="18"/>
                <w:lang w:val="en-US"/>
              </w:rPr>
            </w:pPr>
            <w:r w:rsidRPr="00DD5814">
              <w:rPr>
                <w:rFonts w:eastAsia="Times New Roman"/>
                <w:bCs/>
                <w:color w:val="000000"/>
                <w:szCs w:val="18"/>
                <w:lang w:val="en-US"/>
              </w:rPr>
              <w:t>Revised –</w:t>
            </w:r>
          </w:p>
          <w:p w14:paraId="0018FB93" w14:textId="77777777" w:rsidR="00722903" w:rsidRPr="00DD5814" w:rsidRDefault="00722903" w:rsidP="00722903">
            <w:pPr>
              <w:rPr>
                <w:rFonts w:eastAsia="Times New Roman"/>
                <w:bCs/>
                <w:color w:val="000000"/>
                <w:szCs w:val="18"/>
                <w:lang w:val="en-US"/>
              </w:rPr>
            </w:pPr>
          </w:p>
          <w:p w14:paraId="5977E53B" w14:textId="77777777" w:rsidR="00722903" w:rsidRDefault="00722903" w:rsidP="00722903">
            <w:pPr>
              <w:rPr>
                <w:rFonts w:eastAsia="Times New Roman"/>
                <w:bCs/>
                <w:color w:val="000000"/>
                <w:szCs w:val="18"/>
                <w:lang w:val="en-US"/>
              </w:rPr>
            </w:pPr>
            <w:r>
              <w:rPr>
                <w:rFonts w:eastAsia="Times New Roman"/>
                <w:bCs/>
                <w:color w:val="000000"/>
                <w:szCs w:val="18"/>
                <w:lang w:val="en-US"/>
              </w:rPr>
              <w:t>Agree in principal with the comment. Exact text is added below.</w:t>
            </w:r>
          </w:p>
          <w:p w14:paraId="67A1F66D" w14:textId="77777777" w:rsidR="00722903" w:rsidRDefault="00722903" w:rsidP="00722903">
            <w:pPr>
              <w:rPr>
                <w:rFonts w:eastAsia="Times New Roman"/>
                <w:bCs/>
                <w:color w:val="000000"/>
                <w:szCs w:val="18"/>
                <w:lang w:val="en-US"/>
              </w:rPr>
            </w:pPr>
          </w:p>
          <w:p w14:paraId="5F569FEE" w14:textId="7E85DDB0" w:rsidR="00722903" w:rsidRPr="00DD5814" w:rsidRDefault="00722903" w:rsidP="00722903">
            <w:pPr>
              <w:rPr>
                <w:rFonts w:eastAsia="Times New Roman"/>
                <w:bCs/>
                <w:color w:val="000000"/>
                <w:szCs w:val="18"/>
                <w:lang w:val="en-US"/>
              </w:rPr>
            </w:pPr>
            <w:proofErr w:type="spellStart"/>
            <w:r w:rsidRPr="00ED7C19">
              <w:rPr>
                <w:rFonts w:eastAsia="Times New Roman"/>
                <w:bCs/>
                <w:color w:val="000000"/>
                <w:szCs w:val="18"/>
                <w:lang w:val="en-US"/>
              </w:rPr>
              <w:t>TGax</w:t>
            </w:r>
            <w:proofErr w:type="spellEnd"/>
            <w:r w:rsidRPr="00ED7C19">
              <w:rPr>
                <w:rFonts w:eastAsia="Times New Roman"/>
                <w:bCs/>
                <w:color w:val="000000"/>
                <w:szCs w:val="18"/>
                <w:lang w:val="en-US"/>
              </w:rPr>
              <w:t xml:space="preserve"> editor to make</w:t>
            </w:r>
            <w:r>
              <w:rPr>
                <w:rFonts w:eastAsia="Times New Roman"/>
                <w:bCs/>
                <w:color w:val="000000"/>
                <w:szCs w:val="18"/>
                <w:lang w:val="en-US"/>
              </w:rPr>
              <w:t xml:space="preserve"> the changes shown in </w:t>
            </w:r>
            <w:r w:rsidRPr="00ED4C91">
              <w:rPr>
                <w:rFonts w:eastAsia="Times New Roman"/>
                <w:bCs/>
                <w:szCs w:val="18"/>
                <w:lang w:val="en-US"/>
              </w:rPr>
              <w:t>11-19/</w:t>
            </w:r>
            <w:r w:rsidR="00ED4C91" w:rsidRPr="00ED4C91">
              <w:rPr>
                <w:rFonts w:eastAsia="Times New Roman"/>
                <w:bCs/>
                <w:szCs w:val="18"/>
                <w:lang w:val="en-US"/>
              </w:rPr>
              <w:t>1610</w:t>
            </w:r>
            <w:r w:rsidRPr="00ED4C91">
              <w:rPr>
                <w:rFonts w:eastAsia="Times New Roman"/>
                <w:bCs/>
                <w:szCs w:val="18"/>
                <w:lang w:val="en-US"/>
              </w:rPr>
              <w:t>r</w:t>
            </w:r>
            <w:r w:rsidR="00802B76">
              <w:rPr>
                <w:rFonts w:eastAsia="Times New Roman"/>
                <w:bCs/>
                <w:szCs w:val="18"/>
                <w:lang w:val="en-US"/>
              </w:rPr>
              <w:t>1</w:t>
            </w:r>
            <w:r w:rsidRPr="00ED4C91">
              <w:rPr>
                <w:rFonts w:eastAsia="Times New Roman"/>
                <w:bCs/>
                <w:szCs w:val="18"/>
                <w:lang w:val="en-US"/>
              </w:rPr>
              <w:t xml:space="preserve"> </w:t>
            </w:r>
            <w:r w:rsidRPr="00ED7C19">
              <w:rPr>
                <w:rFonts w:eastAsia="Times New Roman"/>
                <w:bCs/>
                <w:color w:val="000000"/>
                <w:szCs w:val="18"/>
                <w:lang w:val="en-US"/>
              </w:rPr>
              <w:t xml:space="preserve">under all headings that include CID </w:t>
            </w:r>
            <w:r>
              <w:rPr>
                <w:rFonts w:eastAsia="Times New Roman"/>
                <w:bCs/>
                <w:color w:val="000000"/>
                <w:szCs w:val="18"/>
                <w:lang w:val="en-US"/>
              </w:rPr>
              <w:t>21172</w:t>
            </w:r>
            <w:r w:rsidRPr="00ED7C19">
              <w:rPr>
                <w:rFonts w:eastAsia="Times New Roman"/>
                <w:bCs/>
                <w:color w:val="000000"/>
                <w:szCs w:val="18"/>
                <w:lang w:val="en-US"/>
              </w:rPr>
              <w:t>.</w:t>
            </w:r>
          </w:p>
        </w:tc>
      </w:tr>
    </w:tbl>
    <w:p w14:paraId="09CC109C" w14:textId="072E5F75" w:rsidR="004A026E" w:rsidRDefault="004A026E" w:rsidP="00F2637D"/>
    <w:p w14:paraId="1910C640" w14:textId="77777777" w:rsidR="004A026E" w:rsidRDefault="004A026E">
      <w:r>
        <w:br w:type="page"/>
      </w:r>
    </w:p>
    <w:p w14:paraId="5CE6E680" w14:textId="6988630A"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lastRenderedPageBreak/>
        <w:t>Discussion</w:t>
      </w:r>
      <w:r w:rsidR="003929C5">
        <w:rPr>
          <w:rFonts w:ascii="Arial" w:hAnsi="Arial" w:cs="Arial"/>
          <w:b/>
          <w:bCs/>
          <w:color w:val="000000"/>
          <w:sz w:val="22"/>
          <w:szCs w:val="22"/>
          <w:lang w:val="en-US" w:eastAsia="ko-KR"/>
        </w:rPr>
        <w:t xml:space="preserve"> (#CID</w:t>
      </w:r>
      <w:r w:rsidR="00356765">
        <w:rPr>
          <w:rFonts w:ascii="Arial" w:hAnsi="Arial" w:cs="Arial"/>
          <w:b/>
          <w:bCs/>
          <w:color w:val="000000"/>
          <w:sz w:val="22"/>
          <w:szCs w:val="22"/>
          <w:lang w:val="en-US" w:eastAsia="ko-KR"/>
        </w:rPr>
        <w:t xml:space="preserve">s </w:t>
      </w:r>
      <w:r w:rsidR="00356765" w:rsidRPr="00356765">
        <w:rPr>
          <w:rFonts w:ascii="Arial" w:hAnsi="Arial" w:cs="Arial"/>
          <w:b/>
          <w:bCs/>
          <w:color w:val="000000"/>
          <w:sz w:val="22"/>
          <w:szCs w:val="22"/>
          <w:lang w:val="en-US" w:eastAsia="ko-KR"/>
        </w:rPr>
        <w:t>20013, 21172</w:t>
      </w:r>
      <w:r w:rsidR="003929C5">
        <w:rPr>
          <w:rFonts w:ascii="Arial" w:hAnsi="Arial" w:cs="Arial"/>
          <w:b/>
          <w:bCs/>
          <w:color w:val="000000"/>
          <w:sz w:val="22"/>
          <w:szCs w:val="22"/>
          <w:lang w:val="en-US" w:eastAsia="ko-KR"/>
        </w:rPr>
        <w:t>)</w:t>
      </w:r>
      <w:r>
        <w:rPr>
          <w:rFonts w:ascii="Arial" w:hAnsi="Arial" w:cs="Arial"/>
          <w:b/>
          <w:bCs/>
          <w:color w:val="000000"/>
          <w:sz w:val="22"/>
          <w:szCs w:val="22"/>
          <w:lang w:val="en-US" w:eastAsia="ko-KR"/>
        </w:rPr>
        <w:t>:</w:t>
      </w:r>
      <w:r w:rsidR="004A026E">
        <w:rPr>
          <w:rFonts w:ascii="Arial" w:hAnsi="Arial" w:cs="Arial"/>
          <w:b/>
          <w:bCs/>
          <w:color w:val="000000"/>
          <w:sz w:val="22"/>
          <w:szCs w:val="22"/>
          <w:lang w:val="en-US" w:eastAsia="ko-KR"/>
        </w:rPr>
        <w:t xml:space="preserve"> </w:t>
      </w:r>
    </w:p>
    <w:p w14:paraId="7DD15FEE" w14:textId="04C1891B" w:rsidR="00356765" w:rsidRPr="00ED4C91" w:rsidRDefault="004139E0" w:rsidP="0010619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Cs/>
          <w:sz w:val="20"/>
          <w:lang w:val="en-US"/>
        </w:rPr>
      </w:pPr>
      <w:bookmarkStart w:id="2" w:name="_Hlk19026568"/>
      <w:r w:rsidRPr="00ED4C91">
        <w:rPr>
          <w:rFonts w:eastAsia="Times New Roman"/>
          <w:bCs/>
          <w:sz w:val="20"/>
          <w:lang w:val="en-US"/>
        </w:rPr>
        <w:t xml:space="preserve">In order to improve efficiency in high </w:t>
      </w:r>
      <w:r w:rsidR="00CD586C">
        <w:rPr>
          <w:rFonts w:eastAsia="Times New Roman"/>
          <w:bCs/>
          <w:sz w:val="20"/>
          <w:lang w:val="en-US"/>
        </w:rPr>
        <w:t>density</w:t>
      </w:r>
      <w:r w:rsidRPr="00ED4C91">
        <w:rPr>
          <w:rFonts w:eastAsia="Times New Roman"/>
          <w:bCs/>
          <w:sz w:val="20"/>
          <w:lang w:val="en-US"/>
        </w:rPr>
        <w:t xml:space="preserve"> scenarios, 11ax draft has introduced capabilities such as ULMU operation. The </w:t>
      </w:r>
      <w:r w:rsidR="000D0587">
        <w:rPr>
          <w:rFonts w:eastAsia="Times New Roman"/>
          <w:bCs/>
          <w:sz w:val="20"/>
          <w:lang w:val="en-US"/>
        </w:rPr>
        <w:t xml:space="preserve">QoS and </w:t>
      </w:r>
      <w:r w:rsidRPr="00ED4C91">
        <w:rPr>
          <w:rFonts w:eastAsia="Times New Roman"/>
          <w:bCs/>
          <w:sz w:val="20"/>
          <w:lang w:val="en-US"/>
        </w:rPr>
        <w:t xml:space="preserve">efficiency gains, however, will be diminished if </w:t>
      </w:r>
      <w:proofErr w:type="spellStart"/>
      <w:r w:rsidRPr="00ED4C91">
        <w:rPr>
          <w:rFonts w:eastAsia="Times New Roman"/>
          <w:bCs/>
          <w:sz w:val="20"/>
          <w:lang w:val="en-US"/>
        </w:rPr>
        <w:t>assocated</w:t>
      </w:r>
      <w:proofErr w:type="spellEnd"/>
      <w:r w:rsidRPr="00ED4C91">
        <w:rPr>
          <w:rFonts w:eastAsia="Times New Roman"/>
          <w:bCs/>
          <w:sz w:val="20"/>
          <w:lang w:val="en-US"/>
        </w:rPr>
        <w:t xml:space="preserve"> STA’s opt out of operating in efficient modes. In </w:t>
      </w:r>
      <w:r w:rsidR="00D503E5">
        <w:rPr>
          <w:rFonts w:eastAsia="Times New Roman"/>
          <w:bCs/>
          <w:sz w:val="20"/>
          <w:lang w:val="en-US"/>
        </w:rPr>
        <w:t>high density and traffic</w:t>
      </w:r>
      <w:r w:rsidRPr="00ED4C91">
        <w:rPr>
          <w:rFonts w:eastAsia="Times New Roman"/>
          <w:bCs/>
          <w:sz w:val="20"/>
          <w:lang w:val="en-US"/>
        </w:rPr>
        <w:t xml:space="preserve"> situations</w:t>
      </w:r>
      <w:r w:rsidR="00D503E5">
        <w:rPr>
          <w:rFonts w:eastAsia="Times New Roman"/>
          <w:bCs/>
          <w:sz w:val="20"/>
          <w:lang w:val="en-US"/>
        </w:rPr>
        <w:t xml:space="preserve"> where multi-user efficiency gains are vital to the BSS performance and QoS</w:t>
      </w:r>
      <w:r w:rsidRPr="00ED4C91">
        <w:rPr>
          <w:rFonts w:eastAsia="Times New Roman"/>
          <w:bCs/>
          <w:sz w:val="20"/>
          <w:lang w:val="en-US"/>
        </w:rPr>
        <w:t>, an AP may seek to disassociate</w:t>
      </w:r>
      <w:r w:rsidR="000D0587">
        <w:rPr>
          <w:rFonts w:eastAsia="Times New Roman"/>
          <w:bCs/>
          <w:sz w:val="20"/>
          <w:lang w:val="en-US"/>
        </w:rPr>
        <w:t xml:space="preserve"> some</w:t>
      </w:r>
      <w:r w:rsidRPr="00ED4C91">
        <w:rPr>
          <w:rFonts w:eastAsia="Times New Roman"/>
          <w:bCs/>
          <w:sz w:val="20"/>
          <w:lang w:val="en-US"/>
        </w:rPr>
        <w:t xml:space="preserve"> </w:t>
      </w:r>
      <w:r w:rsidR="00CD586C">
        <w:rPr>
          <w:rFonts w:eastAsia="Times New Roman"/>
          <w:bCs/>
          <w:sz w:val="20"/>
          <w:lang w:val="en-US"/>
        </w:rPr>
        <w:t>STAs</w:t>
      </w:r>
      <w:r w:rsidRPr="00ED4C91">
        <w:rPr>
          <w:rFonts w:eastAsia="Times New Roman"/>
          <w:bCs/>
          <w:sz w:val="20"/>
          <w:lang w:val="en-US"/>
        </w:rPr>
        <w:t xml:space="preserve"> in order to improve efficiency in the </w:t>
      </w:r>
      <w:proofErr w:type="gramStart"/>
      <w:r w:rsidRPr="00ED4C91">
        <w:rPr>
          <w:rFonts w:eastAsia="Times New Roman"/>
          <w:bCs/>
          <w:sz w:val="20"/>
          <w:lang w:val="en-US"/>
        </w:rPr>
        <w:t>BSS</w:t>
      </w:r>
      <w:r w:rsidR="008C08D5">
        <w:rPr>
          <w:rFonts w:eastAsia="Times New Roman"/>
          <w:bCs/>
          <w:sz w:val="20"/>
          <w:lang w:val="en-US"/>
        </w:rPr>
        <w:t>, and</w:t>
      </w:r>
      <w:proofErr w:type="gramEnd"/>
      <w:r w:rsidR="008C08D5">
        <w:rPr>
          <w:rFonts w:eastAsia="Times New Roman"/>
          <w:bCs/>
          <w:sz w:val="20"/>
          <w:lang w:val="en-US"/>
        </w:rPr>
        <w:t xml:space="preserve"> transition them to a different band or channel</w:t>
      </w:r>
      <w:r w:rsidRPr="00ED4C91">
        <w:rPr>
          <w:rFonts w:eastAsia="Times New Roman"/>
          <w:bCs/>
          <w:sz w:val="20"/>
          <w:lang w:val="en-US"/>
        </w:rPr>
        <w:t xml:space="preserve">. Currently the 11ax draft offers no reason codes to be included in the disassociation frames for these STAs. </w:t>
      </w:r>
    </w:p>
    <w:p w14:paraId="6AB144F9" w14:textId="77777777" w:rsidR="004139E0" w:rsidRPr="00356765" w:rsidRDefault="004139E0" w:rsidP="0010619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Cs/>
          <w:color w:val="000000"/>
          <w:sz w:val="20"/>
          <w:lang w:val="en-US"/>
        </w:rPr>
      </w:pPr>
    </w:p>
    <w:p w14:paraId="3DF30E76" w14:textId="304C6527" w:rsidR="0010619D" w:rsidRPr="005F4609" w:rsidRDefault="0010619D" w:rsidP="0010619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691A47">
        <w:rPr>
          <w:rFonts w:eastAsia="Times New Roman"/>
          <w:b/>
          <w:i/>
          <w:iCs/>
          <w:color w:val="000000"/>
          <w:sz w:val="20"/>
          <w:lang w:val="en-US"/>
        </w:rPr>
        <w:t>TGax</w:t>
      </w:r>
      <w:proofErr w:type="spellEnd"/>
      <w:r w:rsidRPr="00691A47">
        <w:rPr>
          <w:rFonts w:eastAsia="Times New Roman"/>
          <w:b/>
          <w:i/>
          <w:iCs/>
          <w:color w:val="000000"/>
          <w:sz w:val="20"/>
          <w:lang w:val="en-US"/>
        </w:rPr>
        <w:t xml:space="preserve"> Editor:</w:t>
      </w:r>
      <w:r w:rsidR="00691A47" w:rsidRPr="00691A47">
        <w:rPr>
          <w:rFonts w:eastAsia="Times New Roman"/>
          <w:b/>
          <w:i/>
          <w:iCs/>
          <w:color w:val="000000"/>
          <w:sz w:val="20"/>
          <w:lang w:val="en-US"/>
        </w:rPr>
        <w:t xml:space="preserve"> Add section 9.4.1.7 to the draft, and</w:t>
      </w:r>
      <w:r w:rsidR="00691A47">
        <w:rPr>
          <w:rFonts w:eastAsia="Times New Roman"/>
          <w:b/>
          <w:color w:val="000000"/>
          <w:sz w:val="20"/>
          <w:lang w:val="en-US"/>
        </w:rPr>
        <w:t xml:space="preserve"> </w:t>
      </w:r>
      <w:r w:rsidR="00691A47" w:rsidRPr="00D13B62">
        <w:rPr>
          <w:rFonts w:eastAsia="Times New Roman"/>
          <w:b/>
          <w:i/>
          <w:iCs/>
          <w:color w:val="000000"/>
          <w:sz w:val="20"/>
          <w:lang w:val="en-US"/>
        </w:rPr>
        <w:t>insert</w:t>
      </w:r>
      <w:r w:rsidRPr="005F4609">
        <w:rPr>
          <w:rFonts w:eastAsia="Times New Roman"/>
          <w:b/>
          <w:i/>
          <w:color w:val="000000"/>
          <w:sz w:val="20"/>
          <w:lang w:val="en-US"/>
        </w:rPr>
        <w:t xml:space="preserve"> the </w:t>
      </w:r>
      <w:r w:rsidR="00691A47" w:rsidRPr="00691A47">
        <w:rPr>
          <w:rFonts w:eastAsia="Times New Roman"/>
          <w:b/>
          <w:i/>
          <w:color w:val="000000"/>
          <w:sz w:val="20"/>
          <w:lang w:val="en-US"/>
        </w:rPr>
        <w:t>following row into Table 9-5</w:t>
      </w:r>
      <w:r w:rsidR="00691A47">
        <w:rPr>
          <w:rFonts w:eastAsia="Times New Roman"/>
          <w:b/>
          <w:i/>
          <w:color w:val="000000"/>
          <w:sz w:val="20"/>
          <w:lang w:val="en-US"/>
        </w:rPr>
        <w:t>1</w:t>
      </w:r>
      <w:r w:rsidR="00691A47" w:rsidRPr="00691A47">
        <w:rPr>
          <w:rFonts w:eastAsia="Times New Roman"/>
          <w:b/>
          <w:i/>
          <w:color w:val="000000"/>
          <w:sz w:val="20"/>
          <w:lang w:val="en-US"/>
        </w:rPr>
        <w:t xml:space="preserve"> (</w:t>
      </w:r>
      <w:r w:rsidR="00691A47">
        <w:rPr>
          <w:rFonts w:eastAsia="Times New Roman"/>
          <w:b/>
          <w:i/>
          <w:color w:val="000000"/>
          <w:sz w:val="20"/>
          <w:lang w:val="en-US"/>
        </w:rPr>
        <w:t>Reason codes</w:t>
      </w:r>
      <w:r w:rsidR="00691A47" w:rsidRPr="00691A47">
        <w:rPr>
          <w:rFonts w:eastAsia="Times New Roman"/>
          <w:b/>
          <w:i/>
          <w:color w:val="000000"/>
          <w:sz w:val="20"/>
          <w:lang w:val="en-US"/>
        </w:rPr>
        <w:t>) in numerical order and update the Reserved row</w:t>
      </w:r>
      <w:r w:rsidR="00691A47">
        <w:rPr>
          <w:rFonts w:eastAsia="Times New Roman"/>
          <w:b/>
          <w:i/>
          <w:color w:val="000000"/>
          <w:sz w:val="20"/>
          <w:lang w:val="en-US"/>
        </w:rPr>
        <w:t xml:space="preserve"> </w:t>
      </w:r>
      <w:bookmarkStart w:id="3" w:name="_Hlk19026684"/>
      <w:r w:rsidR="00691A47">
        <w:rPr>
          <w:rFonts w:eastAsia="Times New Roman"/>
          <w:b/>
          <w:i/>
          <w:color w:val="000000"/>
          <w:sz w:val="20"/>
          <w:lang w:val="en-US"/>
        </w:rPr>
        <w:t>(#CIDs 20013,21172)</w:t>
      </w:r>
      <w:r w:rsidRPr="005F4609">
        <w:rPr>
          <w:rFonts w:eastAsia="Times New Roman"/>
          <w:b/>
          <w:i/>
          <w:color w:val="000000"/>
          <w:sz w:val="20"/>
          <w:lang w:val="en-US"/>
        </w:rPr>
        <w:t>:</w:t>
      </w:r>
      <w:bookmarkEnd w:id="3"/>
    </w:p>
    <w:p w14:paraId="368B8443" w14:textId="77777777" w:rsidR="00E74253" w:rsidRDefault="00E74253" w:rsidP="00E74253">
      <w:pPr>
        <w:pStyle w:val="H4"/>
        <w:numPr>
          <w:ilvl w:val="0"/>
          <w:numId w:val="36"/>
        </w:numPr>
        <w:rPr>
          <w:w w:val="100"/>
        </w:rPr>
      </w:pPr>
      <w:bookmarkStart w:id="4" w:name="RTF39363434343a2048342c312e"/>
      <w:bookmarkEnd w:id="2"/>
      <w:r>
        <w:rPr>
          <w:w w:val="100"/>
        </w:rPr>
        <w:t>Reason Code field</w:t>
      </w:r>
      <w:bookmarkEnd w:id="4"/>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000"/>
        <w:gridCol w:w="2760"/>
        <w:gridCol w:w="4740"/>
      </w:tblGrid>
      <w:tr w:rsidR="00E74253" w14:paraId="243978E6" w14:textId="77777777" w:rsidTr="00E74253">
        <w:trPr>
          <w:trHeight w:val="600"/>
          <w:jc w:val="center"/>
        </w:trPr>
        <w:tc>
          <w:tcPr>
            <w:tcW w:w="10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095AB244" w14:textId="77777777" w:rsidR="00E74253" w:rsidRDefault="00E74253">
            <w:pPr>
              <w:pStyle w:val="CellHeading"/>
            </w:pPr>
            <w:r>
              <w:rPr>
                <w:w w:val="100"/>
              </w:rPr>
              <w:t>Reason code</w:t>
            </w:r>
          </w:p>
        </w:tc>
        <w:tc>
          <w:tcPr>
            <w:tcW w:w="276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77759691" w14:textId="77777777" w:rsidR="00E74253" w:rsidRDefault="00E74253">
            <w:pPr>
              <w:pStyle w:val="CellHeading"/>
            </w:pPr>
            <w:r>
              <w:rPr>
                <w:w w:val="100"/>
              </w:rPr>
              <w:t>Name</w:t>
            </w:r>
          </w:p>
        </w:tc>
        <w:tc>
          <w:tcPr>
            <w:tcW w:w="474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751E3DE5" w14:textId="77777777" w:rsidR="00E74253" w:rsidRDefault="00E74253">
            <w:pPr>
              <w:pStyle w:val="CellHeading"/>
            </w:pPr>
            <w:r>
              <w:rPr>
                <w:w w:val="100"/>
              </w:rPr>
              <w:t>Meaning</w:t>
            </w:r>
          </w:p>
        </w:tc>
      </w:tr>
      <w:tr w:rsidR="00356765" w14:paraId="495B5AFA" w14:textId="77777777" w:rsidTr="00E74253">
        <w:trPr>
          <w:trHeight w:val="320"/>
          <w:jc w:val="center"/>
        </w:trPr>
        <w:tc>
          <w:tcPr>
            <w:tcW w:w="1000" w:type="dxa"/>
            <w:tcBorders>
              <w:top w:val="nil"/>
              <w:left w:val="single" w:sz="12" w:space="0" w:color="000000"/>
              <w:bottom w:val="single" w:sz="2" w:space="0" w:color="000000"/>
              <w:right w:val="single" w:sz="2" w:space="0" w:color="000000"/>
            </w:tcBorders>
            <w:hideMark/>
          </w:tcPr>
          <w:p w14:paraId="4BDFC906" w14:textId="5B29CB67" w:rsidR="00356765" w:rsidRPr="007211AD" w:rsidRDefault="00EB6F88" w:rsidP="00356765">
            <w:pPr>
              <w:pStyle w:val="CellBody"/>
              <w:jc w:val="center"/>
              <w:rPr>
                <w:color w:val="FF0000"/>
              </w:rPr>
            </w:pPr>
            <w:r w:rsidRPr="007211AD">
              <w:rPr>
                <w:color w:val="FF0000"/>
              </w:rPr>
              <w:t>&lt;ANA&gt;</w:t>
            </w:r>
          </w:p>
        </w:tc>
        <w:tc>
          <w:tcPr>
            <w:tcW w:w="2760" w:type="dxa"/>
            <w:tcBorders>
              <w:top w:val="nil"/>
              <w:left w:val="single" w:sz="2" w:space="0" w:color="000000"/>
              <w:bottom w:val="single" w:sz="2" w:space="0" w:color="000000"/>
              <w:right w:val="single" w:sz="2" w:space="0" w:color="000000"/>
            </w:tcBorders>
          </w:tcPr>
          <w:p w14:paraId="632FD13B" w14:textId="0E2313F5" w:rsidR="00356765" w:rsidRDefault="001750D6" w:rsidP="00356765">
            <w:pPr>
              <w:pStyle w:val="CellBody"/>
            </w:pPr>
            <w:r w:rsidRPr="001750D6">
              <w:rPr>
                <w:color w:val="FF0000"/>
                <w:u w:val="thick"/>
              </w:rPr>
              <w:t>ULMU_DISABLE_EXCEEDS_POLICY</w:t>
            </w:r>
          </w:p>
        </w:tc>
        <w:tc>
          <w:tcPr>
            <w:tcW w:w="4740" w:type="dxa"/>
            <w:tcBorders>
              <w:top w:val="nil"/>
              <w:left w:val="single" w:sz="2" w:space="0" w:color="000000"/>
              <w:bottom w:val="single" w:sz="2" w:space="0" w:color="000000"/>
              <w:right w:val="single" w:sz="12" w:space="0" w:color="000000"/>
            </w:tcBorders>
            <w:hideMark/>
          </w:tcPr>
          <w:p w14:paraId="3C7AAD69" w14:textId="398EDEF8" w:rsidR="00356765" w:rsidRDefault="00356765" w:rsidP="00356765">
            <w:pPr>
              <w:pStyle w:val="CellBody"/>
            </w:pPr>
            <w:r w:rsidRPr="00356765">
              <w:rPr>
                <w:color w:val="FF0000"/>
                <w:w w:val="100"/>
                <w:u w:val="thick"/>
              </w:rPr>
              <w:t>Disassociated because STA’s</w:t>
            </w:r>
            <w:r w:rsidRPr="00E74253">
              <w:rPr>
                <w:color w:val="FF0000"/>
                <w:w w:val="100"/>
                <w:u w:val="thick"/>
              </w:rPr>
              <w:t xml:space="preserve"> usage of </w:t>
            </w:r>
            <w:r w:rsidR="00B63ED2">
              <w:rPr>
                <w:color w:val="FF0000"/>
                <w:w w:val="100"/>
                <w:u w:val="thick"/>
              </w:rPr>
              <w:t xml:space="preserve">UL MU Disable or UL MU Data Disable </w:t>
            </w:r>
            <w:r w:rsidRPr="00E74253">
              <w:rPr>
                <w:color w:val="FF0000"/>
                <w:w w:val="100"/>
                <w:u w:val="thick"/>
              </w:rPr>
              <w:t xml:space="preserve">has been determined to exceed </w:t>
            </w:r>
            <w:r>
              <w:rPr>
                <w:color w:val="FF0000"/>
                <w:w w:val="100"/>
                <w:u w:val="thick"/>
              </w:rPr>
              <w:t xml:space="preserve">or violate </w:t>
            </w:r>
            <w:r w:rsidRPr="00E74253">
              <w:rPr>
                <w:color w:val="FF0000"/>
                <w:w w:val="100"/>
                <w:u w:val="thick"/>
              </w:rPr>
              <w:t>system polic</w:t>
            </w:r>
            <w:r>
              <w:rPr>
                <w:color w:val="FF0000"/>
                <w:w w:val="100"/>
                <w:u w:val="thick"/>
              </w:rPr>
              <w:t>y.</w:t>
            </w:r>
          </w:p>
        </w:tc>
      </w:tr>
      <w:tr w:rsidR="00356765" w14:paraId="7ECC02DD" w14:textId="77777777" w:rsidTr="00E74253">
        <w:trPr>
          <w:trHeight w:val="320"/>
          <w:jc w:val="center"/>
        </w:trPr>
        <w:tc>
          <w:tcPr>
            <w:tcW w:w="1000" w:type="dxa"/>
            <w:tcBorders>
              <w:top w:val="nil"/>
              <w:left w:val="single" w:sz="12" w:space="0" w:color="000000"/>
              <w:bottom w:val="single" w:sz="2" w:space="0" w:color="000000"/>
              <w:right w:val="single" w:sz="2" w:space="0" w:color="000000"/>
            </w:tcBorders>
            <w:hideMark/>
          </w:tcPr>
          <w:p w14:paraId="44933F32" w14:textId="069B6FFC" w:rsidR="00356765" w:rsidRPr="00E74253" w:rsidRDefault="007211AD" w:rsidP="00356765">
            <w:pPr>
              <w:pStyle w:val="CellBody"/>
              <w:jc w:val="center"/>
              <w:rPr>
                <w:w w:val="100"/>
              </w:rPr>
            </w:pPr>
            <w:r w:rsidRPr="007211AD">
              <w:rPr>
                <w:color w:val="FF0000"/>
                <w:w w:val="100"/>
              </w:rPr>
              <w:t>&lt;ANA&gt;</w:t>
            </w:r>
            <w:r w:rsidR="00356765" w:rsidRPr="007211AD">
              <w:rPr>
                <w:color w:val="FF0000"/>
                <w:w w:val="100"/>
              </w:rPr>
              <w:t>–</w:t>
            </w:r>
            <w:r w:rsidR="00356765">
              <w:rPr>
                <w:w w:val="100"/>
              </w:rPr>
              <w:t xml:space="preserve">65 535 </w:t>
            </w:r>
          </w:p>
        </w:tc>
        <w:tc>
          <w:tcPr>
            <w:tcW w:w="2760" w:type="dxa"/>
            <w:tcBorders>
              <w:top w:val="nil"/>
              <w:left w:val="single" w:sz="2" w:space="0" w:color="000000"/>
              <w:bottom w:val="single" w:sz="2" w:space="0" w:color="000000"/>
              <w:right w:val="single" w:sz="2" w:space="0" w:color="000000"/>
            </w:tcBorders>
          </w:tcPr>
          <w:p w14:paraId="5FEC43C5" w14:textId="03626EAA" w:rsidR="00356765" w:rsidRDefault="00356765" w:rsidP="00356765">
            <w:pPr>
              <w:pStyle w:val="CellBody"/>
            </w:pPr>
          </w:p>
        </w:tc>
        <w:tc>
          <w:tcPr>
            <w:tcW w:w="4740" w:type="dxa"/>
            <w:tcBorders>
              <w:top w:val="nil"/>
              <w:left w:val="single" w:sz="2" w:space="0" w:color="000000"/>
              <w:bottom w:val="single" w:sz="2" w:space="0" w:color="000000"/>
              <w:right w:val="single" w:sz="12" w:space="0" w:color="000000"/>
            </w:tcBorders>
            <w:hideMark/>
          </w:tcPr>
          <w:p w14:paraId="05F0B7E8" w14:textId="77777777" w:rsidR="00356765" w:rsidRPr="00E74253" w:rsidRDefault="00356765" w:rsidP="00356765">
            <w:pPr>
              <w:pStyle w:val="CellBody"/>
              <w:rPr>
                <w:w w:val="100"/>
              </w:rPr>
            </w:pPr>
            <w:r>
              <w:rPr>
                <w:w w:val="100"/>
              </w:rPr>
              <w:t>Reserved</w:t>
            </w:r>
          </w:p>
        </w:tc>
      </w:tr>
    </w:tbl>
    <w:p w14:paraId="34AFD28A" w14:textId="582CBAAB" w:rsidR="004A026E" w:rsidRPr="00E74253" w:rsidRDefault="004A026E"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color w:val="000000"/>
          <w:sz w:val="22"/>
          <w:szCs w:val="22"/>
          <w:lang w:val="en-US" w:eastAsia="ko-KR"/>
        </w:rPr>
      </w:pPr>
    </w:p>
    <w:p w14:paraId="28DE8A63" w14:textId="1B9D3EE2" w:rsidR="00691A47" w:rsidRPr="004139E0" w:rsidRDefault="00691A47" w:rsidP="004139E0">
      <w:pPr>
        <w:pStyle w:val="H4"/>
        <w:numPr>
          <w:ilvl w:val="0"/>
          <w:numId w:val="34"/>
        </w:numPr>
        <w:rPr>
          <w:w w:val="100"/>
        </w:rPr>
      </w:pPr>
      <w:r>
        <w:rPr>
          <w:w w:val="100"/>
        </w:rPr>
        <w:t>Status Code field</w:t>
      </w:r>
    </w:p>
    <w:p w14:paraId="425DCF32" w14:textId="50FE3926" w:rsidR="00691A47" w:rsidRPr="00691A47" w:rsidRDefault="00691A47" w:rsidP="00691A47">
      <w:pPr>
        <w:pStyle w:val="EditiingInstruction"/>
        <w:rPr>
          <w:w w:val="100"/>
        </w:rPr>
      </w:pPr>
      <w:proofErr w:type="spellStart"/>
      <w:r w:rsidRPr="00691A47">
        <w:rPr>
          <w:w w:val="100"/>
        </w:rPr>
        <w:t>TGax</w:t>
      </w:r>
      <w:proofErr w:type="spellEnd"/>
      <w:r w:rsidRPr="00691A47">
        <w:rPr>
          <w:w w:val="100"/>
        </w:rPr>
        <w:t xml:space="preserve"> Editor Change </w:t>
      </w:r>
      <w:r w:rsidRPr="00691A47">
        <w:rPr>
          <w:w w:val="100"/>
        </w:rPr>
        <w:fldChar w:fldCharType="begin"/>
      </w:r>
      <w:r w:rsidRPr="00691A47">
        <w:rPr>
          <w:w w:val="100"/>
        </w:rPr>
        <w:instrText xml:space="preserve"> REF  RTF38323733353a205461626c65 \h \* MERGEFORMAT </w:instrText>
      </w:r>
      <w:r w:rsidRPr="00691A47">
        <w:rPr>
          <w:w w:val="100"/>
        </w:rPr>
      </w:r>
      <w:r w:rsidRPr="00691A47">
        <w:rPr>
          <w:w w:val="100"/>
        </w:rPr>
        <w:fldChar w:fldCharType="separate"/>
      </w:r>
      <w:r w:rsidRPr="00691A47">
        <w:rPr>
          <w:w w:val="100"/>
        </w:rPr>
        <w:t>Table 9-52 (Status codes)</w:t>
      </w:r>
      <w:r w:rsidRPr="00691A47">
        <w:rPr>
          <w:w w:val="100"/>
        </w:rPr>
        <w:fldChar w:fldCharType="end"/>
      </w:r>
      <w:r w:rsidRPr="00691A47">
        <w:rPr>
          <w:w w:val="100"/>
        </w:rPr>
        <w:t xml:space="preserve"> as follows (maintaining numeric order and updating the reserved range)</w:t>
      </w:r>
      <w:r w:rsidRPr="00691A47">
        <w:t xml:space="preserve"> </w:t>
      </w:r>
      <w:r w:rsidRPr="00691A47">
        <w:rPr>
          <w:w w:val="100"/>
        </w:rPr>
        <w:t>(#CIDs 20013,21172):</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380"/>
        <w:gridCol w:w="2900"/>
        <w:gridCol w:w="3560"/>
      </w:tblGrid>
      <w:tr w:rsidR="00691A47" w14:paraId="42B9B108" w14:textId="77777777" w:rsidTr="00691A47">
        <w:trPr>
          <w:jc w:val="center"/>
        </w:trPr>
        <w:tc>
          <w:tcPr>
            <w:tcW w:w="7840" w:type="dxa"/>
            <w:gridSpan w:val="3"/>
            <w:vAlign w:val="center"/>
            <w:hideMark/>
          </w:tcPr>
          <w:p w14:paraId="23E27BF2" w14:textId="77777777" w:rsidR="00691A47" w:rsidRDefault="00691A47" w:rsidP="00691A47">
            <w:pPr>
              <w:pStyle w:val="TableTitle"/>
              <w:numPr>
                <w:ilvl w:val="0"/>
                <w:numId w:val="35"/>
              </w:numPr>
              <w:rPr>
                <w:w w:val="1"/>
              </w:rPr>
            </w:pPr>
            <w:bookmarkStart w:id="5" w:name="RTF38323733353a205461626c65"/>
            <w:r>
              <w:rPr>
                <w:w w:val="100"/>
              </w:rPr>
              <w:t>Status codes </w:t>
            </w:r>
            <w:r>
              <w:fldChar w:fldCharType="begin"/>
            </w:r>
            <w:r>
              <w:rPr>
                <w:w w:val="100"/>
              </w:rPr>
              <w:instrText xml:space="preserve"> FILENAME </w:instrText>
            </w:r>
            <w:r>
              <w:fldChar w:fldCharType="separate"/>
            </w:r>
            <w:r>
              <w:rPr>
                <w:w w:val="100"/>
              </w:rPr>
              <w:t> </w:t>
            </w:r>
            <w:r>
              <w:fldChar w:fldCharType="end"/>
            </w:r>
            <w:bookmarkEnd w:id="5"/>
          </w:p>
        </w:tc>
      </w:tr>
      <w:tr w:rsidR="00691A47" w14:paraId="578ED8BC" w14:textId="77777777" w:rsidTr="00691A47">
        <w:trPr>
          <w:trHeight w:val="400"/>
          <w:jc w:val="center"/>
        </w:trPr>
        <w:tc>
          <w:tcPr>
            <w:tcW w:w="138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68C949A2" w14:textId="77777777" w:rsidR="00691A47" w:rsidRDefault="00691A47">
            <w:pPr>
              <w:pStyle w:val="CellHeading"/>
            </w:pPr>
            <w:r>
              <w:rPr>
                <w:w w:val="100"/>
              </w:rPr>
              <w:t>Status code</w:t>
            </w:r>
          </w:p>
        </w:tc>
        <w:tc>
          <w:tcPr>
            <w:tcW w:w="29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0D1AC1DE" w14:textId="77777777" w:rsidR="00691A47" w:rsidRDefault="00691A47">
            <w:pPr>
              <w:pStyle w:val="CellHeading"/>
            </w:pPr>
            <w:r>
              <w:rPr>
                <w:w w:val="100"/>
              </w:rPr>
              <w:t>Name</w:t>
            </w:r>
          </w:p>
        </w:tc>
        <w:tc>
          <w:tcPr>
            <w:tcW w:w="356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568C1858" w14:textId="77777777" w:rsidR="00691A47" w:rsidRDefault="00691A47">
            <w:pPr>
              <w:pStyle w:val="CellHeading"/>
            </w:pPr>
            <w:r>
              <w:rPr>
                <w:w w:val="100"/>
              </w:rPr>
              <w:t>Meaning</w:t>
            </w:r>
          </w:p>
        </w:tc>
      </w:tr>
      <w:tr w:rsidR="00691A47" w14:paraId="017C40C3" w14:textId="77777777" w:rsidTr="00691A47">
        <w:trPr>
          <w:trHeight w:val="1720"/>
          <w:jc w:val="center"/>
        </w:trPr>
        <w:tc>
          <w:tcPr>
            <w:tcW w:w="1380" w:type="dxa"/>
            <w:tcBorders>
              <w:top w:val="nil"/>
              <w:left w:val="single" w:sz="12" w:space="0" w:color="000000"/>
              <w:bottom w:val="single" w:sz="2" w:space="0" w:color="000000"/>
              <w:right w:val="single" w:sz="2" w:space="0" w:color="000000"/>
            </w:tcBorders>
            <w:hideMark/>
          </w:tcPr>
          <w:p w14:paraId="1E1D8C4D" w14:textId="77777777" w:rsidR="00691A47" w:rsidRDefault="00691A47">
            <w:pPr>
              <w:pStyle w:val="CellBody"/>
              <w:jc w:val="center"/>
            </w:pPr>
            <w:r>
              <w:rPr>
                <w:w w:val="100"/>
              </w:rPr>
              <w:t>18</w:t>
            </w:r>
          </w:p>
        </w:tc>
        <w:tc>
          <w:tcPr>
            <w:tcW w:w="2900" w:type="dxa"/>
            <w:tcBorders>
              <w:top w:val="nil"/>
              <w:left w:val="single" w:sz="2" w:space="0" w:color="000000"/>
              <w:bottom w:val="single" w:sz="2" w:space="0" w:color="000000"/>
              <w:right w:val="single" w:sz="2" w:space="0" w:color="000000"/>
            </w:tcBorders>
            <w:hideMark/>
          </w:tcPr>
          <w:p w14:paraId="6E9C1DF1" w14:textId="77777777" w:rsidR="00691A47" w:rsidRDefault="00691A47">
            <w:pPr>
              <w:pStyle w:val="CellBody"/>
            </w:pPr>
            <w:r>
              <w:rPr>
                <w:w w:val="100"/>
              </w:rPr>
              <w:t>REFUSED_BASIC_RATES_MISMATCH</w:t>
            </w:r>
          </w:p>
        </w:tc>
        <w:tc>
          <w:tcPr>
            <w:tcW w:w="3560" w:type="dxa"/>
            <w:tcBorders>
              <w:top w:val="nil"/>
              <w:left w:val="single" w:sz="2" w:space="0" w:color="000000"/>
              <w:bottom w:val="single" w:sz="2" w:space="0" w:color="000000"/>
              <w:right w:val="single" w:sz="12" w:space="0" w:color="000000"/>
            </w:tcBorders>
            <w:hideMark/>
          </w:tcPr>
          <w:p w14:paraId="76359AB0" w14:textId="77777777" w:rsidR="00691A47" w:rsidRDefault="00691A47">
            <w:pPr>
              <w:pStyle w:val="CellBody"/>
            </w:pPr>
            <w:r>
              <w:rPr>
                <w:w w:val="100"/>
              </w:rPr>
              <w:t xml:space="preserve">Association denied due to requesting STA not supporting all of the data rates in the </w:t>
            </w:r>
            <w:proofErr w:type="spellStart"/>
            <w:r>
              <w:rPr>
                <w:w w:val="100"/>
              </w:rPr>
              <w:t>BSSBasicRateSet</w:t>
            </w:r>
            <w:proofErr w:type="spellEnd"/>
            <w:r>
              <w:rPr>
                <w:w w:val="100"/>
              </w:rPr>
              <w:t xml:space="preserve"> parameter, the Basic HT-MCS Set field of the HT Operation parameter, or the Basic VHT-MCS and NSS Set field in the VHT Operation parameter</w:t>
            </w:r>
            <w:r>
              <w:rPr>
                <w:w w:val="100"/>
                <w:u w:val="thick"/>
              </w:rPr>
              <w:t xml:space="preserve">, or the Basic HE-MCS and NSS Set field in the HE Operation </w:t>
            </w:r>
            <w:proofErr w:type="gramStart"/>
            <w:r>
              <w:rPr>
                <w:w w:val="100"/>
                <w:u w:val="thick"/>
              </w:rPr>
              <w:t>parameter</w:t>
            </w:r>
            <w:r>
              <w:rPr>
                <w:w w:val="100"/>
              </w:rPr>
              <w:t>.(</w:t>
            </w:r>
            <w:proofErr w:type="gramEnd"/>
            <w:r>
              <w:rPr>
                <w:w w:val="100"/>
              </w:rPr>
              <w:t>#20012)</w:t>
            </w:r>
          </w:p>
        </w:tc>
      </w:tr>
      <w:tr w:rsidR="008A5398" w14:paraId="6954AE7E" w14:textId="77777777" w:rsidTr="00691A47">
        <w:trPr>
          <w:trHeight w:val="1720"/>
          <w:jc w:val="center"/>
        </w:trPr>
        <w:tc>
          <w:tcPr>
            <w:tcW w:w="1380" w:type="dxa"/>
            <w:tcBorders>
              <w:top w:val="nil"/>
              <w:left w:val="single" w:sz="12" w:space="0" w:color="000000"/>
              <w:bottom w:val="single" w:sz="2" w:space="0" w:color="000000"/>
              <w:right w:val="single" w:sz="2" w:space="0" w:color="000000"/>
            </w:tcBorders>
          </w:tcPr>
          <w:p w14:paraId="4D8ABEB5" w14:textId="0E864F6E" w:rsidR="008A5398" w:rsidRDefault="008A5398" w:rsidP="008A5398">
            <w:pPr>
              <w:pStyle w:val="CellBody"/>
              <w:jc w:val="center"/>
              <w:rPr>
                <w:w w:val="100"/>
              </w:rPr>
            </w:pPr>
            <w:r>
              <w:rPr>
                <w:w w:val="100"/>
                <w:u w:val="thick"/>
              </w:rPr>
              <w:t>124</w:t>
            </w:r>
          </w:p>
        </w:tc>
        <w:tc>
          <w:tcPr>
            <w:tcW w:w="2900" w:type="dxa"/>
            <w:tcBorders>
              <w:top w:val="nil"/>
              <w:left w:val="single" w:sz="2" w:space="0" w:color="000000"/>
              <w:bottom w:val="single" w:sz="2" w:space="0" w:color="000000"/>
              <w:right w:val="single" w:sz="2" w:space="0" w:color="000000"/>
            </w:tcBorders>
          </w:tcPr>
          <w:p w14:paraId="5EC314A5" w14:textId="51A1F5C4" w:rsidR="008A5398" w:rsidRDefault="008A5398" w:rsidP="008A5398">
            <w:pPr>
              <w:pStyle w:val="CellBody"/>
              <w:rPr>
                <w:w w:val="100"/>
              </w:rPr>
            </w:pPr>
            <w:r>
              <w:rPr>
                <w:w w:val="100"/>
                <w:u w:val="thick"/>
              </w:rPr>
              <w:t>DENIED_HE_NOT_SUPPORTED</w:t>
            </w:r>
          </w:p>
        </w:tc>
        <w:tc>
          <w:tcPr>
            <w:tcW w:w="3560" w:type="dxa"/>
            <w:tcBorders>
              <w:top w:val="nil"/>
              <w:left w:val="single" w:sz="2" w:space="0" w:color="000000"/>
              <w:bottom w:val="single" w:sz="2" w:space="0" w:color="000000"/>
              <w:right w:val="single" w:sz="12" w:space="0" w:color="000000"/>
            </w:tcBorders>
          </w:tcPr>
          <w:p w14:paraId="7CFBF78C" w14:textId="4D5E52FE" w:rsidR="008A5398" w:rsidRDefault="008A5398" w:rsidP="008A5398">
            <w:pPr>
              <w:pStyle w:val="CellBody"/>
              <w:rPr>
                <w:w w:val="100"/>
              </w:rPr>
            </w:pPr>
            <w:r>
              <w:rPr>
                <w:w w:val="100"/>
                <w:u w:val="thick"/>
              </w:rPr>
              <w:t xml:space="preserve">Association denied because the requesting STA does not </w:t>
            </w:r>
            <w:proofErr w:type="gramStart"/>
            <w:r>
              <w:rPr>
                <w:w w:val="100"/>
                <w:u w:val="thick"/>
              </w:rPr>
              <w:t>support</w:t>
            </w:r>
            <w:proofErr w:type="gramEnd"/>
            <w:r>
              <w:rPr>
                <w:w w:val="100"/>
                <w:u w:val="thick"/>
              </w:rPr>
              <w:t xml:space="preserve"> HE features.</w:t>
            </w:r>
          </w:p>
        </w:tc>
      </w:tr>
      <w:tr w:rsidR="008A5398" w14:paraId="15A238E0" w14:textId="77777777" w:rsidTr="008A5398">
        <w:trPr>
          <w:trHeight w:val="520"/>
          <w:jc w:val="center"/>
        </w:trPr>
        <w:tc>
          <w:tcPr>
            <w:tcW w:w="1380" w:type="dxa"/>
            <w:tcBorders>
              <w:top w:val="nil"/>
              <w:left w:val="single" w:sz="12" w:space="0" w:color="000000"/>
              <w:bottom w:val="single" w:sz="12" w:space="0" w:color="000000"/>
              <w:right w:val="single" w:sz="2" w:space="0" w:color="000000"/>
            </w:tcBorders>
          </w:tcPr>
          <w:p w14:paraId="16CD1ED5" w14:textId="149D07B0" w:rsidR="008A5398" w:rsidRPr="00E74253" w:rsidRDefault="007211AD" w:rsidP="008A5398">
            <w:pPr>
              <w:pStyle w:val="CellBody"/>
              <w:jc w:val="center"/>
              <w:rPr>
                <w:color w:val="FF0000"/>
                <w:u w:val="thick"/>
              </w:rPr>
            </w:pPr>
            <w:r>
              <w:rPr>
                <w:color w:val="FF0000"/>
                <w:u w:val="thick"/>
              </w:rPr>
              <w:t>&lt;ANA&gt;</w:t>
            </w:r>
          </w:p>
        </w:tc>
        <w:tc>
          <w:tcPr>
            <w:tcW w:w="2900" w:type="dxa"/>
            <w:tcBorders>
              <w:top w:val="nil"/>
              <w:left w:val="single" w:sz="2" w:space="0" w:color="000000"/>
              <w:bottom w:val="single" w:sz="12" w:space="0" w:color="000000"/>
              <w:right w:val="single" w:sz="2" w:space="0" w:color="000000"/>
            </w:tcBorders>
          </w:tcPr>
          <w:p w14:paraId="56248860" w14:textId="100133F7" w:rsidR="008A5398" w:rsidRPr="00E74253" w:rsidRDefault="001750D6" w:rsidP="008A5398">
            <w:pPr>
              <w:pStyle w:val="CellBody"/>
              <w:rPr>
                <w:color w:val="FF0000"/>
                <w:u w:val="thick"/>
              </w:rPr>
            </w:pPr>
            <w:r w:rsidRPr="001750D6">
              <w:rPr>
                <w:color w:val="FF0000"/>
                <w:u w:val="thick"/>
              </w:rPr>
              <w:t>ULMU_DISABLE_EXCEEDS_POLICY</w:t>
            </w:r>
          </w:p>
        </w:tc>
        <w:tc>
          <w:tcPr>
            <w:tcW w:w="3560" w:type="dxa"/>
            <w:tcBorders>
              <w:top w:val="nil"/>
              <w:left w:val="single" w:sz="2" w:space="0" w:color="000000"/>
              <w:bottom w:val="single" w:sz="12" w:space="0" w:color="000000"/>
              <w:right w:val="single" w:sz="12" w:space="0" w:color="000000"/>
            </w:tcBorders>
          </w:tcPr>
          <w:p w14:paraId="5290BCA7" w14:textId="56F1BE22" w:rsidR="008A5398" w:rsidRPr="00E74253" w:rsidRDefault="00B63ED2" w:rsidP="008A5398">
            <w:pPr>
              <w:pStyle w:val="CellBody"/>
              <w:rPr>
                <w:color w:val="FF0000"/>
                <w:u w:val="thick"/>
              </w:rPr>
            </w:pPr>
            <w:r>
              <w:rPr>
                <w:color w:val="FF0000"/>
                <w:w w:val="100"/>
                <w:u w:val="thick"/>
              </w:rPr>
              <w:t>(Re)</w:t>
            </w:r>
            <w:r w:rsidR="008A5398" w:rsidRPr="00E74253">
              <w:rPr>
                <w:color w:val="FF0000"/>
                <w:w w:val="100"/>
                <w:u w:val="thick"/>
              </w:rPr>
              <w:t>Association denied because the requesting STA</w:t>
            </w:r>
            <w:r w:rsidR="00E74253" w:rsidRPr="00E74253">
              <w:rPr>
                <w:color w:val="FF0000"/>
                <w:w w:val="100"/>
                <w:u w:val="thick"/>
              </w:rPr>
              <w:t xml:space="preserve">’s usage of </w:t>
            </w:r>
            <w:r>
              <w:rPr>
                <w:color w:val="FF0000"/>
                <w:w w:val="100"/>
                <w:u w:val="thick"/>
              </w:rPr>
              <w:t xml:space="preserve">UL MU Disable or UL MU Data Disable </w:t>
            </w:r>
            <w:r w:rsidR="00E74253" w:rsidRPr="00E74253">
              <w:rPr>
                <w:color w:val="FF0000"/>
                <w:w w:val="100"/>
                <w:u w:val="thick"/>
              </w:rPr>
              <w:t xml:space="preserve">has been determined to exceed </w:t>
            </w:r>
            <w:r w:rsidR="00356765">
              <w:rPr>
                <w:color w:val="FF0000"/>
                <w:w w:val="100"/>
                <w:u w:val="thick"/>
              </w:rPr>
              <w:t xml:space="preserve">or violate </w:t>
            </w:r>
            <w:r w:rsidR="00E74253" w:rsidRPr="00E74253">
              <w:rPr>
                <w:color w:val="FF0000"/>
                <w:w w:val="100"/>
                <w:u w:val="thick"/>
              </w:rPr>
              <w:t>system policy.</w:t>
            </w:r>
          </w:p>
        </w:tc>
      </w:tr>
    </w:tbl>
    <w:p w14:paraId="1FEE3D09" w14:textId="6AFAC671" w:rsidR="009D38D5" w:rsidRDefault="009D38D5" w:rsidP="00EF054D">
      <w:pPr>
        <w:pStyle w:val="T"/>
        <w:rPr>
          <w:color w:val="FF0000"/>
          <w:w w:val="100"/>
        </w:rPr>
      </w:pPr>
    </w:p>
    <w:p w14:paraId="319BDB28" w14:textId="65052BC1" w:rsidR="00D13B62" w:rsidRPr="00D13B62" w:rsidRDefault="00D13B62" w:rsidP="00D13B62">
      <w:pPr>
        <w:pStyle w:val="H3"/>
        <w:numPr>
          <w:ilvl w:val="0"/>
          <w:numId w:val="41"/>
        </w:numPr>
        <w:rPr>
          <w:w w:val="100"/>
        </w:rPr>
      </w:pPr>
      <w:bookmarkStart w:id="6" w:name="RTF37363333313a2048342c312e"/>
      <w:r>
        <w:rPr>
          <w:w w:val="100"/>
        </w:rPr>
        <w:t xml:space="preserve">UL </w:t>
      </w:r>
      <w:bookmarkEnd w:id="6"/>
      <w:r>
        <w:rPr>
          <w:w w:val="100"/>
        </w:rPr>
        <w:t>MU operation</w:t>
      </w:r>
    </w:p>
    <w:p w14:paraId="730B0642" w14:textId="26CCDEF5" w:rsidR="00381BEF" w:rsidRDefault="00381BEF" w:rsidP="00381BEF">
      <w:pPr>
        <w:pStyle w:val="H4"/>
        <w:numPr>
          <w:ilvl w:val="0"/>
          <w:numId w:val="40"/>
        </w:numPr>
        <w:rPr>
          <w:w w:val="100"/>
        </w:rPr>
      </w:pPr>
      <w:r>
        <w:rPr>
          <w:w w:val="100"/>
        </w:rPr>
        <w:t>General</w:t>
      </w:r>
    </w:p>
    <w:p w14:paraId="6D8E44F1" w14:textId="5640D794" w:rsidR="00D13B62" w:rsidRPr="00691A47" w:rsidRDefault="00D13B62" w:rsidP="00D13B62">
      <w:pPr>
        <w:pStyle w:val="EditiingInstruction"/>
        <w:rPr>
          <w:w w:val="100"/>
        </w:rPr>
      </w:pPr>
      <w:proofErr w:type="spellStart"/>
      <w:r w:rsidRPr="00691A47">
        <w:rPr>
          <w:w w:val="100"/>
        </w:rPr>
        <w:t>TGax</w:t>
      </w:r>
      <w:proofErr w:type="spellEnd"/>
      <w:r w:rsidRPr="00691A47">
        <w:rPr>
          <w:w w:val="100"/>
        </w:rPr>
        <w:t xml:space="preserve"> Editor Change </w:t>
      </w:r>
      <w:r w:rsidRPr="00691A47">
        <w:rPr>
          <w:w w:val="100"/>
        </w:rPr>
        <w:fldChar w:fldCharType="begin"/>
      </w:r>
      <w:r w:rsidRPr="00691A47">
        <w:rPr>
          <w:w w:val="100"/>
        </w:rPr>
        <w:instrText xml:space="preserve"> REF  RTF38323733353a205461626c65 \h \* MERGEFORMAT </w:instrText>
      </w:r>
      <w:r w:rsidRPr="00691A47">
        <w:rPr>
          <w:w w:val="100"/>
        </w:rPr>
      </w:r>
      <w:r w:rsidRPr="00691A47">
        <w:rPr>
          <w:w w:val="100"/>
        </w:rPr>
        <w:fldChar w:fldCharType="separate"/>
      </w:r>
      <w:r>
        <w:rPr>
          <w:w w:val="100"/>
        </w:rPr>
        <w:t>section 26.5.2.1</w:t>
      </w:r>
      <w:r w:rsidRPr="00691A47">
        <w:rPr>
          <w:w w:val="100"/>
        </w:rPr>
        <w:fldChar w:fldCharType="end"/>
      </w:r>
      <w:r w:rsidRPr="00691A47">
        <w:rPr>
          <w:w w:val="100"/>
        </w:rPr>
        <w:t xml:space="preserve"> as </w:t>
      </w:r>
      <w:proofErr w:type="gramStart"/>
      <w:r w:rsidRPr="00691A47">
        <w:rPr>
          <w:w w:val="100"/>
        </w:rPr>
        <w:t>follows</w:t>
      </w:r>
      <w:r>
        <w:rPr>
          <w:w w:val="100"/>
        </w:rPr>
        <w:t xml:space="preserve"> </w:t>
      </w:r>
      <w:r w:rsidRPr="00691A47">
        <w:t xml:space="preserve"> </w:t>
      </w:r>
      <w:r w:rsidRPr="00691A47">
        <w:rPr>
          <w:w w:val="100"/>
        </w:rPr>
        <w:t>(</w:t>
      </w:r>
      <w:proofErr w:type="gramEnd"/>
      <w:r w:rsidRPr="00691A47">
        <w:rPr>
          <w:w w:val="100"/>
        </w:rPr>
        <w:t>#CIDs 20013,21172):</w:t>
      </w:r>
    </w:p>
    <w:p w14:paraId="67BB25E7" w14:textId="77777777" w:rsidR="00EF054D" w:rsidRDefault="00EF054D" w:rsidP="004A53AE">
      <w:pPr>
        <w:tabs>
          <w:tab w:val="left" w:pos="1267"/>
        </w:tabs>
        <w:rPr>
          <w:rFonts w:ascii="Arial" w:hAnsi="Arial" w:cs="Arial"/>
          <w:sz w:val="22"/>
          <w:szCs w:val="22"/>
          <w:lang w:val="en-US" w:eastAsia="ko-KR"/>
        </w:rPr>
      </w:pPr>
    </w:p>
    <w:p w14:paraId="557A6096" w14:textId="099C3C56" w:rsidR="00D13B62" w:rsidRDefault="00D13B62" w:rsidP="00D13B62">
      <w:pPr>
        <w:pStyle w:val="T"/>
        <w:rPr>
          <w:w w:val="100"/>
        </w:rPr>
      </w:pPr>
      <w:r>
        <w:rPr>
          <w:w w:val="100"/>
        </w:rPr>
        <w:t>(#</w:t>
      </w:r>
      <w:proofErr w:type="gramStart"/>
      <w:r>
        <w:rPr>
          <w:w w:val="100"/>
        </w:rPr>
        <w:t>20047)A</w:t>
      </w:r>
      <w:proofErr w:type="gramEnd"/>
      <w:r>
        <w:rPr>
          <w:w w:val="100"/>
        </w:rPr>
        <w:t xml:space="preserve"> non-AP HE STA with dot11HTVHTTriggerOptionImplemented equal to true shall set the HT And VHT Trigger Frame Rx Support field to 1 in the HE MAC Capabilities Information field in HE Capabilities elements that it transmits. A non-AP HE STA with dot11HTVHTTriggerOptionImplemented equal to false shall set the HT And VHT Trigger Frame Rx Support field to 0.</w:t>
      </w:r>
    </w:p>
    <w:p w14:paraId="4FADEEA3" w14:textId="5CD0B6BE" w:rsidR="00A80628" w:rsidRPr="00FD014D" w:rsidRDefault="00D13B62" w:rsidP="00FD014D">
      <w:pPr>
        <w:pStyle w:val="T"/>
        <w:rPr>
          <w:color w:val="FF0000"/>
          <w:w w:val="100"/>
        </w:rPr>
      </w:pPr>
      <w:proofErr w:type="spellStart"/>
      <w:r w:rsidRPr="00FD014D">
        <w:rPr>
          <w:color w:val="FF0000"/>
          <w:w w:val="100"/>
        </w:rPr>
        <w:t>An</w:t>
      </w:r>
      <w:proofErr w:type="spellEnd"/>
      <w:r w:rsidRPr="00FD014D">
        <w:rPr>
          <w:color w:val="FF0000"/>
          <w:w w:val="100"/>
        </w:rPr>
        <w:t xml:space="preserve"> HE AP that disassociates </w:t>
      </w:r>
      <w:proofErr w:type="spellStart"/>
      <w:r w:rsidRPr="00FD014D">
        <w:rPr>
          <w:color w:val="FF0000"/>
          <w:w w:val="100"/>
        </w:rPr>
        <w:t>an</w:t>
      </w:r>
      <w:proofErr w:type="spellEnd"/>
      <w:r w:rsidRPr="00FD014D">
        <w:rPr>
          <w:color w:val="FF0000"/>
          <w:w w:val="100"/>
        </w:rPr>
        <w:t xml:space="preserve"> HE non-AP STA may set the reason code to </w:t>
      </w:r>
      <w:r w:rsidR="001750D6" w:rsidRPr="001750D6">
        <w:rPr>
          <w:color w:val="FF0000"/>
          <w:u w:val="thick"/>
        </w:rPr>
        <w:t>ULMU_DISABLE_EXCEEDS_POLICY</w:t>
      </w:r>
      <w:r w:rsidR="001750D6" w:rsidRPr="00FD014D">
        <w:rPr>
          <w:color w:val="FF0000"/>
          <w:w w:val="100"/>
        </w:rPr>
        <w:t xml:space="preserve"> </w:t>
      </w:r>
      <w:r w:rsidRPr="00FD014D">
        <w:rPr>
          <w:color w:val="FF0000"/>
          <w:w w:val="100"/>
        </w:rPr>
        <w:t xml:space="preserve">to indicate that the </w:t>
      </w:r>
      <w:r w:rsidR="00FD014D" w:rsidRPr="00FD014D">
        <w:rPr>
          <w:color w:val="FF0000"/>
          <w:w w:val="100"/>
        </w:rPr>
        <w:t xml:space="preserve">non-AP </w:t>
      </w:r>
      <w:r w:rsidRPr="00FD014D">
        <w:rPr>
          <w:color w:val="FF0000"/>
          <w:w w:val="100"/>
        </w:rPr>
        <w:t>STA</w:t>
      </w:r>
      <w:r w:rsidR="00FD014D" w:rsidRPr="00FD014D">
        <w:rPr>
          <w:color w:val="FF0000"/>
          <w:w w:val="100"/>
        </w:rPr>
        <w:t xml:space="preserve"> is being disassociated due to excessive </w:t>
      </w:r>
      <w:r w:rsidR="00FD014D">
        <w:rPr>
          <w:color w:val="FF0000"/>
          <w:w w:val="100"/>
        </w:rPr>
        <w:t xml:space="preserve">duration of </w:t>
      </w:r>
      <w:r w:rsidR="00FD014D" w:rsidRPr="00FD014D">
        <w:rPr>
          <w:color w:val="FF0000"/>
          <w:w w:val="100"/>
        </w:rPr>
        <w:t>operation with UL MU Disable or UL MU Data Disable</w:t>
      </w:r>
      <w:r w:rsidR="00FD014D">
        <w:rPr>
          <w:color w:val="FF0000"/>
          <w:w w:val="100"/>
        </w:rPr>
        <w:t xml:space="preserve"> bits set to 1. </w:t>
      </w:r>
    </w:p>
    <w:p w14:paraId="664D583A" w14:textId="290A423F" w:rsidR="00D13B62" w:rsidRPr="004A53AE" w:rsidRDefault="00D13B62" w:rsidP="004A53AE">
      <w:pPr>
        <w:tabs>
          <w:tab w:val="left" w:pos="1267"/>
        </w:tabs>
        <w:rPr>
          <w:rFonts w:ascii="Arial" w:hAnsi="Arial" w:cs="Arial"/>
          <w:sz w:val="22"/>
          <w:szCs w:val="22"/>
          <w:lang w:val="en-US" w:eastAsia="ko-KR"/>
        </w:rPr>
      </w:pPr>
    </w:p>
    <w:sectPr w:rsidR="00D13B62" w:rsidRPr="004A53AE"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68C5B" w14:textId="77777777" w:rsidR="00726647" w:rsidRDefault="00726647">
      <w:r>
        <w:separator/>
      </w:r>
    </w:p>
  </w:endnote>
  <w:endnote w:type="continuationSeparator" w:id="0">
    <w:p w14:paraId="2F951CF6" w14:textId="77777777" w:rsidR="00726647" w:rsidRDefault="0072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4885EB61" w:rsidR="00FE05E8" w:rsidRDefault="00726647">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DC1A55">
      <w:rPr>
        <w:lang w:eastAsia="ko-KR"/>
      </w:rPr>
      <w:t>David Kloper</w:t>
    </w:r>
    <w:r w:rsidR="00FE05E8">
      <w:t xml:space="preserve">, </w:t>
    </w:r>
    <w:r w:rsidR="00DC1A55">
      <w:t>Cisco Systems</w:t>
    </w:r>
    <w:r w:rsidR="00FE05E8">
      <w:t>.</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27CDB" w14:textId="77777777" w:rsidR="00726647" w:rsidRDefault="00726647">
      <w:r>
        <w:separator/>
      </w:r>
    </w:p>
  </w:footnote>
  <w:footnote w:type="continuationSeparator" w:id="0">
    <w:p w14:paraId="384107F7" w14:textId="77777777" w:rsidR="00726647" w:rsidRDefault="00726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4C6CD" w14:textId="064B839D" w:rsidR="00E069AA" w:rsidRPr="00ED4C91" w:rsidRDefault="001A2FB1" w:rsidP="00E069AA">
    <w:pPr>
      <w:pStyle w:val="Header"/>
      <w:tabs>
        <w:tab w:val="clear" w:pos="6480"/>
        <w:tab w:val="center" w:pos="4680"/>
        <w:tab w:val="right" w:pos="9360"/>
      </w:tabs>
      <w:rPr>
        <w:lang w:eastAsia="ko-KR"/>
      </w:rPr>
    </w:pPr>
    <w:r w:rsidRPr="00ED4C91">
      <w:rPr>
        <w:lang w:eastAsia="ko-KR"/>
      </w:rPr>
      <w:t>September</w:t>
    </w:r>
    <w:r w:rsidR="00FE05E8" w:rsidRPr="00ED4C91">
      <w:rPr>
        <w:lang w:eastAsia="ko-KR"/>
      </w:rPr>
      <w:t xml:space="preserve"> 201</w:t>
    </w:r>
    <w:r w:rsidR="00D07808" w:rsidRPr="00ED4C91">
      <w:rPr>
        <w:lang w:eastAsia="ko-KR"/>
      </w:rPr>
      <w:t>9</w:t>
    </w:r>
    <w:r w:rsidR="00FE05E8" w:rsidRPr="00ED4C91">
      <w:tab/>
    </w:r>
    <w:r w:rsidR="00FE05E8" w:rsidRPr="00ED4C91">
      <w:tab/>
    </w:r>
    <w:r w:rsidR="00FE05E8" w:rsidRPr="00ED4C91">
      <w:fldChar w:fldCharType="begin"/>
    </w:r>
    <w:r w:rsidR="00FE05E8" w:rsidRPr="00ED4C91">
      <w:instrText xml:space="preserve"> TITLE  \* MERGEFORMAT </w:instrText>
    </w:r>
    <w:r w:rsidR="00FE05E8" w:rsidRPr="00ED4C91">
      <w:fldChar w:fldCharType="end"/>
    </w:r>
    <w:fldSimple w:instr=" TITLE  \* MERGEFORMAT ">
      <w:r w:rsidR="00FE05E8" w:rsidRPr="00ED4C91">
        <w:t>doc.: IEEE 802.11-1</w:t>
      </w:r>
      <w:r w:rsidR="00D07808" w:rsidRPr="00ED4C91">
        <w:t>9</w:t>
      </w:r>
      <w:r w:rsidR="00FE05E8" w:rsidRPr="00ED4C91">
        <w:t>/</w:t>
      </w:r>
      <w:r w:rsidR="00ED4C91" w:rsidRPr="00ED4C91">
        <w:t>1610</w:t>
      </w:r>
      <w:r w:rsidR="00FE05E8" w:rsidRPr="00ED4C91">
        <w:rPr>
          <w:lang w:eastAsia="ko-KR"/>
        </w:rPr>
        <w:t>r</w:t>
      </w:r>
    </w:fldSimple>
    <w:r w:rsidR="00E069AA">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6.5.3.6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numFmt w:val="decimal"/>
        <w:lvlText w:val="9.4.1.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decimal"/>
        <w:lvlText w:val="Table 9-5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decimal"/>
        <w:lvlText w:val="9.4.1.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decimal"/>
        <w:lvlText w:val="9.4.2.2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8">
    <w:abstractNumId w:val="0"/>
    <w:lvlOverride w:ilvl="0">
      <w:lvl w:ilvl="0">
        <w:numFmt w:val="decimal"/>
        <w:lvlText w:val="Figure 9-772h—"/>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0"/>
    <w:lvlOverride w:ilvl="0">
      <w:lvl w:ilvl="0">
        <w:numFmt w:val="decimal"/>
        <w:lvlText w:val="Figure 9-772i—"/>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decimal"/>
        <w:lvlText w:val="26.5.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decimal"/>
        <w:lvlText w:val="26.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0C33"/>
    <w:rsid w:val="00021A27"/>
    <w:rsid w:val="000230C4"/>
    <w:rsid w:val="00023CD8"/>
    <w:rsid w:val="00024344"/>
    <w:rsid w:val="00024487"/>
    <w:rsid w:val="00026F6E"/>
    <w:rsid w:val="00027D05"/>
    <w:rsid w:val="00031E68"/>
    <w:rsid w:val="00033B0A"/>
    <w:rsid w:val="000341CB"/>
    <w:rsid w:val="00034359"/>
    <w:rsid w:val="00034E6F"/>
    <w:rsid w:val="0003542F"/>
    <w:rsid w:val="000358B3"/>
    <w:rsid w:val="000405C4"/>
    <w:rsid w:val="00044DC0"/>
    <w:rsid w:val="00045E2A"/>
    <w:rsid w:val="000478EE"/>
    <w:rsid w:val="00052123"/>
    <w:rsid w:val="00053519"/>
    <w:rsid w:val="000567DA"/>
    <w:rsid w:val="00062085"/>
    <w:rsid w:val="00063867"/>
    <w:rsid w:val="000642FC"/>
    <w:rsid w:val="0006469A"/>
    <w:rsid w:val="000653B8"/>
    <w:rsid w:val="00066421"/>
    <w:rsid w:val="0006732A"/>
    <w:rsid w:val="00067F42"/>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5370"/>
    <w:rsid w:val="0009661D"/>
    <w:rsid w:val="00096906"/>
    <w:rsid w:val="0009713F"/>
    <w:rsid w:val="00097398"/>
    <w:rsid w:val="000A1C31"/>
    <w:rsid w:val="000A1F25"/>
    <w:rsid w:val="000A3567"/>
    <w:rsid w:val="000A671D"/>
    <w:rsid w:val="000A7680"/>
    <w:rsid w:val="000B041A"/>
    <w:rsid w:val="000B083E"/>
    <w:rsid w:val="000B0DAF"/>
    <w:rsid w:val="000B59FE"/>
    <w:rsid w:val="000B5D19"/>
    <w:rsid w:val="000B61FC"/>
    <w:rsid w:val="000B653B"/>
    <w:rsid w:val="000B689A"/>
    <w:rsid w:val="000C27D0"/>
    <w:rsid w:val="000C345D"/>
    <w:rsid w:val="000C3C16"/>
    <w:rsid w:val="000C4755"/>
    <w:rsid w:val="000C54F3"/>
    <w:rsid w:val="000C5C64"/>
    <w:rsid w:val="000C6032"/>
    <w:rsid w:val="000C6A2F"/>
    <w:rsid w:val="000D0587"/>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A7B"/>
    <w:rsid w:val="00100E3B"/>
    <w:rsid w:val="00101041"/>
    <w:rsid w:val="001015F8"/>
    <w:rsid w:val="0010469F"/>
    <w:rsid w:val="00105918"/>
    <w:rsid w:val="0010619D"/>
    <w:rsid w:val="001101C2"/>
    <w:rsid w:val="0011084F"/>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1A17"/>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0D6"/>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5A08"/>
    <w:rsid w:val="00197B92"/>
    <w:rsid w:val="001A072D"/>
    <w:rsid w:val="001A0CEC"/>
    <w:rsid w:val="001A0EDB"/>
    <w:rsid w:val="001A1B7C"/>
    <w:rsid w:val="001A2240"/>
    <w:rsid w:val="001A2CDE"/>
    <w:rsid w:val="001A2FB1"/>
    <w:rsid w:val="001A41FD"/>
    <w:rsid w:val="001A77FD"/>
    <w:rsid w:val="001B0001"/>
    <w:rsid w:val="001B252D"/>
    <w:rsid w:val="001B2904"/>
    <w:rsid w:val="001B4387"/>
    <w:rsid w:val="001B63BC"/>
    <w:rsid w:val="001B6B30"/>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3EC7"/>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1E41"/>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3E56"/>
    <w:rsid w:val="002545F7"/>
    <w:rsid w:val="00255A8B"/>
    <w:rsid w:val="00262D56"/>
    <w:rsid w:val="00263078"/>
    <w:rsid w:val="00263092"/>
    <w:rsid w:val="002662A5"/>
    <w:rsid w:val="00266D63"/>
    <w:rsid w:val="002674D1"/>
    <w:rsid w:val="00270171"/>
    <w:rsid w:val="00270F98"/>
    <w:rsid w:val="00273257"/>
    <w:rsid w:val="00273FA9"/>
    <w:rsid w:val="002745A7"/>
    <w:rsid w:val="00274A4A"/>
    <w:rsid w:val="00275006"/>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0782"/>
    <w:rsid w:val="002A195C"/>
    <w:rsid w:val="002A251F"/>
    <w:rsid w:val="002A3AAB"/>
    <w:rsid w:val="002A4A61"/>
    <w:rsid w:val="002A4C48"/>
    <w:rsid w:val="002A55B1"/>
    <w:rsid w:val="002B0983"/>
    <w:rsid w:val="002B0B91"/>
    <w:rsid w:val="002B14FD"/>
    <w:rsid w:val="002B1CA0"/>
    <w:rsid w:val="002B43B3"/>
    <w:rsid w:val="002B5901"/>
    <w:rsid w:val="002B5973"/>
    <w:rsid w:val="002C1A4E"/>
    <w:rsid w:val="002C271D"/>
    <w:rsid w:val="002C2A2B"/>
    <w:rsid w:val="002C2DD6"/>
    <w:rsid w:val="002C3ECD"/>
    <w:rsid w:val="002C46CB"/>
    <w:rsid w:val="002C49D8"/>
    <w:rsid w:val="002C4A2E"/>
    <w:rsid w:val="002C61F7"/>
    <w:rsid w:val="002C6B4F"/>
    <w:rsid w:val="002C6CFB"/>
    <w:rsid w:val="002C7294"/>
    <w:rsid w:val="002C72E1"/>
    <w:rsid w:val="002D001B"/>
    <w:rsid w:val="002D1D40"/>
    <w:rsid w:val="002D1EBA"/>
    <w:rsid w:val="002D3073"/>
    <w:rsid w:val="002D3DEF"/>
    <w:rsid w:val="002D518F"/>
    <w:rsid w:val="002D5D5C"/>
    <w:rsid w:val="002D6F6A"/>
    <w:rsid w:val="002D7ED5"/>
    <w:rsid w:val="002E159C"/>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78E"/>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6765"/>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BEF"/>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29C5"/>
    <w:rsid w:val="003940C7"/>
    <w:rsid w:val="003945E3"/>
    <w:rsid w:val="00395A50"/>
    <w:rsid w:val="0039787F"/>
    <w:rsid w:val="003A161F"/>
    <w:rsid w:val="003A1693"/>
    <w:rsid w:val="003A1CC7"/>
    <w:rsid w:val="003A22E2"/>
    <w:rsid w:val="003A29E6"/>
    <w:rsid w:val="003A2E15"/>
    <w:rsid w:val="003A3196"/>
    <w:rsid w:val="003A36DB"/>
    <w:rsid w:val="003A478D"/>
    <w:rsid w:val="003A58E4"/>
    <w:rsid w:val="003A5BFF"/>
    <w:rsid w:val="003A5FE9"/>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186"/>
    <w:rsid w:val="003F6B76"/>
    <w:rsid w:val="004010D0"/>
    <w:rsid w:val="004014AE"/>
    <w:rsid w:val="00401E3C"/>
    <w:rsid w:val="0040240F"/>
    <w:rsid w:val="00403271"/>
    <w:rsid w:val="00403645"/>
    <w:rsid w:val="00403B13"/>
    <w:rsid w:val="0040405B"/>
    <w:rsid w:val="004051EE"/>
    <w:rsid w:val="004064D6"/>
    <w:rsid w:val="00407C5B"/>
    <w:rsid w:val="00407EE1"/>
    <w:rsid w:val="004110BE"/>
    <w:rsid w:val="0041147F"/>
    <w:rsid w:val="00411A99"/>
    <w:rsid w:val="00411C03"/>
    <w:rsid w:val="00411E59"/>
    <w:rsid w:val="00412685"/>
    <w:rsid w:val="004139E0"/>
    <w:rsid w:val="00415099"/>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82E"/>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26E"/>
    <w:rsid w:val="004A0AF4"/>
    <w:rsid w:val="004A0FC9"/>
    <w:rsid w:val="004A53AE"/>
    <w:rsid w:val="004A5537"/>
    <w:rsid w:val="004A7935"/>
    <w:rsid w:val="004B05C9"/>
    <w:rsid w:val="004B2117"/>
    <w:rsid w:val="004B493F"/>
    <w:rsid w:val="004B50D6"/>
    <w:rsid w:val="004B7780"/>
    <w:rsid w:val="004C0597"/>
    <w:rsid w:val="004C0BD8"/>
    <w:rsid w:val="004C0F0A"/>
    <w:rsid w:val="004C169C"/>
    <w:rsid w:val="004C1866"/>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4F7700"/>
    <w:rsid w:val="005004EC"/>
    <w:rsid w:val="00500824"/>
    <w:rsid w:val="0050128F"/>
    <w:rsid w:val="00501E52"/>
    <w:rsid w:val="005023E3"/>
    <w:rsid w:val="005033D2"/>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5B8A"/>
    <w:rsid w:val="00527489"/>
    <w:rsid w:val="00527BB3"/>
    <w:rsid w:val="00531734"/>
    <w:rsid w:val="0053254A"/>
    <w:rsid w:val="0053382C"/>
    <w:rsid w:val="0053566B"/>
    <w:rsid w:val="00535EBE"/>
    <w:rsid w:val="00540657"/>
    <w:rsid w:val="00540A28"/>
    <w:rsid w:val="00540FF9"/>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146B"/>
    <w:rsid w:val="00562627"/>
    <w:rsid w:val="0056327A"/>
    <w:rsid w:val="00563B85"/>
    <w:rsid w:val="005654C2"/>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02BC"/>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3161"/>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3D6F"/>
    <w:rsid w:val="005F4609"/>
    <w:rsid w:val="005F4AD8"/>
    <w:rsid w:val="005F59B6"/>
    <w:rsid w:val="005F5ADA"/>
    <w:rsid w:val="005F65D4"/>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18B8"/>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5E5"/>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6E08"/>
    <w:rsid w:val="0067737F"/>
    <w:rsid w:val="00680308"/>
    <w:rsid w:val="006813E4"/>
    <w:rsid w:val="0068276E"/>
    <w:rsid w:val="0068429C"/>
    <w:rsid w:val="0068504F"/>
    <w:rsid w:val="00685816"/>
    <w:rsid w:val="006861D2"/>
    <w:rsid w:val="006861F4"/>
    <w:rsid w:val="00687476"/>
    <w:rsid w:val="00687E76"/>
    <w:rsid w:val="0069038E"/>
    <w:rsid w:val="00690EB5"/>
    <w:rsid w:val="00691A47"/>
    <w:rsid w:val="006925B5"/>
    <w:rsid w:val="0069501E"/>
    <w:rsid w:val="006976B8"/>
    <w:rsid w:val="006977D4"/>
    <w:rsid w:val="00697AF5"/>
    <w:rsid w:val="006A2DEC"/>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5F70"/>
    <w:rsid w:val="006E753D"/>
    <w:rsid w:val="006F1015"/>
    <w:rsid w:val="006F14CD"/>
    <w:rsid w:val="006F36A8"/>
    <w:rsid w:val="006F3DD4"/>
    <w:rsid w:val="006F6E4C"/>
    <w:rsid w:val="006F7ED7"/>
    <w:rsid w:val="00700354"/>
    <w:rsid w:val="00702104"/>
    <w:rsid w:val="007027DC"/>
    <w:rsid w:val="00702CA2"/>
    <w:rsid w:val="00703C51"/>
    <w:rsid w:val="007045BD"/>
    <w:rsid w:val="00706960"/>
    <w:rsid w:val="007113EB"/>
    <w:rsid w:val="00711472"/>
    <w:rsid w:val="00711E05"/>
    <w:rsid w:val="007121E9"/>
    <w:rsid w:val="00713148"/>
    <w:rsid w:val="00714DE0"/>
    <w:rsid w:val="007164A7"/>
    <w:rsid w:val="00716DFF"/>
    <w:rsid w:val="00720C99"/>
    <w:rsid w:val="007211AD"/>
    <w:rsid w:val="00721A60"/>
    <w:rsid w:val="007220CF"/>
    <w:rsid w:val="00722903"/>
    <w:rsid w:val="00723821"/>
    <w:rsid w:val="00724942"/>
    <w:rsid w:val="00726647"/>
    <w:rsid w:val="0072703F"/>
    <w:rsid w:val="00727341"/>
    <w:rsid w:val="00727E1D"/>
    <w:rsid w:val="00733E3E"/>
    <w:rsid w:val="00734913"/>
    <w:rsid w:val="00734AC1"/>
    <w:rsid w:val="00734C35"/>
    <w:rsid w:val="00734F1A"/>
    <w:rsid w:val="00736065"/>
    <w:rsid w:val="00736C8F"/>
    <w:rsid w:val="0074006F"/>
    <w:rsid w:val="00741D75"/>
    <w:rsid w:val="007421CA"/>
    <w:rsid w:val="00742B25"/>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0D8"/>
    <w:rsid w:val="0079538C"/>
    <w:rsid w:val="007957FB"/>
    <w:rsid w:val="00795C50"/>
    <w:rsid w:val="007A098E"/>
    <w:rsid w:val="007A149D"/>
    <w:rsid w:val="007A5765"/>
    <w:rsid w:val="007A595A"/>
    <w:rsid w:val="007A5B89"/>
    <w:rsid w:val="007A77FC"/>
    <w:rsid w:val="007B058E"/>
    <w:rsid w:val="007B0864"/>
    <w:rsid w:val="007B0E05"/>
    <w:rsid w:val="007B2BDF"/>
    <w:rsid w:val="007B5DB4"/>
    <w:rsid w:val="007B5ED6"/>
    <w:rsid w:val="007C0795"/>
    <w:rsid w:val="007C13AC"/>
    <w:rsid w:val="007C14AD"/>
    <w:rsid w:val="007C272E"/>
    <w:rsid w:val="007C428C"/>
    <w:rsid w:val="007C5161"/>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5FED"/>
    <w:rsid w:val="007E611D"/>
    <w:rsid w:val="007E79A4"/>
    <w:rsid w:val="007F072E"/>
    <w:rsid w:val="007F2366"/>
    <w:rsid w:val="007F3C5D"/>
    <w:rsid w:val="007F6EC7"/>
    <w:rsid w:val="007F75A8"/>
    <w:rsid w:val="007F7EA7"/>
    <w:rsid w:val="008007C7"/>
    <w:rsid w:val="00802B76"/>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455"/>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398"/>
    <w:rsid w:val="008A5AFD"/>
    <w:rsid w:val="008A6CD4"/>
    <w:rsid w:val="008A788A"/>
    <w:rsid w:val="008B47B4"/>
    <w:rsid w:val="008B5396"/>
    <w:rsid w:val="008B581F"/>
    <w:rsid w:val="008B5A95"/>
    <w:rsid w:val="008C08D5"/>
    <w:rsid w:val="008C0FD0"/>
    <w:rsid w:val="008C1A82"/>
    <w:rsid w:val="008C3418"/>
    <w:rsid w:val="008C4913"/>
    <w:rsid w:val="008C4AB5"/>
    <w:rsid w:val="008C4B46"/>
    <w:rsid w:val="008C5478"/>
    <w:rsid w:val="008C57E5"/>
    <w:rsid w:val="008C5AD6"/>
    <w:rsid w:val="008C5D4E"/>
    <w:rsid w:val="008C607E"/>
    <w:rsid w:val="008C71C1"/>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34CD"/>
    <w:rsid w:val="008F4312"/>
    <w:rsid w:val="008F4970"/>
    <w:rsid w:val="008F6018"/>
    <w:rsid w:val="008F67B2"/>
    <w:rsid w:val="00903A59"/>
    <w:rsid w:val="00904D91"/>
    <w:rsid w:val="00905004"/>
    <w:rsid w:val="009057D2"/>
    <w:rsid w:val="00905A7F"/>
    <w:rsid w:val="00906247"/>
    <w:rsid w:val="009064A2"/>
    <w:rsid w:val="00910F8F"/>
    <w:rsid w:val="0091118D"/>
    <w:rsid w:val="00911AC5"/>
    <w:rsid w:val="0091261A"/>
    <w:rsid w:val="00912859"/>
    <w:rsid w:val="00914B92"/>
    <w:rsid w:val="00915758"/>
    <w:rsid w:val="00915A9B"/>
    <w:rsid w:val="00920771"/>
    <w:rsid w:val="00920C8A"/>
    <w:rsid w:val="00921E02"/>
    <w:rsid w:val="009225A7"/>
    <w:rsid w:val="009235F0"/>
    <w:rsid w:val="00924D61"/>
    <w:rsid w:val="00924FFC"/>
    <w:rsid w:val="009278D5"/>
    <w:rsid w:val="00927FEB"/>
    <w:rsid w:val="00932F94"/>
    <w:rsid w:val="00934BB2"/>
    <w:rsid w:val="00935449"/>
    <w:rsid w:val="009362D1"/>
    <w:rsid w:val="00936D66"/>
    <w:rsid w:val="0094033A"/>
    <w:rsid w:val="0094091B"/>
    <w:rsid w:val="009409F4"/>
    <w:rsid w:val="00940EA4"/>
    <w:rsid w:val="00941581"/>
    <w:rsid w:val="00941A27"/>
    <w:rsid w:val="009425A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5071"/>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062C"/>
    <w:rsid w:val="009C23A8"/>
    <w:rsid w:val="009C2AC9"/>
    <w:rsid w:val="009C30AA"/>
    <w:rsid w:val="009C43D1"/>
    <w:rsid w:val="009C5608"/>
    <w:rsid w:val="009C59A6"/>
    <w:rsid w:val="009C6A52"/>
    <w:rsid w:val="009C6C4B"/>
    <w:rsid w:val="009D079C"/>
    <w:rsid w:val="009D0A30"/>
    <w:rsid w:val="009D0AB2"/>
    <w:rsid w:val="009D0C1F"/>
    <w:rsid w:val="009D3276"/>
    <w:rsid w:val="009D38D5"/>
    <w:rsid w:val="009D444C"/>
    <w:rsid w:val="009D4525"/>
    <w:rsid w:val="009D473A"/>
    <w:rsid w:val="009D4B14"/>
    <w:rsid w:val="009E03F1"/>
    <w:rsid w:val="009E0C20"/>
    <w:rsid w:val="009E1533"/>
    <w:rsid w:val="009E2237"/>
    <w:rsid w:val="009E2715"/>
    <w:rsid w:val="009E2785"/>
    <w:rsid w:val="009E4698"/>
    <w:rsid w:val="009E48CC"/>
    <w:rsid w:val="009E5870"/>
    <w:rsid w:val="009F08F6"/>
    <w:rsid w:val="009F0CDB"/>
    <w:rsid w:val="009F39CB"/>
    <w:rsid w:val="009F3F07"/>
    <w:rsid w:val="00A00EE5"/>
    <w:rsid w:val="00A03E68"/>
    <w:rsid w:val="00A049E2"/>
    <w:rsid w:val="00A05E36"/>
    <w:rsid w:val="00A06AE1"/>
    <w:rsid w:val="00A070C0"/>
    <w:rsid w:val="00A077D4"/>
    <w:rsid w:val="00A13337"/>
    <w:rsid w:val="00A1344B"/>
    <w:rsid w:val="00A13908"/>
    <w:rsid w:val="00A170C6"/>
    <w:rsid w:val="00A17B98"/>
    <w:rsid w:val="00A20076"/>
    <w:rsid w:val="00A2103A"/>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3B2E"/>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628"/>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B751B"/>
    <w:rsid w:val="00AC0237"/>
    <w:rsid w:val="00AC14B8"/>
    <w:rsid w:val="00AC1B7C"/>
    <w:rsid w:val="00AC3A4B"/>
    <w:rsid w:val="00AC3A66"/>
    <w:rsid w:val="00AC41BD"/>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63D6"/>
    <w:rsid w:val="00AF71D8"/>
    <w:rsid w:val="00AF794B"/>
    <w:rsid w:val="00AF7A43"/>
    <w:rsid w:val="00B0051A"/>
    <w:rsid w:val="00B02952"/>
    <w:rsid w:val="00B03DB7"/>
    <w:rsid w:val="00B04957"/>
    <w:rsid w:val="00B04CB8"/>
    <w:rsid w:val="00B05405"/>
    <w:rsid w:val="00B05435"/>
    <w:rsid w:val="00B05658"/>
    <w:rsid w:val="00B05C4E"/>
    <w:rsid w:val="00B07F24"/>
    <w:rsid w:val="00B1154C"/>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303C"/>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ED2"/>
    <w:rsid w:val="00B63F1C"/>
    <w:rsid w:val="00B65A40"/>
    <w:rsid w:val="00B65F8D"/>
    <w:rsid w:val="00B661D7"/>
    <w:rsid w:val="00B7006B"/>
    <w:rsid w:val="00B70F13"/>
    <w:rsid w:val="00B714BA"/>
    <w:rsid w:val="00B71596"/>
    <w:rsid w:val="00B73C63"/>
    <w:rsid w:val="00B7470F"/>
    <w:rsid w:val="00B74E3D"/>
    <w:rsid w:val="00B753D1"/>
    <w:rsid w:val="00B77BB8"/>
    <w:rsid w:val="00B80CBD"/>
    <w:rsid w:val="00B81146"/>
    <w:rsid w:val="00B8242B"/>
    <w:rsid w:val="00B83455"/>
    <w:rsid w:val="00B844E8"/>
    <w:rsid w:val="00B8481B"/>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8B6"/>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2436"/>
    <w:rsid w:val="00BF2D62"/>
    <w:rsid w:val="00BF2F67"/>
    <w:rsid w:val="00BF321B"/>
    <w:rsid w:val="00BF36A4"/>
    <w:rsid w:val="00BF3773"/>
    <w:rsid w:val="00BF3E14"/>
    <w:rsid w:val="00BF4644"/>
    <w:rsid w:val="00BF6269"/>
    <w:rsid w:val="00BF63AA"/>
    <w:rsid w:val="00C00D18"/>
    <w:rsid w:val="00C03B8D"/>
    <w:rsid w:val="00C0428C"/>
    <w:rsid w:val="00C04532"/>
    <w:rsid w:val="00C05249"/>
    <w:rsid w:val="00C06D1A"/>
    <w:rsid w:val="00C078F3"/>
    <w:rsid w:val="00C1105D"/>
    <w:rsid w:val="00C11262"/>
    <w:rsid w:val="00C11CDA"/>
    <w:rsid w:val="00C12A01"/>
    <w:rsid w:val="00C12AEB"/>
    <w:rsid w:val="00C1356B"/>
    <w:rsid w:val="00C151D0"/>
    <w:rsid w:val="00C17C1B"/>
    <w:rsid w:val="00C20366"/>
    <w:rsid w:val="00C21852"/>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446A"/>
    <w:rsid w:val="00C55E43"/>
    <w:rsid w:val="00C55F0E"/>
    <w:rsid w:val="00C5709A"/>
    <w:rsid w:val="00C57CDB"/>
    <w:rsid w:val="00C57F04"/>
    <w:rsid w:val="00C60A9B"/>
    <w:rsid w:val="00C60F8E"/>
    <w:rsid w:val="00C6108B"/>
    <w:rsid w:val="00C62F58"/>
    <w:rsid w:val="00C633AB"/>
    <w:rsid w:val="00C6522B"/>
    <w:rsid w:val="00C66B2F"/>
    <w:rsid w:val="00C7233D"/>
    <w:rsid w:val="00C723BC"/>
    <w:rsid w:val="00C724A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5E3E"/>
    <w:rsid w:val="00CC648A"/>
    <w:rsid w:val="00CC76CE"/>
    <w:rsid w:val="00CD0910"/>
    <w:rsid w:val="00CD0ABD"/>
    <w:rsid w:val="00CD259C"/>
    <w:rsid w:val="00CD4A93"/>
    <w:rsid w:val="00CD586C"/>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808"/>
    <w:rsid w:val="00D07ABE"/>
    <w:rsid w:val="00D10338"/>
    <w:rsid w:val="00D10F21"/>
    <w:rsid w:val="00D13972"/>
    <w:rsid w:val="00D13B62"/>
    <w:rsid w:val="00D152E1"/>
    <w:rsid w:val="00D15DEC"/>
    <w:rsid w:val="00D17833"/>
    <w:rsid w:val="00D202C0"/>
    <w:rsid w:val="00D22352"/>
    <w:rsid w:val="00D2694A"/>
    <w:rsid w:val="00D277CF"/>
    <w:rsid w:val="00D30761"/>
    <w:rsid w:val="00D307A6"/>
    <w:rsid w:val="00D312F2"/>
    <w:rsid w:val="00D33C85"/>
    <w:rsid w:val="00D360F7"/>
    <w:rsid w:val="00D36C35"/>
    <w:rsid w:val="00D41AEC"/>
    <w:rsid w:val="00D41C47"/>
    <w:rsid w:val="00D42073"/>
    <w:rsid w:val="00D472B8"/>
    <w:rsid w:val="00D503E5"/>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03A"/>
    <w:rsid w:val="00D73E07"/>
    <w:rsid w:val="00D74A52"/>
    <w:rsid w:val="00D74DE9"/>
    <w:rsid w:val="00D75E1E"/>
    <w:rsid w:val="00D7707D"/>
    <w:rsid w:val="00D77E65"/>
    <w:rsid w:val="00D8147A"/>
    <w:rsid w:val="00D826B4"/>
    <w:rsid w:val="00D84566"/>
    <w:rsid w:val="00D86197"/>
    <w:rsid w:val="00D92951"/>
    <w:rsid w:val="00D92C11"/>
    <w:rsid w:val="00D945A8"/>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A55"/>
    <w:rsid w:val="00DC1C04"/>
    <w:rsid w:val="00DC2192"/>
    <w:rsid w:val="00DC2B1D"/>
    <w:rsid w:val="00DC40E8"/>
    <w:rsid w:val="00DC7028"/>
    <w:rsid w:val="00DC77AA"/>
    <w:rsid w:val="00DD0980"/>
    <w:rsid w:val="00DD32A6"/>
    <w:rsid w:val="00DD369B"/>
    <w:rsid w:val="00DD3BD5"/>
    <w:rsid w:val="00DD4535"/>
    <w:rsid w:val="00DD5814"/>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C85"/>
    <w:rsid w:val="00E04621"/>
    <w:rsid w:val="00E051FD"/>
    <w:rsid w:val="00E069AA"/>
    <w:rsid w:val="00E0769B"/>
    <w:rsid w:val="00E07E4A"/>
    <w:rsid w:val="00E10812"/>
    <w:rsid w:val="00E11083"/>
    <w:rsid w:val="00E11C34"/>
    <w:rsid w:val="00E14AFB"/>
    <w:rsid w:val="00E15805"/>
    <w:rsid w:val="00E16539"/>
    <w:rsid w:val="00E16650"/>
    <w:rsid w:val="00E17492"/>
    <w:rsid w:val="00E20D41"/>
    <w:rsid w:val="00E245D5"/>
    <w:rsid w:val="00E318FB"/>
    <w:rsid w:val="00E31A48"/>
    <w:rsid w:val="00E31C35"/>
    <w:rsid w:val="00E328D5"/>
    <w:rsid w:val="00E332E8"/>
    <w:rsid w:val="00E33B8F"/>
    <w:rsid w:val="00E34CFD"/>
    <w:rsid w:val="00E37786"/>
    <w:rsid w:val="00E40624"/>
    <w:rsid w:val="00E408BF"/>
    <w:rsid w:val="00E40DBF"/>
    <w:rsid w:val="00E410E9"/>
    <w:rsid w:val="00E4329F"/>
    <w:rsid w:val="00E435D7"/>
    <w:rsid w:val="00E44F62"/>
    <w:rsid w:val="00E46D15"/>
    <w:rsid w:val="00E47124"/>
    <w:rsid w:val="00E53C1B"/>
    <w:rsid w:val="00E544C1"/>
    <w:rsid w:val="00E54D26"/>
    <w:rsid w:val="00E5578E"/>
    <w:rsid w:val="00E55A58"/>
    <w:rsid w:val="00E55DFC"/>
    <w:rsid w:val="00E56CF6"/>
    <w:rsid w:val="00E5708C"/>
    <w:rsid w:val="00E57F35"/>
    <w:rsid w:val="00E610D6"/>
    <w:rsid w:val="00E62A4F"/>
    <w:rsid w:val="00E6410B"/>
    <w:rsid w:val="00E64650"/>
    <w:rsid w:val="00E65013"/>
    <w:rsid w:val="00E651DE"/>
    <w:rsid w:val="00E654B6"/>
    <w:rsid w:val="00E65B0E"/>
    <w:rsid w:val="00E70206"/>
    <w:rsid w:val="00E71C91"/>
    <w:rsid w:val="00E72A9F"/>
    <w:rsid w:val="00E72D22"/>
    <w:rsid w:val="00E7316D"/>
    <w:rsid w:val="00E74253"/>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925"/>
    <w:rsid w:val="00EA0BB5"/>
    <w:rsid w:val="00EA2CE4"/>
    <w:rsid w:val="00EA48D0"/>
    <w:rsid w:val="00EA678C"/>
    <w:rsid w:val="00EA6A6E"/>
    <w:rsid w:val="00EA6DCB"/>
    <w:rsid w:val="00EB41AE"/>
    <w:rsid w:val="00EB5ADB"/>
    <w:rsid w:val="00EB5D6D"/>
    <w:rsid w:val="00EB6218"/>
    <w:rsid w:val="00EB69EF"/>
    <w:rsid w:val="00EB6F88"/>
    <w:rsid w:val="00EB7706"/>
    <w:rsid w:val="00EB780F"/>
    <w:rsid w:val="00EC08AE"/>
    <w:rsid w:val="00EC220A"/>
    <w:rsid w:val="00EC4F39"/>
    <w:rsid w:val="00EC5043"/>
    <w:rsid w:val="00EC535E"/>
    <w:rsid w:val="00EC6022"/>
    <w:rsid w:val="00EC70E0"/>
    <w:rsid w:val="00EC7772"/>
    <w:rsid w:val="00EC79C5"/>
    <w:rsid w:val="00ED3E1B"/>
    <w:rsid w:val="00ED4C91"/>
    <w:rsid w:val="00ED52FE"/>
    <w:rsid w:val="00ED5F52"/>
    <w:rsid w:val="00ED6892"/>
    <w:rsid w:val="00ED6FC5"/>
    <w:rsid w:val="00ED7C19"/>
    <w:rsid w:val="00EE13AE"/>
    <w:rsid w:val="00EE1F12"/>
    <w:rsid w:val="00EE248C"/>
    <w:rsid w:val="00EE25EA"/>
    <w:rsid w:val="00EE276D"/>
    <w:rsid w:val="00EE2AF3"/>
    <w:rsid w:val="00EE32CF"/>
    <w:rsid w:val="00EE34B6"/>
    <w:rsid w:val="00EE55B2"/>
    <w:rsid w:val="00EE6B3C"/>
    <w:rsid w:val="00EE7DA9"/>
    <w:rsid w:val="00EF054D"/>
    <w:rsid w:val="00EF214A"/>
    <w:rsid w:val="00EF246A"/>
    <w:rsid w:val="00EF34D3"/>
    <w:rsid w:val="00EF38CF"/>
    <w:rsid w:val="00EF3C89"/>
    <w:rsid w:val="00EF6B9E"/>
    <w:rsid w:val="00F02F18"/>
    <w:rsid w:val="00F0308F"/>
    <w:rsid w:val="00F03B37"/>
    <w:rsid w:val="00F047A1"/>
    <w:rsid w:val="00F04926"/>
    <w:rsid w:val="00F04FF6"/>
    <w:rsid w:val="00F0504C"/>
    <w:rsid w:val="00F05A53"/>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34C"/>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4EF"/>
    <w:rsid w:val="00F71BCF"/>
    <w:rsid w:val="00F71FAA"/>
    <w:rsid w:val="00F72A19"/>
    <w:rsid w:val="00F73385"/>
    <w:rsid w:val="00F7677E"/>
    <w:rsid w:val="00F76F3C"/>
    <w:rsid w:val="00F808C5"/>
    <w:rsid w:val="00F81D0E"/>
    <w:rsid w:val="00F832E1"/>
    <w:rsid w:val="00F85369"/>
    <w:rsid w:val="00F858DD"/>
    <w:rsid w:val="00F903D2"/>
    <w:rsid w:val="00F93DC9"/>
    <w:rsid w:val="00F94872"/>
    <w:rsid w:val="00F9547F"/>
    <w:rsid w:val="00F967E0"/>
    <w:rsid w:val="00F96A6A"/>
    <w:rsid w:val="00F97C20"/>
    <w:rsid w:val="00FA0362"/>
    <w:rsid w:val="00FA08AC"/>
    <w:rsid w:val="00FA156D"/>
    <w:rsid w:val="00FA43B6"/>
    <w:rsid w:val="00FA4C14"/>
    <w:rsid w:val="00FA50B3"/>
    <w:rsid w:val="00FA5D88"/>
    <w:rsid w:val="00FA6D0A"/>
    <w:rsid w:val="00FA751A"/>
    <w:rsid w:val="00FA76DB"/>
    <w:rsid w:val="00FA7AEE"/>
    <w:rsid w:val="00FB0152"/>
    <w:rsid w:val="00FB1482"/>
    <w:rsid w:val="00FB1A63"/>
    <w:rsid w:val="00FB22B7"/>
    <w:rsid w:val="00FB29A4"/>
    <w:rsid w:val="00FB33E4"/>
    <w:rsid w:val="00FB3858"/>
    <w:rsid w:val="00FB46BD"/>
    <w:rsid w:val="00FB5641"/>
    <w:rsid w:val="00FB6C2B"/>
    <w:rsid w:val="00FB6F0C"/>
    <w:rsid w:val="00FC039C"/>
    <w:rsid w:val="00FC11FE"/>
    <w:rsid w:val="00FC18E0"/>
    <w:rsid w:val="00FC19AE"/>
    <w:rsid w:val="00FC20C3"/>
    <w:rsid w:val="00FC29BA"/>
    <w:rsid w:val="00FC3B63"/>
    <w:rsid w:val="00FC3E02"/>
    <w:rsid w:val="00FC5CFA"/>
    <w:rsid w:val="00FC64E4"/>
    <w:rsid w:val="00FD014D"/>
    <w:rsid w:val="00FD554D"/>
    <w:rsid w:val="00FD5B24"/>
    <w:rsid w:val="00FE04C8"/>
    <w:rsid w:val="00FE05E8"/>
    <w:rsid w:val="00FE1231"/>
    <w:rsid w:val="00FE30C5"/>
    <w:rsid w:val="00FE31E9"/>
    <w:rsid w:val="00FE362B"/>
    <w:rsid w:val="00FE37EF"/>
    <w:rsid w:val="00FE38BD"/>
    <w:rsid w:val="00FE4930"/>
    <w:rsid w:val="00FE5C16"/>
    <w:rsid w:val="00FE7B97"/>
    <w:rsid w:val="00FF0D93"/>
    <w:rsid w:val="00FF322C"/>
    <w:rsid w:val="00FF32B1"/>
    <w:rsid w:val="00FF373C"/>
    <w:rsid w:val="00FF42CB"/>
    <w:rsid w:val="00FF7E0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4553085">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89535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5505290">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309254">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2671347">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496215">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131750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93111">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271453">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79757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726777">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225038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211254">
      <w:bodyDiv w:val="1"/>
      <w:marLeft w:val="0"/>
      <w:marRight w:val="0"/>
      <w:marTop w:val="0"/>
      <w:marBottom w:val="0"/>
      <w:divBdr>
        <w:top w:val="none" w:sz="0" w:space="0" w:color="auto"/>
        <w:left w:val="none" w:sz="0" w:space="0" w:color="auto"/>
        <w:bottom w:val="none" w:sz="0" w:space="0" w:color="auto"/>
        <w:right w:val="none" w:sz="0" w:space="0" w:color="auto"/>
      </w:divBdr>
      <w:divsChild>
        <w:div w:id="1903756664">
          <w:marLeft w:val="547"/>
          <w:marRight w:val="0"/>
          <w:marTop w:val="115"/>
          <w:marBottom w:val="0"/>
          <w:divBdr>
            <w:top w:val="none" w:sz="0" w:space="0" w:color="auto"/>
            <w:left w:val="none" w:sz="0" w:space="0" w:color="auto"/>
            <w:bottom w:val="none" w:sz="0" w:space="0" w:color="auto"/>
            <w:right w:val="none" w:sz="0" w:space="0" w:color="auto"/>
          </w:divBdr>
        </w:div>
      </w:divsChild>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1471698">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823935">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40702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2468014">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09064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7118814">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D0C40-EB87-4E5B-AD23-D84911E1A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6396</TotalTime>
  <Pages>4</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5966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Pooya Monajemi (pmonajem)</cp:lastModifiedBy>
  <cp:revision>49</cp:revision>
  <cp:lastPrinted>2010-05-04T03:47:00Z</cp:lastPrinted>
  <dcterms:created xsi:type="dcterms:W3CDTF">2019-03-12T17:57:00Z</dcterms:created>
  <dcterms:modified xsi:type="dcterms:W3CDTF">2019-09-17T09:24:00Z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