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57B0600" w:rsidR="005E768D" w:rsidRPr="00183F4C" w:rsidRDefault="00E56075" w:rsidP="00133B69">
            <w:pPr>
              <w:pStyle w:val="T2"/>
            </w:pPr>
            <w:r>
              <w:rPr>
                <w:rFonts w:hint="eastAsia"/>
                <w:lang w:eastAsia="ko-KR"/>
              </w:rPr>
              <w:t>LB</w:t>
            </w:r>
            <w:r w:rsidR="00F175BD">
              <w:rPr>
                <w:lang w:eastAsia="ko-KR"/>
              </w:rPr>
              <w:t>241</w:t>
            </w:r>
            <w:r w:rsidR="00825CCE">
              <w:rPr>
                <w:lang w:eastAsia="ko-KR"/>
              </w:rPr>
              <w:t xml:space="preserve"> </w:t>
            </w:r>
            <w:r w:rsidR="00F66EF2">
              <w:rPr>
                <w:lang w:eastAsia="ko-KR"/>
              </w:rPr>
              <w:t xml:space="preserve">CR </w:t>
            </w:r>
            <w:r w:rsidR="00133B69">
              <w:rPr>
                <w:lang w:eastAsia="ko-KR"/>
              </w:rPr>
              <w:t>WUR FDMA</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5B5FB1EF" w:rsidR="005E768D" w:rsidRPr="00183F4C" w:rsidRDefault="005E768D" w:rsidP="00F175BD">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r w:rsidR="00F175BD">
              <w:rPr>
                <w:b w:val="0"/>
                <w:sz w:val="20"/>
              </w:rPr>
              <w:t>9</w:t>
            </w:r>
            <w:r w:rsidR="0088012D">
              <w:rPr>
                <w:rFonts w:hint="eastAsia"/>
                <w:b w:val="0"/>
                <w:sz w:val="20"/>
                <w:lang w:eastAsia="ko-KR"/>
              </w:rPr>
              <w:t>-</w:t>
            </w:r>
            <w:r w:rsidR="00F175BD">
              <w:rPr>
                <w:b w:val="0"/>
                <w:sz w:val="20"/>
                <w:lang w:eastAsia="ko-KR"/>
              </w:rPr>
              <w:t>09</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7B50F5"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1E673D62" w:rsidR="00CF2532" w:rsidRDefault="00C32EC9" w:rsidP="00CF2532">
            <w:pPr>
              <w:pStyle w:val="T2"/>
              <w:spacing w:after="0"/>
              <w:ind w:left="0" w:right="0"/>
              <w:jc w:val="left"/>
              <w:rPr>
                <w:b w:val="0"/>
                <w:sz w:val="18"/>
                <w:szCs w:val="18"/>
                <w:lang w:eastAsia="ko-KR"/>
              </w:rPr>
            </w:pPr>
            <w:r w:rsidRPr="00C32EC9">
              <w:rPr>
                <w:b w:val="0"/>
                <w:sz w:val="18"/>
                <w:szCs w:val="18"/>
                <w:lang w:eastAsia="ko-KR"/>
              </w:rPr>
              <w:t>Jianhan Liu</w:t>
            </w:r>
            <w:r w:rsidRPr="00C32EC9" w:rsidDel="00C32EC9">
              <w:rPr>
                <w:b w:val="0"/>
                <w:sz w:val="18"/>
                <w:szCs w:val="18"/>
                <w:lang w:eastAsia="ko-KR"/>
              </w:rPr>
              <w:t xml:space="preserve"> </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D92397">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D92397">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D92397">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D92397">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D92397" w:rsidRDefault="00D92397">
                            <w:pPr>
                              <w:pStyle w:val="T1"/>
                              <w:spacing w:after="120"/>
                            </w:pPr>
                            <w:r>
                              <w:t>Abstract</w:t>
                            </w:r>
                          </w:p>
                          <w:p w14:paraId="226C2635" w14:textId="0BCBB1B2"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2</w:t>
                            </w:r>
                            <w:r w:rsidR="00F175BD">
                              <w:rPr>
                                <w:lang w:eastAsia="ko-KR"/>
                              </w:rPr>
                              <w:t>41</w:t>
                            </w:r>
                            <w:r>
                              <w:rPr>
                                <w:lang w:eastAsia="ko-KR"/>
                              </w:rPr>
                              <w:t xml:space="preserve">. </w:t>
                            </w:r>
                          </w:p>
                          <w:p w14:paraId="2A028863" w14:textId="206CBAC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sidR="00F175BD">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5B0B4C83" w:rsidR="00D92397" w:rsidRDefault="00D92397" w:rsidP="009962FA">
                            <w:pPr>
                              <w:pStyle w:val="ListParagraph"/>
                              <w:numPr>
                                <w:ilvl w:val="0"/>
                                <w:numId w:val="1"/>
                              </w:numPr>
                              <w:ind w:leftChars="0"/>
                              <w:jc w:val="both"/>
                              <w:rPr>
                                <w:lang w:eastAsia="ko-KR"/>
                              </w:rPr>
                            </w:pPr>
                            <w:r>
                              <w:rPr>
                                <w:rFonts w:hint="eastAsia"/>
                                <w:lang w:eastAsia="ko-KR"/>
                              </w:rPr>
                              <w:t xml:space="preserve">CIDs: </w:t>
                            </w:r>
                            <w:r w:rsidR="009962FA" w:rsidRPr="009962FA">
                              <w:rPr>
                                <w:lang w:eastAsia="ko-KR"/>
                              </w:rPr>
                              <w:t>3312, 3374, 3011, 3236</w:t>
                            </w:r>
                            <w:r w:rsidR="009962FA" w:rsidRPr="009962FA">
                              <w:rPr>
                                <w:rFonts w:hint="eastAsia"/>
                                <w:lang w:eastAsia="ko-KR"/>
                              </w:rPr>
                              <w:t xml:space="preserve"> </w:t>
                            </w:r>
                            <w:r>
                              <w:rPr>
                                <w:rFonts w:hint="eastAsia"/>
                                <w:lang w:eastAsia="ko-KR"/>
                              </w:rPr>
                              <w:t>(</w:t>
                            </w:r>
                            <w:r w:rsidR="009962FA">
                              <w:rPr>
                                <w:lang w:eastAsia="ko-KR"/>
                              </w:rPr>
                              <w:t>4</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D92397" w:rsidRDefault="00D92397">
                      <w:pPr>
                        <w:pStyle w:val="T1"/>
                        <w:spacing w:after="120"/>
                      </w:pPr>
                      <w:r>
                        <w:t>Abstract</w:t>
                      </w:r>
                    </w:p>
                    <w:p w14:paraId="226C2635" w14:textId="0BCBB1B2"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2</w:t>
                      </w:r>
                      <w:r w:rsidR="00F175BD">
                        <w:rPr>
                          <w:lang w:eastAsia="ko-KR"/>
                        </w:rPr>
                        <w:t>41</w:t>
                      </w:r>
                      <w:r>
                        <w:rPr>
                          <w:lang w:eastAsia="ko-KR"/>
                        </w:rPr>
                        <w:t xml:space="preserve">. </w:t>
                      </w:r>
                    </w:p>
                    <w:p w14:paraId="2A028863" w14:textId="206CBAC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sidR="00F175BD">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5B0B4C83" w:rsidR="00D92397" w:rsidRDefault="00D92397" w:rsidP="009962FA">
                      <w:pPr>
                        <w:pStyle w:val="ListParagraph"/>
                        <w:numPr>
                          <w:ilvl w:val="0"/>
                          <w:numId w:val="1"/>
                        </w:numPr>
                        <w:ind w:leftChars="0"/>
                        <w:jc w:val="both"/>
                        <w:rPr>
                          <w:lang w:eastAsia="ko-KR"/>
                        </w:rPr>
                      </w:pPr>
                      <w:r>
                        <w:rPr>
                          <w:rFonts w:hint="eastAsia"/>
                          <w:lang w:eastAsia="ko-KR"/>
                        </w:rPr>
                        <w:t xml:space="preserve">CIDs: </w:t>
                      </w:r>
                      <w:r w:rsidR="009962FA" w:rsidRPr="009962FA">
                        <w:rPr>
                          <w:lang w:eastAsia="ko-KR"/>
                        </w:rPr>
                        <w:t>3312, 3374, 3011, 3236</w:t>
                      </w:r>
                      <w:r w:rsidR="009962FA" w:rsidRPr="009962FA">
                        <w:rPr>
                          <w:rFonts w:hint="eastAsia"/>
                          <w:lang w:eastAsia="ko-KR"/>
                        </w:rPr>
                        <w:t xml:space="preserve"> </w:t>
                      </w:r>
                      <w:r>
                        <w:rPr>
                          <w:rFonts w:hint="eastAsia"/>
                          <w:lang w:eastAsia="ko-KR"/>
                        </w:rPr>
                        <w:t>(</w:t>
                      </w:r>
                      <w:r w:rsidR="009962FA">
                        <w:rPr>
                          <w:lang w:eastAsia="ko-KR"/>
                        </w:rPr>
                        <w:t>4</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115D0" w:rsidRPr="00133B69" w14:paraId="525E693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887A28C" w14:textId="3127DC6D" w:rsidR="000115D0" w:rsidRDefault="000115D0" w:rsidP="000115D0">
            <w:pPr>
              <w:rPr>
                <w:rFonts w:ascii="Arial" w:hAnsi="Arial" w:cs="Arial"/>
                <w:sz w:val="20"/>
              </w:rPr>
            </w:pPr>
            <w:r>
              <w:rPr>
                <w:rFonts w:ascii="Arial" w:hAnsi="Arial" w:cs="Arial"/>
                <w:sz w:val="20"/>
              </w:rPr>
              <w:t>3312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673BC1D" w14:textId="61400016" w:rsidR="000115D0" w:rsidRDefault="000115D0" w:rsidP="000115D0">
            <w:pPr>
              <w:rPr>
                <w:rFonts w:ascii="Arial" w:hAnsi="Arial" w:cs="Arial"/>
                <w:sz w:val="20"/>
              </w:rPr>
            </w:pPr>
            <w:r>
              <w:rPr>
                <w:rFonts w:ascii="Arial" w:hAnsi="Arial" w:cs="Arial"/>
                <w:sz w:val="20"/>
              </w:rPr>
              <w:t>127.00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10463B4" w14:textId="6F503890" w:rsidR="000115D0" w:rsidRDefault="000115D0" w:rsidP="000115D0">
            <w:pPr>
              <w:rPr>
                <w:rFonts w:ascii="Arial" w:hAnsi="Arial" w:cs="Arial"/>
                <w:sz w:val="20"/>
              </w:rPr>
            </w:pPr>
            <w:r>
              <w:rPr>
                <w:rFonts w:ascii="Arial" w:hAnsi="Arial" w:cs="Arial"/>
                <w:sz w:val="20"/>
              </w:rPr>
              <w:t>44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71A896" w14:textId="7396CDB7" w:rsidR="000115D0" w:rsidRDefault="000115D0" w:rsidP="000115D0">
            <w:pPr>
              <w:rPr>
                <w:rFonts w:ascii="Arial" w:hAnsi="Arial" w:cs="Arial"/>
                <w:sz w:val="20"/>
              </w:rPr>
            </w:pPr>
            <w:r>
              <w:rPr>
                <w:rFonts w:ascii="Arial" w:hAnsi="Arial" w:cs="Arial"/>
                <w:sz w:val="20"/>
              </w:rPr>
              <w:t>29.11.1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35D652C" w14:textId="7B5EEAC6" w:rsidR="000115D0" w:rsidRDefault="000115D0" w:rsidP="000115D0">
            <w:pPr>
              <w:rPr>
                <w:rFonts w:ascii="Arial" w:hAnsi="Arial" w:cs="Arial"/>
                <w:sz w:val="20"/>
              </w:rPr>
            </w:pPr>
            <w:r>
              <w:rPr>
                <w:rFonts w:ascii="Arial" w:hAnsi="Arial" w:cs="Arial"/>
                <w:sz w:val="20"/>
              </w:rPr>
              <w:t xml:space="preserve">"... </w:t>
            </w:r>
            <w:proofErr w:type="gramStart"/>
            <w:r>
              <w:rPr>
                <w:rFonts w:ascii="Arial" w:hAnsi="Arial" w:cs="Arial"/>
                <w:sz w:val="20"/>
              </w:rPr>
              <w:t>which</w:t>
            </w:r>
            <w:proofErr w:type="gramEnd"/>
            <w:r>
              <w:rPr>
                <w:rFonts w:ascii="Arial" w:hAnsi="Arial" w:cs="Arial"/>
                <w:sz w:val="20"/>
              </w:rPr>
              <w:t xml:space="preserve"> can be any WUR frame that does not cause a WUR STA on the primary channel to wake up, ..." The intent should be the WUR primary channel, not the primary channel where the BSS is operating 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0FF2B4B" w14:textId="0361B388" w:rsidR="000115D0" w:rsidRDefault="000115D0" w:rsidP="000115D0">
            <w:pPr>
              <w:rPr>
                <w:rFonts w:ascii="Arial" w:hAnsi="Arial" w:cs="Arial"/>
                <w:sz w:val="20"/>
              </w:rPr>
            </w:pPr>
            <w:r>
              <w:rPr>
                <w:rFonts w:ascii="Arial" w:hAnsi="Arial" w:cs="Arial"/>
                <w:sz w:val="20"/>
              </w:rPr>
              <w:t xml:space="preserve">Change it to read "... which can be any WUR frame that does not cause any of the WUR STAs on the WUR primary channel to wake </w:t>
            </w:r>
            <w:proofErr w:type="gramStart"/>
            <w:r>
              <w:rPr>
                <w:rFonts w:ascii="Arial" w:hAnsi="Arial" w:cs="Arial"/>
                <w:sz w:val="20"/>
              </w:rPr>
              <w:t>up, ..."</w:t>
            </w:r>
            <w:proofErr w:type="gramEnd"/>
            <w:r>
              <w:rPr>
                <w:rFonts w:ascii="Arial" w:hAnsi="Arial" w:cs="Arial"/>
                <w:sz w:val="20"/>
              </w:rPr>
              <w: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3AD6A7" w14:textId="7D5C4208" w:rsidR="000115D0" w:rsidRDefault="00252C80" w:rsidP="000115D0">
            <w:pPr>
              <w:rPr>
                <w:rFonts w:ascii="Arial" w:hAnsi="Arial" w:cs="Arial"/>
                <w:sz w:val="20"/>
              </w:rPr>
            </w:pPr>
            <w:r>
              <w:rPr>
                <w:rFonts w:ascii="Arial" w:hAnsi="Arial" w:cs="Arial"/>
                <w:sz w:val="20"/>
              </w:rPr>
              <w:t>Re</w:t>
            </w:r>
            <w:r w:rsidR="004F393A">
              <w:rPr>
                <w:rFonts w:ascii="Arial" w:hAnsi="Arial" w:cs="Arial"/>
                <w:sz w:val="20"/>
              </w:rPr>
              <w:t xml:space="preserve">vised- </w:t>
            </w:r>
          </w:p>
          <w:p w14:paraId="7AE96405" w14:textId="77777777" w:rsidR="00C42151" w:rsidRDefault="00252C80" w:rsidP="000115D0">
            <w:pPr>
              <w:rPr>
                <w:rFonts w:ascii="Arial" w:hAnsi="Arial" w:cs="Arial"/>
                <w:sz w:val="20"/>
              </w:rPr>
            </w:pPr>
            <w:r>
              <w:rPr>
                <w:rFonts w:ascii="Arial" w:hAnsi="Arial" w:cs="Arial"/>
                <w:sz w:val="20"/>
              </w:rPr>
              <w:t>A WUR STA is already woke up to receive the WUR frame on the WUR primary channel.</w:t>
            </w:r>
          </w:p>
          <w:p w14:paraId="629D7839" w14:textId="77777777" w:rsidR="00C42151" w:rsidRDefault="00C42151" w:rsidP="000115D0">
            <w:pPr>
              <w:rPr>
                <w:rFonts w:ascii="Arial" w:hAnsi="Arial" w:cs="Arial"/>
                <w:sz w:val="20"/>
              </w:rPr>
            </w:pPr>
          </w:p>
          <w:p w14:paraId="420FB470" w14:textId="3DCC9593" w:rsidR="00C42151" w:rsidRDefault="00C42151" w:rsidP="000115D0">
            <w:pPr>
              <w:rPr>
                <w:rFonts w:ascii="Arial" w:hAnsi="Arial" w:cs="Arial"/>
                <w:sz w:val="20"/>
              </w:rPr>
            </w:pPr>
            <w:r>
              <w:rPr>
                <w:rFonts w:ascii="Arial" w:hAnsi="Arial" w:cs="Arial"/>
                <w:sz w:val="20"/>
              </w:rPr>
              <w:t>But, for additional clarification that the intention is not to wake up the WUR STA on the primary channel, the suggestion to move “on the primary channel” after “to wake up”.</w:t>
            </w:r>
          </w:p>
          <w:p w14:paraId="730B2731" w14:textId="574B9D6B" w:rsidR="00C42151" w:rsidRDefault="007804D2" w:rsidP="000115D0">
            <w:pPr>
              <w:rPr>
                <w:rFonts w:ascii="Arial" w:hAnsi="Arial" w:cs="Arial"/>
                <w:sz w:val="20"/>
              </w:rPr>
            </w:pPr>
            <w:r>
              <w:rPr>
                <w:rFonts w:ascii="Arial" w:hAnsi="Arial" w:cs="Arial"/>
                <w:sz w:val="20"/>
              </w:rPr>
              <w:t xml:space="preserve"> </w:t>
            </w:r>
          </w:p>
          <w:p w14:paraId="0DEB6F00" w14:textId="5543C64B" w:rsidR="00C42151" w:rsidRPr="00F4292E" w:rsidRDefault="00C42151" w:rsidP="000115D0">
            <w:pPr>
              <w:rPr>
                <w:rFonts w:ascii="Arial" w:hAnsi="Arial" w:cs="Arial"/>
                <w:sz w:val="20"/>
                <w:highlight w:val="yellow"/>
              </w:rPr>
            </w:pPr>
            <w:proofErr w:type="spellStart"/>
            <w:r w:rsidRPr="00F4292E">
              <w:rPr>
                <w:rFonts w:ascii="Arial" w:hAnsi="Arial" w:cs="Arial"/>
                <w:sz w:val="20"/>
                <w:highlight w:val="yellow"/>
              </w:rPr>
              <w:t>TGba</w:t>
            </w:r>
            <w:proofErr w:type="spellEnd"/>
            <w:r w:rsidRPr="00F4292E">
              <w:rPr>
                <w:rFonts w:ascii="Arial" w:hAnsi="Arial" w:cs="Arial"/>
                <w:sz w:val="20"/>
                <w:highlight w:val="yellow"/>
              </w:rPr>
              <w:t xml:space="preserve"> editor change in 29.11.1 (WUR FDMA channel access)</w:t>
            </w:r>
          </w:p>
          <w:p w14:paraId="4E2F09FE" w14:textId="49E0CAFA" w:rsidR="00C42151" w:rsidRPr="00F4292E" w:rsidRDefault="00C42151" w:rsidP="000115D0">
            <w:pPr>
              <w:rPr>
                <w:rFonts w:ascii="Arial" w:hAnsi="Arial" w:cs="Arial"/>
                <w:sz w:val="20"/>
                <w:highlight w:val="yellow"/>
              </w:rPr>
            </w:pPr>
            <w:r w:rsidRPr="00F4292E">
              <w:rPr>
                <w:rFonts w:ascii="Arial" w:hAnsi="Arial" w:cs="Arial"/>
                <w:sz w:val="20"/>
                <w:highlight w:val="yellow"/>
              </w:rPr>
              <w:t>“…which can be any WUR frame that does not cause a WUR STA on the primary channel to wake up, on the WUR primary channel.”</w:t>
            </w:r>
          </w:p>
          <w:p w14:paraId="1EF9A592" w14:textId="0EBF2FE1" w:rsidR="00C42151" w:rsidRPr="00F4292E" w:rsidRDefault="00C42151" w:rsidP="000115D0">
            <w:pPr>
              <w:rPr>
                <w:rFonts w:ascii="Arial" w:hAnsi="Arial" w:cs="Arial"/>
                <w:sz w:val="20"/>
                <w:highlight w:val="yellow"/>
              </w:rPr>
            </w:pPr>
            <w:r w:rsidRPr="00F4292E">
              <w:rPr>
                <w:rFonts w:ascii="Arial" w:hAnsi="Arial" w:cs="Arial"/>
                <w:sz w:val="20"/>
                <w:highlight w:val="yellow"/>
              </w:rPr>
              <w:t xml:space="preserve">to </w:t>
            </w:r>
          </w:p>
          <w:p w14:paraId="7D9F30E8" w14:textId="7CD0B849" w:rsidR="00C42151" w:rsidRPr="00F4292E" w:rsidRDefault="00C42151" w:rsidP="000115D0">
            <w:pPr>
              <w:rPr>
                <w:rFonts w:ascii="Arial" w:hAnsi="Arial" w:cs="Arial"/>
                <w:sz w:val="20"/>
                <w:highlight w:val="yellow"/>
              </w:rPr>
            </w:pPr>
            <w:r w:rsidRPr="00F4292E">
              <w:rPr>
                <w:rFonts w:ascii="Arial" w:hAnsi="Arial" w:cs="Arial"/>
                <w:sz w:val="20"/>
                <w:highlight w:val="yellow"/>
              </w:rPr>
              <w:t xml:space="preserve">“…then the WUR AP shall transmit a WUR frame on the WUR primary channel, which can be any WUR frame that does not cause a WUR </w:t>
            </w:r>
            <w:r>
              <w:rPr>
                <w:rFonts w:ascii="Arial" w:hAnsi="Arial" w:cs="Arial"/>
                <w:sz w:val="20"/>
                <w:highlight w:val="yellow"/>
              </w:rPr>
              <w:t xml:space="preserve">non-AP </w:t>
            </w:r>
            <w:r w:rsidRPr="00F4292E">
              <w:rPr>
                <w:rFonts w:ascii="Arial" w:hAnsi="Arial" w:cs="Arial"/>
                <w:sz w:val="20"/>
                <w:highlight w:val="yellow"/>
              </w:rPr>
              <w:t>STA to wake up on the primary channel.”</w:t>
            </w:r>
          </w:p>
          <w:p w14:paraId="282C9BB6" w14:textId="0233362A" w:rsidR="00C42151" w:rsidRDefault="00C42151" w:rsidP="000115D0">
            <w:pPr>
              <w:rPr>
                <w:rFonts w:ascii="Arial" w:hAnsi="Arial" w:cs="Arial"/>
                <w:sz w:val="20"/>
              </w:rPr>
            </w:pPr>
          </w:p>
        </w:tc>
      </w:tr>
      <w:tr w:rsidR="000115D0" w:rsidRPr="00133B69" w14:paraId="4AD868B7"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3492613" w14:textId="6F89F3CB" w:rsidR="000115D0" w:rsidRDefault="000115D0" w:rsidP="000115D0">
            <w:pPr>
              <w:rPr>
                <w:rFonts w:ascii="Arial" w:hAnsi="Arial" w:cs="Arial"/>
                <w:sz w:val="20"/>
              </w:rPr>
            </w:pPr>
            <w:r>
              <w:rPr>
                <w:rFonts w:ascii="Arial" w:hAnsi="Arial" w:cs="Arial"/>
                <w:sz w:val="20"/>
              </w:rPr>
              <w:t>3374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84679B3" w14:textId="34440792" w:rsidR="000115D0" w:rsidRDefault="000115D0" w:rsidP="000115D0">
            <w:pPr>
              <w:rPr>
                <w:rFonts w:ascii="Arial" w:hAnsi="Arial" w:cs="Arial"/>
                <w:sz w:val="20"/>
              </w:rPr>
            </w:pPr>
            <w:r>
              <w:rPr>
                <w:rFonts w:ascii="Arial" w:hAnsi="Arial" w:cs="Arial"/>
                <w:sz w:val="20"/>
              </w:rPr>
              <w:t>105.00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2B796DB" w14:textId="30E32AC1" w:rsidR="000115D0" w:rsidRDefault="000115D0" w:rsidP="000115D0">
            <w:pPr>
              <w:rPr>
                <w:rFonts w:ascii="Arial" w:hAnsi="Arial" w:cs="Arial"/>
                <w:sz w:val="20"/>
              </w:rPr>
            </w:pPr>
            <w:r>
              <w:rPr>
                <w:rFonts w:ascii="Arial" w:hAnsi="Arial" w:cs="Arial"/>
                <w:sz w:val="20"/>
              </w:rPr>
              <w:t>50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8230654" w14:textId="15EC093B" w:rsidR="000115D0" w:rsidRDefault="000115D0" w:rsidP="000115D0">
            <w:pPr>
              <w:rPr>
                <w:rFonts w:ascii="Arial" w:hAnsi="Arial" w:cs="Arial"/>
                <w:sz w:val="20"/>
              </w:rPr>
            </w:pPr>
            <w:r>
              <w:rPr>
                <w:rFonts w:ascii="Arial" w:hAnsi="Arial" w:cs="Arial"/>
                <w:sz w:val="20"/>
              </w:rPr>
              <w:t>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2B6BC41" w14:textId="1B2ACB1E" w:rsidR="000115D0" w:rsidRDefault="000115D0" w:rsidP="000115D0">
            <w:pPr>
              <w:rPr>
                <w:rFonts w:ascii="Arial" w:hAnsi="Arial" w:cs="Arial"/>
                <w:sz w:val="20"/>
              </w:rPr>
            </w:pPr>
            <w:proofErr w:type="gramStart"/>
            <w:r>
              <w:rPr>
                <w:rFonts w:ascii="Arial" w:hAnsi="Arial" w:cs="Arial"/>
                <w:sz w:val="20"/>
              </w:rPr>
              <w:t>this</w:t>
            </w:r>
            <w:proofErr w:type="gramEnd"/>
            <w:r>
              <w:rPr>
                <w:rFonts w:ascii="Arial" w:hAnsi="Arial" w:cs="Arial"/>
                <w:sz w:val="20"/>
              </w:rPr>
              <w:t xml:space="preserve"> paragraph is incorrect. The WUR FDMA support is 0 (if this is transmitted by the non-AP STA), then the AP shall assign a WUR channel that is the same as the WUR primary channel. It is possible that an </w:t>
            </w:r>
            <w:proofErr w:type="spellStart"/>
            <w:r>
              <w:rPr>
                <w:rFonts w:ascii="Arial" w:hAnsi="Arial" w:cs="Arial"/>
                <w:sz w:val="20"/>
              </w:rPr>
              <w:t>unassociated</w:t>
            </w:r>
            <w:proofErr w:type="spellEnd"/>
            <w:r>
              <w:rPr>
                <w:rFonts w:ascii="Arial" w:hAnsi="Arial" w:cs="Arial"/>
                <w:sz w:val="20"/>
              </w:rPr>
              <w:t xml:space="preserve"> </w:t>
            </w:r>
            <w:r>
              <w:rPr>
                <w:rFonts w:ascii="Arial" w:hAnsi="Arial" w:cs="Arial"/>
                <w:sz w:val="20"/>
              </w:rPr>
              <w:lastRenderedPageBreak/>
              <w:t>non-AP transmits a WUR FDMA support set to 0, while it doesn't have a WUR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760DE22" w14:textId="53BEF798" w:rsidR="000115D0" w:rsidRDefault="000115D0" w:rsidP="000115D0">
            <w:pPr>
              <w:rPr>
                <w:rFonts w:ascii="Arial" w:hAnsi="Arial" w:cs="Arial"/>
                <w:sz w:val="20"/>
              </w:rPr>
            </w:pPr>
            <w:proofErr w:type="gramStart"/>
            <w:r>
              <w:rPr>
                <w:rFonts w:ascii="Arial" w:hAnsi="Arial" w:cs="Arial"/>
                <w:sz w:val="20"/>
              </w:rPr>
              <w:lastRenderedPageBreak/>
              <w:t>please</w:t>
            </w:r>
            <w:proofErr w:type="gramEnd"/>
            <w:r>
              <w:rPr>
                <w:rFonts w:ascii="Arial" w:hAnsi="Arial" w:cs="Arial"/>
                <w:sz w:val="20"/>
              </w:rPr>
              <w:t xml:space="preserve"> rewrite this paragraph correctly.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B18C2E" w14:textId="77777777" w:rsidR="000115D0" w:rsidRDefault="007804D2" w:rsidP="000115D0">
            <w:pPr>
              <w:rPr>
                <w:rFonts w:ascii="Arial" w:hAnsi="Arial" w:cs="Arial"/>
                <w:sz w:val="20"/>
              </w:rPr>
            </w:pPr>
            <w:r>
              <w:rPr>
                <w:rFonts w:ascii="Arial" w:hAnsi="Arial" w:cs="Arial"/>
                <w:sz w:val="20"/>
              </w:rPr>
              <w:t xml:space="preserve">Revised- </w:t>
            </w:r>
          </w:p>
          <w:p w14:paraId="2A312FE5" w14:textId="3C071E43" w:rsidR="007804D2" w:rsidRDefault="007804D2" w:rsidP="000115D0">
            <w:pPr>
              <w:rPr>
                <w:rFonts w:ascii="Arial" w:hAnsi="Arial" w:cs="Arial"/>
                <w:sz w:val="20"/>
              </w:rPr>
            </w:pPr>
            <w:r>
              <w:rPr>
                <w:rFonts w:ascii="Arial" w:hAnsi="Arial" w:cs="Arial"/>
                <w:sz w:val="20"/>
              </w:rPr>
              <w:t xml:space="preserve">Agree in principle. </w:t>
            </w:r>
          </w:p>
          <w:p w14:paraId="57D2E47E" w14:textId="77777777" w:rsidR="007804D2" w:rsidRDefault="007804D2" w:rsidP="005660F8">
            <w:pPr>
              <w:rPr>
                <w:rFonts w:ascii="Arial" w:hAnsi="Arial" w:cs="Arial"/>
                <w:sz w:val="20"/>
              </w:rPr>
            </w:pPr>
            <w:r w:rsidRPr="007804D2">
              <w:rPr>
                <w:rFonts w:ascii="Arial" w:hAnsi="Arial" w:cs="Arial"/>
                <w:sz w:val="20"/>
              </w:rPr>
              <w:t xml:space="preserve">The cited paragraph is not clear because there is no description who sets the </w:t>
            </w:r>
            <w:proofErr w:type="spellStart"/>
            <w:r w:rsidRPr="007804D2">
              <w:rPr>
                <w:rFonts w:ascii="Arial" w:hAnsi="Arial" w:cs="Arial"/>
                <w:sz w:val="20"/>
              </w:rPr>
              <w:t>the</w:t>
            </w:r>
            <w:proofErr w:type="spellEnd"/>
            <w:r w:rsidRPr="007804D2">
              <w:rPr>
                <w:rFonts w:ascii="Arial" w:hAnsi="Arial" w:cs="Arial"/>
                <w:sz w:val="20"/>
              </w:rPr>
              <w:t xml:space="preserve"> WUR FDMA Support subfield of the WUR Capabilities Information field of the WUR </w:t>
            </w:r>
            <w:r w:rsidRPr="007804D2">
              <w:rPr>
                <w:rFonts w:ascii="Arial" w:hAnsi="Arial" w:cs="Arial"/>
                <w:sz w:val="20"/>
              </w:rPr>
              <w:lastRenderedPageBreak/>
              <w:t>Capabilities element is set to 0.</w:t>
            </w:r>
          </w:p>
          <w:p w14:paraId="50949BE6" w14:textId="77777777" w:rsidR="007804D2" w:rsidRDefault="007804D2" w:rsidP="005660F8">
            <w:pPr>
              <w:rPr>
                <w:rFonts w:ascii="Arial" w:hAnsi="Arial" w:cs="Arial"/>
                <w:sz w:val="20"/>
              </w:rPr>
            </w:pPr>
          </w:p>
          <w:p w14:paraId="6A3693FE" w14:textId="6B8FC12B" w:rsidR="007804D2" w:rsidRDefault="007804D2" w:rsidP="00F4292E">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w:t>
            </w:r>
            <w:r w:rsidR="00F4292E">
              <w:rPr>
                <w:rFonts w:ascii="Arial" w:hAnsi="Arial" w:cs="Arial"/>
                <w:sz w:val="20"/>
              </w:rPr>
              <w:t>1570</w:t>
            </w:r>
            <w:r>
              <w:rPr>
                <w:rFonts w:ascii="Arial" w:hAnsi="Arial" w:cs="Arial"/>
                <w:sz w:val="20"/>
              </w:rPr>
              <w:t>r</w:t>
            </w:r>
            <w:r w:rsidR="009B505D">
              <w:rPr>
                <w:rFonts w:ascii="Arial" w:hAnsi="Arial" w:cs="Arial"/>
                <w:sz w:val="20"/>
              </w:rPr>
              <w:t>2</w:t>
            </w:r>
            <w:r w:rsidRPr="00DD1372">
              <w:rPr>
                <w:rFonts w:ascii="Arial" w:hAnsi="Arial" w:cs="Arial"/>
                <w:sz w:val="20"/>
              </w:rPr>
              <w:t xml:space="preserve"> for CID </w:t>
            </w:r>
            <w:r>
              <w:rPr>
                <w:rFonts w:ascii="Arial" w:hAnsi="Arial" w:cs="Arial"/>
                <w:sz w:val="20"/>
              </w:rPr>
              <w:t>3374</w:t>
            </w:r>
            <w:r w:rsidRPr="00DD1372">
              <w:rPr>
                <w:rFonts w:ascii="Arial" w:hAnsi="Arial" w:cs="Arial"/>
                <w:sz w:val="20"/>
              </w:rPr>
              <w:t>.</w:t>
            </w:r>
          </w:p>
        </w:tc>
      </w:tr>
      <w:tr w:rsidR="007804D2" w:rsidRPr="00133B69" w14:paraId="7BA5ABC8" w14:textId="77777777" w:rsidTr="00766761">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7E9FF38E" w14:textId="21F85230" w:rsidR="007804D2" w:rsidRDefault="007804D2" w:rsidP="000115D0">
            <w:pPr>
              <w:rPr>
                <w:rFonts w:ascii="Arial" w:hAnsi="Arial" w:cs="Arial"/>
                <w:sz w:val="20"/>
              </w:rPr>
            </w:pPr>
          </w:p>
          <w:p w14:paraId="47847A89" w14:textId="5409C17D" w:rsidR="007804D2" w:rsidRPr="000C120D" w:rsidRDefault="007804D2" w:rsidP="007804D2">
            <w:pPr>
              <w:jc w:val="both"/>
              <w:rPr>
                <w:b/>
                <w:sz w:val="28"/>
                <w:szCs w:val="22"/>
                <w:u w:val="single"/>
              </w:rPr>
            </w:pPr>
            <w:r>
              <w:rPr>
                <w:b/>
                <w:sz w:val="28"/>
                <w:szCs w:val="22"/>
                <w:u w:val="single"/>
              </w:rPr>
              <w:t>Proposed Text Updates: CID 3374</w:t>
            </w:r>
          </w:p>
          <w:p w14:paraId="405DAB5E" w14:textId="77777777" w:rsidR="007804D2" w:rsidRDefault="007804D2" w:rsidP="007804D2">
            <w:pPr>
              <w:rPr>
                <w:lang w:val="en-US"/>
              </w:rPr>
            </w:pPr>
          </w:p>
          <w:p w14:paraId="594F9D2C" w14:textId="1CC82539" w:rsidR="007804D2" w:rsidRDefault="007804D2" w:rsidP="005660F8">
            <w:proofErr w:type="spellStart"/>
            <w:r w:rsidRPr="009962FA">
              <w:rPr>
                <w:b/>
                <w:i/>
                <w:szCs w:val="22"/>
                <w:highlight w:val="yellow"/>
              </w:rPr>
              <w:t>TGba</w:t>
            </w:r>
            <w:proofErr w:type="spellEnd"/>
            <w:r w:rsidRPr="009962FA">
              <w:rPr>
                <w:b/>
                <w:i/>
                <w:szCs w:val="22"/>
                <w:highlight w:val="yellow"/>
              </w:rPr>
              <w:t xml:space="preserve"> Editor: </w:t>
            </w:r>
            <w:r w:rsidR="000577CE" w:rsidRPr="009962FA">
              <w:rPr>
                <w:b/>
                <w:i/>
                <w:szCs w:val="22"/>
                <w:highlight w:val="yellow"/>
              </w:rPr>
              <w:t>Modify the sub-clause 29.2 (WUR channel, WUR primary channel, and WUR discovery channel) as the following:</w:t>
            </w:r>
            <w:r w:rsidR="000577CE">
              <w:rPr>
                <w:b/>
                <w:i/>
                <w:szCs w:val="22"/>
              </w:rPr>
              <w:t xml:space="preserve"> </w:t>
            </w:r>
          </w:p>
          <w:p w14:paraId="57A64D82" w14:textId="77777777" w:rsidR="000577CE" w:rsidRDefault="000577CE" w:rsidP="007804D2"/>
          <w:p w14:paraId="6A8414D4" w14:textId="4521A401" w:rsidR="004B3582" w:rsidRPr="005660F8" w:rsidRDefault="007804D2" w:rsidP="007804D2">
            <w:pPr>
              <w:rPr>
                <w:strike/>
              </w:rPr>
            </w:pPr>
            <w:r w:rsidRPr="005660F8">
              <w:rPr>
                <w:strike/>
                <w:color w:val="FF0000"/>
              </w:rPr>
              <w:t>When the WUR FDMA Support subfield of the WUR Capabilities Information field of the WUR Capabilities element is set to 0, the WUR channel is equal to the WUR primary channel. Otherwise, the WUR channel may be different from the WUR primary channel (see 29.11 (WUR FDMA operation)).</w:t>
            </w:r>
          </w:p>
          <w:p w14:paraId="7EC5CB8D" w14:textId="20B654C1" w:rsidR="007804D2" w:rsidRPr="005660F8" w:rsidRDefault="004B3582" w:rsidP="007804D2">
            <w:pPr>
              <w:rPr>
                <w:color w:val="FF0000"/>
                <w:u w:val="single"/>
              </w:rPr>
            </w:pPr>
            <w:r w:rsidRPr="005660F8">
              <w:rPr>
                <w:color w:val="FF0000"/>
                <w:u w:val="single"/>
              </w:rPr>
              <w:t>When the WUR FDMA operation is used, the WUR channel may be different from the WUR primary channel (see 29.11 (WUR FDMA operation)).</w:t>
            </w:r>
            <w:r w:rsidR="00041CE1" w:rsidRPr="005660F8">
              <w:rPr>
                <w:color w:val="FF0000"/>
                <w:u w:val="single"/>
              </w:rPr>
              <w:t xml:space="preserve"> Otherwise, the WUR channel is equal to the WUR primary channel.</w:t>
            </w:r>
          </w:p>
          <w:p w14:paraId="4E71B7D1" w14:textId="77777777" w:rsidR="007804D2" w:rsidRDefault="007804D2" w:rsidP="000115D0">
            <w:pPr>
              <w:rPr>
                <w:rFonts w:ascii="Arial" w:hAnsi="Arial" w:cs="Arial"/>
                <w:sz w:val="20"/>
              </w:rPr>
            </w:pPr>
          </w:p>
        </w:tc>
      </w:tr>
      <w:tr w:rsidR="00252C80" w:rsidRPr="00133B69" w14:paraId="33D9B63A"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60B80A9" w14:textId="135B668E" w:rsidR="00252C80" w:rsidRDefault="00252C80" w:rsidP="00252C80">
            <w:pPr>
              <w:rPr>
                <w:rFonts w:ascii="Arial" w:hAnsi="Arial" w:cs="Arial"/>
                <w:sz w:val="20"/>
              </w:rPr>
            </w:pPr>
            <w:r>
              <w:rPr>
                <w:rFonts w:ascii="Arial" w:hAnsi="Arial" w:cs="Arial"/>
                <w:sz w:val="20"/>
              </w:rPr>
              <w:t>3011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2539A6D" w14:textId="77777777" w:rsidR="00252C80" w:rsidRDefault="00252C80" w:rsidP="00252C80">
            <w:pPr>
              <w:rPr>
                <w:rFonts w:ascii="Arial" w:hAnsi="Arial" w:cs="Arial"/>
                <w:sz w:val="20"/>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C5828EF" w14:textId="77777777" w:rsidR="00252C80" w:rsidRDefault="00252C80" w:rsidP="00252C80">
            <w:pPr>
              <w:rPr>
                <w:rFonts w:ascii="Arial" w:hAnsi="Arial" w:cs="Arial"/>
                <w:sz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D270A6C" w14:textId="4BAAEACF" w:rsidR="00252C80" w:rsidRDefault="00252C80" w:rsidP="00252C80">
            <w:pPr>
              <w:rPr>
                <w:rFonts w:ascii="Arial" w:hAnsi="Arial" w:cs="Arial"/>
                <w:sz w:val="20"/>
              </w:rPr>
            </w:pPr>
            <w:r>
              <w:rPr>
                <w:rFonts w:ascii="Arial" w:hAnsi="Arial" w:cs="Arial"/>
                <w:sz w:val="20"/>
              </w:rPr>
              <w:t>29.11.1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DC7DAE0" w14:textId="76FEF14B" w:rsidR="00252C80" w:rsidRDefault="00252C80" w:rsidP="00252C80">
            <w:pPr>
              <w:rPr>
                <w:rFonts w:ascii="Arial" w:hAnsi="Arial" w:cs="Arial"/>
                <w:sz w:val="20"/>
              </w:rPr>
            </w:pPr>
            <w:r>
              <w:rPr>
                <w:rFonts w:ascii="Arial" w:hAnsi="Arial" w:cs="Arial"/>
                <w:sz w:val="20"/>
              </w:rPr>
              <w:t xml:space="preserve">CID 2056 is rejected with the motivation that it fails to identify changes in sufficient details ...Proposed change "a WUR FDM PPDU may contain one or more WUR frames in each </w:t>
            </w:r>
            <w:proofErr w:type="spellStart"/>
            <w:r>
              <w:rPr>
                <w:rFonts w:ascii="Arial" w:hAnsi="Arial" w:cs="Arial"/>
                <w:sz w:val="20"/>
              </w:rPr>
              <w:t>subchannel</w:t>
            </w:r>
            <w:proofErr w:type="spellEnd"/>
            <w:r>
              <w:rPr>
                <w:rFonts w:ascii="Arial" w:hAnsi="Arial" w:cs="Arial"/>
                <w:sz w:val="20"/>
              </w:rPr>
              <w: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724B723" w14:textId="2D7BD23E" w:rsidR="00252C80" w:rsidRDefault="00252C80" w:rsidP="00252C80">
            <w:pPr>
              <w:rPr>
                <w:rFonts w:ascii="Arial" w:hAnsi="Arial" w:cs="Arial"/>
                <w:sz w:val="20"/>
              </w:rPr>
            </w:pPr>
            <w:r>
              <w:rPr>
                <w:rFonts w:ascii="Arial" w:hAnsi="Arial" w:cs="Arial"/>
                <w:sz w:val="20"/>
              </w:rPr>
              <w:t xml:space="preserve">Change "a WUR FDM PPDU may contain one or more WUR frames in each </w:t>
            </w:r>
            <w:proofErr w:type="spellStart"/>
            <w:r>
              <w:rPr>
                <w:rFonts w:ascii="Arial" w:hAnsi="Arial" w:cs="Arial"/>
                <w:sz w:val="20"/>
              </w:rPr>
              <w:t>subchannel</w:t>
            </w:r>
            <w:proofErr w:type="spellEnd"/>
            <w:r>
              <w:rPr>
                <w:rFonts w:ascii="Arial" w:hAnsi="Arial" w:cs="Arial"/>
                <w:sz w:val="20"/>
              </w:rPr>
              <w: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DEB6AD3" w14:textId="77777777" w:rsidR="00252C80" w:rsidRDefault="00041CE1" w:rsidP="00252C80">
            <w:pPr>
              <w:rPr>
                <w:rFonts w:ascii="Arial" w:hAnsi="Arial" w:cs="Arial"/>
                <w:sz w:val="20"/>
              </w:rPr>
            </w:pPr>
            <w:r>
              <w:rPr>
                <w:rFonts w:ascii="Arial" w:hAnsi="Arial" w:cs="Arial"/>
                <w:sz w:val="20"/>
              </w:rPr>
              <w:t xml:space="preserve">Revised- </w:t>
            </w:r>
          </w:p>
          <w:p w14:paraId="75D1B943" w14:textId="77777777" w:rsidR="008468BA" w:rsidRDefault="00F5342D" w:rsidP="00252C80">
            <w:pPr>
              <w:rPr>
                <w:rFonts w:ascii="Arial" w:hAnsi="Arial" w:cs="Arial"/>
                <w:sz w:val="20"/>
              </w:rPr>
            </w:pPr>
            <w:r>
              <w:rPr>
                <w:rFonts w:ascii="Arial" w:hAnsi="Arial" w:cs="Arial"/>
                <w:sz w:val="20"/>
              </w:rPr>
              <w:t>Currently, the WUR FDMA (</w:t>
            </w:r>
            <w:r w:rsidRPr="00F5342D">
              <w:rPr>
                <w:rFonts w:ascii="Arial" w:hAnsi="Arial" w:cs="Arial"/>
                <w:sz w:val="20"/>
              </w:rPr>
              <w:t xml:space="preserve">30.3.3 </w:t>
            </w:r>
            <w:r>
              <w:rPr>
                <w:rFonts w:ascii="Arial" w:hAnsi="Arial" w:cs="Arial"/>
                <w:sz w:val="20"/>
              </w:rPr>
              <w:t>(</w:t>
            </w:r>
            <w:r w:rsidRPr="00F5342D">
              <w:rPr>
                <w:rFonts w:ascii="Arial" w:hAnsi="Arial" w:cs="Arial"/>
                <w:sz w:val="20"/>
              </w:rPr>
              <w:t>WUR FDMA PPDU format</w:t>
            </w:r>
            <w:r>
              <w:rPr>
                <w:rFonts w:ascii="Arial" w:hAnsi="Arial" w:cs="Arial"/>
                <w:sz w:val="20"/>
              </w:rPr>
              <w:t>)) can only have one WUR-Sync field and one WUR-Data field.</w:t>
            </w:r>
          </w:p>
          <w:p w14:paraId="0E82696D" w14:textId="042A94F7" w:rsidR="008468BA" w:rsidRDefault="008468BA" w:rsidP="00252C80">
            <w:pPr>
              <w:rPr>
                <w:rFonts w:ascii="Arial" w:hAnsi="Arial" w:cs="Arial"/>
                <w:sz w:val="20"/>
              </w:rPr>
            </w:pPr>
            <w:r>
              <w:rPr>
                <w:rFonts w:ascii="Arial" w:hAnsi="Arial" w:cs="Arial"/>
                <w:sz w:val="20"/>
              </w:rPr>
              <w:t xml:space="preserve">The spec requires at least one WUR frame in each 20 MHz </w:t>
            </w:r>
            <w:proofErr w:type="spellStart"/>
            <w:r>
              <w:rPr>
                <w:rFonts w:ascii="Arial" w:hAnsi="Arial" w:cs="Arial"/>
                <w:sz w:val="20"/>
              </w:rPr>
              <w:t>subchannel</w:t>
            </w:r>
            <w:proofErr w:type="spellEnd"/>
            <w:r>
              <w:rPr>
                <w:rFonts w:ascii="Arial" w:hAnsi="Arial" w:cs="Arial"/>
                <w:sz w:val="20"/>
              </w:rPr>
              <w:t xml:space="preserve"> and does not allow to send multiple WUR frames.</w:t>
            </w:r>
          </w:p>
          <w:p w14:paraId="6FD210C1" w14:textId="77777777" w:rsidR="005660F8" w:rsidRDefault="005660F8" w:rsidP="00252C80">
            <w:pPr>
              <w:rPr>
                <w:rFonts w:ascii="Arial" w:hAnsi="Arial" w:cs="Arial"/>
                <w:sz w:val="20"/>
              </w:rPr>
            </w:pPr>
          </w:p>
          <w:p w14:paraId="3692ABE8" w14:textId="234262C8" w:rsidR="00041CE1" w:rsidRDefault="00F5342D" w:rsidP="00252C80">
            <w:pPr>
              <w:rPr>
                <w:rFonts w:ascii="Arial" w:hAnsi="Arial" w:cs="Arial"/>
                <w:sz w:val="20"/>
              </w:rPr>
            </w:pPr>
            <w:proofErr w:type="spellStart"/>
            <w:r w:rsidRPr="009962FA">
              <w:rPr>
                <w:rFonts w:ascii="Arial" w:hAnsi="Arial" w:cs="Arial"/>
                <w:sz w:val="20"/>
                <w:highlight w:val="yellow"/>
              </w:rPr>
              <w:t>TGba</w:t>
            </w:r>
            <w:proofErr w:type="spellEnd"/>
            <w:r w:rsidRPr="009962FA">
              <w:rPr>
                <w:rFonts w:ascii="Arial" w:hAnsi="Arial" w:cs="Arial"/>
                <w:sz w:val="20"/>
                <w:highlight w:val="yellow"/>
              </w:rPr>
              <w:t xml:space="preserve"> editor replaces “one WUR frame transmission” with “at least one WUR frame transmission” in 29.11.1 (WUR FDMA channel access) - 3 </w:t>
            </w:r>
            <w:proofErr w:type="spellStart"/>
            <w:r w:rsidRPr="009962FA">
              <w:rPr>
                <w:rFonts w:ascii="Arial" w:hAnsi="Arial" w:cs="Arial"/>
                <w:sz w:val="20"/>
                <w:highlight w:val="yellow"/>
              </w:rPr>
              <w:t>occurances</w:t>
            </w:r>
            <w:proofErr w:type="spellEnd"/>
            <w:r w:rsidRPr="009962FA">
              <w:rPr>
                <w:rFonts w:ascii="Arial" w:hAnsi="Arial" w:cs="Arial"/>
                <w:sz w:val="20"/>
                <w:highlight w:val="yellow"/>
              </w:rPr>
              <w:t>.</w:t>
            </w:r>
          </w:p>
        </w:tc>
      </w:tr>
      <w:tr w:rsidR="00252C80" w:rsidRPr="00133B69" w14:paraId="70D0B854"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014D095" w14:textId="6B6DD686" w:rsidR="00252C80" w:rsidRDefault="00252C80" w:rsidP="00252C80">
            <w:pPr>
              <w:rPr>
                <w:rFonts w:ascii="Arial" w:hAnsi="Arial" w:cs="Arial"/>
                <w:sz w:val="20"/>
              </w:rPr>
            </w:pPr>
            <w:r>
              <w:rPr>
                <w:rFonts w:ascii="Arial" w:hAnsi="Arial" w:cs="Arial"/>
                <w:sz w:val="20"/>
              </w:rPr>
              <w:t>3236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992A7F1" w14:textId="519E661C" w:rsidR="00252C80" w:rsidRDefault="00252C80" w:rsidP="00252C80">
            <w:pPr>
              <w:rPr>
                <w:rFonts w:ascii="Arial" w:hAnsi="Arial" w:cs="Arial"/>
                <w:sz w:val="20"/>
              </w:rPr>
            </w:pPr>
            <w:r>
              <w:rPr>
                <w:rFonts w:ascii="Arial" w:hAnsi="Arial" w:cs="Arial"/>
                <w:sz w:val="20"/>
              </w:rPr>
              <w:t>175.00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A418AC9" w14:textId="44C02A7F" w:rsidR="00252C80" w:rsidRDefault="00252C80" w:rsidP="00252C80">
            <w:pPr>
              <w:rPr>
                <w:rFonts w:ascii="Arial" w:hAnsi="Arial" w:cs="Arial"/>
                <w:sz w:val="20"/>
              </w:rPr>
            </w:pPr>
            <w:r>
              <w:rPr>
                <w:rFonts w:ascii="Arial" w:hAnsi="Arial" w:cs="Arial"/>
                <w:sz w:val="20"/>
              </w:rPr>
              <w:t>13</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7630BD" w14:textId="1B2B1A50" w:rsidR="00252C80" w:rsidRDefault="00252C80" w:rsidP="00252C80">
            <w:pPr>
              <w:rPr>
                <w:rFonts w:ascii="Arial" w:hAnsi="Arial" w:cs="Arial"/>
                <w:sz w:val="20"/>
              </w:rPr>
            </w:pPr>
            <w:r>
              <w:rPr>
                <w:rFonts w:ascii="Arial" w:hAnsi="Arial" w:cs="Arial"/>
                <w:sz w:val="20"/>
              </w:rPr>
              <w:t>Annex C</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43895E8" w14:textId="5F9D302C" w:rsidR="00252C80" w:rsidRDefault="00252C80" w:rsidP="00252C80">
            <w:pPr>
              <w:rPr>
                <w:rFonts w:ascii="Arial" w:hAnsi="Arial" w:cs="Arial"/>
                <w:sz w:val="20"/>
              </w:rPr>
            </w:pPr>
            <w:r>
              <w:rPr>
                <w:rFonts w:ascii="Arial" w:hAnsi="Arial" w:cs="Arial"/>
                <w:sz w:val="20"/>
              </w:rPr>
              <w:t>The Annex C text should add to dot11smt and does not.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9DBB78D" w14:textId="2C4E0245" w:rsidR="00252C80" w:rsidRDefault="00252C80" w:rsidP="00252C80">
            <w:pPr>
              <w:rPr>
                <w:rFonts w:ascii="Arial" w:hAnsi="Arial" w:cs="Arial"/>
                <w:sz w:val="20"/>
              </w:rPr>
            </w:pPr>
            <w:r>
              <w:rPr>
                <w:rFonts w:ascii="Arial" w:hAnsi="Arial" w:cs="Arial"/>
                <w:sz w:val="20"/>
              </w:rPr>
              <w:t xml:space="preserve">Add </w:t>
            </w:r>
            <w:proofErr w:type="spellStart"/>
            <w:r>
              <w:rPr>
                <w:rFonts w:ascii="Arial" w:hAnsi="Arial" w:cs="Arial"/>
                <w:sz w:val="20"/>
              </w:rPr>
              <w:t>smt</w:t>
            </w:r>
            <w:proofErr w:type="spellEnd"/>
            <w:r>
              <w:rPr>
                <w:rFonts w:ascii="Arial" w:hAnsi="Arial" w:cs="Arial"/>
                <w:sz w:val="20"/>
              </w:rPr>
              <w:t xml:space="preserve"> variable to MIB</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B2B89E" w14:textId="77777777" w:rsidR="00252C80" w:rsidRDefault="006F0EAB" w:rsidP="00252C80">
            <w:pPr>
              <w:rPr>
                <w:rFonts w:ascii="Arial" w:hAnsi="Arial" w:cs="Arial"/>
                <w:sz w:val="20"/>
              </w:rPr>
            </w:pPr>
            <w:r>
              <w:rPr>
                <w:rFonts w:ascii="Arial" w:hAnsi="Arial" w:cs="Arial"/>
                <w:sz w:val="20"/>
              </w:rPr>
              <w:t xml:space="preserve">Revised- </w:t>
            </w:r>
          </w:p>
          <w:p w14:paraId="6D931A38" w14:textId="77777777" w:rsidR="006F0EAB" w:rsidRDefault="006F0EAB" w:rsidP="00252C80">
            <w:pPr>
              <w:rPr>
                <w:rFonts w:ascii="Arial" w:hAnsi="Arial" w:cs="Arial"/>
                <w:sz w:val="20"/>
              </w:rPr>
            </w:pPr>
            <w:r>
              <w:rPr>
                <w:rFonts w:ascii="Arial" w:hAnsi="Arial" w:cs="Arial"/>
                <w:sz w:val="20"/>
              </w:rPr>
              <w:t xml:space="preserve">Agree in principle. </w:t>
            </w:r>
          </w:p>
          <w:p w14:paraId="3F61D8A5" w14:textId="77777777" w:rsidR="006F0EAB" w:rsidRDefault="006F0EAB" w:rsidP="00252C80">
            <w:pPr>
              <w:rPr>
                <w:rFonts w:ascii="Arial" w:hAnsi="Arial" w:cs="Arial"/>
                <w:sz w:val="20"/>
              </w:rPr>
            </w:pPr>
          </w:p>
          <w:p w14:paraId="7D1D86FE" w14:textId="04F26CA9" w:rsidR="006F0EAB" w:rsidRDefault="006F0EAB" w:rsidP="00F4292E">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w:t>
            </w:r>
            <w:r w:rsidR="00F4292E">
              <w:rPr>
                <w:rFonts w:ascii="Arial" w:hAnsi="Arial" w:cs="Arial"/>
                <w:sz w:val="20"/>
              </w:rPr>
              <w:t>1570</w:t>
            </w:r>
            <w:r>
              <w:rPr>
                <w:rFonts w:ascii="Arial" w:hAnsi="Arial" w:cs="Arial"/>
                <w:sz w:val="20"/>
              </w:rPr>
              <w:t>r</w:t>
            </w:r>
            <w:r w:rsidR="009B505D">
              <w:rPr>
                <w:rFonts w:ascii="Arial" w:hAnsi="Arial" w:cs="Arial"/>
                <w:sz w:val="20"/>
              </w:rPr>
              <w:t>2</w:t>
            </w:r>
            <w:bookmarkStart w:id="0" w:name="_GoBack"/>
            <w:bookmarkEnd w:id="0"/>
            <w:r w:rsidRPr="00DD1372">
              <w:rPr>
                <w:rFonts w:ascii="Arial" w:hAnsi="Arial" w:cs="Arial"/>
                <w:sz w:val="20"/>
              </w:rPr>
              <w:t xml:space="preserve"> for CID </w:t>
            </w:r>
            <w:r>
              <w:rPr>
                <w:rFonts w:ascii="Arial" w:hAnsi="Arial" w:cs="Arial"/>
                <w:sz w:val="20"/>
              </w:rPr>
              <w:t>3236</w:t>
            </w:r>
            <w:r w:rsidRPr="00DD1372">
              <w:rPr>
                <w:rFonts w:ascii="Arial" w:hAnsi="Arial" w:cs="Arial"/>
                <w:sz w:val="20"/>
              </w:rPr>
              <w:t>.</w:t>
            </w:r>
          </w:p>
        </w:tc>
      </w:tr>
      <w:tr w:rsidR="006F0EAB" w:rsidRPr="00133B69" w14:paraId="4F9041D8" w14:textId="77777777" w:rsidTr="006753D9">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520F65B3" w14:textId="106133DC" w:rsidR="006F0EAB" w:rsidRDefault="006F0EAB" w:rsidP="00252C80">
            <w:pPr>
              <w:rPr>
                <w:rFonts w:ascii="Arial" w:hAnsi="Arial" w:cs="Arial"/>
                <w:sz w:val="20"/>
              </w:rPr>
            </w:pPr>
          </w:p>
          <w:p w14:paraId="33BD7026" w14:textId="5ABF88F9" w:rsidR="006F0EAB" w:rsidRPr="009962FA" w:rsidRDefault="006F0EAB" w:rsidP="009962FA">
            <w:pPr>
              <w:jc w:val="both"/>
              <w:rPr>
                <w:b/>
                <w:sz w:val="28"/>
                <w:szCs w:val="22"/>
                <w:u w:val="single"/>
              </w:rPr>
            </w:pPr>
            <w:r>
              <w:rPr>
                <w:b/>
                <w:sz w:val="28"/>
                <w:szCs w:val="22"/>
                <w:u w:val="single"/>
              </w:rPr>
              <w:t>Proposed Text Updates: CID 3236</w:t>
            </w:r>
          </w:p>
          <w:p w14:paraId="5A01ADA9" w14:textId="77777777" w:rsidR="006F0EAB" w:rsidRDefault="006F0EAB" w:rsidP="00252C80">
            <w:pPr>
              <w:rPr>
                <w:rFonts w:ascii="Arial" w:hAnsi="Arial" w:cs="Arial"/>
                <w:sz w:val="20"/>
              </w:rPr>
            </w:pPr>
          </w:p>
          <w:p w14:paraId="44098DDB" w14:textId="77777777" w:rsidR="006F0EAB" w:rsidRPr="009962FA" w:rsidRDefault="006F0EAB" w:rsidP="006F0EAB">
            <w:pPr>
              <w:rPr>
                <w:szCs w:val="22"/>
              </w:rPr>
            </w:pPr>
            <w:r w:rsidRPr="009962FA">
              <w:rPr>
                <w:szCs w:val="22"/>
              </w:rPr>
              <w:t>C.3 MIB Detail</w:t>
            </w:r>
          </w:p>
          <w:p w14:paraId="3D93E380" w14:textId="77777777" w:rsidR="006F0EAB" w:rsidRPr="009962FA" w:rsidRDefault="006F0EAB" w:rsidP="006F0EAB">
            <w:pPr>
              <w:rPr>
                <w:szCs w:val="22"/>
              </w:rPr>
            </w:pPr>
            <w:r w:rsidRPr="009962FA">
              <w:rPr>
                <w:szCs w:val="22"/>
              </w:rPr>
              <w:t>-- **********************************************************************</w:t>
            </w:r>
          </w:p>
          <w:p w14:paraId="6D8B7047" w14:textId="77777777" w:rsidR="006F0EAB" w:rsidRPr="009962FA" w:rsidRDefault="006F0EAB" w:rsidP="006F0EAB">
            <w:pPr>
              <w:rPr>
                <w:szCs w:val="22"/>
              </w:rPr>
            </w:pPr>
            <w:r w:rsidRPr="009962FA">
              <w:rPr>
                <w:szCs w:val="22"/>
              </w:rPr>
              <w:t>-- * Major sections</w:t>
            </w:r>
          </w:p>
          <w:p w14:paraId="195F3846" w14:textId="77777777" w:rsidR="006F0EAB" w:rsidRPr="009962FA" w:rsidRDefault="006F0EAB" w:rsidP="006F0EAB">
            <w:pPr>
              <w:rPr>
                <w:szCs w:val="22"/>
              </w:rPr>
            </w:pPr>
            <w:r w:rsidRPr="009962FA">
              <w:rPr>
                <w:szCs w:val="22"/>
              </w:rPr>
              <w:t>-- **********************************************************************</w:t>
            </w:r>
          </w:p>
          <w:p w14:paraId="74FE9F3B" w14:textId="77777777" w:rsidR="006F0EAB" w:rsidRPr="009962FA" w:rsidRDefault="006F0EAB" w:rsidP="006F0EAB">
            <w:pPr>
              <w:rPr>
                <w:szCs w:val="22"/>
              </w:rPr>
            </w:pPr>
            <w:r w:rsidRPr="009962FA">
              <w:rPr>
                <w:szCs w:val="22"/>
              </w:rPr>
              <w:t xml:space="preserve">-- Station </w:t>
            </w:r>
            <w:proofErr w:type="spellStart"/>
            <w:r w:rsidRPr="009962FA">
              <w:rPr>
                <w:szCs w:val="22"/>
              </w:rPr>
              <w:t>ManagemenT</w:t>
            </w:r>
            <w:proofErr w:type="spellEnd"/>
            <w:r w:rsidRPr="009962FA">
              <w:rPr>
                <w:szCs w:val="22"/>
              </w:rPr>
              <w:t xml:space="preserve"> (SMT) Attributes</w:t>
            </w:r>
          </w:p>
          <w:p w14:paraId="672F9769" w14:textId="77777777" w:rsidR="006F0EAB" w:rsidRPr="009962FA" w:rsidRDefault="006F0EAB" w:rsidP="006F0EAB">
            <w:pPr>
              <w:rPr>
                <w:szCs w:val="22"/>
              </w:rPr>
            </w:pPr>
            <w:r w:rsidRPr="009962FA">
              <w:rPr>
                <w:szCs w:val="22"/>
              </w:rPr>
              <w:t>-- DEFINED AS "The SMT object class provides the necessary support</w:t>
            </w:r>
          </w:p>
          <w:p w14:paraId="27D09673" w14:textId="77777777" w:rsidR="006F0EAB" w:rsidRPr="009962FA" w:rsidRDefault="006F0EAB" w:rsidP="006F0EAB">
            <w:pPr>
              <w:rPr>
                <w:szCs w:val="22"/>
              </w:rPr>
            </w:pPr>
            <w:r w:rsidRPr="009962FA">
              <w:rPr>
                <w:szCs w:val="22"/>
              </w:rPr>
              <w:t>-- at the station to manage the processes in the station such that</w:t>
            </w:r>
          </w:p>
          <w:p w14:paraId="0828848F" w14:textId="77777777" w:rsidR="006F0EAB" w:rsidRPr="009962FA" w:rsidRDefault="006F0EAB" w:rsidP="006F0EAB">
            <w:pPr>
              <w:rPr>
                <w:szCs w:val="22"/>
              </w:rPr>
            </w:pPr>
            <w:r w:rsidRPr="009962FA">
              <w:rPr>
                <w:szCs w:val="22"/>
              </w:rPr>
              <w:lastRenderedPageBreak/>
              <w:t>-- the station may work cooperatively as a part of an IEEE 802.11</w:t>
            </w:r>
          </w:p>
          <w:p w14:paraId="15722011" w14:textId="77777777" w:rsidR="006F0EAB" w:rsidRPr="009962FA" w:rsidRDefault="006F0EAB" w:rsidP="006F0EAB">
            <w:pPr>
              <w:rPr>
                <w:szCs w:val="22"/>
              </w:rPr>
            </w:pPr>
            <w:r w:rsidRPr="009962FA">
              <w:rPr>
                <w:szCs w:val="22"/>
              </w:rPr>
              <w:t>-- network."</w:t>
            </w:r>
          </w:p>
          <w:p w14:paraId="5644F5E7" w14:textId="0A875813" w:rsidR="006F0EAB" w:rsidRPr="009962FA" w:rsidRDefault="006F0EAB" w:rsidP="006F0EAB">
            <w:pPr>
              <w:rPr>
                <w:b/>
                <w:i/>
                <w:szCs w:val="22"/>
              </w:rPr>
            </w:pPr>
            <w:proofErr w:type="spellStart"/>
            <w:r w:rsidRPr="009962FA">
              <w:rPr>
                <w:b/>
                <w:i/>
                <w:szCs w:val="22"/>
                <w:highlight w:val="yellow"/>
              </w:rPr>
              <w:t>TGba</w:t>
            </w:r>
            <w:proofErr w:type="spellEnd"/>
            <w:r w:rsidRPr="009962FA">
              <w:rPr>
                <w:b/>
                <w:i/>
                <w:szCs w:val="22"/>
                <w:highlight w:val="yellow"/>
              </w:rPr>
              <w:t xml:space="preserve"> </w:t>
            </w:r>
            <w:proofErr w:type="spellStart"/>
            <w:r w:rsidRPr="009962FA">
              <w:rPr>
                <w:b/>
                <w:i/>
                <w:szCs w:val="22"/>
                <w:highlight w:val="yellow"/>
              </w:rPr>
              <w:t>Editgor</w:t>
            </w:r>
            <w:proofErr w:type="spellEnd"/>
            <w:r w:rsidRPr="009962FA">
              <w:rPr>
                <w:b/>
                <w:i/>
                <w:szCs w:val="22"/>
                <w:highlight w:val="yellow"/>
              </w:rPr>
              <w:t>: Change the comment list following the dot11smt definition as follows (not all lines shown):</w:t>
            </w:r>
          </w:p>
          <w:p w14:paraId="2E9A94EE" w14:textId="77777777" w:rsidR="006F0EAB" w:rsidRPr="009962FA" w:rsidRDefault="006F0EAB" w:rsidP="006F0EAB">
            <w:pPr>
              <w:rPr>
                <w:szCs w:val="22"/>
              </w:rPr>
            </w:pPr>
            <w:r w:rsidRPr="009962FA">
              <w:rPr>
                <w:szCs w:val="22"/>
              </w:rPr>
              <w:t>dot11smt OBJECT IDENTIFIER ::= { ieee802dot11 1 }</w:t>
            </w:r>
          </w:p>
          <w:p w14:paraId="7B504B85" w14:textId="77777777" w:rsidR="006F0EAB" w:rsidRPr="009962FA" w:rsidRDefault="006F0EAB" w:rsidP="006F0EAB">
            <w:pPr>
              <w:rPr>
                <w:szCs w:val="22"/>
              </w:rPr>
            </w:pPr>
            <w:r w:rsidRPr="009962FA">
              <w:rPr>
                <w:szCs w:val="22"/>
              </w:rPr>
              <w:t>-- dot11GLKLinkMetricsTable ::= { dot11smt 41 }</w:t>
            </w:r>
          </w:p>
          <w:p w14:paraId="526E1E15" w14:textId="77777777" w:rsidR="006F0EAB" w:rsidRPr="009962FA" w:rsidRDefault="006F0EAB" w:rsidP="006F0EAB">
            <w:pPr>
              <w:rPr>
                <w:szCs w:val="22"/>
              </w:rPr>
            </w:pPr>
            <w:r w:rsidRPr="009962FA">
              <w:rPr>
                <w:szCs w:val="22"/>
              </w:rPr>
              <w:t>-- dot11HEStationConfigTable ::= { dot11smt 42 }</w:t>
            </w:r>
          </w:p>
          <w:p w14:paraId="44413E88" w14:textId="6584F3B4" w:rsidR="006F0EAB" w:rsidRDefault="006F0EAB" w:rsidP="006F0EAB">
            <w:pPr>
              <w:rPr>
                <w:szCs w:val="22"/>
              </w:rPr>
            </w:pPr>
            <w:r w:rsidRPr="009962FA">
              <w:rPr>
                <w:szCs w:val="22"/>
              </w:rPr>
              <w:t>-- dot11PPEThresholdsMappingsTable ::= { dot11smt 43 }</w:t>
            </w:r>
          </w:p>
          <w:p w14:paraId="477B50DF" w14:textId="7568C58D" w:rsidR="006F0EAB" w:rsidRDefault="006F0EAB" w:rsidP="006F0EAB">
            <w:pPr>
              <w:rPr>
                <w:color w:val="FF0000"/>
                <w:szCs w:val="22"/>
                <w:u w:val="single"/>
              </w:rPr>
            </w:pPr>
            <w:r w:rsidRPr="009962FA">
              <w:rPr>
                <w:color w:val="FF0000"/>
                <w:szCs w:val="22"/>
                <w:u w:val="single"/>
              </w:rPr>
              <w:t>-- dot11WURStationConfigTable ::= { dot11smt &lt;ANA&gt; }</w:t>
            </w:r>
          </w:p>
          <w:p w14:paraId="3BD87B32" w14:textId="77777777" w:rsidR="005C2A5F" w:rsidRPr="00E6676B" w:rsidRDefault="005C2A5F" w:rsidP="005C2A5F">
            <w:pPr>
              <w:pStyle w:val="T"/>
              <w:rPr>
                <w:b/>
                <w:bCs/>
                <w:i/>
                <w:iCs/>
                <w:w w:val="100"/>
                <w:sz w:val="22"/>
                <w:szCs w:val="22"/>
              </w:rPr>
            </w:pPr>
          </w:p>
          <w:p w14:paraId="1BDA9B5B" w14:textId="4404369B" w:rsidR="005C2A5F" w:rsidRPr="00E6676B" w:rsidRDefault="005C2A5F" w:rsidP="005C2A5F">
            <w:pPr>
              <w:pStyle w:val="T"/>
              <w:rPr>
                <w:b/>
                <w:bCs/>
                <w:i/>
                <w:iCs/>
                <w:w w:val="100"/>
                <w:sz w:val="22"/>
                <w:szCs w:val="22"/>
              </w:rPr>
            </w:pPr>
            <w:proofErr w:type="spellStart"/>
            <w:r w:rsidRPr="00E6676B">
              <w:rPr>
                <w:b/>
                <w:i/>
                <w:szCs w:val="22"/>
                <w:highlight w:val="yellow"/>
              </w:rPr>
              <w:t>TGba</w:t>
            </w:r>
            <w:proofErr w:type="spellEnd"/>
            <w:r w:rsidRPr="00E6676B">
              <w:rPr>
                <w:b/>
                <w:i/>
                <w:szCs w:val="22"/>
                <w:highlight w:val="yellow"/>
              </w:rPr>
              <w:t xml:space="preserve"> </w:t>
            </w:r>
            <w:proofErr w:type="spellStart"/>
            <w:r w:rsidRPr="00E6676B">
              <w:rPr>
                <w:b/>
                <w:i/>
                <w:szCs w:val="22"/>
                <w:highlight w:val="yellow"/>
              </w:rPr>
              <w:t>Editgor</w:t>
            </w:r>
            <w:proofErr w:type="spellEnd"/>
            <w:r w:rsidRPr="00E6676B">
              <w:rPr>
                <w:b/>
                <w:i/>
                <w:szCs w:val="22"/>
                <w:highlight w:val="yellow"/>
              </w:rPr>
              <w:t xml:space="preserve">: </w:t>
            </w:r>
            <w:r w:rsidRPr="00E6676B">
              <w:rPr>
                <w:b/>
                <w:bCs/>
                <w:i/>
                <w:iCs/>
                <w:w w:val="100"/>
                <w:sz w:val="22"/>
                <w:szCs w:val="22"/>
                <w:highlight w:val="yellow"/>
              </w:rPr>
              <w:t>Change Dot11StationConfigEntry as follows to maintain the order based on the assigned number:</w:t>
            </w:r>
          </w:p>
          <w:p w14:paraId="2C86B1AD"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Dot11StationConfigEntry::= SEQUENCE</w:t>
            </w:r>
          </w:p>
          <w:p w14:paraId="465AF57E"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w:t>
            </w:r>
          </w:p>
          <w:p w14:paraId="2A88ACBB"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w:t>
            </w:r>
          </w:p>
          <w:p w14:paraId="5857401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eastAsia="Malgun Gothic" w:hAnsi="Times New Roman" w:cs="Times New Roman"/>
                <w:b w:val="0"/>
                <w:bCs w:val="0"/>
                <w:w w:val="100"/>
                <w:sz w:val="22"/>
                <w:szCs w:val="22"/>
              </w:rPr>
            </w:pPr>
            <w:r w:rsidRPr="00E6676B">
              <w:rPr>
                <w:rFonts w:ascii="Times New Roman" w:eastAsia="Malgun Gothic" w:hAnsi="Times New Roman" w:cs="Times New Roman"/>
                <w:b w:val="0"/>
                <w:bCs w:val="0"/>
                <w:w w:val="100"/>
                <w:sz w:val="22"/>
                <w:szCs w:val="22"/>
              </w:rPr>
              <w:tab/>
            </w:r>
            <w:r w:rsidRPr="00E6676B">
              <w:rPr>
                <w:rFonts w:ascii="Times New Roman" w:eastAsia="Malgun Gothic" w:hAnsi="Times New Roman" w:cs="Times New Roman"/>
                <w:b w:val="0"/>
                <w:bCs w:val="0"/>
                <w:w w:val="100"/>
                <w:sz w:val="22"/>
                <w:szCs w:val="22"/>
              </w:rPr>
              <w:tab/>
              <w:t>dot11LocallyAdministeredMACConfig</w:t>
            </w:r>
            <w:r w:rsidRPr="00E6676B">
              <w:rPr>
                <w:rFonts w:ascii="Times New Roman" w:eastAsia="Malgun Gothic" w:hAnsi="Times New Roman" w:cs="Times New Roman"/>
                <w:b w:val="0"/>
                <w:bCs w:val="0"/>
                <w:w w:val="100"/>
                <w:sz w:val="22"/>
                <w:szCs w:val="22"/>
              </w:rPr>
              <w:tab/>
              <w:t xml:space="preserve"> Unsigned32,</w:t>
            </w:r>
          </w:p>
          <w:p w14:paraId="2643DC53"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eastAsia="Malgun Gothic" w:hAnsi="Times New Roman" w:cs="Times New Roman"/>
                <w:b w:val="0"/>
                <w:bCs w:val="0"/>
                <w:w w:val="100"/>
                <w:sz w:val="22"/>
                <w:szCs w:val="22"/>
              </w:rPr>
            </w:pPr>
            <w:r w:rsidRPr="00E6676B">
              <w:rPr>
                <w:rFonts w:ascii="Times New Roman" w:eastAsia="Malgun Gothic" w:hAnsi="Times New Roman" w:cs="Times New Roman"/>
                <w:b w:val="0"/>
                <w:bCs w:val="0"/>
                <w:w w:val="100"/>
                <w:sz w:val="22"/>
                <w:szCs w:val="22"/>
              </w:rPr>
              <w:tab/>
            </w:r>
            <w:r w:rsidRPr="00E6676B">
              <w:rPr>
                <w:rFonts w:ascii="Times New Roman" w:eastAsia="Malgun Gothic" w:hAnsi="Times New Roman" w:cs="Times New Roman"/>
                <w:b w:val="0"/>
                <w:bCs w:val="0"/>
                <w:w w:val="100"/>
                <w:sz w:val="22"/>
                <w:szCs w:val="22"/>
              </w:rPr>
              <w:tab/>
              <w:t>dot11WUROptionImplemented</w:t>
            </w:r>
            <w:r w:rsidRPr="00E6676B">
              <w:rPr>
                <w:rFonts w:ascii="Times New Roman" w:eastAsia="Malgun Gothic" w:hAnsi="Times New Roman" w:cs="Times New Roman"/>
                <w:b w:val="0"/>
                <w:bCs w:val="0"/>
                <w:w w:val="100"/>
                <w:sz w:val="22"/>
                <w:szCs w:val="22"/>
              </w:rPr>
              <w:tab/>
              <w:t xml:space="preserve"> </w:t>
            </w:r>
            <w:proofErr w:type="spellStart"/>
            <w:r w:rsidRPr="00E6676B">
              <w:rPr>
                <w:rFonts w:ascii="Times New Roman" w:eastAsia="Malgun Gothic" w:hAnsi="Times New Roman" w:cs="Times New Roman"/>
                <w:b w:val="0"/>
                <w:bCs w:val="0"/>
                <w:w w:val="100"/>
                <w:sz w:val="22"/>
                <w:szCs w:val="22"/>
              </w:rPr>
              <w:t>TruthValue</w:t>
            </w:r>
            <w:proofErr w:type="spellEnd"/>
            <w:r w:rsidRPr="00E6676B">
              <w:rPr>
                <w:rFonts w:ascii="Times New Roman" w:eastAsia="Malgun Gothic" w:hAnsi="Times New Roman" w:cs="Times New Roman"/>
                <w:b w:val="0"/>
                <w:bCs w:val="0"/>
                <w:w w:val="100"/>
                <w:sz w:val="22"/>
                <w:szCs w:val="22"/>
              </w:rPr>
              <w:t>,</w:t>
            </w:r>
          </w:p>
          <w:p w14:paraId="146827A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dot11WURBeaconPeriod</w:t>
            </w:r>
            <w:r w:rsidRPr="00E6676B">
              <w:rPr>
                <w:rFonts w:ascii="Times New Roman" w:hAnsi="Times New Roman" w:cs="Times New Roman"/>
                <w:b w:val="0"/>
                <w:bCs w:val="0"/>
                <w:strike/>
                <w:color w:val="FF0000"/>
                <w:w w:val="100"/>
                <w:sz w:val="22"/>
                <w:szCs w:val="22"/>
              </w:rPr>
              <w:tab/>
              <w:t xml:space="preserve"> Unsigned32,</w:t>
            </w:r>
          </w:p>
          <w:p w14:paraId="7AC71BA5"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dot11WURFDMAChannelSwitchImplemented</w:t>
            </w:r>
            <w:r w:rsidRPr="00E6676B">
              <w:rPr>
                <w:rFonts w:ascii="Times New Roman" w:hAnsi="Times New Roman" w:cs="Times New Roman"/>
                <w:b w:val="0"/>
                <w:bCs w:val="0"/>
                <w:strike/>
                <w:color w:val="FF0000"/>
                <w:w w:val="100"/>
                <w:sz w:val="22"/>
                <w:szCs w:val="22"/>
              </w:rPr>
              <w:tab/>
              <w:t xml:space="preserve"> </w:t>
            </w:r>
            <w:proofErr w:type="spellStart"/>
            <w:r w:rsidRPr="00E6676B">
              <w:rPr>
                <w:rFonts w:ascii="Times New Roman" w:hAnsi="Times New Roman" w:cs="Times New Roman"/>
                <w:b w:val="0"/>
                <w:bCs w:val="0"/>
                <w:strike/>
                <w:color w:val="FF0000"/>
                <w:w w:val="100"/>
                <w:sz w:val="22"/>
                <w:szCs w:val="22"/>
              </w:rPr>
              <w:t>TruthValue</w:t>
            </w:r>
            <w:proofErr w:type="spellEnd"/>
            <w:r w:rsidRPr="00E6676B">
              <w:rPr>
                <w:rFonts w:ascii="Times New Roman" w:hAnsi="Times New Roman" w:cs="Times New Roman"/>
                <w:b w:val="0"/>
                <w:bCs w:val="0"/>
                <w:strike/>
                <w:color w:val="FF0000"/>
                <w:w w:val="100"/>
                <w:sz w:val="22"/>
                <w:szCs w:val="22"/>
              </w:rPr>
              <w:t>,</w:t>
            </w:r>
          </w:p>
          <w:p w14:paraId="437C7630"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dot11WURDiscoveryImplemented</w:t>
            </w:r>
            <w:r w:rsidRPr="00E6676B">
              <w:rPr>
                <w:rFonts w:ascii="Times New Roman" w:hAnsi="Times New Roman" w:cs="Times New Roman"/>
                <w:b w:val="0"/>
                <w:bCs w:val="0"/>
                <w:strike/>
                <w:color w:val="FF0000"/>
                <w:w w:val="100"/>
                <w:sz w:val="22"/>
                <w:szCs w:val="22"/>
              </w:rPr>
              <w:tab/>
              <w:t xml:space="preserve"> </w:t>
            </w:r>
            <w:proofErr w:type="spellStart"/>
            <w:r w:rsidRPr="00E6676B">
              <w:rPr>
                <w:rFonts w:ascii="Times New Roman" w:hAnsi="Times New Roman" w:cs="Times New Roman"/>
                <w:b w:val="0"/>
                <w:bCs w:val="0"/>
                <w:strike/>
                <w:color w:val="FF0000"/>
                <w:w w:val="100"/>
                <w:sz w:val="22"/>
                <w:szCs w:val="22"/>
              </w:rPr>
              <w:t>TruthValue</w:t>
            </w:r>
            <w:proofErr w:type="spellEnd"/>
            <w:r w:rsidRPr="00E6676B">
              <w:rPr>
                <w:rFonts w:ascii="Times New Roman" w:hAnsi="Times New Roman" w:cs="Times New Roman"/>
                <w:b w:val="0"/>
                <w:bCs w:val="0"/>
                <w:strike/>
                <w:color w:val="FF0000"/>
                <w:w w:val="100"/>
                <w:sz w:val="22"/>
                <w:szCs w:val="22"/>
              </w:rPr>
              <w:t>,</w:t>
            </w:r>
          </w:p>
          <w:p w14:paraId="18CEE2FC"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dot11WURNeighborDiscoveryImplemented</w:t>
            </w:r>
            <w:r w:rsidRPr="00E6676B">
              <w:rPr>
                <w:rFonts w:ascii="Times New Roman" w:hAnsi="Times New Roman" w:cs="Times New Roman"/>
                <w:b w:val="0"/>
                <w:bCs w:val="0"/>
                <w:strike/>
                <w:color w:val="FF0000"/>
                <w:w w:val="100"/>
                <w:sz w:val="22"/>
                <w:szCs w:val="22"/>
              </w:rPr>
              <w:tab/>
              <w:t xml:space="preserve"> </w:t>
            </w:r>
            <w:proofErr w:type="spellStart"/>
            <w:r w:rsidRPr="00E6676B">
              <w:rPr>
                <w:rFonts w:ascii="Times New Roman" w:hAnsi="Times New Roman" w:cs="Times New Roman"/>
                <w:b w:val="0"/>
                <w:bCs w:val="0"/>
                <w:strike/>
                <w:color w:val="FF0000"/>
                <w:w w:val="100"/>
                <w:sz w:val="22"/>
                <w:szCs w:val="22"/>
              </w:rPr>
              <w:t>TruthValue</w:t>
            </w:r>
            <w:proofErr w:type="spellEnd"/>
            <w:r w:rsidRPr="00E6676B">
              <w:rPr>
                <w:rFonts w:ascii="Times New Roman" w:hAnsi="Times New Roman" w:cs="Times New Roman"/>
                <w:b w:val="0"/>
                <w:bCs w:val="0"/>
                <w:strike/>
                <w:color w:val="FF0000"/>
                <w:w w:val="100"/>
                <w:sz w:val="22"/>
                <w:szCs w:val="22"/>
              </w:rPr>
              <w:t>,</w:t>
            </w:r>
          </w:p>
          <w:p w14:paraId="53E6A554"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dot11WURDiscoveryPeriod</w:t>
            </w:r>
            <w:r w:rsidRPr="00E6676B">
              <w:rPr>
                <w:rFonts w:ascii="Times New Roman" w:hAnsi="Times New Roman" w:cs="Times New Roman"/>
                <w:b w:val="0"/>
                <w:bCs w:val="0"/>
                <w:strike/>
                <w:color w:val="FF0000"/>
                <w:w w:val="100"/>
                <w:sz w:val="22"/>
                <w:szCs w:val="22"/>
              </w:rPr>
              <w:tab/>
              <w:t xml:space="preserve"> Unsigned32,</w:t>
            </w:r>
          </w:p>
          <w:p w14:paraId="526161CE"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dot11RSNAWURFrameProtectionActivated</w:t>
            </w:r>
            <w:r w:rsidRPr="00E6676B">
              <w:rPr>
                <w:rFonts w:ascii="Times New Roman" w:hAnsi="Times New Roman" w:cs="Times New Roman"/>
                <w:b w:val="0"/>
                <w:bCs w:val="0"/>
                <w:strike/>
                <w:color w:val="FF0000"/>
                <w:w w:val="100"/>
                <w:sz w:val="22"/>
                <w:szCs w:val="22"/>
              </w:rPr>
              <w:tab/>
            </w:r>
            <w:proofErr w:type="spellStart"/>
            <w:r w:rsidRPr="00E6676B">
              <w:rPr>
                <w:rFonts w:ascii="Times New Roman" w:hAnsi="Times New Roman" w:cs="Times New Roman"/>
                <w:b w:val="0"/>
                <w:bCs w:val="0"/>
                <w:strike/>
                <w:color w:val="FF0000"/>
                <w:w w:val="100"/>
                <w:sz w:val="22"/>
                <w:szCs w:val="22"/>
              </w:rPr>
              <w:t>TruthValue</w:t>
            </w:r>
            <w:proofErr w:type="spellEnd"/>
            <w:r w:rsidRPr="00E6676B">
              <w:rPr>
                <w:rFonts w:ascii="Times New Roman" w:hAnsi="Times New Roman" w:cs="Times New Roman"/>
                <w:b w:val="0"/>
                <w:bCs w:val="0"/>
                <w:strike/>
                <w:color w:val="FF0000"/>
                <w:w w:val="100"/>
                <w:sz w:val="22"/>
                <w:szCs w:val="22"/>
              </w:rPr>
              <w:t>,</w:t>
            </w:r>
          </w:p>
          <w:p w14:paraId="7CF1F0F3"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w:t>
            </w:r>
          </w:p>
          <w:p w14:paraId="2CEB397E" w14:textId="1C60B4AE" w:rsid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4654DFC6" w14:textId="2A0EFBEB" w:rsidR="00E6676B" w:rsidRPr="00E6676B" w:rsidRDefault="00E6676B" w:rsidP="00E6676B">
            <w:pPr>
              <w:pStyle w:val="T"/>
              <w:rPr>
                <w:b/>
                <w:bCs/>
                <w:i/>
                <w:iCs/>
                <w:w w:val="100"/>
                <w:sz w:val="22"/>
                <w:szCs w:val="22"/>
              </w:rPr>
            </w:pPr>
            <w:proofErr w:type="spellStart"/>
            <w:r w:rsidRPr="00E6676B">
              <w:rPr>
                <w:b/>
                <w:i/>
                <w:szCs w:val="22"/>
                <w:highlight w:val="yellow"/>
              </w:rPr>
              <w:t>TGba</w:t>
            </w:r>
            <w:proofErr w:type="spellEnd"/>
            <w:r w:rsidRPr="00E6676B">
              <w:rPr>
                <w:b/>
                <w:i/>
                <w:szCs w:val="22"/>
                <w:highlight w:val="yellow"/>
              </w:rPr>
              <w:t xml:space="preserve"> </w:t>
            </w:r>
            <w:proofErr w:type="spellStart"/>
            <w:r w:rsidRPr="00E6676B">
              <w:rPr>
                <w:b/>
                <w:i/>
                <w:szCs w:val="22"/>
                <w:highlight w:val="yellow"/>
              </w:rPr>
              <w:t>Editgor</w:t>
            </w:r>
            <w:proofErr w:type="spellEnd"/>
            <w:r w:rsidRPr="00E6676B">
              <w:rPr>
                <w:b/>
                <w:i/>
                <w:szCs w:val="22"/>
                <w:highlight w:val="yellow"/>
              </w:rPr>
              <w:t xml:space="preserve">: </w:t>
            </w:r>
            <w:r>
              <w:rPr>
                <w:b/>
                <w:i/>
                <w:szCs w:val="22"/>
                <w:highlight w:val="yellow"/>
              </w:rPr>
              <w:t xml:space="preserve">Make dot11WURStationConfig TABLE </w:t>
            </w:r>
            <w:r w:rsidRPr="00E6676B">
              <w:rPr>
                <w:b/>
                <w:bCs/>
                <w:i/>
                <w:iCs/>
                <w:w w:val="100"/>
                <w:sz w:val="22"/>
                <w:szCs w:val="22"/>
                <w:highlight w:val="yellow"/>
              </w:rPr>
              <w:t>as follows:</w:t>
            </w:r>
          </w:p>
          <w:p w14:paraId="73CD5D61"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w:t>
            </w:r>
          </w:p>
          <w:p w14:paraId="2884524B" w14:textId="4D160C8B"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 dot11WURStationConfig TABLE</w:t>
            </w:r>
          </w:p>
          <w:p w14:paraId="7755E1FB"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w:t>
            </w:r>
          </w:p>
          <w:p w14:paraId="34CB591D" w14:textId="38CB061A"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xml:space="preserve">dot11WURStationConfigTable OBJECT-TYPE </w:t>
            </w:r>
          </w:p>
          <w:p w14:paraId="78267BFB" w14:textId="617F59A3"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SYNTAX SEQUENCE OF Dot11WURStationConfigEntry</w:t>
            </w:r>
          </w:p>
          <w:p w14:paraId="776F5334"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MAX-ACCESS not-accessible</w:t>
            </w:r>
          </w:p>
          <w:p w14:paraId="04D7D806"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STATUS current</w:t>
            </w:r>
          </w:p>
          <w:p w14:paraId="67870178"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DESCRIPTION</w:t>
            </w:r>
          </w:p>
          <w:p w14:paraId="415047A3"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r>
            <w:r w:rsidRPr="00E6676B">
              <w:rPr>
                <w:rFonts w:ascii="Times New Roman" w:hAnsi="Times New Roman" w:cs="Times New Roman"/>
                <w:color w:val="FF0000"/>
                <w:w w:val="100"/>
                <w:sz w:val="22"/>
                <w:szCs w:val="22"/>
                <w:u w:val="single"/>
              </w:rPr>
              <w:tab/>
              <w:t>"Station Configuration attributes. In tabular form to allow for multiple instances on an agent."</w:t>
            </w:r>
          </w:p>
          <w:p w14:paraId="3FD91966" w14:textId="7CDAA875"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 { dot11smt &lt;ANA&gt; }</w:t>
            </w:r>
          </w:p>
          <w:p w14:paraId="06B02816" w14:textId="77777777" w:rsidR="00E6676B" w:rsidRPr="00E6676B" w:rsidRDefault="00E6676B" w:rsidP="00E6676B">
            <w:pPr>
              <w:pStyle w:val="Code"/>
              <w:rPr>
                <w:rFonts w:ascii="Times New Roman" w:hAnsi="Times New Roman" w:cs="Times New Roman"/>
                <w:color w:val="FF0000"/>
                <w:w w:val="100"/>
                <w:sz w:val="22"/>
                <w:szCs w:val="22"/>
                <w:u w:val="single"/>
              </w:rPr>
            </w:pPr>
          </w:p>
          <w:p w14:paraId="2EFE9927" w14:textId="4873608A"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xml:space="preserve">dot11WURStationConfigEntry OBJECT-TYPE </w:t>
            </w:r>
          </w:p>
          <w:p w14:paraId="784639BE" w14:textId="209B903C"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SYNTAX Dot11WURStationConfigEntry</w:t>
            </w:r>
          </w:p>
          <w:p w14:paraId="3922204A"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MAX-ACCESS not-accessible</w:t>
            </w:r>
          </w:p>
          <w:p w14:paraId="6D3D90DF"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STATUS current</w:t>
            </w:r>
          </w:p>
          <w:p w14:paraId="6DEB9A9E"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DESCRIPTION</w:t>
            </w:r>
          </w:p>
          <w:p w14:paraId="029796EA" w14:textId="10F4469A"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r>
            <w:r w:rsidRPr="00E6676B">
              <w:rPr>
                <w:rFonts w:ascii="Times New Roman" w:hAnsi="Times New Roman" w:cs="Times New Roman"/>
                <w:color w:val="FF0000"/>
                <w:w w:val="100"/>
                <w:sz w:val="22"/>
                <w:szCs w:val="22"/>
                <w:u w:val="single"/>
              </w:rPr>
              <w:tab/>
              <w:t>"An entry (conceptual row) in the dot11WURStationConfig Table.</w:t>
            </w:r>
          </w:p>
          <w:p w14:paraId="0C8537B3" w14:textId="77777777" w:rsidR="00E6676B" w:rsidRPr="00E6676B" w:rsidRDefault="00E6676B" w:rsidP="00E6676B">
            <w:pPr>
              <w:pStyle w:val="Code"/>
              <w:rPr>
                <w:rFonts w:ascii="Times New Roman" w:hAnsi="Times New Roman" w:cs="Times New Roman"/>
                <w:color w:val="FF0000"/>
                <w:w w:val="100"/>
                <w:sz w:val="22"/>
                <w:szCs w:val="22"/>
                <w:u w:val="single"/>
              </w:rPr>
            </w:pPr>
          </w:p>
          <w:p w14:paraId="6DB67357" w14:textId="77777777" w:rsidR="00E6676B" w:rsidRPr="00E6676B" w:rsidRDefault="00E6676B" w:rsidP="00E6676B">
            <w:pPr>
              <w:pStyle w:val="Code"/>
              <w:suppressAutoHyphens/>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r>
            <w:r w:rsidRPr="00E6676B">
              <w:rPr>
                <w:rFonts w:ascii="Times New Roman" w:hAnsi="Times New Roman" w:cs="Times New Roman"/>
                <w:color w:val="FF0000"/>
                <w:w w:val="100"/>
                <w:sz w:val="22"/>
                <w:szCs w:val="22"/>
                <w:u w:val="single"/>
              </w:rPr>
              <w:tab/>
            </w:r>
            <w:proofErr w:type="spellStart"/>
            <w:proofErr w:type="gramStart"/>
            <w:r w:rsidRPr="00E6676B">
              <w:rPr>
                <w:rFonts w:ascii="Times New Roman" w:hAnsi="Times New Roman" w:cs="Times New Roman"/>
                <w:color w:val="FF0000"/>
                <w:w w:val="100"/>
                <w:sz w:val="22"/>
                <w:szCs w:val="22"/>
                <w:u w:val="single"/>
              </w:rPr>
              <w:t>ifIndex</w:t>
            </w:r>
            <w:proofErr w:type="spellEnd"/>
            <w:proofErr w:type="gramEnd"/>
            <w:r w:rsidRPr="00E6676B">
              <w:rPr>
                <w:rFonts w:ascii="Times New Roman" w:hAnsi="Times New Roman" w:cs="Times New Roman"/>
                <w:color w:val="FF0000"/>
                <w:w w:val="100"/>
                <w:sz w:val="22"/>
                <w:szCs w:val="22"/>
                <w:u w:val="single"/>
              </w:rPr>
              <w:t xml:space="preserve"> - Each IEEE 802.11 interface is represented by an </w:t>
            </w:r>
            <w:proofErr w:type="spellStart"/>
            <w:r w:rsidRPr="00E6676B">
              <w:rPr>
                <w:rFonts w:ascii="Times New Roman" w:hAnsi="Times New Roman" w:cs="Times New Roman"/>
                <w:color w:val="FF0000"/>
                <w:w w:val="100"/>
                <w:sz w:val="22"/>
                <w:szCs w:val="22"/>
                <w:u w:val="single"/>
              </w:rPr>
              <w:t>ifEntry</w:t>
            </w:r>
            <w:proofErr w:type="spellEnd"/>
            <w:r w:rsidRPr="00E6676B">
              <w:rPr>
                <w:rFonts w:ascii="Times New Roman" w:hAnsi="Times New Roman" w:cs="Times New Roman"/>
                <w:color w:val="FF0000"/>
                <w:w w:val="100"/>
                <w:sz w:val="22"/>
                <w:szCs w:val="22"/>
                <w:u w:val="single"/>
              </w:rPr>
              <w:t xml:space="preserve">. Interface tables in this MIB module are indexed by </w:t>
            </w:r>
            <w:proofErr w:type="spellStart"/>
            <w:r w:rsidRPr="00E6676B">
              <w:rPr>
                <w:rFonts w:ascii="Times New Roman" w:hAnsi="Times New Roman" w:cs="Times New Roman"/>
                <w:color w:val="FF0000"/>
                <w:w w:val="100"/>
                <w:sz w:val="22"/>
                <w:szCs w:val="22"/>
                <w:u w:val="single"/>
              </w:rPr>
              <w:t>ifIndex</w:t>
            </w:r>
            <w:proofErr w:type="spellEnd"/>
            <w:r w:rsidRPr="00E6676B">
              <w:rPr>
                <w:rFonts w:ascii="Times New Roman" w:hAnsi="Times New Roman" w:cs="Times New Roman"/>
                <w:color w:val="FF0000"/>
                <w:w w:val="100"/>
                <w:sz w:val="22"/>
                <w:szCs w:val="22"/>
                <w:u w:val="single"/>
              </w:rPr>
              <w:t>."</w:t>
            </w:r>
          </w:p>
          <w:p w14:paraId="0B73D2FA"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 xml:space="preserve">INDEX { </w:t>
            </w:r>
            <w:proofErr w:type="spellStart"/>
            <w:r w:rsidRPr="00E6676B">
              <w:rPr>
                <w:rFonts w:ascii="Times New Roman" w:hAnsi="Times New Roman" w:cs="Times New Roman"/>
                <w:color w:val="FF0000"/>
                <w:w w:val="100"/>
                <w:sz w:val="22"/>
                <w:szCs w:val="22"/>
                <w:u w:val="single"/>
              </w:rPr>
              <w:t>ifIndex</w:t>
            </w:r>
            <w:proofErr w:type="spellEnd"/>
            <w:r w:rsidRPr="00E6676B">
              <w:rPr>
                <w:rFonts w:ascii="Times New Roman" w:hAnsi="Times New Roman" w:cs="Times New Roman"/>
                <w:color w:val="FF0000"/>
                <w:w w:val="100"/>
                <w:sz w:val="22"/>
                <w:szCs w:val="22"/>
                <w:u w:val="single"/>
              </w:rPr>
              <w:t xml:space="preserve"> }</w:t>
            </w:r>
          </w:p>
          <w:p w14:paraId="75716741" w14:textId="0A3D55AE"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 { dot11WURStationConfigTable 1 }</w:t>
            </w:r>
          </w:p>
          <w:p w14:paraId="1A932FC9" w14:textId="77777777" w:rsidR="00E6676B" w:rsidRPr="00E6676B" w:rsidRDefault="00E6676B" w:rsidP="00E6676B">
            <w:pPr>
              <w:pStyle w:val="Code"/>
              <w:rPr>
                <w:rFonts w:ascii="Times New Roman" w:hAnsi="Times New Roman" w:cs="Times New Roman"/>
                <w:color w:val="FF0000"/>
                <w:w w:val="100"/>
                <w:sz w:val="22"/>
                <w:szCs w:val="22"/>
                <w:u w:val="single"/>
              </w:rPr>
            </w:pPr>
          </w:p>
          <w:p w14:paraId="1B9CFF93" w14:textId="7883C5D8"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lastRenderedPageBreak/>
              <w:t xml:space="preserve">Dot11WURStationConfigEntry ::= </w:t>
            </w:r>
          </w:p>
          <w:p w14:paraId="71055DCD"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SEQUENCE {</w:t>
            </w:r>
          </w:p>
          <w:p w14:paraId="2D93B555"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dot11WURBeaconPeriod</w:t>
            </w:r>
            <w:r w:rsidRPr="00E6676B">
              <w:rPr>
                <w:rFonts w:ascii="Times New Roman" w:hAnsi="Times New Roman" w:cs="Times New Roman"/>
                <w:b w:val="0"/>
                <w:bCs w:val="0"/>
                <w:color w:val="FF0000"/>
                <w:w w:val="100"/>
                <w:sz w:val="22"/>
                <w:szCs w:val="22"/>
                <w:u w:val="single"/>
              </w:rPr>
              <w:tab/>
              <w:t xml:space="preserve"> Unsigned32,</w:t>
            </w:r>
          </w:p>
          <w:p w14:paraId="16A04CEE"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dot11WURFDMAChannelSwitchImplemented</w:t>
            </w:r>
            <w:r w:rsidRPr="00E6676B">
              <w:rPr>
                <w:rFonts w:ascii="Times New Roman" w:hAnsi="Times New Roman" w:cs="Times New Roman"/>
                <w:b w:val="0"/>
                <w:bCs w:val="0"/>
                <w:color w:val="FF0000"/>
                <w:w w:val="100"/>
                <w:sz w:val="22"/>
                <w:szCs w:val="22"/>
                <w:u w:val="single"/>
              </w:rPr>
              <w:tab/>
              <w:t xml:space="preserve"> </w:t>
            </w:r>
            <w:proofErr w:type="spellStart"/>
            <w:r w:rsidRPr="00E6676B">
              <w:rPr>
                <w:rFonts w:ascii="Times New Roman" w:hAnsi="Times New Roman" w:cs="Times New Roman"/>
                <w:b w:val="0"/>
                <w:bCs w:val="0"/>
                <w:color w:val="FF0000"/>
                <w:w w:val="100"/>
                <w:sz w:val="22"/>
                <w:szCs w:val="22"/>
                <w:u w:val="single"/>
              </w:rPr>
              <w:t>TruthValue</w:t>
            </w:r>
            <w:proofErr w:type="spellEnd"/>
            <w:r w:rsidRPr="00E6676B">
              <w:rPr>
                <w:rFonts w:ascii="Times New Roman" w:hAnsi="Times New Roman" w:cs="Times New Roman"/>
                <w:b w:val="0"/>
                <w:bCs w:val="0"/>
                <w:color w:val="FF0000"/>
                <w:w w:val="100"/>
                <w:sz w:val="22"/>
                <w:szCs w:val="22"/>
                <w:u w:val="single"/>
              </w:rPr>
              <w:t>,</w:t>
            </w:r>
          </w:p>
          <w:p w14:paraId="1EB41224"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dot11WURDiscoveryImplemented</w:t>
            </w:r>
            <w:r w:rsidRPr="00E6676B">
              <w:rPr>
                <w:rFonts w:ascii="Times New Roman" w:hAnsi="Times New Roman" w:cs="Times New Roman"/>
                <w:b w:val="0"/>
                <w:bCs w:val="0"/>
                <w:color w:val="FF0000"/>
                <w:w w:val="100"/>
                <w:sz w:val="22"/>
                <w:szCs w:val="22"/>
                <w:u w:val="single"/>
              </w:rPr>
              <w:tab/>
              <w:t xml:space="preserve"> </w:t>
            </w:r>
            <w:proofErr w:type="spellStart"/>
            <w:r w:rsidRPr="00E6676B">
              <w:rPr>
                <w:rFonts w:ascii="Times New Roman" w:hAnsi="Times New Roman" w:cs="Times New Roman"/>
                <w:b w:val="0"/>
                <w:bCs w:val="0"/>
                <w:color w:val="FF0000"/>
                <w:w w:val="100"/>
                <w:sz w:val="22"/>
                <w:szCs w:val="22"/>
                <w:u w:val="single"/>
              </w:rPr>
              <w:t>TruthValue</w:t>
            </w:r>
            <w:proofErr w:type="spellEnd"/>
            <w:r w:rsidRPr="00E6676B">
              <w:rPr>
                <w:rFonts w:ascii="Times New Roman" w:hAnsi="Times New Roman" w:cs="Times New Roman"/>
                <w:b w:val="0"/>
                <w:bCs w:val="0"/>
                <w:color w:val="FF0000"/>
                <w:w w:val="100"/>
                <w:sz w:val="22"/>
                <w:szCs w:val="22"/>
                <w:u w:val="single"/>
              </w:rPr>
              <w:t>,</w:t>
            </w:r>
          </w:p>
          <w:p w14:paraId="7D28B415"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dot11WURNeighborDiscoveryImplemented</w:t>
            </w:r>
            <w:r w:rsidRPr="00E6676B">
              <w:rPr>
                <w:rFonts w:ascii="Times New Roman" w:hAnsi="Times New Roman" w:cs="Times New Roman"/>
                <w:b w:val="0"/>
                <w:bCs w:val="0"/>
                <w:color w:val="FF0000"/>
                <w:w w:val="100"/>
                <w:sz w:val="22"/>
                <w:szCs w:val="22"/>
                <w:u w:val="single"/>
              </w:rPr>
              <w:tab/>
              <w:t xml:space="preserve"> </w:t>
            </w:r>
            <w:proofErr w:type="spellStart"/>
            <w:r w:rsidRPr="00E6676B">
              <w:rPr>
                <w:rFonts w:ascii="Times New Roman" w:hAnsi="Times New Roman" w:cs="Times New Roman"/>
                <w:b w:val="0"/>
                <w:bCs w:val="0"/>
                <w:color w:val="FF0000"/>
                <w:w w:val="100"/>
                <w:sz w:val="22"/>
                <w:szCs w:val="22"/>
                <w:u w:val="single"/>
              </w:rPr>
              <w:t>TruthValue</w:t>
            </w:r>
            <w:proofErr w:type="spellEnd"/>
            <w:r w:rsidRPr="00E6676B">
              <w:rPr>
                <w:rFonts w:ascii="Times New Roman" w:hAnsi="Times New Roman" w:cs="Times New Roman"/>
                <w:b w:val="0"/>
                <w:bCs w:val="0"/>
                <w:color w:val="FF0000"/>
                <w:w w:val="100"/>
                <w:sz w:val="22"/>
                <w:szCs w:val="22"/>
                <w:u w:val="single"/>
              </w:rPr>
              <w:t>,</w:t>
            </w:r>
          </w:p>
          <w:p w14:paraId="1D9194FF"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dot11WURDiscoveryPeriod</w:t>
            </w:r>
            <w:r w:rsidRPr="00E6676B">
              <w:rPr>
                <w:rFonts w:ascii="Times New Roman" w:hAnsi="Times New Roman" w:cs="Times New Roman"/>
                <w:b w:val="0"/>
                <w:bCs w:val="0"/>
                <w:color w:val="FF0000"/>
                <w:w w:val="100"/>
                <w:sz w:val="22"/>
                <w:szCs w:val="22"/>
                <w:u w:val="single"/>
              </w:rPr>
              <w:tab/>
              <w:t xml:space="preserve"> Unsigned32,</w:t>
            </w:r>
          </w:p>
          <w:p w14:paraId="750DCEC7" w14:textId="03A3AEC6"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dot11RSNAWURFrameProtectionActivated</w:t>
            </w:r>
            <w:r w:rsidRPr="00E6676B">
              <w:rPr>
                <w:rFonts w:ascii="Times New Roman" w:hAnsi="Times New Roman" w:cs="Times New Roman"/>
                <w:b w:val="0"/>
                <w:bCs w:val="0"/>
                <w:color w:val="FF0000"/>
                <w:w w:val="100"/>
                <w:sz w:val="22"/>
                <w:szCs w:val="22"/>
                <w:u w:val="single"/>
              </w:rPr>
              <w:tab/>
            </w:r>
            <w:r>
              <w:rPr>
                <w:rFonts w:ascii="Times New Roman" w:hAnsi="Times New Roman" w:cs="Times New Roman"/>
                <w:b w:val="0"/>
                <w:bCs w:val="0"/>
                <w:color w:val="FF0000"/>
                <w:w w:val="100"/>
                <w:sz w:val="22"/>
                <w:szCs w:val="22"/>
                <w:u w:val="single"/>
              </w:rPr>
              <w:t xml:space="preserve"> </w:t>
            </w:r>
            <w:proofErr w:type="spellStart"/>
            <w:r w:rsidRPr="00E6676B">
              <w:rPr>
                <w:rFonts w:ascii="Times New Roman" w:hAnsi="Times New Roman" w:cs="Times New Roman"/>
                <w:b w:val="0"/>
                <w:bCs w:val="0"/>
                <w:color w:val="FF0000"/>
                <w:w w:val="100"/>
                <w:sz w:val="22"/>
                <w:szCs w:val="22"/>
                <w:u w:val="single"/>
              </w:rPr>
              <w:t>TruthValue</w:t>
            </w:r>
            <w:proofErr w:type="spellEnd"/>
          </w:p>
          <w:p w14:paraId="20C498D7"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r>
            <w:r w:rsidRPr="00E6676B">
              <w:rPr>
                <w:rFonts w:ascii="Times New Roman" w:hAnsi="Times New Roman" w:cs="Times New Roman"/>
                <w:color w:val="FF0000"/>
                <w:w w:val="100"/>
                <w:sz w:val="22"/>
                <w:szCs w:val="22"/>
                <w:u w:val="single"/>
              </w:rPr>
              <w:tab/>
              <w:t>}</w:t>
            </w:r>
          </w:p>
          <w:p w14:paraId="44864435"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6DF37CD8"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dot11WURBeaconPeriod OBJECT-TYPE</w:t>
            </w:r>
          </w:p>
          <w:p w14:paraId="31095146"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SYNTAX Unsigned32(1..65535)</w:t>
            </w:r>
          </w:p>
          <w:p w14:paraId="4D7FA5F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eastAsia="Malgun Gothic" w:hAnsi="Times New Roman" w:cs="Times New Roman"/>
                <w:b w:val="0"/>
                <w:bCs w:val="0"/>
                <w:w w:val="100"/>
                <w:sz w:val="22"/>
                <w:szCs w:val="22"/>
              </w:rPr>
            </w:pPr>
            <w:r w:rsidRPr="00E6676B">
              <w:rPr>
                <w:rFonts w:ascii="Times New Roman" w:eastAsia="Malgun Gothic" w:hAnsi="Times New Roman" w:cs="Times New Roman"/>
                <w:b w:val="0"/>
                <w:bCs w:val="0"/>
                <w:w w:val="100"/>
                <w:sz w:val="22"/>
                <w:szCs w:val="22"/>
              </w:rPr>
              <w:tab/>
              <w:t>MAX-ACCESS read-write</w:t>
            </w:r>
          </w:p>
          <w:p w14:paraId="351010FD"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STATUS current</w:t>
            </w:r>
          </w:p>
          <w:p w14:paraId="44687C39"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DESCRIPTION</w:t>
            </w:r>
          </w:p>
          <w:p w14:paraId="77726707"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"This is a control variable. It is written by an external management entity. Changes take effect for the next MLME-</w:t>
            </w:r>
            <w:proofErr w:type="spellStart"/>
            <w:r w:rsidRPr="00E6676B">
              <w:rPr>
                <w:rFonts w:ascii="Times New Roman" w:hAnsi="Times New Roman" w:cs="Times New Roman"/>
                <w:b w:val="0"/>
                <w:bCs w:val="0"/>
                <w:w w:val="100"/>
                <w:sz w:val="22"/>
                <w:szCs w:val="22"/>
              </w:rPr>
              <w:t>START.request</w:t>
            </w:r>
            <w:proofErr w:type="spellEnd"/>
            <w:r w:rsidRPr="00E6676B">
              <w:rPr>
                <w:rFonts w:ascii="Times New Roman" w:hAnsi="Times New Roman" w:cs="Times New Roman"/>
                <w:b w:val="0"/>
                <w:bCs w:val="0"/>
                <w:w w:val="100"/>
                <w:sz w:val="22"/>
                <w:szCs w:val="22"/>
              </w:rPr>
              <w:t xml:space="preserve"> primitive. For WUR APs, this attribute specifies the number of TUs that a station uses for scheduling WUR Beacon transmissions. This value is transmitted in Beacon, Probe Response frames, Association Response frames, or </w:t>
            </w:r>
            <w:proofErr w:type="spellStart"/>
            <w:r w:rsidRPr="00E6676B">
              <w:rPr>
                <w:rFonts w:ascii="Times New Roman" w:hAnsi="Times New Roman" w:cs="Times New Roman"/>
                <w:b w:val="0"/>
                <w:bCs w:val="0"/>
                <w:w w:val="100"/>
                <w:sz w:val="22"/>
                <w:szCs w:val="22"/>
              </w:rPr>
              <w:t>Reassociation</w:t>
            </w:r>
            <w:proofErr w:type="spellEnd"/>
            <w:r w:rsidRPr="00E6676B">
              <w:rPr>
                <w:rFonts w:ascii="Times New Roman" w:hAnsi="Times New Roman" w:cs="Times New Roman"/>
                <w:b w:val="0"/>
                <w:bCs w:val="0"/>
                <w:w w:val="100"/>
                <w:sz w:val="22"/>
                <w:szCs w:val="22"/>
              </w:rPr>
              <w:t xml:space="preserve"> Response frames."</w:t>
            </w:r>
          </w:p>
          <w:p w14:paraId="7AE76CF4" w14:textId="5EB52ACD"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 { dot11</w:t>
            </w:r>
            <w:r w:rsidR="00E6676B" w:rsidRPr="00E6676B">
              <w:rPr>
                <w:rFonts w:ascii="Times New Roman" w:hAnsi="Times New Roman" w:cs="Times New Roman"/>
                <w:b w:val="0"/>
                <w:bCs w:val="0"/>
                <w:color w:val="FF0000"/>
                <w:w w:val="100"/>
                <w:sz w:val="22"/>
                <w:szCs w:val="22"/>
                <w:u w:val="single"/>
              </w:rPr>
              <w:t>WUR</w:t>
            </w:r>
            <w:r w:rsidRPr="00E6676B">
              <w:rPr>
                <w:rFonts w:ascii="Times New Roman" w:hAnsi="Times New Roman" w:cs="Times New Roman"/>
                <w:b w:val="0"/>
                <w:bCs w:val="0"/>
                <w:w w:val="100"/>
                <w:sz w:val="22"/>
                <w:szCs w:val="22"/>
              </w:rPr>
              <w:t xml:space="preserve">StationConfigEntry </w:t>
            </w:r>
            <w:r w:rsidRPr="00E6676B">
              <w:rPr>
                <w:rFonts w:ascii="Times New Roman" w:hAnsi="Times New Roman" w:cs="Times New Roman"/>
                <w:b w:val="0"/>
                <w:bCs w:val="0"/>
                <w:strike/>
                <w:color w:val="FF0000"/>
                <w:w w:val="100"/>
                <w:sz w:val="22"/>
                <w:szCs w:val="22"/>
              </w:rPr>
              <w:t>187</w:t>
            </w:r>
            <w:r w:rsidR="00E6676B" w:rsidRPr="00E6676B">
              <w:rPr>
                <w:rFonts w:ascii="Times New Roman" w:hAnsi="Times New Roman" w:cs="Times New Roman"/>
                <w:b w:val="0"/>
                <w:bCs w:val="0"/>
                <w:strike/>
                <w:color w:val="FF0000"/>
                <w:w w:val="100"/>
                <w:sz w:val="22"/>
                <w:szCs w:val="22"/>
              </w:rPr>
              <w:t xml:space="preserve"> </w:t>
            </w:r>
            <w:r w:rsidR="00E6676B" w:rsidRPr="00E6676B">
              <w:rPr>
                <w:rFonts w:ascii="Times New Roman" w:hAnsi="Times New Roman" w:cs="Times New Roman"/>
                <w:b w:val="0"/>
                <w:bCs w:val="0"/>
                <w:color w:val="FF0000"/>
                <w:w w:val="100"/>
                <w:sz w:val="22"/>
                <w:szCs w:val="22"/>
                <w:u w:val="single"/>
              </w:rPr>
              <w:t>1</w:t>
            </w:r>
            <w:r w:rsidRPr="00E6676B">
              <w:rPr>
                <w:rFonts w:ascii="Times New Roman" w:hAnsi="Times New Roman" w:cs="Times New Roman"/>
                <w:b w:val="0"/>
                <w:bCs w:val="0"/>
                <w:w w:val="100"/>
                <w:sz w:val="22"/>
                <w:szCs w:val="22"/>
              </w:rPr>
              <w:t xml:space="preserve"> }</w:t>
            </w:r>
          </w:p>
          <w:p w14:paraId="1B4BBEC2"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43E1E487"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rPr>
              <w:t>dot11WURFDMAChannelSwitchImplemented</w:t>
            </w:r>
            <w:r w:rsidRPr="00E6676B">
              <w:rPr>
                <w:rFonts w:ascii="Times New Roman" w:hAnsi="Times New Roman" w:cs="Times New Roman"/>
                <w:b w:val="0"/>
                <w:bCs w:val="0"/>
                <w:w w:val="100"/>
                <w:sz w:val="22"/>
                <w:szCs w:val="22"/>
                <w:lang w:val="en-GB"/>
              </w:rPr>
              <w:t xml:space="preserve"> OBJECT-TYPE</w:t>
            </w:r>
          </w:p>
          <w:p w14:paraId="4C08F6E5"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lang w:val="en-GB"/>
              </w:rPr>
              <w:t xml:space="preserve">SYNTAX </w:t>
            </w:r>
            <w:proofErr w:type="spellStart"/>
            <w:r w:rsidRPr="00E6676B">
              <w:rPr>
                <w:rFonts w:ascii="Times New Roman" w:hAnsi="Times New Roman" w:cs="Times New Roman"/>
                <w:b w:val="0"/>
                <w:bCs w:val="0"/>
                <w:w w:val="100"/>
                <w:sz w:val="22"/>
                <w:szCs w:val="22"/>
                <w:lang w:val="en-GB"/>
              </w:rPr>
              <w:t>TruthValue</w:t>
            </w:r>
            <w:proofErr w:type="spellEnd"/>
          </w:p>
          <w:p w14:paraId="0EF47F98"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MAX-ACCESS read-only</w:t>
            </w:r>
          </w:p>
          <w:p w14:paraId="54CF99DF"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STATUS current</w:t>
            </w:r>
          </w:p>
          <w:p w14:paraId="3B4EEDEF"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DESCRIPTION</w:t>
            </w:r>
          </w:p>
          <w:p w14:paraId="5E0AAF35"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"This is a capability variable.</w:t>
            </w:r>
          </w:p>
          <w:p w14:paraId="5AF065BC"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 xml:space="preserve">Its value is determined by device capability. This attribute when true, </w:t>
            </w:r>
            <w:r w:rsidRPr="00E6676B">
              <w:rPr>
                <w:rFonts w:ascii="Times New Roman" w:hAnsi="Times New Roman" w:cs="Times New Roman"/>
                <w:b w:val="0"/>
                <w:bCs w:val="0"/>
                <w:w w:val="100"/>
                <w:sz w:val="22"/>
                <w:szCs w:val="22"/>
              </w:rPr>
              <w:tab/>
              <w:t xml:space="preserve">indicates that the STA is capable of switching the WUR channel for </w:t>
            </w:r>
            <w:r w:rsidRPr="00E6676B">
              <w:rPr>
                <w:rFonts w:ascii="Times New Roman" w:hAnsi="Times New Roman" w:cs="Times New Roman"/>
                <w:b w:val="0"/>
                <w:bCs w:val="0"/>
                <w:w w:val="100"/>
                <w:sz w:val="22"/>
                <w:szCs w:val="22"/>
              </w:rPr>
              <w:tab/>
              <w:t>receiving WUR Beacon and WUR Wake-up frames that are transmitted in different channels (see 29.11 (WUR FDMA operation)). The capability is disabled otherwise."</w:t>
            </w:r>
          </w:p>
          <w:p w14:paraId="537BC333"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DEFVAL { false }</w:t>
            </w:r>
          </w:p>
          <w:p w14:paraId="4DFC5691" w14:textId="17787042"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 dot11</w:t>
            </w:r>
            <w:r w:rsidR="00E6676B" w:rsidRPr="00F216E2">
              <w:rPr>
                <w:rFonts w:ascii="Times New Roman" w:hAnsi="Times New Roman" w:cs="Times New Roman"/>
                <w:b w:val="0"/>
                <w:bCs w:val="0"/>
                <w:color w:val="FF0000"/>
                <w:w w:val="100"/>
                <w:sz w:val="22"/>
                <w:szCs w:val="22"/>
                <w:u w:val="single"/>
              </w:rPr>
              <w:t>WUR</w:t>
            </w:r>
            <w:proofErr w:type="spellStart"/>
            <w:r w:rsidRPr="00E6676B">
              <w:rPr>
                <w:rFonts w:ascii="Times New Roman" w:hAnsi="Times New Roman" w:cs="Times New Roman"/>
                <w:b w:val="0"/>
                <w:bCs w:val="0"/>
                <w:w w:val="100"/>
                <w:sz w:val="22"/>
                <w:szCs w:val="22"/>
                <w:lang w:val="en-GB"/>
              </w:rPr>
              <w:t>StationConfigEntry</w:t>
            </w:r>
            <w:proofErr w:type="spellEnd"/>
            <w:r w:rsidRPr="00E6676B">
              <w:rPr>
                <w:rFonts w:ascii="Times New Roman" w:hAnsi="Times New Roman" w:cs="Times New Roman"/>
                <w:b w:val="0"/>
                <w:bCs w:val="0"/>
                <w:w w:val="100"/>
                <w:sz w:val="22"/>
                <w:szCs w:val="22"/>
                <w:lang w:val="en-GB"/>
              </w:rPr>
              <w:t xml:space="preserve"> </w:t>
            </w:r>
            <w:r w:rsidRPr="00E6676B">
              <w:rPr>
                <w:rFonts w:ascii="Times New Roman" w:hAnsi="Times New Roman" w:cs="Times New Roman"/>
                <w:b w:val="0"/>
                <w:bCs w:val="0"/>
                <w:strike/>
                <w:color w:val="FF0000"/>
                <w:w w:val="100"/>
                <w:sz w:val="22"/>
                <w:szCs w:val="22"/>
                <w:lang w:val="en-GB"/>
              </w:rPr>
              <w:t xml:space="preserve">188 </w:t>
            </w:r>
            <w:r w:rsidR="00E6676B">
              <w:rPr>
                <w:rFonts w:ascii="Times New Roman" w:hAnsi="Times New Roman" w:cs="Times New Roman"/>
                <w:b w:val="0"/>
                <w:bCs w:val="0"/>
                <w:color w:val="FF0000"/>
                <w:w w:val="100"/>
                <w:sz w:val="22"/>
                <w:szCs w:val="22"/>
                <w:u w:val="single"/>
              </w:rPr>
              <w:t>2</w:t>
            </w:r>
            <w:r w:rsidRPr="00E6676B">
              <w:rPr>
                <w:rFonts w:ascii="Times New Roman" w:hAnsi="Times New Roman" w:cs="Times New Roman"/>
                <w:b w:val="0"/>
                <w:bCs w:val="0"/>
                <w:w w:val="100"/>
                <w:sz w:val="22"/>
                <w:szCs w:val="22"/>
                <w:lang w:val="en-GB"/>
              </w:rPr>
              <w:t>}</w:t>
            </w:r>
          </w:p>
          <w:p w14:paraId="6491C6C0"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478297EE"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rPr>
              <w:t>dot11WURDiscoveryImplemented</w:t>
            </w:r>
            <w:r w:rsidRPr="00E6676B">
              <w:rPr>
                <w:rFonts w:ascii="Times New Roman" w:hAnsi="Times New Roman" w:cs="Times New Roman"/>
                <w:b w:val="0"/>
                <w:bCs w:val="0"/>
                <w:w w:val="100"/>
                <w:sz w:val="22"/>
                <w:szCs w:val="22"/>
                <w:lang w:val="en-GB"/>
              </w:rPr>
              <w:t xml:space="preserve"> OBJECT-TYPE</w:t>
            </w:r>
          </w:p>
          <w:p w14:paraId="780B59AD"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xml:space="preserve">SYNTAX </w:t>
            </w:r>
            <w:proofErr w:type="spellStart"/>
            <w:r w:rsidRPr="00E6676B">
              <w:rPr>
                <w:rFonts w:ascii="Times New Roman" w:hAnsi="Times New Roman" w:cs="Times New Roman"/>
                <w:b w:val="0"/>
                <w:bCs w:val="0"/>
                <w:w w:val="100"/>
                <w:sz w:val="22"/>
                <w:szCs w:val="22"/>
                <w:lang w:val="en-GB"/>
              </w:rPr>
              <w:t>TruthValue</w:t>
            </w:r>
            <w:proofErr w:type="spellEnd"/>
          </w:p>
          <w:p w14:paraId="667C4858"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MAX-ACCESS read-only</w:t>
            </w:r>
          </w:p>
          <w:p w14:paraId="48F0339B"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STATUS current</w:t>
            </w:r>
          </w:p>
          <w:p w14:paraId="41F8A0C4"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DESCRIPTION</w:t>
            </w:r>
          </w:p>
          <w:p w14:paraId="7A3C68C6"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"This is a capability variable. This attribute when true, indicates that for an AP, the AP is capable of transmitting WUR Discovery frames, and for a non-AP STA, the non-AP STA is capable of WUR Discovery procedure (i.e., receiving WUR Discovery frames)(see 29.12 (WUR Discovery)). The capability is disabled otherwise."</w:t>
            </w:r>
          </w:p>
          <w:p w14:paraId="7A8C7182"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DEFVAL { false }</w:t>
            </w:r>
          </w:p>
          <w:p w14:paraId="78EB728C" w14:textId="388C35D1"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 dot11</w:t>
            </w:r>
            <w:r w:rsidR="00E6676B" w:rsidRPr="00F216E2">
              <w:rPr>
                <w:rFonts w:ascii="Times New Roman" w:hAnsi="Times New Roman" w:cs="Times New Roman"/>
                <w:b w:val="0"/>
                <w:bCs w:val="0"/>
                <w:color w:val="FF0000"/>
                <w:w w:val="100"/>
                <w:sz w:val="22"/>
                <w:szCs w:val="22"/>
                <w:u w:val="single"/>
              </w:rPr>
              <w:t>WUR</w:t>
            </w:r>
            <w:proofErr w:type="spellStart"/>
            <w:r w:rsidRPr="00E6676B">
              <w:rPr>
                <w:rFonts w:ascii="Times New Roman" w:hAnsi="Times New Roman" w:cs="Times New Roman"/>
                <w:b w:val="0"/>
                <w:bCs w:val="0"/>
                <w:w w:val="100"/>
                <w:sz w:val="22"/>
                <w:szCs w:val="22"/>
                <w:lang w:val="en-GB"/>
              </w:rPr>
              <w:t>StationConfigEntry</w:t>
            </w:r>
            <w:proofErr w:type="spellEnd"/>
            <w:r w:rsidRPr="00E6676B">
              <w:rPr>
                <w:rFonts w:ascii="Times New Roman" w:hAnsi="Times New Roman" w:cs="Times New Roman"/>
                <w:b w:val="0"/>
                <w:bCs w:val="0"/>
                <w:w w:val="100"/>
                <w:sz w:val="22"/>
                <w:szCs w:val="22"/>
                <w:lang w:val="en-GB"/>
              </w:rPr>
              <w:t xml:space="preserve"> </w:t>
            </w:r>
            <w:r w:rsidRPr="00E6676B">
              <w:rPr>
                <w:rFonts w:ascii="Times New Roman" w:hAnsi="Times New Roman" w:cs="Times New Roman"/>
                <w:b w:val="0"/>
                <w:bCs w:val="0"/>
                <w:strike/>
                <w:color w:val="FF0000"/>
                <w:w w:val="100"/>
                <w:sz w:val="22"/>
                <w:szCs w:val="22"/>
                <w:lang w:val="en-GB"/>
              </w:rPr>
              <w:t xml:space="preserve">189 </w:t>
            </w:r>
            <w:r w:rsidR="00E6676B">
              <w:rPr>
                <w:rFonts w:ascii="Times New Roman" w:hAnsi="Times New Roman" w:cs="Times New Roman"/>
                <w:b w:val="0"/>
                <w:bCs w:val="0"/>
                <w:color w:val="FF0000"/>
                <w:w w:val="100"/>
                <w:sz w:val="22"/>
                <w:szCs w:val="22"/>
                <w:u w:val="single"/>
              </w:rPr>
              <w:t>3</w:t>
            </w:r>
            <w:r w:rsidRPr="00E6676B">
              <w:rPr>
                <w:rFonts w:ascii="Times New Roman" w:hAnsi="Times New Roman" w:cs="Times New Roman"/>
                <w:b w:val="0"/>
                <w:bCs w:val="0"/>
                <w:w w:val="100"/>
                <w:sz w:val="22"/>
                <w:szCs w:val="22"/>
                <w:lang w:val="en-GB"/>
              </w:rPr>
              <w:t>}</w:t>
            </w:r>
          </w:p>
          <w:p w14:paraId="7B965B78"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color w:val="FF0000"/>
                <w:w w:val="100"/>
                <w:sz w:val="22"/>
                <w:szCs w:val="22"/>
                <w:lang w:val="en-GB"/>
              </w:rPr>
            </w:pPr>
          </w:p>
          <w:p w14:paraId="523FF91D"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rPr>
              <w:t>dot11WURNeighborDiscoveryImplemented</w:t>
            </w:r>
            <w:r w:rsidRPr="00E6676B">
              <w:rPr>
                <w:rFonts w:ascii="Times New Roman" w:hAnsi="Times New Roman" w:cs="Times New Roman"/>
                <w:b w:val="0"/>
                <w:bCs w:val="0"/>
                <w:w w:val="100"/>
                <w:sz w:val="22"/>
                <w:szCs w:val="22"/>
                <w:lang w:val="en-GB"/>
              </w:rPr>
              <w:t xml:space="preserve"> OBJECT-TYPE</w:t>
            </w:r>
          </w:p>
          <w:p w14:paraId="7B44A460"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xml:space="preserve">SYNTAX </w:t>
            </w:r>
            <w:proofErr w:type="spellStart"/>
            <w:r w:rsidRPr="00E6676B">
              <w:rPr>
                <w:rFonts w:ascii="Times New Roman" w:hAnsi="Times New Roman" w:cs="Times New Roman"/>
                <w:b w:val="0"/>
                <w:bCs w:val="0"/>
                <w:w w:val="100"/>
                <w:sz w:val="22"/>
                <w:szCs w:val="22"/>
                <w:lang w:val="en-GB"/>
              </w:rPr>
              <w:t>TruthValue</w:t>
            </w:r>
            <w:proofErr w:type="spellEnd"/>
          </w:p>
          <w:p w14:paraId="1362E4B9"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MAX-ACCESS read-only</w:t>
            </w:r>
          </w:p>
          <w:p w14:paraId="53ED4BC5"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STATUS current</w:t>
            </w:r>
          </w:p>
          <w:p w14:paraId="5180B81B"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DESCRIPTION</w:t>
            </w:r>
          </w:p>
          <w:p w14:paraId="5223C118"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lastRenderedPageBreak/>
              <w:tab/>
            </w:r>
            <w:r w:rsidRPr="00E6676B">
              <w:rPr>
                <w:rFonts w:ascii="Times New Roman" w:hAnsi="Times New Roman" w:cs="Times New Roman"/>
                <w:b w:val="0"/>
                <w:bCs w:val="0"/>
                <w:w w:val="100"/>
                <w:sz w:val="22"/>
                <w:szCs w:val="22"/>
              </w:rPr>
              <w:tab/>
              <w:t>"This is a capability variable. This attribute when true, indicates that the STA is capable of transmitting WUR Discovery element to advertise the WUR discovery channels used by neighboring WUR APs (see 29.12 (WUR Discovery)). The capability is disabled otherwise."</w:t>
            </w:r>
          </w:p>
          <w:p w14:paraId="40B39507"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DEFVAL { false }</w:t>
            </w:r>
          </w:p>
          <w:p w14:paraId="4469092E" w14:textId="7C6FA824"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 dot11</w:t>
            </w:r>
            <w:r w:rsidR="00E6676B" w:rsidRPr="00F216E2">
              <w:rPr>
                <w:rFonts w:ascii="Times New Roman" w:hAnsi="Times New Roman" w:cs="Times New Roman"/>
                <w:b w:val="0"/>
                <w:bCs w:val="0"/>
                <w:color w:val="FF0000"/>
                <w:w w:val="100"/>
                <w:sz w:val="22"/>
                <w:szCs w:val="22"/>
                <w:u w:val="single"/>
              </w:rPr>
              <w:t>WUR</w:t>
            </w:r>
            <w:proofErr w:type="spellStart"/>
            <w:r w:rsidRPr="00E6676B">
              <w:rPr>
                <w:rFonts w:ascii="Times New Roman" w:hAnsi="Times New Roman" w:cs="Times New Roman"/>
                <w:b w:val="0"/>
                <w:bCs w:val="0"/>
                <w:w w:val="100"/>
                <w:sz w:val="22"/>
                <w:szCs w:val="22"/>
                <w:lang w:val="en-GB"/>
              </w:rPr>
              <w:t>StationConfigEntry</w:t>
            </w:r>
            <w:proofErr w:type="spellEnd"/>
            <w:r w:rsidRPr="00E6676B">
              <w:rPr>
                <w:rFonts w:ascii="Times New Roman" w:hAnsi="Times New Roman" w:cs="Times New Roman"/>
                <w:b w:val="0"/>
                <w:bCs w:val="0"/>
                <w:w w:val="100"/>
                <w:sz w:val="22"/>
                <w:szCs w:val="22"/>
                <w:lang w:val="en-GB"/>
              </w:rPr>
              <w:t xml:space="preserve"> </w:t>
            </w:r>
            <w:r w:rsidRPr="00E6676B">
              <w:rPr>
                <w:rFonts w:ascii="Times New Roman" w:hAnsi="Times New Roman" w:cs="Times New Roman"/>
                <w:b w:val="0"/>
                <w:bCs w:val="0"/>
                <w:strike/>
                <w:color w:val="FF0000"/>
                <w:w w:val="100"/>
                <w:sz w:val="22"/>
                <w:szCs w:val="22"/>
                <w:lang w:val="en-GB"/>
              </w:rPr>
              <w:t xml:space="preserve">190 </w:t>
            </w:r>
            <w:r w:rsidR="00E6676B">
              <w:rPr>
                <w:rFonts w:ascii="Times New Roman" w:hAnsi="Times New Roman" w:cs="Times New Roman"/>
                <w:b w:val="0"/>
                <w:bCs w:val="0"/>
                <w:color w:val="FF0000"/>
                <w:w w:val="100"/>
                <w:sz w:val="22"/>
                <w:szCs w:val="22"/>
                <w:u w:val="single"/>
              </w:rPr>
              <w:t>4</w:t>
            </w:r>
            <w:r w:rsidRPr="00E6676B">
              <w:rPr>
                <w:rFonts w:ascii="Times New Roman" w:hAnsi="Times New Roman" w:cs="Times New Roman"/>
                <w:b w:val="0"/>
                <w:bCs w:val="0"/>
                <w:w w:val="100"/>
                <w:sz w:val="22"/>
                <w:szCs w:val="22"/>
                <w:lang w:val="en-GB"/>
              </w:rPr>
              <w:t>}</w:t>
            </w:r>
          </w:p>
          <w:p w14:paraId="0C92092C"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lang w:val="en-GB"/>
              </w:rPr>
            </w:pPr>
          </w:p>
          <w:p w14:paraId="5976A032"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dot11WURDiscoveryPeriod OBJECT-TYPE</w:t>
            </w:r>
          </w:p>
          <w:p w14:paraId="36EC7562"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SYNTAX Unsigned32(1..65535)</w:t>
            </w:r>
          </w:p>
          <w:p w14:paraId="285FF490"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eastAsia="Malgun Gothic" w:hAnsi="Times New Roman" w:cs="Times New Roman"/>
                <w:b w:val="0"/>
                <w:bCs w:val="0"/>
                <w:w w:val="100"/>
                <w:sz w:val="22"/>
                <w:szCs w:val="22"/>
              </w:rPr>
            </w:pPr>
            <w:r w:rsidRPr="00E6676B">
              <w:rPr>
                <w:rFonts w:ascii="Times New Roman" w:eastAsia="Malgun Gothic" w:hAnsi="Times New Roman" w:cs="Times New Roman"/>
                <w:b w:val="0"/>
                <w:bCs w:val="0"/>
                <w:w w:val="100"/>
                <w:sz w:val="22"/>
                <w:szCs w:val="22"/>
              </w:rPr>
              <w:tab/>
              <w:t>MAX-ACCESS read-write</w:t>
            </w:r>
          </w:p>
          <w:p w14:paraId="0436087D"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STATUS current</w:t>
            </w:r>
          </w:p>
          <w:p w14:paraId="27F06486"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DESCRIPTION</w:t>
            </w:r>
          </w:p>
          <w:p w14:paraId="4C4D3C99"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"This is a control variable. It is written by an external management entity. Changes take effect for the next MLME-</w:t>
            </w:r>
            <w:proofErr w:type="spellStart"/>
            <w:r w:rsidRPr="00E6676B">
              <w:rPr>
                <w:rFonts w:ascii="Times New Roman" w:hAnsi="Times New Roman" w:cs="Times New Roman"/>
                <w:b w:val="0"/>
                <w:bCs w:val="0"/>
                <w:w w:val="100"/>
                <w:sz w:val="22"/>
                <w:szCs w:val="22"/>
              </w:rPr>
              <w:t>START.request</w:t>
            </w:r>
            <w:proofErr w:type="spellEnd"/>
            <w:r w:rsidRPr="00E6676B">
              <w:rPr>
                <w:rFonts w:ascii="Times New Roman" w:hAnsi="Times New Roman" w:cs="Times New Roman"/>
                <w:b w:val="0"/>
                <w:bCs w:val="0"/>
                <w:w w:val="100"/>
                <w:sz w:val="22"/>
                <w:szCs w:val="22"/>
              </w:rPr>
              <w:t xml:space="preserve"> primitive. For WUR STAs, this attribute specifies the number of TUs that a station uses for scheduling WUR Discovery frame transmissions. This value is transmitted in Beacon or Probe Response frames."</w:t>
            </w:r>
          </w:p>
          <w:p w14:paraId="4A1AA434" w14:textId="282C213F"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 { dot11</w:t>
            </w:r>
            <w:r w:rsidR="00E6676B" w:rsidRPr="00F216E2">
              <w:rPr>
                <w:rFonts w:ascii="Times New Roman" w:hAnsi="Times New Roman" w:cs="Times New Roman"/>
                <w:b w:val="0"/>
                <w:bCs w:val="0"/>
                <w:color w:val="FF0000"/>
                <w:w w:val="100"/>
                <w:sz w:val="22"/>
                <w:szCs w:val="22"/>
                <w:u w:val="single"/>
              </w:rPr>
              <w:t>WUR</w:t>
            </w:r>
            <w:r w:rsidRPr="00E6676B">
              <w:rPr>
                <w:rFonts w:ascii="Times New Roman" w:hAnsi="Times New Roman" w:cs="Times New Roman"/>
                <w:b w:val="0"/>
                <w:bCs w:val="0"/>
                <w:w w:val="100"/>
                <w:sz w:val="22"/>
                <w:szCs w:val="22"/>
              </w:rPr>
              <w:t xml:space="preserve">StationConfigEntry </w:t>
            </w:r>
            <w:r w:rsidRPr="00E6676B">
              <w:rPr>
                <w:rFonts w:ascii="Times New Roman" w:hAnsi="Times New Roman" w:cs="Times New Roman"/>
                <w:b w:val="0"/>
                <w:bCs w:val="0"/>
                <w:strike/>
                <w:color w:val="FF0000"/>
                <w:w w:val="100"/>
                <w:sz w:val="22"/>
                <w:szCs w:val="22"/>
              </w:rPr>
              <w:t xml:space="preserve">193 </w:t>
            </w:r>
            <w:r w:rsidR="00E6676B">
              <w:rPr>
                <w:rFonts w:ascii="Times New Roman" w:hAnsi="Times New Roman" w:cs="Times New Roman"/>
                <w:b w:val="0"/>
                <w:bCs w:val="0"/>
                <w:color w:val="FF0000"/>
                <w:w w:val="100"/>
                <w:sz w:val="22"/>
                <w:szCs w:val="22"/>
                <w:u w:val="single"/>
              </w:rPr>
              <w:t>5</w:t>
            </w:r>
            <w:r w:rsidRPr="00E6676B">
              <w:rPr>
                <w:rFonts w:ascii="Times New Roman" w:hAnsi="Times New Roman" w:cs="Times New Roman"/>
                <w:b w:val="0"/>
                <w:bCs w:val="0"/>
                <w:w w:val="100"/>
                <w:sz w:val="22"/>
                <w:szCs w:val="22"/>
              </w:rPr>
              <w:t>}</w:t>
            </w:r>
          </w:p>
          <w:p w14:paraId="7B1A4AE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3AB9B02E"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dot11RSNAWURFrameProtectionActivated OBJECT-TYPE</w:t>
            </w:r>
          </w:p>
          <w:p w14:paraId="00A8AA35"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 xml:space="preserve">SYNTAX </w:t>
            </w:r>
            <w:proofErr w:type="spellStart"/>
            <w:r w:rsidRPr="00E6676B">
              <w:rPr>
                <w:rFonts w:ascii="Times New Roman" w:hAnsi="Times New Roman" w:cs="Times New Roman"/>
                <w:b w:val="0"/>
                <w:bCs w:val="0"/>
                <w:w w:val="100"/>
                <w:sz w:val="22"/>
                <w:szCs w:val="22"/>
              </w:rPr>
              <w:t>TruthValue</w:t>
            </w:r>
            <w:proofErr w:type="spellEnd"/>
          </w:p>
          <w:p w14:paraId="61967065"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MAX-ACCESS read-write</w:t>
            </w:r>
          </w:p>
          <w:p w14:paraId="6362B4EC"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STATUS current</w:t>
            </w:r>
          </w:p>
          <w:p w14:paraId="5CC3AC0E"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DESCRIPTION</w:t>
            </w:r>
          </w:p>
          <w:p w14:paraId="59AC8B9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"This is a control variable. It is written by an external management entity. Changes take effect for the next MLME-</w:t>
            </w:r>
            <w:proofErr w:type="spellStart"/>
            <w:r w:rsidRPr="00E6676B">
              <w:rPr>
                <w:rFonts w:ascii="Times New Roman" w:hAnsi="Times New Roman" w:cs="Times New Roman"/>
                <w:b w:val="0"/>
                <w:bCs w:val="0"/>
                <w:w w:val="100"/>
                <w:sz w:val="22"/>
                <w:szCs w:val="22"/>
              </w:rPr>
              <w:t>START.request</w:t>
            </w:r>
            <w:proofErr w:type="spellEnd"/>
            <w:r w:rsidRPr="00E6676B">
              <w:rPr>
                <w:rFonts w:ascii="Times New Roman" w:hAnsi="Times New Roman" w:cs="Times New Roman"/>
                <w:b w:val="0"/>
                <w:bCs w:val="0"/>
                <w:w w:val="100"/>
                <w:sz w:val="22"/>
                <w:szCs w:val="22"/>
              </w:rPr>
              <w:t xml:space="preserve"> primitive or MLME-</w:t>
            </w:r>
            <w:proofErr w:type="spellStart"/>
            <w:r w:rsidRPr="00E6676B">
              <w:rPr>
                <w:rFonts w:ascii="Times New Roman" w:hAnsi="Times New Roman" w:cs="Times New Roman"/>
                <w:b w:val="0"/>
                <w:bCs w:val="0"/>
                <w:w w:val="100"/>
                <w:sz w:val="22"/>
                <w:szCs w:val="22"/>
              </w:rPr>
              <w:t>JOIN.request</w:t>
            </w:r>
            <w:proofErr w:type="spellEnd"/>
            <w:r w:rsidRPr="00E6676B">
              <w:rPr>
                <w:rFonts w:ascii="Times New Roman" w:hAnsi="Times New Roman" w:cs="Times New Roman"/>
                <w:b w:val="0"/>
                <w:bCs w:val="0"/>
                <w:w w:val="100"/>
                <w:sz w:val="22"/>
                <w:szCs w:val="22"/>
              </w:rPr>
              <w:t xml:space="preserve"> primitive. This attribute, when true, indicates that the station, if a WUR AP, is capable of transmitting protected WUR frames, or if a WUR non-AP STA, is capable of receiving protected WUR frames. Otherwise, the capability is disabled." </w:t>
            </w:r>
          </w:p>
          <w:p w14:paraId="4B753A3D"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DEFVAL { false }</w:t>
            </w:r>
          </w:p>
          <w:p w14:paraId="6B480A14" w14:textId="7E57A6B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 { dot11</w:t>
            </w:r>
            <w:r w:rsidR="00E6676B" w:rsidRPr="00F216E2">
              <w:rPr>
                <w:rFonts w:ascii="Times New Roman" w:hAnsi="Times New Roman" w:cs="Times New Roman"/>
                <w:b w:val="0"/>
                <w:bCs w:val="0"/>
                <w:color w:val="FF0000"/>
                <w:w w:val="100"/>
                <w:sz w:val="22"/>
                <w:szCs w:val="22"/>
                <w:u w:val="single"/>
              </w:rPr>
              <w:t>WUR</w:t>
            </w:r>
            <w:r w:rsidRPr="00E6676B">
              <w:rPr>
                <w:rFonts w:ascii="Times New Roman" w:hAnsi="Times New Roman" w:cs="Times New Roman"/>
                <w:b w:val="0"/>
                <w:bCs w:val="0"/>
                <w:w w:val="100"/>
                <w:sz w:val="22"/>
                <w:szCs w:val="22"/>
              </w:rPr>
              <w:t xml:space="preserve">StationConfigEntry </w:t>
            </w:r>
            <w:r w:rsidRPr="00E6676B">
              <w:rPr>
                <w:rFonts w:ascii="Times New Roman" w:hAnsi="Times New Roman" w:cs="Times New Roman"/>
                <w:b w:val="0"/>
                <w:bCs w:val="0"/>
                <w:strike/>
                <w:color w:val="FF0000"/>
                <w:w w:val="100"/>
                <w:sz w:val="22"/>
                <w:szCs w:val="22"/>
              </w:rPr>
              <w:t xml:space="preserve">196 </w:t>
            </w:r>
            <w:r w:rsidR="00E6676B">
              <w:rPr>
                <w:rFonts w:ascii="Times New Roman" w:hAnsi="Times New Roman" w:cs="Times New Roman"/>
                <w:b w:val="0"/>
                <w:bCs w:val="0"/>
                <w:color w:val="FF0000"/>
                <w:w w:val="100"/>
                <w:sz w:val="22"/>
                <w:szCs w:val="22"/>
                <w:u w:val="single"/>
              </w:rPr>
              <w:t>6</w:t>
            </w:r>
            <w:r w:rsidRPr="00E6676B">
              <w:rPr>
                <w:rFonts w:ascii="Times New Roman" w:hAnsi="Times New Roman" w:cs="Times New Roman"/>
                <w:b w:val="0"/>
                <w:bCs w:val="0"/>
                <w:w w:val="100"/>
                <w:sz w:val="22"/>
                <w:szCs w:val="22"/>
              </w:rPr>
              <w:t>}</w:t>
            </w:r>
          </w:p>
          <w:p w14:paraId="45B78BE3" w14:textId="77777777" w:rsidR="005C2A5F"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0D861ADB"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xml:space="preserve">-- ******************************************************************** </w:t>
            </w:r>
          </w:p>
          <w:p w14:paraId="6CC0F7DB" w14:textId="248025BC"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 End of dot11</w:t>
            </w:r>
            <w:r w:rsidR="00A76CEC">
              <w:rPr>
                <w:rFonts w:ascii="Times New Roman" w:hAnsi="Times New Roman" w:cs="Times New Roman"/>
                <w:color w:val="FF0000"/>
                <w:w w:val="100"/>
                <w:sz w:val="22"/>
                <w:szCs w:val="22"/>
                <w:u w:val="single"/>
              </w:rPr>
              <w:t>WUR</w:t>
            </w:r>
            <w:r w:rsidRPr="00E6676B">
              <w:rPr>
                <w:rFonts w:ascii="Times New Roman" w:hAnsi="Times New Roman" w:cs="Times New Roman"/>
                <w:color w:val="FF0000"/>
                <w:w w:val="100"/>
                <w:sz w:val="22"/>
                <w:szCs w:val="22"/>
                <w:u w:val="single"/>
              </w:rPr>
              <w:t xml:space="preserve">StationConfigTable TABLE </w:t>
            </w:r>
          </w:p>
          <w:p w14:paraId="41F18485"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xml:space="preserve">-- ******************************************************************** </w:t>
            </w:r>
          </w:p>
          <w:p w14:paraId="603AEC83" w14:textId="77777777" w:rsidR="006F0EAB" w:rsidRDefault="006F0EAB" w:rsidP="00252C80">
            <w:pPr>
              <w:rPr>
                <w:rFonts w:ascii="Arial" w:hAnsi="Arial" w:cs="Arial"/>
                <w:sz w:val="20"/>
              </w:rPr>
            </w:pPr>
          </w:p>
        </w:tc>
      </w:tr>
    </w:tbl>
    <w:p w14:paraId="23F350E7" w14:textId="77777777" w:rsidR="00255E6A" w:rsidRPr="00BA72C2" w:rsidRDefault="00255E6A">
      <w:pPr>
        <w:pStyle w:val="T"/>
        <w:rPr>
          <w:rFonts w:ascii="TimesNewRomanPSMT" w:hAnsi="TimesNewRomanPSMT" w:cs="TimesNewRomanPSMT"/>
          <w:lang w:eastAsia="ko-KR"/>
        </w:rPr>
      </w:pPr>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861A3" w14:textId="77777777" w:rsidR="007B50F5" w:rsidRDefault="007B50F5">
      <w:r>
        <w:separator/>
      </w:r>
    </w:p>
  </w:endnote>
  <w:endnote w:type="continuationSeparator" w:id="0">
    <w:p w14:paraId="7D4A38D2" w14:textId="77777777" w:rsidR="007B50F5" w:rsidRDefault="007B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D92397" w:rsidRDefault="00985181">
    <w:pPr>
      <w:pStyle w:val="Footer"/>
      <w:tabs>
        <w:tab w:val="clear" w:pos="6480"/>
        <w:tab w:val="center" w:pos="4680"/>
        <w:tab w:val="right" w:pos="9360"/>
      </w:tabs>
    </w:pPr>
    <w:fldSimple w:instr=" SUBJECT  \* MERGEFORMAT ">
      <w:r w:rsidR="00D92397">
        <w:t>Submission</w:t>
      </w:r>
    </w:fldSimple>
    <w:r w:rsidR="00D92397">
      <w:tab/>
      <w:t xml:space="preserve">page </w:t>
    </w:r>
    <w:r w:rsidR="00D92397">
      <w:fldChar w:fldCharType="begin"/>
    </w:r>
    <w:r w:rsidR="00D92397">
      <w:instrText xml:space="preserve">page </w:instrText>
    </w:r>
    <w:r w:rsidR="00D92397">
      <w:fldChar w:fldCharType="separate"/>
    </w:r>
    <w:r w:rsidR="00BB18BF">
      <w:rPr>
        <w:noProof/>
      </w:rPr>
      <w:t>5</w:t>
    </w:r>
    <w:r w:rsidR="00D92397">
      <w:rPr>
        <w:noProof/>
      </w:rPr>
      <w:fldChar w:fldCharType="end"/>
    </w:r>
    <w:r w:rsidR="00D92397">
      <w:tab/>
    </w:r>
    <w:r w:rsidR="00D92397">
      <w:rPr>
        <w:rFonts w:hint="eastAsia"/>
        <w:lang w:eastAsia="ko-KR"/>
      </w:rPr>
      <w:t>Y</w:t>
    </w:r>
    <w:r w:rsidR="00D92397">
      <w:rPr>
        <w:lang w:eastAsia="ko-KR"/>
      </w:rPr>
      <w:t xml:space="preserve">ongho </w:t>
    </w:r>
    <w:r w:rsidR="00D92397">
      <w:rPr>
        <w:rFonts w:hint="eastAsia"/>
        <w:lang w:eastAsia="ko-KR"/>
      </w:rPr>
      <w:t>Seok</w:t>
    </w:r>
    <w:r w:rsidR="00D92397">
      <w:rPr>
        <w:lang w:eastAsia="ko-KR"/>
      </w:rPr>
      <w:t xml:space="preserve"> (</w:t>
    </w:r>
    <w:proofErr w:type="spellStart"/>
    <w:r w:rsidR="00D92397">
      <w:t>MediaTek</w:t>
    </w:r>
    <w:proofErr w:type="spellEnd"/>
    <w:r w:rsidR="00D92397">
      <w:t xml:space="preserve"> Inc.)  </w:t>
    </w:r>
  </w:p>
  <w:p w14:paraId="5F3322DB" w14:textId="77777777" w:rsidR="00D92397" w:rsidRDefault="00D92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984F" w14:textId="77777777" w:rsidR="007B50F5" w:rsidRDefault="007B50F5">
      <w:r>
        <w:separator/>
      </w:r>
    </w:p>
  </w:footnote>
  <w:footnote w:type="continuationSeparator" w:id="0">
    <w:p w14:paraId="7FC8FC82" w14:textId="77777777" w:rsidR="007B50F5" w:rsidRDefault="007B5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633F415F" w:rsidR="00D92397" w:rsidRDefault="00F175BD">
    <w:pPr>
      <w:pStyle w:val="Header"/>
      <w:tabs>
        <w:tab w:val="clear" w:pos="6480"/>
        <w:tab w:val="center" w:pos="4680"/>
        <w:tab w:val="right" w:pos="9360"/>
      </w:tabs>
      <w:rPr>
        <w:lang w:eastAsia="ko-KR"/>
      </w:rPr>
    </w:pPr>
    <w:r>
      <w:rPr>
        <w:lang w:eastAsia="ko-KR"/>
      </w:rPr>
      <w:t xml:space="preserve">September </w:t>
    </w:r>
    <w:r w:rsidR="00D92397">
      <w:rPr>
        <w:rFonts w:hint="eastAsia"/>
        <w:lang w:eastAsia="ko-KR"/>
      </w:rPr>
      <w:t>201</w:t>
    </w:r>
    <w:r w:rsidR="00D92397">
      <w:rPr>
        <w:lang w:eastAsia="ko-KR"/>
      </w:rPr>
      <w:t>9</w:t>
    </w:r>
    <w:r w:rsidR="00D92397">
      <w:tab/>
    </w:r>
    <w:r w:rsidR="00D92397">
      <w:tab/>
    </w:r>
    <w:fldSimple w:instr=" TITLE  \* MERGEFORMAT ">
      <w:r w:rsidR="00D92397">
        <w:t>doc.: IEEE 802.11-19/</w:t>
      </w:r>
      <w:r w:rsidR="00550D95">
        <w:t>1570</w:t>
      </w:r>
      <w:r>
        <w:t>r</w:t>
      </w:r>
      <w:r w:rsidR="009B505D">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7874A4"/>
    <w:multiLevelType w:val="hybridMultilevel"/>
    <w:tmpl w:val="77D6EEBE"/>
    <w:lvl w:ilvl="0" w:tplc="F55A1330">
      <w:start w:val="3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15D0"/>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1CE1"/>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7CE"/>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B7D0E"/>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6B67"/>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2CD3"/>
    <w:rsid w:val="0014486B"/>
    <w:rsid w:val="001448D8"/>
    <w:rsid w:val="001450BB"/>
    <w:rsid w:val="001459E7"/>
    <w:rsid w:val="00146327"/>
    <w:rsid w:val="00146564"/>
    <w:rsid w:val="00146B04"/>
    <w:rsid w:val="00146B88"/>
    <w:rsid w:val="001475DA"/>
    <w:rsid w:val="001476F0"/>
    <w:rsid w:val="00147EB8"/>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0200"/>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58C"/>
    <w:rsid w:val="0023760F"/>
    <w:rsid w:val="00237985"/>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C80"/>
    <w:rsid w:val="00252D47"/>
    <w:rsid w:val="0025341B"/>
    <w:rsid w:val="00254D51"/>
    <w:rsid w:val="00255A8B"/>
    <w:rsid w:val="00255E6A"/>
    <w:rsid w:val="00257CEC"/>
    <w:rsid w:val="002600D3"/>
    <w:rsid w:val="0026148B"/>
    <w:rsid w:val="002616DE"/>
    <w:rsid w:val="0026316A"/>
    <w:rsid w:val="00264043"/>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6A18"/>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838"/>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3EB"/>
    <w:rsid w:val="00387B2A"/>
    <w:rsid w:val="0039026E"/>
    <w:rsid w:val="003906A1"/>
    <w:rsid w:val="00391CBC"/>
    <w:rsid w:val="003924F8"/>
    <w:rsid w:val="0039262A"/>
    <w:rsid w:val="003939FF"/>
    <w:rsid w:val="00394508"/>
    <w:rsid w:val="003945E3"/>
    <w:rsid w:val="00395A50"/>
    <w:rsid w:val="003969AF"/>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190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5400"/>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C07"/>
    <w:rsid w:val="004A3120"/>
    <w:rsid w:val="004A3485"/>
    <w:rsid w:val="004A384D"/>
    <w:rsid w:val="004A3D0A"/>
    <w:rsid w:val="004A7F3B"/>
    <w:rsid w:val="004B0F97"/>
    <w:rsid w:val="004B15DF"/>
    <w:rsid w:val="004B17D5"/>
    <w:rsid w:val="004B3561"/>
    <w:rsid w:val="004B3582"/>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12CA"/>
    <w:rsid w:val="004F29D0"/>
    <w:rsid w:val="004F2E3E"/>
    <w:rsid w:val="004F3811"/>
    <w:rsid w:val="004F393A"/>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0D95"/>
    <w:rsid w:val="005517D1"/>
    <w:rsid w:val="00552601"/>
    <w:rsid w:val="00552A0C"/>
    <w:rsid w:val="00552B09"/>
    <w:rsid w:val="0055314E"/>
    <w:rsid w:val="0055459B"/>
    <w:rsid w:val="00554995"/>
    <w:rsid w:val="00554EEF"/>
    <w:rsid w:val="0055527D"/>
    <w:rsid w:val="00556D49"/>
    <w:rsid w:val="005578CF"/>
    <w:rsid w:val="00560E99"/>
    <w:rsid w:val="0056322B"/>
    <w:rsid w:val="00563C9B"/>
    <w:rsid w:val="00564361"/>
    <w:rsid w:val="00565604"/>
    <w:rsid w:val="00565AD0"/>
    <w:rsid w:val="005660F8"/>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C71"/>
    <w:rsid w:val="005B0D07"/>
    <w:rsid w:val="005B151D"/>
    <w:rsid w:val="005B1C61"/>
    <w:rsid w:val="005B31EA"/>
    <w:rsid w:val="005B34A6"/>
    <w:rsid w:val="005B5114"/>
    <w:rsid w:val="005B687C"/>
    <w:rsid w:val="005B6C67"/>
    <w:rsid w:val="005B7EF2"/>
    <w:rsid w:val="005C0CBC"/>
    <w:rsid w:val="005C1F11"/>
    <w:rsid w:val="005C20A8"/>
    <w:rsid w:val="005C2A5F"/>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412"/>
    <w:rsid w:val="00663D9D"/>
    <w:rsid w:val="0066483B"/>
    <w:rsid w:val="0066569E"/>
    <w:rsid w:val="006675C0"/>
    <w:rsid w:val="0067069C"/>
    <w:rsid w:val="00671356"/>
    <w:rsid w:val="00671F29"/>
    <w:rsid w:val="00672CD5"/>
    <w:rsid w:val="0067305F"/>
    <w:rsid w:val="00673130"/>
    <w:rsid w:val="00673178"/>
    <w:rsid w:val="0067363D"/>
    <w:rsid w:val="0067372F"/>
    <w:rsid w:val="0067434F"/>
    <w:rsid w:val="00676118"/>
    <w:rsid w:val="00677771"/>
    <w:rsid w:val="0067788E"/>
    <w:rsid w:val="00680308"/>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5FC"/>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4975"/>
    <w:rsid w:val="006E55F7"/>
    <w:rsid w:val="006E639E"/>
    <w:rsid w:val="006F0EAB"/>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6F8E"/>
    <w:rsid w:val="007578B7"/>
    <w:rsid w:val="0076063E"/>
    <w:rsid w:val="00760E48"/>
    <w:rsid w:val="007610C4"/>
    <w:rsid w:val="0076179B"/>
    <w:rsid w:val="0076196C"/>
    <w:rsid w:val="00761AE4"/>
    <w:rsid w:val="00761D04"/>
    <w:rsid w:val="00762060"/>
    <w:rsid w:val="007625C2"/>
    <w:rsid w:val="007640E0"/>
    <w:rsid w:val="007646A9"/>
    <w:rsid w:val="007647B5"/>
    <w:rsid w:val="00765BBE"/>
    <w:rsid w:val="0076623B"/>
    <w:rsid w:val="00766B1A"/>
    <w:rsid w:val="00766DFE"/>
    <w:rsid w:val="00772569"/>
    <w:rsid w:val="00772946"/>
    <w:rsid w:val="00773077"/>
    <w:rsid w:val="00774236"/>
    <w:rsid w:val="00774282"/>
    <w:rsid w:val="0077495A"/>
    <w:rsid w:val="007804D2"/>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A0E"/>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0F5"/>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68BA"/>
    <w:rsid w:val="00847094"/>
    <w:rsid w:val="00850DF2"/>
    <w:rsid w:val="00852B3C"/>
    <w:rsid w:val="00852F66"/>
    <w:rsid w:val="00853048"/>
    <w:rsid w:val="008532E6"/>
    <w:rsid w:val="00856429"/>
    <w:rsid w:val="00856C6B"/>
    <w:rsid w:val="00857525"/>
    <w:rsid w:val="0085795D"/>
    <w:rsid w:val="00862833"/>
    <w:rsid w:val="008645B2"/>
    <w:rsid w:val="00865A65"/>
    <w:rsid w:val="00865FBA"/>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181"/>
    <w:rsid w:val="009859C7"/>
    <w:rsid w:val="0098704A"/>
    <w:rsid w:val="009870D5"/>
    <w:rsid w:val="00987662"/>
    <w:rsid w:val="00987A6F"/>
    <w:rsid w:val="0099166C"/>
    <w:rsid w:val="00991A93"/>
    <w:rsid w:val="00994A4F"/>
    <w:rsid w:val="0099550C"/>
    <w:rsid w:val="00995C50"/>
    <w:rsid w:val="009962FA"/>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05D"/>
    <w:rsid w:val="009B56FD"/>
    <w:rsid w:val="009C119A"/>
    <w:rsid w:val="009C1B98"/>
    <w:rsid w:val="009C30AA"/>
    <w:rsid w:val="009C3126"/>
    <w:rsid w:val="009C43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42E2"/>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2730"/>
    <w:rsid w:val="00A63477"/>
    <w:rsid w:val="00A6539B"/>
    <w:rsid w:val="00A66CBC"/>
    <w:rsid w:val="00A67457"/>
    <w:rsid w:val="00A70990"/>
    <w:rsid w:val="00A714A4"/>
    <w:rsid w:val="00A72411"/>
    <w:rsid w:val="00A7354C"/>
    <w:rsid w:val="00A7431B"/>
    <w:rsid w:val="00A75276"/>
    <w:rsid w:val="00A759DC"/>
    <w:rsid w:val="00A75D99"/>
    <w:rsid w:val="00A75E8E"/>
    <w:rsid w:val="00A763B2"/>
    <w:rsid w:val="00A76CEC"/>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660"/>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4A4"/>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1B"/>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5D41"/>
    <w:rsid w:val="00B36FF1"/>
    <w:rsid w:val="00B4050B"/>
    <w:rsid w:val="00B408BE"/>
    <w:rsid w:val="00B40BA1"/>
    <w:rsid w:val="00B426FF"/>
    <w:rsid w:val="00B4367B"/>
    <w:rsid w:val="00B43790"/>
    <w:rsid w:val="00B447D8"/>
    <w:rsid w:val="00B4497C"/>
    <w:rsid w:val="00B4504E"/>
    <w:rsid w:val="00B4526A"/>
    <w:rsid w:val="00B45A5E"/>
    <w:rsid w:val="00B478E6"/>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18BF"/>
    <w:rsid w:val="00BB20F2"/>
    <w:rsid w:val="00BB2906"/>
    <w:rsid w:val="00BB3264"/>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C8"/>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151"/>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1E23"/>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215D"/>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4B"/>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7B9"/>
    <w:rsid w:val="00E51C70"/>
    <w:rsid w:val="00E52330"/>
    <w:rsid w:val="00E52B1D"/>
    <w:rsid w:val="00E53C1B"/>
    <w:rsid w:val="00E53DF4"/>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76B"/>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0D84"/>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C7EB7"/>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175B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292E"/>
    <w:rsid w:val="00F44755"/>
    <w:rsid w:val="00F44F0C"/>
    <w:rsid w:val="00F455E0"/>
    <w:rsid w:val="00F45E7C"/>
    <w:rsid w:val="00F46571"/>
    <w:rsid w:val="00F47997"/>
    <w:rsid w:val="00F528EE"/>
    <w:rsid w:val="00F52974"/>
    <w:rsid w:val="00F52A01"/>
    <w:rsid w:val="00F5342D"/>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86BD5"/>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 w:type="character" w:customStyle="1" w:styleId="fontstyle01">
    <w:name w:val="fontstyle01"/>
    <w:rsid w:val="003873EB"/>
    <w:rPr>
      <w:rFonts w:ascii="TimesNewRomanPSMT" w:hAnsi="TimesNewRomanPSMT" w:hint="default"/>
      <w:b w:val="0"/>
      <w:bCs w:val="0"/>
      <w:i w:val="0"/>
      <w:iCs w:val="0"/>
      <w:color w:val="000000"/>
      <w:sz w:val="20"/>
      <w:szCs w:val="20"/>
    </w:rPr>
  </w:style>
  <w:style w:type="paragraph" w:customStyle="1" w:styleId="A1FigTitle">
    <w:name w:val="A1FigTitle"/>
    <w:next w:val="T"/>
    <w:rsid w:val="005C2A5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09719844">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E8BF3AF9-D0C0-4C7F-BF00-54DB1297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10082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35</cp:revision>
  <cp:lastPrinted>2010-05-04T00:47:00Z</cp:lastPrinted>
  <dcterms:created xsi:type="dcterms:W3CDTF">2019-05-14T20:12:00Z</dcterms:created>
  <dcterms:modified xsi:type="dcterms:W3CDTF">2019-09-16T10:04:00Z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