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806603">
        <w:trPr>
          <w:trHeight w:val="485"/>
          <w:jc w:val="center"/>
        </w:trPr>
        <w:tc>
          <w:tcPr>
            <w:tcW w:w="9576" w:type="dxa"/>
            <w:gridSpan w:val="5"/>
            <w:vAlign w:val="center"/>
          </w:tcPr>
          <w:p w:rsidR="00CA09B2" w:rsidRDefault="00A211B6">
            <w:pPr>
              <w:pStyle w:val="T2"/>
            </w:pPr>
            <w:r>
              <w:t xml:space="preserve">CR for </w:t>
            </w:r>
            <w:proofErr w:type="spellStart"/>
            <w:r>
              <w:t>Misc</w:t>
            </w:r>
            <w:proofErr w:type="spellEnd"/>
            <w:r>
              <w:t xml:space="preserve"> CIDs on 9.4.2.279</w:t>
            </w:r>
          </w:p>
        </w:tc>
      </w:tr>
      <w:tr w:rsidR="00CA09B2" w:rsidTr="00806603">
        <w:trPr>
          <w:trHeight w:val="359"/>
          <w:jc w:val="center"/>
        </w:trPr>
        <w:tc>
          <w:tcPr>
            <w:tcW w:w="9576" w:type="dxa"/>
            <w:gridSpan w:val="5"/>
            <w:vAlign w:val="center"/>
          </w:tcPr>
          <w:p w:rsidR="00CA09B2" w:rsidRDefault="00CA09B2" w:rsidP="00A211B6">
            <w:pPr>
              <w:pStyle w:val="T2"/>
              <w:ind w:left="0"/>
              <w:rPr>
                <w:sz w:val="20"/>
              </w:rPr>
            </w:pPr>
            <w:r>
              <w:rPr>
                <w:sz w:val="20"/>
              </w:rPr>
              <w:t>Date:</w:t>
            </w:r>
            <w:r>
              <w:rPr>
                <w:b w:val="0"/>
                <w:sz w:val="20"/>
              </w:rPr>
              <w:t xml:space="preserve">  </w:t>
            </w:r>
            <w:r w:rsidR="00A211B6">
              <w:rPr>
                <w:b w:val="0"/>
                <w:sz w:val="20"/>
              </w:rPr>
              <w:t>2019-08-27</w:t>
            </w:r>
          </w:p>
        </w:tc>
      </w:tr>
      <w:tr w:rsidR="00CA09B2" w:rsidTr="0080660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06603">
        <w:trPr>
          <w:trHeight w:val="323"/>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806603">
        <w:trPr>
          <w:jc w:val="center"/>
        </w:trPr>
        <w:tc>
          <w:tcPr>
            <w:tcW w:w="1336" w:type="dxa"/>
            <w:vAlign w:val="center"/>
          </w:tcPr>
          <w:p w:rsidR="00CA09B2" w:rsidRDefault="00A211B6">
            <w:pPr>
              <w:pStyle w:val="T2"/>
              <w:spacing w:after="0"/>
              <w:ind w:left="0" w:right="0"/>
              <w:rPr>
                <w:b w:val="0"/>
                <w:sz w:val="20"/>
              </w:rPr>
            </w:pPr>
            <w:r>
              <w:rPr>
                <w:b w:val="0"/>
                <w:sz w:val="20"/>
              </w:rPr>
              <w:t>Dibakar Das</w:t>
            </w:r>
          </w:p>
        </w:tc>
        <w:tc>
          <w:tcPr>
            <w:tcW w:w="2064" w:type="dxa"/>
            <w:vAlign w:val="center"/>
          </w:tcPr>
          <w:p w:rsidR="00CA09B2" w:rsidRDefault="00A211B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17F99">
            <w:pPr>
              <w:pStyle w:val="T2"/>
              <w:spacing w:after="0"/>
              <w:ind w:left="0" w:right="0"/>
              <w:rPr>
                <w:b w:val="0"/>
                <w:sz w:val="16"/>
              </w:rPr>
            </w:pPr>
            <w:hyperlink r:id="rId7" w:history="1">
              <w:r w:rsidR="00A211B6" w:rsidRPr="006501B8">
                <w:rPr>
                  <w:rStyle w:val="Hyperlink"/>
                  <w:b w:val="0"/>
                  <w:sz w:val="16"/>
                </w:rPr>
                <w:t>Dibakar.das@intel.com</w:t>
              </w:r>
            </w:hyperlink>
          </w:p>
        </w:tc>
      </w:tr>
      <w:tr w:rsidR="00A211B6" w:rsidTr="00806603">
        <w:trPr>
          <w:jc w:val="center"/>
        </w:trPr>
        <w:tc>
          <w:tcPr>
            <w:tcW w:w="1336" w:type="dxa"/>
            <w:vAlign w:val="center"/>
          </w:tcPr>
          <w:p w:rsidR="00A211B6" w:rsidRDefault="00A211B6">
            <w:pPr>
              <w:pStyle w:val="T2"/>
              <w:spacing w:after="0"/>
              <w:ind w:left="0" w:right="0"/>
              <w:rPr>
                <w:b w:val="0"/>
                <w:sz w:val="20"/>
              </w:rPr>
            </w:pPr>
            <w:r>
              <w:rPr>
                <w:b w:val="0"/>
                <w:sz w:val="20"/>
              </w:rPr>
              <w:t>Ganesh Venkatesan</w:t>
            </w:r>
          </w:p>
        </w:tc>
        <w:tc>
          <w:tcPr>
            <w:tcW w:w="2064" w:type="dxa"/>
            <w:vAlign w:val="center"/>
          </w:tcPr>
          <w:p w:rsidR="00A211B6" w:rsidRDefault="00A211B6">
            <w:pPr>
              <w:pStyle w:val="T2"/>
              <w:spacing w:after="0"/>
              <w:ind w:left="0" w:right="0"/>
              <w:rPr>
                <w:b w:val="0"/>
                <w:sz w:val="20"/>
              </w:rPr>
            </w:pPr>
            <w:r>
              <w:rPr>
                <w:b w:val="0"/>
                <w:sz w:val="20"/>
              </w:rPr>
              <w:t>Intel</w:t>
            </w:r>
          </w:p>
        </w:tc>
        <w:tc>
          <w:tcPr>
            <w:tcW w:w="2814" w:type="dxa"/>
            <w:vAlign w:val="center"/>
          </w:tcPr>
          <w:p w:rsidR="00A211B6" w:rsidRDefault="00A211B6">
            <w:pPr>
              <w:pStyle w:val="T2"/>
              <w:spacing w:after="0"/>
              <w:ind w:left="0" w:right="0"/>
              <w:rPr>
                <w:b w:val="0"/>
                <w:sz w:val="20"/>
              </w:rPr>
            </w:pPr>
          </w:p>
        </w:tc>
        <w:tc>
          <w:tcPr>
            <w:tcW w:w="1715" w:type="dxa"/>
            <w:vAlign w:val="center"/>
          </w:tcPr>
          <w:p w:rsidR="00A211B6" w:rsidRDefault="00A211B6">
            <w:pPr>
              <w:pStyle w:val="T2"/>
              <w:spacing w:after="0"/>
              <w:ind w:left="0" w:right="0"/>
              <w:rPr>
                <w:b w:val="0"/>
                <w:sz w:val="20"/>
              </w:rPr>
            </w:pPr>
          </w:p>
        </w:tc>
        <w:tc>
          <w:tcPr>
            <w:tcW w:w="1647" w:type="dxa"/>
            <w:vAlign w:val="center"/>
          </w:tcPr>
          <w:p w:rsidR="00A211B6" w:rsidRDefault="00E17F99">
            <w:pPr>
              <w:pStyle w:val="T2"/>
              <w:spacing w:after="0"/>
              <w:ind w:left="0" w:right="0"/>
              <w:rPr>
                <w:b w:val="0"/>
                <w:sz w:val="16"/>
              </w:rPr>
            </w:pPr>
            <w:hyperlink r:id="rId8" w:history="1">
              <w:r w:rsidR="00A211B6" w:rsidRPr="006501B8">
                <w:rPr>
                  <w:rStyle w:val="Hyperlink"/>
                  <w:b w:val="0"/>
                  <w:sz w:val="16"/>
                </w:rPr>
                <w:t>Ganesh.venkatesan@intel.com</w:t>
              </w:r>
            </w:hyperlink>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sidRPr="00A211B6">
              <w:rPr>
                <w:b w:val="0"/>
                <w:sz w:val="20"/>
              </w:rPr>
              <w:t>Tulasidas, Tulasi Sivanesan</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sidRPr="00A211B6">
              <w:rPr>
                <w:b w:val="0"/>
                <w:sz w:val="16"/>
              </w:rPr>
              <w:t>tulasi.sivanesan.tulasidas@intel.com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Chittabrata Ghosh</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E17F99" w:rsidP="00806603">
            <w:pPr>
              <w:pStyle w:val="T2"/>
              <w:spacing w:after="0"/>
              <w:ind w:left="0" w:right="0"/>
              <w:rPr>
                <w:b w:val="0"/>
                <w:sz w:val="16"/>
              </w:rPr>
            </w:pPr>
            <w:hyperlink r:id="rId9" w:history="1">
              <w:r w:rsidR="00806603" w:rsidRPr="006501B8">
                <w:rPr>
                  <w:rStyle w:val="Hyperlink"/>
                  <w:b w:val="0"/>
                  <w:sz w:val="16"/>
                </w:rPr>
                <w:t>Chittabrata.ghosh@intel.com</w:t>
              </w:r>
            </w:hyperlink>
          </w:p>
        </w:tc>
      </w:tr>
      <w:tr w:rsidR="00456934" w:rsidTr="00806603">
        <w:trPr>
          <w:jc w:val="center"/>
        </w:trPr>
        <w:tc>
          <w:tcPr>
            <w:tcW w:w="1336" w:type="dxa"/>
            <w:vAlign w:val="center"/>
          </w:tcPr>
          <w:p w:rsidR="00456934" w:rsidRDefault="00456934" w:rsidP="00806603">
            <w:pPr>
              <w:pStyle w:val="T2"/>
              <w:spacing w:after="0"/>
              <w:ind w:left="0" w:right="0"/>
              <w:rPr>
                <w:b w:val="0"/>
                <w:sz w:val="20"/>
              </w:rPr>
            </w:pPr>
            <w:r>
              <w:rPr>
                <w:b w:val="0"/>
                <w:sz w:val="20"/>
              </w:rPr>
              <w:t>Feng Jiang</w:t>
            </w:r>
          </w:p>
        </w:tc>
        <w:tc>
          <w:tcPr>
            <w:tcW w:w="2064" w:type="dxa"/>
            <w:vAlign w:val="center"/>
          </w:tcPr>
          <w:p w:rsidR="00456934" w:rsidRDefault="00456934" w:rsidP="00806603">
            <w:pPr>
              <w:pStyle w:val="T2"/>
              <w:spacing w:after="0"/>
              <w:ind w:left="0" w:right="0"/>
              <w:rPr>
                <w:b w:val="0"/>
                <w:sz w:val="20"/>
              </w:rPr>
            </w:pPr>
            <w:r>
              <w:rPr>
                <w:b w:val="0"/>
                <w:sz w:val="20"/>
              </w:rPr>
              <w:t>Intel</w:t>
            </w:r>
          </w:p>
        </w:tc>
        <w:tc>
          <w:tcPr>
            <w:tcW w:w="2814" w:type="dxa"/>
            <w:vAlign w:val="center"/>
          </w:tcPr>
          <w:p w:rsidR="00456934" w:rsidRDefault="00456934" w:rsidP="00806603">
            <w:pPr>
              <w:pStyle w:val="T2"/>
              <w:spacing w:after="0"/>
              <w:ind w:left="0" w:right="0"/>
              <w:rPr>
                <w:b w:val="0"/>
                <w:sz w:val="20"/>
              </w:rPr>
            </w:pPr>
          </w:p>
        </w:tc>
        <w:tc>
          <w:tcPr>
            <w:tcW w:w="1715" w:type="dxa"/>
            <w:vAlign w:val="center"/>
          </w:tcPr>
          <w:p w:rsidR="00456934" w:rsidRDefault="00456934" w:rsidP="00806603">
            <w:pPr>
              <w:pStyle w:val="T2"/>
              <w:spacing w:after="0"/>
              <w:ind w:left="0" w:right="0"/>
              <w:rPr>
                <w:b w:val="0"/>
                <w:sz w:val="20"/>
              </w:rPr>
            </w:pPr>
          </w:p>
        </w:tc>
        <w:tc>
          <w:tcPr>
            <w:tcW w:w="1647" w:type="dxa"/>
            <w:vAlign w:val="center"/>
          </w:tcPr>
          <w:p w:rsidR="00456934" w:rsidRDefault="00456934" w:rsidP="00806603">
            <w:pPr>
              <w:pStyle w:val="T2"/>
              <w:spacing w:after="0"/>
              <w:ind w:left="0" w:right="0"/>
              <w:rPr>
                <w:b w:val="0"/>
                <w:sz w:val="16"/>
              </w:rPr>
            </w:pPr>
            <w:r>
              <w:rPr>
                <w:b w:val="0"/>
                <w:sz w:val="16"/>
              </w:rPr>
              <w:t>Feng1.jiang@intel.com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Jonathan Segev</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Pr>
                <w:b w:val="0"/>
                <w:sz w:val="16"/>
              </w:rPr>
              <w:t>Jonathan.segev@intel.com</w:t>
            </w:r>
          </w:p>
        </w:tc>
      </w:tr>
      <w:tr w:rsidR="00592231" w:rsidTr="00806603">
        <w:trPr>
          <w:jc w:val="center"/>
        </w:trPr>
        <w:tc>
          <w:tcPr>
            <w:tcW w:w="1336" w:type="dxa"/>
            <w:vAlign w:val="center"/>
          </w:tcPr>
          <w:p w:rsidR="00592231" w:rsidRDefault="00592231" w:rsidP="00806603">
            <w:pPr>
              <w:pStyle w:val="T2"/>
              <w:spacing w:after="0"/>
              <w:ind w:left="0" w:right="0"/>
              <w:rPr>
                <w:b w:val="0"/>
                <w:sz w:val="20"/>
              </w:rPr>
            </w:pPr>
            <w:r>
              <w:rPr>
                <w:b w:val="0"/>
                <w:sz w:val="20"/>
              </w:rPr>
              <w:t>Qi Wang</w:t>
            </w:r>
          </w:p>
        </w:tc>
        <w:tc>
          <w:tcPr>
            <w:tcW w:w="2064" w:type="dxa"/>
            <w:vAlign w:val="center"/>
          </w:tcPr>
          <w:p w:rsidR="00592231" w:rsidRDefault="00592231" w:rsidP="00806603">
            <w:pPr>
              <w:pStyle w:val="T2"/>
              <w:spacing w:after="0"/>
              <w:ind w:left="0" w:right="0"/>
              <w:rPr>
                <w:b w:val="0"/>
                <w:sz w:val="20"/>
              </w:rPr>
            </w:pPr>
            <w:r>
              <w:rPr>
                <w:b w:val="0"/>
                <w:sz w:val="20"/>
              </w:rPr>
              <w:t>Apple</w:t>
            </w:r>
          </w:p>
        </w:tc>
        <w:tc>
          <w:tcPr>
            <w:tcW w:w="2814" w:type="dxa"/>
            <w:vAlign w:val="center"/>
          </w:tcPr>
          <w:p w:rsidR="00592231" w:rsidRDefault="00592231" w:rsidP="00806603">
            <w:pPr>
              <w:pStyle w:val="T2"/>
              <w:spacing w:after="0"/>
              <w:ind w:left="0" w:right="0"/>
              <w:rPr>
                <w:b w:val="0"/>
                <w:sz w:val="20"/>
              </w:rPr>
            </w:pPr>
          </w:p>
        </w:tc>
        <w:tc>
          <w:tcPr>
            <w:tcW w:w="1715" w:type="dxa"/>
            <w:vAlign w:val="center"/>
          </w:tcPr>
          <w:p w:rsidR="00592231" w:rsidRDefault="00592231" w:rsidP="00806603">
            <w:pPr>
              <w:pStyle w:val="T2"/>
              <w:spacing w:after="0"/>
              <w:ind w:left="0" w:right="0"/>
              <w:rPr>
                <w:b w:val="0"/>
                <w:sz w:val="20"/>
              </w:rPr>
            </w:pPr>
          </w:p>
        </w:tc>
        <w:tc>
          <w:tcPr>
            <w:tcW w:w="1647" w:type="dxa"/>
            <w:vAlign w:val="center"/>
          </w:tcPr>
          <w:p w:rsidR="00592231" w:rsidRDefault="00592231" w:rsidP="00806603">
            <w:pPr>
              <w:pStyle w:val="T2"/>
              <w:spacing w:after="0"/>
              <w:ind w:left="0" w:right="0"/>
              <w:rPr>
                <w:b w:val="0"/>
                <w:sz w:val="16"/>
              </w:rPr>
            </w:pPr>
            <w:r>
              <w:rPr>
                <w:b w:val="0"/>
                <w:sz w:val="16"/>
              </w:rPr>
              <w:t>Qi.wang2@apple.com</w:t>
            </w:r>
          </w:p>
        </w:tc>
      </w:tr>
    </w:tbl>
    <w:p w:rsidR="00CA09B2" w:rsidRDefault="00A211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-66368</wp:posOffset>
                </wp:positionH>
                <wp:positionV relativeFrom="paragraph">
                  <wp:posOffset>206477</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28" w:rsidRDefault="003E4E28">
                            <w:pPr>
                              <w:pStyle w:val="T1"/>
                              <w:spacing w:after="120"/>
                            </w:pPr>
                            <w:r>
                              <w:t>Abstract</w:t>
                            </w:r>
                          </w:p>
                          <w:p w:rsidR="003E4E28" w:rsidRDefault="003E4E28" w:rsidP="00456934">
                            <w:pPr>
                              <w:jc w:val="both"/>
                              <w:rPr>
                                <w:ins w:id="0" w:author="Das, Dibakar" w:date="2019-09-16T00:10:00Z"/>
                              </w:rPr>
                            </w:pPr>
                            <w:r>
                              <w:t>This document resolves following CIDs: 1123 1125 1</w:t>
                            </w:r>
                            <w:bookmarkStart w:id="1" w:name="_GoBack"/>
                            <w:bookmarkEnd w:id="1"/>
                            <w:r>
                              <w:t xml:space="preserve">127 1386 </w:t>
                            </w:r>
                            <w:proofErr w:type="gramStart"/>
                            <w:r>
                              <w:t xml:space="preserve">1462  </w:t>
                            </w:r>
                            <w:r w:rsidR="00592231">
                              <w:t>1648</w:t>
                            </w:r>
                            <w:proofErr w:type="gramEnd"/>
                            <w:r w:rsidR="00592231">
                              <w:t xml:space="preserve"> </w:t>
                            </w:r>
                            <w:r>
                              <w:t>1709 2437 1581 1658 1711</w:t>
                            </w:r>
                            <w:r w:rsidR="00A158BC">
                              <w:t>.</w:t>
                            </w:r>
                          </w:p>
                          <w:p w:rsidR="009701D8" w:rsidRDefault="009701D8" w:rsidP="00456934">
                            <w:pPr>
                              <w:jc w:val="both"/>
                              <w:rPr>
                                <w:ins w:id="2" w:author="Das, Dibakar" w:date="2019-09-16T00:10:00Z"/>
                              </w:rPr>
                            </w:pPr>
                          </w:p>
                          <w:p w:rsidR="009701D8" w:rsidRDefault="009701D8" w:rsidP="00456934">
                            <w:pPr>
                              <w:jc w:val="both"/>
                              <w:rPr>
                                <w:ins w:id="3" w:author="Das, Dibakar" w:date="2019-09-16T00:10:00Z"/>
                              </w:rPr>
                            </w:pPr>
                            <w:ins w:id="4" w:author="Das, Dibakar" w:date="2019-09-16T00:10:00Z">
                              <w:r>
                                <w:t>R0: initial version</w:t>
                              </w:r>
                            </w:ins>
                          </w:p>
                          <w:p w:rsidR="009701D8" w:rsidRDefault="009701D8" w:rsidP="00456934">
                            <w:pPr>
                              <w:jc w:val="both"/>
                              <w:rPr>
                                <w:ins w:id="5" w:author="Das, Dibakar" w:date="2019-09-16T00:11:00Z"/>
                              </w:rPr>
                            </w:pPr>
                            <w:ins w:id="6" w:author="Das, Dibakar" w:date="2019-09-16T00:10:00Z">
                              <w:r>
                                <w:t>R1</w:t>
                              </w:r>
                            </w:ins>
                            <w:ins w:id="7" w:author="Das, Dibakar" w:date="2019-09-16T00:11:00Z">
                              <w:r>
                                <w:t>: revision following discussion in ad-hoc</w:t>
                              </w:r>
                            </w:ins>
                          </w:p>
                          <w:p w:rsidR="009701D8" w:rsidRDefault="009701D8" w:rsidP="00456934">
                            <w:pPr>
                              <w:jc w:val="both"/>
                            </w:pPr>
                            <w:ins w:id="8" w:author="Das, Dibakar" w:date="2019-09-16T00:11:00Z">
                              <w:r>
                                <w:t xml:space="preserve">R2: Remove CID 1468 from Abstract and </w:t>
                              </w:r>
                            </w:ins>
                            <w:r w:rsidR="00592231">
                              <w:t xml:space="preserve">copy </w:t>
                            </w:r>
                            <w:ins w:id="9" w:author="Das, Dibakar" w:date="2019-09-16T00:11:00Z">
                              <w:r>
                                <w:t>164</w:t>
                              </w:r>
                            </w:ins>
                            <w:r w:rsidR="00592231">
                              <w:t>8</w:t>
                            </w:r>
                            <w:ins w:id="10" w:author="Das, Dibakar" w:date="2019-09-16T00:11:00Z">
                              <w: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2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" o:allowincell="f" stroked="f">
                <v:textbox>
                  <w:txbxContent>
                    <w:p w:rsidR="003E4E28" w:rsidRDefault="003E4E28">
                      <w:pPr>
                        <w:pStyle w:val="T1"/>
                        <w:spacing w:after="120"/>
                      </w:pPr>
                      <w:r>
                        <w:t>Abstract</w:t>
                      </w:r>
                    </w:p>
                    <w:p w:rsidR="003E4E28" w:rsidRDefault="003E4E28" w:rsidP="00456934">
                      <w:pPr>
                        <w:jc w:val="both"/>
                        <w:rPr>
                          <w:ins w:id="11" w:author="Das, Dibakar" w:date="2019-09-16T00:10:00Z"/>
                        </w:rPr>
                      </w:pPr>
                      <w:r>
                        <w:t>This document resolves following CIDs: 1123 1125 1</w:t>
                      </w:r>
                      <w:bookmarkStart w:id="12" w:name="_GoBack"/>
                      <w:bookmarkEnd w:id="12"/>
                      <w:r>
                        <w:t xml:space="preserve">127 1386 </w:t>
                      </w:r>
                      <w:proofErr w:type="gramStart"/>
                      <w:r>
                        <w:t xml:space="preserve">1462  </w:t>
                      </w:r>
                      <w:r w:rsidR="00592231">
                        <w:t>1648</w:t>
                      </w:r>
                      <w:proofErr w:type="gramEnd"/>
                      <w:r w:rsidR="00592231">
                        <w:t xml:space="preserve"> </w:t>
                      </w:r>
                      <w:r>
                        <w:t>1709 2437 1581 1658 1711</w:t>
                      </w:r>
                      <w:r w:rsidR="00A158BC">
                        <w:t>.</w:t>
                      </w:r>
                    </w:p>
                    <w:p w:rsidR="009701D8" w:rsidRDefault="009701D8" w:rsidP="00456934">
                      <w:pPr>
                        <w:jc w:val="both"/>
                        <w:rPr>
                          <w:ins w:id="13" w:author="Das, Dibakar" w:date="2019-09-16T00:10:00Z"/>
                        </w:rPr>
                      </w:pPr>
                    </w:p>
                    <w:p w:rsidR="009701D8" w:rsidRDefault="009701D8" w:rsidP="00456934">
                      <w:pPr>
                        <w:jc w:val="both"/>
                        <w:rPr>
                          <w:ins w:id="14" w:author="Das, Dibakar" w:date="2019-09-16T00:10:00Z"/>
                        </w:rPr>
                      </w:pPr>
                      <w:ins w:id="15" w:author="Das, Dibakar" w:date="2019-09-16T00:10:00Z">
                        <w:r>
                          <w:t>R0: initial version</w:t>
                        </w:r>
                      </w:ins>
                    </w:p>
                    <w:p w:rsidR="009701D8" w:rsidRDefault="009701D8" w:rsidP="00456934">
                      <w:pPr>
                        <w:jc w:val="both"/>
                        <w:rPr>
                          <w:ins w:id="16" w:author="Das, Dibakar" w:date="2019-09-16T00:11:00Z"/>
                        </w:rPr>
                      </w:pPr>
                      <w:ins w:id="17" w:author="Das, Dibakar" w:date="2019-09-16T00:10:00Z">
                        <w:r>
                          <w:t>R1</w:t>
                        </w:r>
                      </w:ins>
                      <w:ins w:id="18" w:author="Das, Dibakar" w:date="2019-09-16T00:11:00Z">
                        <w:r>
                          <w:t>: revision following discussion in ad-hoc</w:t>
                        </w:r>
                      </w:ins>
                    </w:p>
                    <w:p w:rsidR="009701D8" w:rsidRDefault="009701D8" w:rsidP="00456934">
                      <w:pPr>
                        <w:jc w:val="both"/>
                      </w:pPr>
                      <w:ins w:id="19" w:author="Das, Dibakar" w:date="2019-09-16T00:11:00Z">
                        <w:r>
                          <w:t xml:space="preserve">R2: Remove CID 1468 from Abstract and </w:t>
                        </w:r>
                      </w:ins>
                      <w:r w:rsidR="00592231">
                        <w:t xml:space="preserve">copy </w:t>
                      </w:r>
                      <w:ins w:id="20" w:author="Das, Dibakar" w:date="2019-09-16T00:11:00Z">
                        <w:r>
                          <w:t>164</w:t>
                        </w:r>
                      </w:ins>
                      <w:r w:rsidR="00592231">
                        <w:t>8</w:t>
                      </w:r>
                      <w:ins w:id="21" w:author="Das, Dibakar" w:date="2019-09-16T00:11:00Z">
                        <w:r>
                          <w:t xml:space="preserve">. </w:t>
                        </w:r>
                      </w:ins>
                    </w:p>
                  </w:txbxContent>
                </v:textbox>
              </v:shape>
            </w:pict>
          </mc:Fallback>
        </mc:AlternateContent>
      </w:r>
    </w:p>
    <w:p w:rsidR="00CA09B2" w:rsidRDefault="00CA09B2" w:rsidP="00706A2F">
      <w:r>
        <w:br w:type="page"/>
      </w:r>
    </w:p>
    <w:p w:rsidR="00CA09B2" w:rsidRDefault="00CA09B2"/>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061072" w:rsidRPr="00807ECE" w:rsidTr="003D61E5">
        <w:trPr>
          <w:trHeight w:val="422"/>
        </w:trPr>
        <w:tc>
          <w:tcPr>
            <w:tcW w:w="617" w:type="dxa"/>
            <w:shd w:val="clear" w:color="auto" w:fill="BFBFBF" w:themeFill="background1" w:themeFillShade="BF"/>
          </w:tcPr>
          <w:p w:rsidR="00061072" w:rsidRPr="00807ECE" w:rsidRDefault="00061072" w:rsidP="0075600E">
            <w:pPr>
              <w:rPr>
                <w:b/>
              </w:rPr>
            </w:pPr>
            <w:r w:rsidRPr="00807ECE">
              <w:rPr>
                <w:b/>
              </w:rPr>
              <w:t>CID</w:t>
            </w:r>
          </w:p>
        </w:tc>
        <w:tc>
          <w:tcPr>
            <w:tcW w:w="667" w:type="dxa"/>
            <w:shd w:val="clear" w:color="auto" w:fill="BFBFBF" w:themeFill="background1" w:themeFillShade="BF"/>
          </w:tcPr>
          <w:p w:rsidR="00061072" w:rsidRPr="00807ECE" w:rsidRDefault="00061072" w:rsidP="0075600E">
            <w:pPr>
              <w:rPr>
                <w:b/>
              </w:rPr>
            </w:pPr>
            <w:r w:rsidRPr="00807ECE">
              <w:rPr>
                <w:b/>
              </w:rPr>
              <w:t>Page</w:t>
            </w:r>
          </w:p>
        </w:tc>
        <w:tc>
          <w:tcPr>
            <w:tcW w:w="968" w:type="dxa"/>
            <w:shd w:val="clear" w:color="auto" w:fill="BFBFBF" w:themeFill="background1" w:themeFillShade="BF"/>
          </w:tcPr>
          <w:p w:rsidR="00061072" w:rsidRPr="00807ECE" w:rsidRDefault="00061072" w:rsidP="0075600E">
            <w:pPr>
              <w:rPr>
                <w:b/>
              </w:rPr>
            </w:pPr>
            <w:r w:rsidRPr="00807ECE">
              <w:rPr>
                <w:b/>
              </w:rPr>
              <w:t>Clause</w:t>
            </w:r>
          </w:p>
        </w:tc>
        <w:tc>
          <w:tcPr>
            <w:tcW w:w="2845" w:type="dxa"/>
            <w:shd w:val="clear" w:color="auto" w:fill="BFBFBF" w:themeFill="background1" w:themeFillShade="BF"/>
          </w:tcPr>
          <w:p w:rsidR="00061072" w:rsidRPr="00807ECE" w:rsidRDefault="00061072" w:rsidP="0075600E">
            <w:pPr>
              <w:rPr>
                <w:b/>
              </w:rPr>
            </w:pPr>
            <w:r w:rsidRPr="00807ECE">
              <w:rPr>
                <w:b/>
              </w:rPr>
              <w:t>Comment</w:t>
            </w:r>
          </w:p>
        </w:tc>
        <w:tc>
          <w:tcPr>
            <w:tcW w:w="1738" w:type="dxa"/>
            <w:shd w:val="clear" w:color="auto" w:fill="BFBFBF" w:themeFill="background1" w:themeFillShade="BF"/>
          </w:tcPr>
          <w:p w:rsidR="00061072" w:rsidRPr="00807ECE" w:rsidRDefault="00061072" w:rsidP="0075600E">
            <w:pPr>
              <w:rPr>
                <w:b/>
              </w:rPr>
            </w:pPr>
            <w:r w:rsidRPr="00807ECE">
              <w:rPr>
                <w:b/>
              </w:rPr>
              <w:t>Proposed Change</w:t>
            </w:r>
          </w:p>
        </w:tc>
        <w:tc>
          <w:tcPr>
            <w:tcW w:w="3060" w:type="dxa"/>
            <w:shd w:val="clear" w:color="auto" w:fill="BFBFBF" w:themeFill="background1" w:themeFillShade="BF"/>
          </w:tcPr>
          <w:p w:rsidR="00061072" w:rsidRPr="00807ECE" w:rsidRDefault="00061072" w:rsidP="0075600E">
            <w:pPr>
              <w:rPr>
                <w:b/>
              </w:rPr>
            </w:pPr>
            <w:r w:rsidRPr="00807ECE">
              <w:rPr>
                <w:b/>
              </w:rPr>
              <w:t>Resolution</w:t>
            </w:r>
          </w:p>
        </w:tc>
      </w:tr>
      <w:tr w:rsidR="00061072" w:rsidTr="003D61E5">
        <w:trPr>
          <w:trHeight w:val="5447"/>
        </w:trPr>
        <w:tc>
          <w:tcPr>
            <w:tcW w:w="617" w:type="dxa"/>
          </w:tcPr>
          <w:p w:rsidR="00061072" w:rsidRDefault="00061072" w:rsidP="0075600E">
            <w:r>
              <w:t>1123</w:t>
            </w:r>
          </w:p>
        </w:tc>
        <w:tc>
          <w:tcPr>
            <w:tcW w:w="667" w:type="dxa"/>
          </w:tcPr>
          <w:p w:rsidR="00061072" w:rsidRDefault="00061072" w:rsidP="0075600E">
            <w:r>
              <w:t>49.0</w:t>
            </w:r>
          </w:p>
        </w:tc>
        <w:tc>
          <w:tcPr>
            <w:tcW w:w="968" w:type="dxa"/>
          </w:tcPr>
          <w:p w:rsidR="00061072" w:rsidRDefault="00061072" w:rsidP="0075600E">
            <w:r>
              <w:t>9.4.2.279</w:t>
            </w:r>
          </w:p>
        </w:tc>
        <w:tc>
          <w:tcPr>
            <w:tcW w:w="2845" w:type="dxa"/>
          </w:tcPr>
          <w:p w:rsidR="00061072" w:rsidRDefault="00061072" w:rsidP="00061072"/>
          <w:p w:rsidR="00061072" w:rsidRPr="00061072" w:rsidRDefault="00061072" w:rsidP="00061072">
            <w:pPr>
              <w:jc w:val="center"/>
            </w:pPr>
            <w:r w:rsidRPr="00061072">
              <w:t>Remove "Secure LTF Support" from the Ranging Parameter field as it creates confusion during the secure negotiation. The addition of Secure LTF Required and Secure LTF supported in the Extended capability field satisfy all use cases.</w:t>
            </w:r>
          </w:p>
        </w:tc>
        <w:tc>
          <w:tcPr>
            <w:tcW w:w="1738" w:type="dxa"/>
          </w:tcPr>
          <w:p w:rsidR="00061072" w:rsidRDefault="00061072" w:rsidP="0075600E">
            <w:r w:rsidRPr="00061072">
              <w:t>As per comment</w:t>
            </w:r>
          </w:p>
          <w:p w:rsidR="00061072" w:rsidRDefault="00061072" w:rsidP="00061072"/>
          <w:p w:rsidR="00061072" w:rsidRPr="00061072" w:rsidRDefault="00061072" w:rsidP="00061072">
            <w:pPr>
              <w:jc w:val="center"/>
            </w:pPr>
          </w:p>
        </w:tc>
        <w:tc>
          <w:tcPr>
            <w:tcW w:w="3060" w:type="dxa"/>
          </w:tcPr>
          <w:p w:rsidR="00061072" w:rsidRDefault="00061072" w:rsidP="00061072">
            <w:pPr>
              <w:rPr>
                <w:b/>
              </w:rPr>
            </w:pPr>
            <w:r>
              <w:rPr>
                <w:b/>
              </w:rPr>
              <w:t>Rejected.</w:t>
            </w:r>
          </w:p>
          <w:p w:rsidR="00061072" w:rsidRDefault="00061072" w:rsidP="00061072">
            <w:pPr>
              <w:rPr>
                <w:b/>
              </w:rPr>
            </w:pPr>
          </w:p>
          <w:p w:rsidR="00061072" w:rsidRPr="00061072" w:rsidRDefault="00061072" w:rsidP="00061072">
            <w:r w:rsidRPr="00061072">
              <w:t>As per the resolution</w:t>
            </w:r>
            <w:r w:rsidR="00AF2FCD">
              <w:t xml:space="preserve"> of CID 1119 in </w:t>
            </w:r>
            <w:r w:rsidRPr="00061072">
              <w:t>document 11-19-0704r5, the addition of the bit</w:t>
            </w:r>
            <w:r w:rsidRPr="00061072">
              <w:rPr>
                <w:rFonts w:ascii="Calibri" w:hAnsi="Calibri" w:cs="Calibri"/>
                <w:color w:val="000000"/>
                <w:szCs w:val="22"/>
                <w:lang w:val="en-US"/>
              </w:rPr>
              <w:t xml:space="preserve"> ‘Secure LTF Required’ was rejected. </w:t>
            </w:r>
            <w:r w:rsidRPr="00061072">
              <w:t xml:space="preserve"> </w:t>
            </w:r>
            <w:r>
              <w:t xml:space="preserve">Hence, we need the existing bits in Ranging Parameters for signalling. </w:t>
            </w:r>
          </w:p>
          <w:p w:rsidR="00061072" w:rsidRPr="00061072" w:rsidRDefault="00061072" w:rsidP="00061072"/>
        </w:tc>
      </w:tr>
      <w:tr w:rsidR="008745C9" w:rsidTr="003D61E5">
        <w:trPr>
          <w:trHeight w:val="5447"/>
        </w:trPr>
        <w:tc>
          <w:tcPr>
            <w:tcW w:w="617" w:type="dxa"/>
          </w:tcPr>
          <w:p w:rsidR="008745C9" w:rsidRDefault="003D61E5" w:rsidP="0075600E">
            <w:r>
              <w:t>1125</w:t>
            </w:r>
          </w:p>
        </w:tc>
        <w:tc>
          <w:tcPr>
            <w:tcW w:w="667" w:type="dxa"/>
          </w:tcPr>
          <w:p w:rsidR="008745C9" w:rsidRDefault="003D61E5" w:rsidP="0075600E">
            <w:r>
              <w:t>50.26</w:t>
            </w:r>
          </w:p>
        </w:tc>
        <w:tc>
          <w:tcPr>
            <w:tcW w:w="968" w:type="dxa"/>
          </w:tcPr>
          <w:p w:rsidR="008745C9" w:rsidRDefault="003D61E5" w:rsidP="0075600E">
            <w:r>
              <w:t>9.4.2.279</w:t>
            </w:r>
          </w:p>
        </w:tc>
        <w:tc>
          <w:tcPr>
            <w:tcW w:w="2845" w:type="dxa"/>
          </w:tcPr>
          <w:p w:rsidR="008745C9" w:rsidRDefault="003D61E5" w:rsidP="00061072">
            <w:r w:rsidRPr="003D61E5">
              <w:t>Non-TB Specific parameter should also be added as part of IFTM frame and not just IFTMR</w:t>
            </w:r>
          </w:p>
        </w:tc>
        <w:tc>
          <w:tcPr>
            <w:tcW w:w="1738" w:type="dxa"/>
          </w:tcPr>
          <w:p w:rsidR="008745C9" w:rsidRPr="00061072" w:rsidRDefault="003D61E5" w:rsidP="0075600E">
            <w:r w:rsidRPr="003D61E5">
              <w:t xml:space="preserve">Edit the text to include inclusion of the </w:t>
            </w:r>
            <w:proofErr w:type="spellStart"/>
            <w:r w:rsidRPr="003D61E5">
              <w:t>subelement</w:t>
            </w:r>
            <w:proofErr w:type="spellEnd"/>
            <w:r w:rsidRPr="003D61E5">
              <w:t xml:space="preserve"> in IFTMR as well.</w:t>
            </w:r>
          </w:p>
        </w:tc>
        <w:tc>
          <w:tcPr>
            <w:tcW w:w="3060" w:type="dxa"/>
          </w:tcPr>
          <w:p w:rsidR="003D61E5" w:rsidRDefault="003D61E5" w:rsidP="003D61E5">
            <w:pPr>
              <w:rPr>
                <w:b/>
              </w:rPr>
            </w:pPr>
            <w:r>
              <w:rPr>
                <w:b/>
              </w:rPr>
              <w:t>Revised.</w:t>
            </w:r>
          </w:p>
          <w:p w:rsidR="003D61E5" w:rsidRDefault="003D61E5" w:rsidP="003D61E5">
            <w:pPr>
              <w:rPr>
                <w:b/>
              </w:rPr>
            </w:pPr>
          </w:p>
          <w:p w:rsidR="003D61E5" w:rsidRPr="003D61E5" w:rsidRDefault="003D61E5" w:rsidP="003D61E5">
            <w:r w:rsidRPr="003D61E5">
              <w:t xml:space="preserve">Agreed in principle. </w:t>
            </w:r>
            <w:r w:rsidR="0097611A">
              <w:t>However, this has already been resolved in 1.2 as: below</w:t>
            </w:r>
            <w:r w:rsidRPr="003D61E5">
              <w:t>:</w:t>
            </w:r>
          </w:p>
          <w:p w:rsidR="003D61E5" w:rsidRPr="003D61E5" w:rsidRDefault="003D61E5" w:rsidP="003D61E5">
            <w:pPr>
              <w:pStyle w:val="IEEEStdsParagraph"/>
              <w:rPr>
                <w:sz w:val="22"/>
              </w:rPr>
            </w:pPr>
            <w:r w:rsidRPr="003D61E5">
              <w:t>“</w:t>
            </w:r>
            <w:r w:rsidR="0097611A">
              <w:rPr>
                <w:rStyle w:val="fontstyle01"/>
              </w:rPr>
              <w:t xml:space="preserve">The Non-TB Specific Parameters </w:t>
            </w:r>
            <w:proofErr w:type="spellStart"/>
            <w:r w:rsidR="0097611A">
              <w:rPr>
                <w:rStyle w:val="fontstyle01"/>
              </w:rPr>
              <w:t>subelement</w:t>
            </w:r>
            <w:proofErr w:type="spellEnd"/>
            <w:r w:rsidR="0097611A">
              <w:rPr>
                <w:rStyle w:val="fontstyle01"/>
              </w:rPr>
              <w:t xml:space="preserve"> is included in the initial Fine Timing Measurement</w:t>
            </w:r>
            <w:r w:rsidR="0097611A">
              <w:rPr>
                <w:color w:val="000000"/>
                <w:sz w:val="22"/>
                <w:szCs w:val="22"/>
              </w:rPr>
              <w:br/>
            </w:r>
            <w:r w:rsidR="0097611A">
              <w:rPr>
                <w:rStyle w:val="fontstyle01"/>
              </w:rPr>
              <w:t>Request to describe the requested set of parameters that the initiator proposes to use and in the</w:t>
            </w:r>
            <w:r w:rsidR="0097611A">
              <w:rPr>
                <w:color w:val="000000"/>
                <w:sz w:val="22"/>
                <w:szCs w:val="22"/>
              </w:rPr>
              <w:br/>
            </w:r>
            <w:r w:rsidR="0097611A">
              <w:rPr>
                <w:rStyle w:val="fontstyle01"/>
              </w:rPr>
              <w:t>initial Fine Timing Measurement, if the initiator and the responder successfully negotiate and</w:t>
            </w:r>
            <w:r w:rsidR="0097611A">
              <w:rPr>
                <w:color w:val="000000"/>
                <w:sz w:val="22"/>
                <w:szCs w:val="22"/>
              </w:rPr>
              <w:br/>
            </w:r>
            <w:r w:rsidR="0097611A">
              <w:rPr>
                <w:rStyle w:val="fontstyle01"/>
              </w:rPr>
              <w:t>FTM session where the negotiated ranging protocol is Non-TB.”</w:t>
            </w:r>
          </w:p>
          <w:p w:rsidR="003D61E5" w:rsidRDefault="003D61E5" w:rsidP="003D61E5">
            <w:pPr>
              <w:rPr>
                <w:b/>
              </w:rPr>
            </w:pPr>
          </w:p>
          <w:p w:rsidR="003D61E5" w:rsidRDefault="003D61E5" w:rsidP="00061072">
            <w:pPr>
              <w:rPr>
                <w:b/>
              </w:rPr>
            </w:pPr>
          </w:p>
        </w:tc>
      </w:tr>
      <w:tr w:rsidR="0097611A" w:rsidTr="003D61E5">
        <w:trPr>
          <w:trHeight w:val="5447"/>
        </w:trPr>
        <w:tc>
          <w:tcPr>
            <w:tcW w:w="617" w:type="dxa"/>
          </w:tcPr>
          <w:p w:rsidR="0097611A" w:rsidRDefault="0097611A" w:rsidP="0075600E">
            <w:r>
              <w:lastRenderedPageBreak/>
              <w:t>1127</w:t>
            </w:r>
          </w:p>
        </w:tc>
        <w:tc>
          <w:tcPr>
            <w:tcW w:w="667" w:type="dxa"/>
          </w:tcPr>
          <w:p w:rsidR="0097611A" w:rsidRDefault="0097611A" w:rsidP="0075600E">
            <w:r>
              <w:t>51.22</w:t>
            </w:r>
          </w:p>
        </w:tc>
        <w:tc>
          <w:tcPr>
            <w:tcW w:w="968" w:type="dxa"/>
          </w:tcPr>
          <w:p w:rsidR="0097611A" w:rsidRDefault="0097611A" w:rsidP="0075600E">
            <w:r>
              <w:t>9.4.2.279</w:t>
            </w:r>
          </w:p>
        </w:tc>
        <w:tc>
          <w:tcPr>
            <w:tcW w:w="2845" w:type="dxa"/>
          </w:tcPr>
          <w:p w:rsidR="0097611A" w:rsidRPr="003D61E5" w:rsidRDefault="0097611A" w:rsidP="00061072">
            <w:r w:rsidRPr="0097611A">
              <w:t>TB Specific parameter should be also added as part of IFTM frame and not IFTMR frame.</w:t>
            </w:r>
          </w:p>
        </w:tc>
        <w:tc>
          <w:tcPr>
            <w:tcW w:w="1738" w:type="dxa"/>
          </w:tcPr>
          <w:p w:rsidR="0097611A" w:rsidRPr="003D61E5" w:rsidRDefault="0097611A" w:rsidP="0075600E">
            <w:r w:rsidRPr="0097611A">
              <w:t xml:space="preserve">Edit the text to include inclusion of the </w:t>
            </w:r>
            <w:proofErr w:type="spellStart"/>
            <w:r w:rsidRPr="0097611A">
              <w:t>subelement</w:t>
            </w:r>
            <w:proofErr w:type="spellEnd"/>
            <w:r w:rsidRPr="0097611A">
              <w:t xml:space="preserve"> in IFTMR as well.</w:t>
            </w:r>
          </w:p>
        </w:tc>
        <w:tc>
          <w:tcPr>
            <w:tcW w:w="3060" w:type="dxa"/>
          </w:tcPr>
          <w:p w:rsidR="00253D35" w:rsidRDefault="00253D35" w:rsidP="00253D35">
            <w:pPr>
              <w:rPr>
                <w:b/>
              </w:rPr>
            </w:pPr>
            <w:r>
              <w:rPr>
                <w:b/>
              </w:rPr>
              <w:t>Revised.</w:t>
            </w:r>
          </w:p>
          <w:p w:rsidR="00253D35" w:rsidRDefault="00253D35" w:rsidP="00253D35">
            <w:pPr>
              <w:rPr>
                <w:b/>
              </w:rPr>
            </w:pPr>
          </w:p>
          <w:p w:rsidR="00253D35" w:rsidRPr="003D61E5" w:rsidRDefault="00253D35" w:rsidP="00253D35">
            <w:r w:rsidRPr="003D61E5">
              <w:t xml:space="preserve">Agreed in principle. </w:t>
            </w:r>
            <w:r>
              <w:t>However, this has already been resolved in 1.2 as: below</w:t>
            </w:r>
            <w:r w:rsidRPr="003D61E5">
              <w:t>:</w:t>
            </w:r>
          </w:p>
          <w:p w:rsidR="00253D35" w:rsidRPr="003D61E5" w:rsidRDefault="00253D35" w:rsidP="00253D35">
            <w:pPr>
              <w:pStyle w:val="IEEEStdsParagraph"/>
              <w:rPr>
                <w:sz w:val="22"/>
              </w:rPr>
            </w:pPr>
            <w:r w:rsidRPr="003D61E5">
              <w:t>“</w:t>
            </w:r>
            <w:r w:rsidR="0028797E">
              <w:rPr>
                <w:rStyle w:val="fontstyle01"/>
              </w:rPr>
              <w:t xml:space="preserve">The TB Specific Parameters </w:t>
            </w:r>
            <w:proofErr w:type="spellStart"/>
            <w:r w:rsidR="0028797E">
              <w:rPr>
                <w:rStyle w:val="fontstyle01"/>
              </w:rPr>
              <w:t>subelement</w:t>
            </w:r>
            <w:proofErr w:type="spellEnd"/>
            <w:r w:rsidR="0028797E">
              <w:rPr>
                <w:rStyle w:val="fontstyle01"/>
              </w:rPr>
              <w:t xml:space="preserve"> is included in the initial Fine Timing Measurement</w:t>
            </w:r>
            <w:r w:rsidR="0028797E">
              <w:t xml:space="preserve"> </w:t>
            </w:r>
            <w:r w:rsidR="0028797E">
              <w:rPr>
                <w:rStyle w:val="fontstyle01"/>
              </w:rPr>
              <w:t>Request to describe the requested set of parameters that the initiator proposes to use and in the</w:t>
            </w:r>
            <w:r w:rsidR="0028797E">
              <w:rPr>
                <w:color w:val="000000"/>
                <w:sz w:val="22"/>
                <w:szCs w:val="22"/>
              </w:rPr>
              <w:br/>
            </w:r>
            <w:r w:rsidR="0028797E">
              <w:rPr>
                <w:rStyle w:val="fontstyle01"/>
              </w:rPr>
              <w:t>initial Fine Timing Measurement, if the initiator and the responder successfully negotiate and</w:t>
            </w:r>
            <w:r w:rsidR="0028797E">
              <w:rPr>
                <w:color w:val="000000"/>
                <w:sz w:val="22"/>
                <w:szCs w:val="22"/>
              </w:rPr>
              <w:br/>
            </w:r>
            <w:r w:rsidR="0028797E">
              <w:rPr>
                <w:rStyle w:val="fontstyle01"/>
              </w:rPr>
              <w:t>Fine Timing Measurement session where the negotiated ranging protocol is TB.”</w:t>
            </w:r>
          </w:p>
          <w:p w:rsidR="0097611A" w:rsidRPr="003D61E5" w:rsidRDefault="0097611A" w:rsidP="0097611A">
            <w:pPr>
              <w:pStyle w:val="IEEEStdsParagraph"/>
              <w:rPr>
                <w:sz w:val="22"/>
              </w:rPr>
            </w:pPr>
          </w:p>
          <w:p w:rsidR="0097611A" w:rsidRDefault="0097611A" w:rsidP="003D61E5">
            <w:pPr>
              <w:rPr>
                <w:b/>
              </w:rPr>
            </w:pPr>
          </w:p>
        </w:tc>
      </w:tr>
      <w:tr w:rsidR="00BD5E1B" w:rsidTr="003D61E5">
        <w:trPr>
          <w:trHeight w:val="5447"/>
        </w:trPr>
        <w:tc>
          <w:tcPr>
            <w:tcW w:w="617" w:type="dxa"/>
          </w:tcPr>
          <w:p w:rsidR="00BD5E1B" w:rsidRDefault="00BD5E1B" w:rsidP="0075600E">
            <w:r>
              <w:t>1386</w:t>
            </w:r>
          </w:p>
        </w:tc>
        <w:tc>
          <w:tcPr>
            <w:tcW w:w="667" w:type="dxa"/>
          </w:tcPr>
          <w:p w:rsidR="00BD5E1B" w:rsidRDefault="00BD5E1B" w:rsidP="0075600E">
            <w:r>
              <w:t>48.16</w:t>
            </w:r>
          </w:p>
        </w:tc>
        <w:tc>
          <w:tcPr>
            <w:tcW w:w="968" w:type="dxa"/>
          </w:tcPr>
          <w:p w:rsidR="00BD5E1B" w:rsidRDefault="00BD5E1B" w:rsidP="0075600E">
            <w:r>
              <w:t>9.4.2.279</w:t>
            </w:r>
          </w:p>
        </w:tc>
        <w:tc>
          <w:tcPr>
            <w:tcW w:w="2845" w:type="dxa"/>
          </w:tcPr>
          <w:p w:rsidR="00BD5E1B" w:rsidRPr="0097611A" w:rsidRDefault="00BD5E1B" w:rsidP="00061072">
            <w:r w:rsidRPr="00BD5E1B">
              <w:t>"...when included in the Initial Fine Timing Measurement frame indicates that the RSTA requires a LMR report from the ISTA at the end of each ranging exchange..." The RSTA should not be able to require an ISTA to share privacy sensitive information.</w:t>
            </w:r>
          </w:p>
        </w:tc>
        <w:tc>
          <w:tcPr>
            <w:tcW w:w="1738" w:type="dxa"/>
          </w:tcPr>
          <w:p w:rsidR="00BD5E1B" w:rsidRDefault="00BD5E1B" w:rsidP="0075600E">
            <w:r w:rsidRPr="00BD5E1B">
              <w:t>Change "the RSTA requires a LMR report" to "the RSTA requests a LMR report"</w:t>
            </w:r>
          </w:p>
          <w:p w:rsidR="00BD5E1B" w:rsidRDefault="00BD5E1B" w:rsidP="00BD5E1B"/>
          <w:p w:rsidR="00BD5E1B" w:rsidRPr="00BD5E1B" w:rsidRDefault="00BD5E1B" w:rsidP="00BD5E1B">
            <w:pPr>
              <w:jc w:val="center"/>
            </w:pPr>
          </w:p>
        </w:tc>
        <w:tc>
          <w:tcPr>
            <w:tcW w:w="3060" w:type="dxa"/>
          </w:tcPr>
          <w:p w:rsidR="00BD5E1B" w:rsidRPr="00BD5E1B" w:rsidRDefault="00BD5E1B" w:rsidP="00BD5E1B">
            <w:pPr>
              <w:rPr>
                <w:b/>
              </w:rPr>
            </w:pPr>
            <w:r w:rsidRPr="00BD5E1B">
              <w:rPr>
                <w:b/>
              </w:rPr>
              <w:t>R</w:t>
            </w:r>
            <w:r w:rsidR="001F17FD">
              <w:rPr>
                <w:b/>
              </w:rPr>
              <w:t>evise</w:t>
            </w:r>
          </w:p>
          <w:p w:rsidR="00BD5E1B" w:rsidRDefault="00BD5E1B" w:rsidP="00BD5E1B"/>
          <w:p w:rsidR="008F2B69" w:rsidRPr="00BD5E1B" w:rsidRDefault="008F2B69" w:rsidP="00BD5E1B">
            <w:r>
              <w:t>Refer to submission 11-19-481</w:t>
            </w:r>
            <w:r w:rsidR="001F17FD">
              <w:t>r6</w:t>
            </w:r>
            <w:r>
              <w:t xml:space="preserve"> for a complete description of the ISTA2RSTA LMR functionality.</w:t>
            </w:r>
          </w:p>
        </w:tc>
      </w:tr>
      <w:tr w:rsidR="00BD5E1B" w:rsidTr="003D61E5">
        <w:trPr>
          <w:trHeight w:val="5447"/>
        </w:trPr>
        <w:tc>
          <w:tcPr>
            <w:tcW w:w="617" w:type="dxa"/>
          </w:tcPr>
          <w:p w:rsidR="00BD5E1B" w:rsidRDefault="00BD5E1B" w:rsidP="0075600E">
            <w:r>
              <w:lastRenderedPageBreak/>
              <w:t>1462</w:t>
            </w:r>
          </w:p>
        </w:tc>
        <w:tc>
          <w:tcPr>
            <w:tcW w:w="667" w:type="dxa"/>
          </w:tcPr>
          <w:p w:rsidR="00BD5E1B" w:rsidRDefault="00BD5E1B" w:rsidP="0075600E">
            <w:r>
              <w:t>47.16</w:t>
            </w:r>
          </w:p>
        </w:tc>
        <w:tc>
          <w:tcPr>
            <w:tcW w:w="968" w:type="dxa"/>
          </w:tcPr>
          <w:p w:rsidR="00BD5E1B" w:rsidRDefault="00BD5E1B" w:rsidP="0075600E">
            <w:r>
              <w:t>9.4.2.279</w:t>
            </w:r>
          </w:p>
        </w:tc>
        <w:tc>
          <w:tcPr>
            <w:tcW w:w="2845" w:type="dxa"/>
          </w:tcPr>
          <w:p w:rsidR="00BD5E1B" w:rsidRPr="00BD5E1B" w:rsidRDefault="00BD5E1B" w:rsidP="00BD5E1B">
            <w:pPr>
              <w:jc w:val="center"/>
            </w:pPr>
            <w:r w:rsidRPr="00BD5E1B">
              <w:t>The ranging protocol should support to not include the LMR at the end of the measurement phase. This option can be used to do bidirectional implicit beamforming with a smaller airtime overhead. When a STA includes the "only sounding mode supported" flag in its ranging capabilities, RSTA shall not send the LMR to this ISTA.</w:t>
            </w:r>
          </w:p>
        </w:tc>
        <w:tc>
          <w:tcPr>
            <w:tcW w:w="1738" w:type="dxa"/>
          </w:tcPr>
          <w:p w:rsidR="00BD5E1B" w:rsidRDefault="00BD5E1B" w:rsidP="0075600E">
            <w:r w:rsidRPr="00BD5E1B">
              <w:t>Add "Sounding mode supported" and "only sounding mode supported" to the Ranging parameters subfield inside the Ranging Parameters element.</w:t>
            </w:r>
          </w:p>
          <w:p w:rsidR="00BD5E1B" w:rsidRPr="00BD5E1B" w:rsidRDefault="00BD5E1B" w:rsidP="00BD5E1B">
            <w:pPr>
              <w:jc w:val="center"/>
            </w:pPr>
          </w:p>
        </w:tc>
        <w:tc>
          <w:tcPr>
            <w:tcW w:w="3060" w:type="dxa"/>
          </w:tcPr>
          <w:p w:rsidR="00BD5E1B" w:rsidRDefault="00BD5E1B" w:rsidP="00BD5E1B">
            <w:pPr>
              <w:rPr>
                <w:b/>
              </w:rPr>
            </w:pPr>
            <w:r>
              <w:rPr>
                <w:b/>
              </w:rPr>
              <w:t>Rejected.</w:t>
            </w:r>
          </w:p>
          <w:p w:rsidR="00BD5E1B" w:rsidRDefault="00BD5E1B" w:rsidP="00BD5E1B">
            <w:pPr>
              <w:rPr>
                <w:b/>
              </w:rPr>
            </w:pPr>
          </w:p>
          <w:p w:rsidR="00BD5E1B" w:rsidRPr="00BD5E1B" w:rsidRDefault="00BD5E1B" w:rsidP="00BD5E1B">
            <w:r w:rsidRPr="00BD5E1B">
              <w:t>The 11az spec is primarily for ranging operations</w:t>
            </w:r>
            <w:r w:rsidR="00EF095C">
              <w:t xml:space="preserve"> and not for data</w:t>
            </w:r>
            <w:r w:rsidRPr="00BD5E1B">
              <w:t xml:space="preserve">. As such RSTA to ISTA LMR is required to enable this behaviour. </w:t>
            </w:r>
            <w:r>
              <w:t xml:space="preserve">Enabling </w:t>
            </w:r>
            <w:r w:rsidR="00186E02">
              <w:t xml:space="preserve">the </w:t>
            </w:r>
            <w:r>
              <w:t xml:space="preserve">behaviour as requested by the commenter is out of scope of this amendment. </w:t>
            </w:r>
          </w:p>
        </w:tc>
      </w:tr>
    </w:tbl>
    <w:p w:rsidR="00155E7A" w:rsidRDefault="00155E7A" w:rsidP="008F3940">
      <w:pPr>
        <w:rPr>
          <w:ins w:id="22" w:author="Das, Dibakar" w:date="2019-08-28T20:10:00Z"/>
        </w:rPr>
      </w:pPr>
    </w:p>
    <w:p w:rsidR="00155E7A" w:rsidRDefault="00155E7A" w:rsidP="008F3940">
      <w:pPr>
        <w:rPr>
          <w:ins w:id="23" w:author="Das, Dibakar" w:date="2019-08-28T20:10:00Z"/>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55E7A" w:rsidRPr="00807ECE" w:rsidTr="0075600E">
        <w:trPr>
          <w:trHeight w:val="422"/>
        </w:trPr>
        <w:tc>
          <w:tcPr>
            <w:tcW w:w="617" w:type="dxa"/>
            <w:shd w:val="clear" w:color="auto" w:fill="BFBFBF" w:themeFill="background1" w:themeFillShade="BF"/>
          </w:tcPr>
          <w:p w:rsidR="00155E7A" w:rsidRPr="00807ECE" w:rsidRDefault="00155E7A" w:rsidP="0075600E">
            <w:pPr>
              <w:rPr>
                <w:b/>
              </w:rPr>
            </w:pPr>
            <w:r w:rsidRPr="00807ECE">
              <w:rPr>
                <w:b/>
              </w:rPr>
              <w:t>CID</w:t>
            </w:r>
          </w:p>
        </w:tc>
        <w:tc>
          <w:tcPr>
            <w:tcW w:w="667" w:type="dxa"/>
            <w:shd w:val="clear" w:color="auto" w:fill="BFBFBF" w:themeFill="background1" w:themeFillShade="BF"/>
          </w:tcPr>
          <w:p w:rsidR="00155E7A" w:rsidRPr="00807ECE" w:rsidRDefault="00155E7A" w:rsidP="0075600E">
            <w:pPr>
              <w:rPr>
                <w:b/>
              </w:rPr>
            </w:pPr>
            <w:r w:rsidRPr="00807ECE">
              <w:rPr>
                <w:b/>
              </w:rPr>
              <w:t>Page</w:t>
            </w:r>
          </w:p>
        </w:tc>
        <w:tc>
          <w:tcPr>
            <w:tcW w:w="968" w:type="dxa"/>
            <w:shd w:val="clear" w:color="auto" w:fill="BFBFBF" w:themeFill="background1" w:themeFillShade="BF"/>
          </w:tcPr>
          <w:p w:rsidR="00155E7A" w:rsidRPr="00807ECE" w:rsidRDefault="00155E7A" w:rsidP="0075600E">
            <w:pPr>
              <w:rPr>
                <w:b/>
              </w:rPr>
            </w:pPr>
            <w:r w:rsidRPr="00807ECE">
              <w:rPr>
                <w:b/>
              </w:rPr>
              <w:t>Clause</w:t>
            </w:r>
          </w:p>
        </w:tc>
        <w:tc>
          <w:tcPr>
            <w:tcW w:w="2845" w:type="dxa"/>
            <w:shd w:val="clear" w:color="auto" w:fill="BFBFBF" w:themeFill="background1" w:themeFillShade="BF"/>
          </w:tcPr>
          <w:p w:rsidR="00155E7A" w:rsidRPr="00807ECE" w:rsidRDefault="00155E7A" w:rsidP="0075600E">
            <w:pPr>
              <w:rPr>
                <w:b/>
              </w:rPr>
            </w:pPr>
            <w:r w:rsidRPr="00807ECE">
              <w:rPr>
                <w:b/>
              </w:rPr>
              <w:t>Comment</w:t>
            </w:r>
          </w:p>
        </w:tc>
        <w:tc>
          <w:tcPr>
            <w:tcW w:w="1738" w:type="dxa"/>
            <w:shd w:val="clear" w:color="auto" w:fill="BFBFBF" w:themeFill="background1" w:themeFillShade="BF"/>
          </w:tcPr>
          <w:p w:rsidR="00155E7A" w:rsidRPr="00807ECE" w:rsidRDefault="00155E7A" w:rsidP="0075600E">
            <w:pPr>
              <w:rPr>
                <w:b/>
              </w:rPr>
            </w:pPr>
            <w:r w:rsidRPr="00807ECE">
              <w:rPr>
                <w:b/>
              </w:rPr>
              <w:t>Proposed Change</w:t>
            </w:r>
          </w:p>
        </w:tc>
        <w:tc>
          <w:tcPr>
            <w:tcW w:w="3060" w:type="dxa"/>
            <w:shd w:val="clear" w:color="auto" w:fill="BFBFBF" w:themeFill="background1" w:themeFillShade="BF"/>
          </w:tcPr>
          <w:p w:rsidR="00155E7A" w:rsidRPr="00807ECE" w:rsidRDefault="00155E7A" w:rsidP="0075600E">
            <w:pPr>
              <w:rPr>
                <w:b/>
              </w:rPr>
            </w:pPr>
            <w:r w:rsidRPr="00807ECE">
              <w:rPr>
                <w:b/>
              </w:rPr>
              <w:t>Resolution</w:t>
            </w:r>
          </w:p>
        </w:tc>
      </w:tr>
      <w:tr w:rsidR="00157433" w:rsidRPr="00061072" w:rsidTr="0075600E">
        <w:trPr>
          <w:trHeight w:val="5447"/>
        </w:trPr>
        <w:tc>
          <w:tcPr>
            <w:tcW w:w="617" w:type="dxa"/>
          </w:tcPr>
          <w:p w:rsidR="00157433" w:rsidRPr="00155E7A" w:rsidRDefault="00157433" w:rsidP="0075600E">
            <w:r>
              <w:t>1709</w:t>
            </w:r>
          </w:p>
        </w:tc>
        <w:tc>
          <w:tcPr>
            <w:tcW w:w="667" w:type="dxa"/>
          </w:tcPr>
          <w:p w:rsidR="00157433" w:rsidRDefault="00157433" w:rsidP="0075600E">
            <w:r>
              <w:t>61.00</w:t>
            </w:r>
          </w:p>
        </w:tc>
        <w:tc>
          <w:tcPr>
            <w:tcW w:w="968" w:type="dxa"/>
          </w:tcPr>
          <w:p w:rsidR="00157433" w:rsidRDefault="00157433" w:rsidP="0075600E">
            <w:r w:rsidRPr="00157433">
              <w:t>9.4.2.279</w:t>
            </w:r>
          </w:p>
        </w:tc>
        <w:tc>
          <w:tcPr>
            <w:tcW w:w="2845" w:type="dxa"/>
          </w:tcPr>
          <w:p w:rsidR="00157433" w:rsidRDefault="00157433" w:rsidP="00157433">
            <w:r>
              <w:t>Please clarify the following text:</w:t>
            </w:r>
          </w:p>
          <w:p w:rsidR="00157433" w:rsidRDefault="00157433" w:rsidP="00157433">
            <w:r>
              <w:t xml:space="preserve">"and is similar to AID and is assigned by the responder to identify the </w:t>
            </w:r>
            <w:proofErr w:type="spellStart"/>
            <w:r>
              <w:t>unassociated</w:t>
            </w:r>
            <w:proofErr w:type="spellEnd"/>
            <w:r>
              <w:t xml:space="preserve"> initiator. The Ranging ID and the AID are derived the same space and are non-conflicting. The RID/AID field is set to the value of the Ranging ID or the AID of the ISTA. "</w:t>
            </w:r>
          </w:p>
        </w:tc>
        <w:tc>
          <w:tcPr>
            <w:tcW w:w="1738" w:type="dxa"/>
          </w:tcPr>
          <w:p w:rsidR="00157433" w:rsidRDefault="00157433" w:rsidP="00157433">
            <w:pPr>
              <w:jc w:val="center"/>
            </w:pPr>
            <w:r>
              <w:t>Please clarify what similar means in the text.</w:t>
            </w:r>
          </w:p>
          <w:p w:rsidR="00157433" w:rsidRDefault="00157433" w:rsidP="00157433">
            <w:pPr>
              <w:jc w:val="center"/>
            </w:pPr>
            <w:r>
              <w:t>What is intended seems to be</w:t>
            </w:r>
          </w:p>
          <w:p w:rsidR="00157433" w:rsidRDefault="00157433" w:rsidP="00157433">
            <w:pPr>
              <w:jc w:val="center"/>
            </w:pPr>
            <w:r>
              <w:t>- For an Associated STA: RID is nothing but the AID of the STA</w:t>
            </w:r>
          </w:p>
          <w:p w:rsidR="00157433" w:rsidRPr="00155E7A" w:rsidRDefault="00157433" w:rsidP="00157433">
            <w:pPr>
              <w:jc w:val="center"/>
            </w:pPr>
            <w:r>
              <w:t xml:space="preserve">- For un-Associated STA: RID is assigned by the Responder and it is the same length as AID field. A Responder will not assign an RID to a STA, if that RID is already assigned to another un-associated STA, or if the same value of RID is </w:t>
            </w:r>
            <w:r>
              <w:lastRenderedPageBreak/>
              <w:t>assigned as an AID to an Associated STA.</w:t>
            </w:r>
          </w:p>
        </w:tc>
        <w:tc>
          <w:tcPr>
            <w:tcW w:w="3060" w:type="dxa"/>
          </w:tcPr>
          <w:p w:rsidR="00157433" w:rsidRDefault="00157433" w:rsidP="00155E7A">
            <w:pPr>
              <w:rPr>
                <w:b/>
              </w:rPr>
            </w:pPr>
            <w:r>
              <w:rPr>
                <w:b/>
              </w:rPr>
              <w:lastRenderedPageBreak/>
              <w:t xml:space="preserve">Revised. </w:t>
            </w:r>
          </w:p>
          <w:p w:rsidR="00157433" w:rsidRDefault="00157433" w:rsidP="00155E7A">
            <w:pPr>
              <w:rPr>
                <w:b/>
              </w:rPr>
            </w:pPr>
          </w:p>
          <w:p w:rsidR="00157433" w:rsidRDefault="00157433" w:rsidP="00155E7A">
            <w:r>
              <w:t>We clarify by modifying the text as below:</w:t>
            </w:r>
          </w:p>
          <w:p w:rsidR="00D34855" w:rsidRDefault="00D34855" w:rsidP="00D34855">
            <w:pPr>
              <w:rPr>
                <w:ins w:id="24" w:author="Venkatesan, Ganesh" w:date="2019-09-05T09:59:00Z"/>
                <w:rStyle w:val="fontstyle01"/>
              </w:rPr>
            </w:pPr>
            <w:r>
              <w:t>“</w:t>
            </w:r>
            <w:r>
              <w:rPr>
                <w:rStyle w:val="fontstyle01"/>
              </w:rPr>
              <w:t xml:space="preserve">The Ranging ID is the AID if the initiator is associated with the responder; and has the same length as the AID field and is assigned by the responder to identify the </w:t>
            </w:r>
            <w:proofErr w:type="spellStart"/>
            <w:r>
              <w:rPr>
                <w:rStyle w:val="fontstyle01"/>
              </w:rPr>
              <w:t>unassociated</w:t>
            </w:r>
            <w:proofErr w:type="spellEnd"/>
            <w:r>
              <w:rPr>
                <w:rStyle w:val="fontstyle01"/>
              </w:rPr>
              <w:t xml:space="preserve"> initiator. The Ranging ID and the AID are derived the same space and are non-conflicting. The AID/RID field</w:t>
            </w:r>
            <w:r>
              <w:rPr>
                <w:color w:val="000000"/>
                <w:szCs w:val="22"/>
              </w:rPr>
              <w:br/>
            </w:r>
            <w:r>
              <w:rPr>
                <w:rStyle w:val="fontstyle01"/>
              </w:rPr>
              <w:t>is set to the value of the Ranging ID or the AID of the ISTA.”</w:t>
            </w:r>
            <w:r w:rsidR="00AA15A2">
              <w:rPr>
                <w:rStyle w:val="fontstyle01"/>
              </w:rPr>
              <w:t xml:space="preserve"> See document 11-19-1461. </w:t>
            </w:r>
          </w:p>
          <w:p w:rsidR="002471C3" w:rsidRDefault="002471C3" w:rsidP="00D34855">
            <w:pPr>
              <w:rPr>
                <w:ins w:id="25" w:author="Venkatesan, Ganesh" w:date="2019-09-05T09:59:00Z"/>
              </w:rPr>
            </w:pPr>
          </w:p>
          <w:p w:rsidR="002471C3" w:rsidRDefault="002471C3" w:rsidP="00D34855">
            <w:ins w:id="26" w:author="Venkatesan, Ganesh" w:date="2019-09-05T09:59:00Z">
              <w:r>
                <w:t>RID is now Ranging Session ID (RSID). Submission 11-19-0662.</w:t>
              </w:r>
            </w:ins>
          </w:p>
          <w:p w:rsidR="00157433" w:rsidRPr="00157433" w:rsidRDefault="00157433" w:rsidP="00155E7A"/>
        </w:tc>
      </w:tr>
      <w:tr w:rsidR="00127AB9" w:rsidRPr="00061072" w:rsidTr="0075600E">
        <w:trPr>
          <w:trHeight w:val="5447"/>
        </w:trPr>
        <w:tc>
          <w:tcPr>
            <w:tcW w:w="617" w:type="dxa"/>
          </w:tcPr>
          <w:p w:rsidR="00127AB9" w:rsidRPr="00155E7A" w:rsidRDefault="00127AB9" w:rsidP="0075600E">
            <w:r>
              <w:t>2437</w:t>
            </w:r>
          </w:p>
        </w:tc>
        <w:tc>
          <w:tcPr>
            <w:tcW w:w="667" w:type="dxa"/>
          </w:tcPr>
          <w:p w:rsidR="00127AB9" w:rsidRDefault="00127AB9" w:rsidP="0075600E">
            <w:r>
              <w:t>53.01</w:t>
            </w:r>
          </w:p>
        </w:tc>
        <w:tc>
          <w:tcPr>
            <w:tcW w:w="968" w:type="dxa"/>
          </w:tcPr>
          <w:p w:rsidR="00127AB9" w:rsidRDefault="00127AB9" w:rsidP="0075600E">
            <w:r w:rsidRPr="00127AB9">
              <w:t>9.4.2.279</w:t>
            </w:r>
          </w:p>
        </w:tc>
        <w:tc>
          <w:tcPr>
            <w:tcW w:w="2845" w:type="dxa"/>
          </w:tcPr>
          <w:p w:rsidR="00127AB9" w:rsidRDefault="00127AB9" w:rsidP="00127AB9">
            <w:r>
              <w:t xml:space="preserve">Is there any case that the AP becomes ISTA? I think there isn't. Then the description should be </w:t>
            </w:r>
            <w:proofErr w:type="spellStart"/>
            <w:r>
              <w:t>devided</w:t>
            </w:r>
            <w:proofErr w:type="spellEnd"/>
            <w:r>
              <w:t xml:space="preserve"> into cases when an AP is RSTA and ISTA is associated with that AP and when ISTA is not associated with that AP.</w:t>
            </w:r>
          </w:p>
          <w:p w:rsidR="00127AB9" w:rsidRDefault="00127AB9" w:rsidP="00127AB9">
            <w:r>
              <w:t xml:space="preserve">Also, delete the part that the </w:t>
            </w:r>
            <w:proofErr w:type="spellStart"/>
            <w:r>
              <w:t>Randing</w:t>
            </w:r>
            <w:proofErr w:type="spellEnd"/>
            <w:r>
              <w:t xml:space="preserve"> ID is similar to AID, as it doesn't give useful info.</w:t>
            </w:r>
          </w:p>
        </w:tc>
        <w:tc>
          <w:tcPr>
            <w:tcW w:w="1738" w:type="dxa"/>
          </w:tcPr>
          <w:p w:rsidR="00127AB9" w:rsidRPr="00155E7A" w:rsidRDefault="00127AB9" w:rsidP="0075600E">
            <w:pPr>
              <w:jc w:val="center"/>
            </w:pPr>
            <w:r w:rsidRPr="00127AB9">
              <w:t>As in comment.</w:t>
            </w:r>
          </w:p>
        </w:tc>
        <w:tc>
          <w:tcPr>
            <w:tcW w:w="3060" w:type="dxa"/>
          </w:tcPr>
          <w:p w:rsidR="0028018A" w:rsidRDefault="0028018A" w:rsidP="00155E7A">
            <w:pPr>
              <w:rPr>
                <w:ins w:id="27" w:author="Venkatesan, Ganesh" w:date="2019-09-05T12:16:00Z"/>
                <w:b/>
              </w:rPr>
            </w:pPr>
            <w:r>
              <w:rPr>
                <w:b/>
              </w:rPr>
              <w:t>Revised.</w:t>
            </w:r>
          </w:p>
          <w:p w:rsidR="00E9540C" w:rsidRPr="004D49F3" w:rsidRDefault="00E9540C" w:rsidP="00155E7A"/>
          <w:p w:rsidR="00E9540C" w:rsidRPr="004D49F3" w:rsidRDefault="00E9540C" w:rsidP="00155E7A">
            <w:r w:rsidRPr="004D49F3">
              <w:t>ISTA/RSTA Terminology is independent of the AP/STA roles. In addition see below (11-19-1461) of how Ranging ID definition is reworded.</w:t>
            </w:r>
          </w:p>
          <w:p w:rsidR="00E9540C" w:rsidRDefault="00E9540C" w:rsidP="00155E7A">
            <w:pPr>
              <w:rPr>
                <w:ins w:id="28" w:author="Venkatesan, Ganesh" w:date="2019-09-05T12:16:00Z"/>
                <w:b/>
              </w:rPr>
            </w:pPr>
          </w:p>
          <w:p w:rsidR="00127AB9" w:rsidRPr="00B2729F" w:rsidRDefault="00127AB9" w:rsidP="00E9540C">
            <w:pPr>
              <w:rPr>
                <w:b/>
              </w:rPr>
            </w:pPr>
          </w:p>
        </w:tc>
      </w:tr>
    </w:tbl>
    <w:p w:rsidR="00155E7A" w:rsidRPr="004D49F3" w:rsidRDefault="00155E7A" w:rsidP="008F3940">
      <w:pPr>
        <w:rPr>
          <w:ins w:id="29" w:author="Das, Dibakar" w:date="2019-08-28T20:10:00Z"/>
        </w:rPr>
      </w:pPr>
    </w:p>
    <w:p w:rsidR="00157433" w:rsidRPr="00240106" w:rsidRDefault="00157433" w:rsidP="00157433">
      <w:pPr>
        <w:rPr>
          <w:b/>
          <w:bCs/>
          <w:i/>
          <w:iCs/>
          <w:color w:val="FF0000"/>
        </w:rPr>
      </w:pPr>
      <w:proofErr w:type="spellStart"/>
      <w:r w:rsidRPr="00240106">
        <w:rPr>
          <w:b/>
          <w:bCs/>
          <w:i/>
          <w:iCs/>
          <w:color w:val="FF0000"/>
        </w:rPr>
        <w:t>TGaz</w:t>
      </w:r>
      <w:proofErr w:type="spellEnd"/>
      <w:r w:rsidRPr="00240106">
        <w:rPr>
          <w:b/>
          <w:bCs/>
          <w:i/>
          <w:iCs/>
          <w:color w:val="FF0000"/>
        </w:rPr>
        <w:t xml:space="preserve"> Editor: Modify the text in P</w:t>
      </w:r>
      <w:r w:rsidR="00B81B89">
        <w:rPr>
          <w:b/>
          <w:bCs/>
          <w:i/>
          <w:iCs/>
          <w:color w:val="FF0000"/>
        </w:rPr>
        <w:t>61</w:t>
      </w:r>
      <w:r w:rsidR="00065F0B">
        <w:rPr>
          <w:b/>
          <w:bCs/>
          <w:i/>
          <w:iCs/>
          <w:color w:val="FF0000"/>
        </w:rPr>
        <w:t xml:space="preserve">L18of draft 1.3 </w:t>
      </w:r>
      <w:r w:rsidRPr="00240106">
        <w:rPr>
          <w:b/>
          <w:bCs/>
          <w:i/>
          <w:iCs/>
          <w:color w:val="FF0000"/>
        </w:rPr>
        <w:t>as:</w:t>
      </w:r>
    </w:p>
    <w:p w:rsidR="00157433" w:rsidRDefault="00157433">
      <w:pPr>
        <w:rPr>
          <w:rStyle w:val="fontstyle01"/>
        </w:rPr>
      </w:pPr>
    </w:p>
    <w:p w:rsidR="0046583A" w:rsidRDefault="00157433">
      <w:pPr>
        <w:rPr>
          <w:ins w:id="30" w:author="Venkatesan, Ganesh" w:date="2019-09-05T10:09:00Z"/>
          <w:rStyle w:val="fontstyle01"/>
        </w:rPr>
      </w:pPr>
      <w:del w:id="31" w:author="Venkatesan, Ganesh" w:date="2019-09-05T10:25:00Z">
        <w:r w:rsidDel="006238A5">
          <w:rPr>
            <w:rStyle w:val="fontstyle01"/>
          </w:rPr>
          <w:delText>The Ranging ID is the same as the AID if the initiator is associated with the responder; and is</w:delText>
        </w:r>
        <w:r w:rsidDel="006238A5">
          <w:rPr>
            <w:color w:val="000000"/>
            <w:szCs w:val="22"/>
          </w:rPr>
          <w:br/>
        </w:r>
        <w:r w:rsidDel="006238A5">
          <w:rPr>
            <w:rStyle w:val="fontstyle01"/>
          </w:rPr>
          <w:delText>similar to AID and is assigned by the responder to identify the unassociated initiator. The</w:delText>
        </w:r>
        <w:r w:rsidDel="006238A5">
          <w:rPr>
            <w:color w:val="000000"/>
            <w:szCs w:val="22"/>
          </w:rPr>
          <w:br/>
        </w:r>
        <w:r w:rsidDel="006238A5">
          <w:rPr>
            <w:rStyle w:val="fontstyle01"/>
          </w:rPr>
          <w:delText>Ranging ID and the AID are derived the same space and are non-conflicting. The AID/RID field</w:delText>
        </w:r>
        <w:r w:rsidDel="006238A5">
          <w:rPr>
            <w:color w:val="000000"/>
            <w:szCs w:val="22"/>
          </w:rPr>
          <w:br/>
        </w:r>
        <w:r w:rsidDel="006238A5">
          <w:rPr>
            <w:rStyle w:val="fontstyle01"/>
          </w:rPr>
          <w:delText>is set to the value of the Ranging ID or the AID of the ISTA</w:delText>
        </w:r>
      </w:del>
      <w:r>
        <w:rPr>
          <w:rStyle w:val="fontstyle01"/>
        </w:rPr>
        <w:t>.</w:t>
      </w:r>
    </w:p>
    <w:p w:rsidR="0046583A" w:rsidRDefault="0046583A">
      <w:pPr>
        <w:rPr>
          <w:rStyle w:val="fontstyle01"/>
        </w:rPr>
      </w:pPr>
      <w:ins w:id="32" w:author="Venkatesan, Ganesh" w:date="2019-09-05T10:09:00Z">
        <w:r>
          <w:rPr>
            <w:rStyle w:val="fontstyle01"/>
          </w:rPr>
          <w:t>The AID/RID field</w:t>
        </w:r>
        <w:r>
          <w:rPr>
            <w:color w:val="000000"/>
            <w:szCs w:val="22"/>
          </w:rPr>
          <w:t xml:space="preserve"> </w:t>
        </w:r>
      </w:ins>
      <w:ins w:id="33" w:author="Venkatesan, Ganesh" w:date="2019-09-05T10:24:00Z">
        <w:r w:rsidR="006238A5">
          <w:rPr>
            <w:rStyle w:val="fontstyle01"/>
          </w:rPr>
          <w:t>contains</w:t>
        </w:r>
      </w:ins>
      <w:ins w:id="34" w:author="Venkatesan, Ganesh" w:date="2019-09-05T10:09:00Z">
        <w:r>
          <w:rPr>
            <w:rStyle w:val="fontstyle01"/>
          </w:rPr>
          <w:t xml:space="preserve"> an identifier for the ISTA </w:t>
        </w:r>
      </w:ins>
      <w:ins w:id="35" w:author="Venkatesan, Ganesh" w:date="2019-09-05T10:10:00Z">
        <w:r>
          <w:rPr>
            <w:rStyle w:val="fontstyle01"/>
          </w:rPr>
          <w:t xml:space="preserve">for the duration of the FTM session. If the ISTA is associated with the RSTA the value is set to the ISTA’s AID. </w:t>
        </w:r>
      </w:ins>
      <w:ins w:id="36" w:author="Venkatesan, Ganesh" w:date="2019-09-05T10:12:00Z">
        <w:r>
          <w:rPr>
            <w:rStyle w:val="fontstyle01"/>
          </w:rPr>
          <w:t xml:space="preserve"> </w:t>
        </w:r>
      </w:ins>
      <w:ins w:id="37" w:author="Venkatesan, Ganesh" w:date="2019-09-05T10:11:00Z">
        <w:r>
          <w:rPr>
            <w:rStyle w:val="fontstyle01"/>
          </w:rPr>
          <w:t>If the ISTA is not associated with the RSTA</w:t>
        </w:r>
      </w:ins>
      <w:ins w:id="38" w:author="Venkatesan, Ganesh" w:date="2019-09-05T10:12:00Z">
        <w:r>
          <w:rPr>
            <w:rStyle w:val="fontstyle01"/>
          </w:rPr>
          <w:t xml:space="preserve"> </w:t>
        </w:r>
      </w:ins>
      <w:ins w:id="39" w:author="Venkatesan, Ganesh" w:date="2019-09-05T10:11:00Z">
        <w:r>
          <w:rPr>
            <w:rStyle w:val="fontstyle01"/>
          </w:rPr>
          <w:t xml:space="preserve">the </w:t>
        </w:r>
      </w:ins>
      <w:ins w:id="40" w:author="Venkatesan, Ganesh" w:date="2019-09-05T10:12:00Z">
        <w:r>
          <w:rPr>
            <w:rStyle w:val="fontstyle01"/>
          </w:rPr>
          <w:t>AID/RID field is set to</w:t>
        </w:r>
      </w:ins>
      <w:ins w:id="41" w:author="Venkatesan, Ganesh" w:date="2019-09-05T10:13:00Z">
        <w:r>
          <w:rPr>
            <w:rStyle w:val="fontstyle01"/>
          </w:rPr>
          <w:t xml:space="preserve"> the Ranging ID which </w:t>
        </w:r>
      </w:ins>
      <w:ins w:id="42" w:author="Venkatesan, Ganesh" w:date="2019-09-05T10:16:00Z">
        <w:r>
          <w:rPr>
            <w:rStyle w:val="fontstyle01"/>
          </w:rPr>
          <w:t xml:space="preserve">has the same length as the AID and is assigned </w:t>
        </w:r>
        <w:r>
          <w:rPr>
            <w:rStyle w:val="fontstyle01"/>
          </w:rPr>
          <w:lastRenderedPageBreak/>
          <w:t xml:space="preserve">by the responder to identify the </w:t>
        </w:r>
        <w:proofErr w:type="spellStart"/>
        <w:r>
          <w:rPr>
            <w:rStyle w:val="fontstyle01"/>
          </w:rPr>
          <w:t>unassociated</w:t>
        </w:r>
        <w:proofErr w:type="spellEnd"/>
        <w:r>
          <w:rPr>
            <w:rStyle w:val="fontstyle01"/>
          </w:rPr>
          <w:t xml:space="preserve"> </w:t>
        </w:r>
      </w:ins>
      <w:ins w:id="43" w:author="Venkatesan, Ganesh" w:date="2019-09-05T10:17:00Z">
        <w:r>
          <w:rPr>
            <w:rStyle w:val="fontstyle01"/>
          </w:rPr>
          <w:t>ISTA</w:t>
        </w:r>
      </w:ins>
      <w:ins w:id="44" w:author="Venkatesan, Ganesh" w:date="2019-09-05T10:16:00Z">
        <w:r>
          <w:rPr>
            <w:rStyle w:val="fontstyle01"/>
          </w:rPr>
          <w:t>. The Ranging ID and the AID are derived the same space and are non-conflicting</w:t>
        </w:r>
      </w:ins>
      <w:ins w:id="45" w:author="Venkatesan, Ganesh" w:date="2019-09-05T10:25:00Z">
        <w:r w:rsidR="006238A5">
          <w:rPr>
            <w:rStyle w:val="fontstyle01"/>
          </w:rPr>
          <w:t xml:space="preserve"> (#1709, 2437)</w:t>
        </w:r>
      </w:ins>
      <w:ins w:id="46" w:author="Venkatesan, Ganesh" w:date="2019-09-05T10:16:00Z">
        <w:r>
          <w:rPr>
            <w:rStyle w:val="fontstyle01"/>
          </w:rPr>
          <w:t>.</w:t>
        </w:r>
      </w:ins>
      <w:ins w:id="47" w:author="Venkatesan, Ganesh" w:date="2019-09-05T10:14:00Z">
        <w:r>
          <w:rPr>
            <w:rStyle w:val="fontstyle01"/>
          </w:rPr>
          <w:t xml:space="preserve"> </w:t>
        </w:r>
      </w:ins>
    </w:p>
    <w:p w:rsidR="007C258C" w:rsidRDefault="007C258C"/>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24DBE" w:rsidRPr="00807ECE" w:rsidTr="00C1258F">
        <w:trPr>
          <w:trHeight w:val="422"/>
        </w:trPr>
        <w:tc>
          <w:tcPr>
            <w:tcW w:w="805" w:type="dxa"/>
            <w:shd w:val="clear" w:color="auto" w:fill="BFBFBF" w:themeFill="background1" w:themeFillShade="BF"/>
          </w:tcPr>
          <w:p w:rsidR="00724DBE" w:rsidRPr="00807ECE" w:rsidRDefault="00724DBE" w:rsidP="0075600E">
            <w:pPr>
              <w:rPr>
                <w:b/>
              </w:rPr>
            </w:pPr>
            <w:r w:rsidRPr="00807ECE">
              <w:rPr>
                <w:b/>
              </w:rPr>
              <w:t>CID</w:t>
            </w:r>
          </w:p>
        </w:tc>
        <w:tc>
          <w:tcPr>
            <w:tcW w:w="900" w:type="dxa"/>
            <w:gridSpan w:val="2"/>
            <w:shd w:val="clear" w:color="auto" w:fill="BFBFBF" w:themeFill="background1" w:themeFillShade="BF"/>
          </w:tcPr>
          <w:p w:rsidR="00724DBE" w:rsidRPr="00807ECE" w:rsidRDefault="00724DBE" w:rsidP="0075600E">
            <w:pPr>
              <w:rPr>
                <w:b/>
              </w:rPr>
            </w:pPr>
            <w:r w:rsidRPr="00807ECE">
              <w:rPr>
                <w:b/>
              </w:rPr>
              <w:t>Page</w:t>
            </w:r>
          </w:p>
        </w:tc>
        <w:tc>
          <w:tcPr>
            <w:tcW w:w="1170" w:type="dxa"/>
            <w:shd w:val="clear" w:color="auto" w:fill="BFBFBF" w:themeFill="background1" w:themeFillShade="BF"/>
          </w:tcPr>
          <w:p w:rsidR="00724DBE" w:rsidRPr="00807ECE" w:rsidRDefault="00724DBE" w:rsidP="0075600E">
            <w:pPr>
              <w:rPr>
                <w:b/>
              </w:rPr>
            </w:pPr>
            <w:r w:rsidRPr="00807ECE">
              <w:rPr>
                <w:b/>
              </w:rPr>
              <w:t>Clause</w:t>
            </w:r>
          </w:p>
        </w:tc>
        <w:tc>
          <w:tcPr>
            <w:tcW w:w="2222" w:type="dxa"/>
            <w:shd w:val="clear" w:color="auto" w:fill="BFBFBF" w:themeFill="background1" w:themeFillShade="BF"/>
          </w:tcPr>
          <w:p w:rsidR="00724DBE" w:rsidRPr="00807ECE" w:rsidRDefault="00724DBE" w:rsidP="0075600E">
            <w:pPr>
              <w:rPr>
                <w:b/>
              </w:rPr>
            </w:pPr>
            <w:r w:rsidRPr="00807ECE">
              <w:rPr>
                <w:b/>
              </w:rPr>
              <w:t>Comment</w:t>
            </w:r>
          </w:p>
        </w:tc>
        <w:tc>
          <w:tcPr>
            <w:tcW w:w="1738" w:type="dxa"/>
            <w:shd w:val="clear" w:color="auto" w:fill="BFBFBF" w:themeFill="background1" w:themeFillShade="BF"/>
          </w:tcPr>
          <w:p w:rsidR="00724DBE" w:rsidRPr="00807ECE" w:rsidRDefault="00724DBE" w:rsidP="0075600E">
            <w:pPr>
              <w:rPr>
                <w:b/>
              </w:rPr>
            </w:pPr>
            <w:r w:rsidRPr="00807ECE">
              <w:rPr>
                <w:b/>
              </w:rPr>
              <w:t>Proposed Change</w:t>
            </w:r>
          </w:p>
        </w:tc>
        <w:tc>
          <w:tcPr>
            <w:tcW w:w="3060" w:type="dxa"/>
            <w:shd w:val="clear" w:color="auto" w:fill="BFBFBF" w:themeFill="background1" w:themeFillShade="BF"/>
          </w:tcPr>
          <w:p w:rsidR="00724DBE" w:rsidRPr="00807ECE" w:rsidRDefault="00724DBE" w:rsidP="0075600E">
            <w:pPr>
              <w:rPr>
                <w:b/>
              </w:rPr>
            </w:pPr>
            <w:r w:rsidRPr="00807ECE">
              <w:rPr>
                <w:b/>
              </w:rPr>
              <w:t>Resolution</w:t>
            </w:r>
          </w:p>
        </w:tc>
      </w:tr>
      <w:tr w:rsidR="00724DBE" w:rsidRPr="00061072" w:rsidTr="00C1258F">
        <w:trPr>
          <w:trHeight w:val="5447"/>
        </w:trPr>
        <w:tc>
          <w:tcPr>
            <w:tcW w:w="805" w:type="dxa"/>
          </w:tcPr>
          <w:p w:rsidR="00724DBE" w:rsidRDefault="00724DBE" w:rsidP="0075600E">
            <w:r>
              <w:t>1581</w:t>
            </w:r>
          </w:p>
        </w:tc>
        <w:tc>
          <w:tcPr>
            <w:tcW w:w="479" w:type="dxa"/>
          </w:tcPr>
          <w:p w:rsidR="00724DBE" w:rsidRDefault="00724DBE" w:rsidP="0075600E">
            <w:r>
              <w:t>53.14</w:t>
            </w:r>
          </w:p>
        </w:tc>
        <w:tc>
          <w:tcPr>
            <w:tcW w:w="1591" w:type="dxa"/>
            <w:gridSpan w:val="2"/>
          </w:tcPr>
          <w:p w:rsidR="00724DBE" w:rsidRDefault="00724DBE" w:rsidP="0075600E">
            <w:r>
              <w:t>9.4.2.279</w:t>
            </w:r>
          </w:p>
        </w:tc>
        <w:tc>
          <w:tcPr>
            <w:tcW w:w="2222" w:type="dxa"/>
          </w:tcPr>
          <w:p w:rsidR="00724DBE" w:rsidRDefault="00724DBE" w:rsidP="0075600E">
            <w:r w:rsidRPr="00724DBE">
              <w:t xml:space="preserve">In Figure 9-610d, the field RSTA-to-ISTA Phase Shift Feedback and the field ISTA-to-RSTA Phase Shift Feedback serve the same purpose as the fields R2I </w:t>
            </w:r>
            <w:proofErr w:type="spellStart"/>
            <w:r w:rsidRPr="00724DBE">
              <w:t>ToA</w:t>
            </w:r>
            <w:proofErr w:type="spellEnd"/>
            <w:r w:rsidRPr="00724DBE">
              <w:t xml:space="preserve"> Type and I2R </w:t>
            </w:r>
            <w:proofErr w:type="spellStart"/>
            <w:r w:rsidRPr="00724DBE">
              <w:t>ToA</w:t>
            </w:r>
            <w:proofErr w:type="spellEnd"/>
            <w:r w:rsidRPr="00724DBE">
              <w:t xml:space="preserve"> Type. The fields RSTA-to-ISTA Phase Shift Feedback and the field ISTA-to-RSTA Phase Shift Feedback are redundant and should be deleted.</w:t>
            </w:r>
          </w:p>
        </w:tc>
        <w:tc>
          <w:tcPr>
            <w:tcW w:w="1738" w:type="dxa"/>
          </w:tcPr>
          <w:p w:rsidR="00724DBE" w:rsidRPr="00155E7A" w:rsidRDefault="00724DBE" w:rsidP="0075600E">
            <w:pPr>
              <w:jc w:val="center"/>
            </w:pPr>
            <w:r w:rsidRPr="00724DBE">
              <w:t>as proposed in comment</w:t>
            </w:r>
          </w:p>
        </w:tc>
        <w:tc>
          <w:tcPr>
            <w:tcW w:w="3060" w:type="dxa"/>
          </w:tcPr>
          <w:p w:rsidR="00724DBE" w:rsidRPr="00724DBE" w:rsidRDefault="00724DBE" w:rsidP="00724DBE">
            <w:pPr>
              <w:rPr>
                <w:b/>
              </w:rPr>
            </w:pPr>
            <w:r w:rsidRPr="00724DBE">
              <w:rPr>
                <w:b/>
              </w:rPr>
              <w:t xml:space="preserve">Revised. </w:t>
            </w:r>
          </w:p>
          <w:p w:rsidR="00724DBE" w:rsidRDefault="00724DBE" w:rsidP="00724DBE"/>
          <w:p w:rsidR="00724DBE" w:rsidRPr="00061072" w:rsidRDefault="009C0B8B" w:rsidP="00724DBE">
            <w:r>
              <w:t xml:space="preserve">Agreed in principle with the reviewer. The </w:t>
            </w:r>
            <w:r w:rsidRPr="00724DBE">
              <w:t xml:space="preserve">RSTA-to-ISTA Phase Shift Feedback and the field ISTA-to-RSTA Phase Shift Feedback </w:t>
            </w:r>
            <w:r>
              <w:t xml:space="preserve">fields are not in the Figure but are </w:t>
            </w:r>
            <w:proofErr w:type="spellStart"/>
            <w:r>
              <w:t>refered</w:t>
            </w:r>
            <w:proofErr w:type="spellEnd"/>
            <w:r>
              <w:t xml:space="preserve"> elsewhere in the spec. We replace them with R2I </w:t>
            </w:r>
            <w:proofErr w:type="spellStart"/>
            <w:r>
              <w:t>ToA</w:t>
            </w:r>
            <w:proofErr w:type="spellEnd"/>
            <w:r>
              <w:t xml:space="preserve"> Type and I2R </w:t>
            </w:r>
            <w:proofErr w:type="spellStart"/>
            <w:r>
              <w:t>ToA</w:t>
            </w:r>
            <w:proofErr w:type="spellEnd"/>
            <w:r>
              <w:t xml:space="preserve"> Type subfield respectively everywhere as per document 11-19-1461.  </w:t>
            </w:r>
          </w:p>
        </w:tc>
      </w:tr>
    </w:tbl>
    <w:p w:rsidR="00724DBE" w:rsidRDefault="00724DBE"/>
    <w:p w:rsidR="009C0B8B" w:rsidRPr="004D49F3" w:rsidRDefault="009C0B8B" w:rsidP="009C0B8B">
      <w:pPr>
        <w:rPr>
          <w:b/>
          <w:bCs/>
          <w:i/>
          <w:iCs/>
          <w:color w:val="FF0000"/>
        </w:rPr>
      </w:pPr>
      <w:proofErr w:type="spellStart"/>
      <w:r w:rsidRPr="004D49F3">
        <w:rPr>
          <w:b/>
          <w:bCs/>
          <w:i/>
          <w:iCs/>
          <w:color w:val="FF0000"/>
        </w:rPr>
        <w:t>TGaz</w:t>
      </w:r>
      <w:proofErr w:type="spellEnd"/>
      <w:r w:rsidRPr="004D49F3">
        <w:rPr>
          <w:b/>
          <w:bCs/>
          <w:i/>
          <w:iCs/>
          <w:color w:val="FF0000"/>
        </w:rPr>
        <w:t xml:space="preserve"> Editor: Modify the text starting at P</w:t>
      </w:r>
      <w:r w:rsidR="004D00CB">
        <w:rPr>
          <w:b/>
          <w:bCs/>
          <w:i/>
          <w:iCs/>
          <w:color w:val="FF0000"/>
        </w:rPr>
        <w:t>101</w:t>
      </w:r>
      <w:r w:rsidRPr="004D49F3">
        <w:rPr>
          <w:b/>
          <w:bCs/>
          <w:i/>
          <w:iCs/>
          <w:color w:val="FF0000"/>
        </w:rPr>
        <w:t>L13 as:</w:t>
      </w:r>
    </w:p>
    <w:p w:rsidR="009C0B8B" w:rsidRDefault="009C0B8B"/>
    <w:p w:rsidR="00F27433" w:rsidRDefault="00F27433">
      <w:r w:rsidRPr="00F27433">
        <w:rPr>
          <w:color w:val="000000"/>
          <w:szCs w:val="22"/>
        </w:rPr>
        <w:t>When an RSTA has set the Phase Shift Feedback Support field to 1 in the Extended</w:t>
      </w:r>
      <w:r w:rsidRPr="00F27433">
        <w:rPr>
          <w:color w:val="000000"/>
          <w:szCs w:val="22"/>
        </w:rPr>
        <w:br/>
        <w:t xml:space="preserve">Capabilities element, an ISTA may set the </w:t>
      </w:r>
      <w:ins w:id="48" w:author="Das, Dibakar" w:date="2019-09-03T18:42:00Z">
        <w:r>
          <w:t xml:space="preserve">R2I </w:t>
        </w:r>
        <w:proofErr w:type="spellStart"/>
        <w:r>
          <w:t>ToA</w:t>
        </w:r>
        <w:proofErr w:type="spellEnd"/>
        <w:r>
          <w:t xml:space="preserve"> Type</w:t>
        </w:r>
        <w:r w:rsidDel="00477A6F">
          <w:rPr>
            <w:rStyle w:val="fontstyle01"/>
          </w:rPr>
          <w:t xml:space="preserve"> </w:t>
        </w:r>
      </w:ins>
      <w:del w:id="49" w:author="Das, Dibakar" w:date="2019-09-03T18:42:00Z">
        <w:r w:rsidRPr="00F27433" w:rsidDel="00F27433">
          <w:rPr>
            <w:color w:val="000000"/>
            <w:szCs w:val="22"/>
          </w:rPr>
          <w:delText xml:space="preserve">RSTA2ISTA Phase Shift Feedback </w:delText>
        </w:r>
      </w:del>
      <w:r w:rsidRPr="00F27433">
        <w:rPr>
          <w:color w:val="000000"/>
          <w:szCs w:val="22"/>
        </w:rPr>
        <w:t>subfield in</w:t>
      </w:r>
      <w:r w:rsidRPr="00F27433">
        <w:rPr>
          <w:color w:val="000000"/>
          <w:szCs w:val="22"/>
        </w:rPr>
        <w:br/>
        <w:t>the Ranging Parameter field in an initial Fine Timing Measurement Request frame to 1 to</w:t>
      </w:r>
      <w:r w:rsidRPr="00F27433">
        <w:rPr>
          <w:color w:val="000000"/>
          <w:szCs w:val="22"/>
        </w:rPr>
        <w:br/>
        <w:t xml:space="preserve">activate </w:t>
      </w:r>
      <w:ins w:id="50" w:author="Venkatesan, Ganesh" w:date="2019-09-05T10:49:00Z">
        <w:r w:rsidR="00A85C2A">
          <w:rPr>
            <w:color w:val="000000"/>
            <w:szCs w:val="22"/>
          </w:rPr>
          <w:t xml:space="preserve">the </w:t>
        </w:r>
      </w:ins>
      <w:del w:id="51" w:author="Venkatesan, Ganesh" w:date="2019-09-05T10:49:00Z">
        <w:r w:rsidRPr="00F27433" w:rsidDel="00A85C2A">
          <w:rPr>
            <w:color w:val="000000"/>
            <w:szCs w:val="22"/>
          </w:rPr>
          <w:delText xml:space="preserve">an RSTA2ISTA </w:delText>
        </w:r>
      </w:del>
      <w:r w:rsidRPr="00F27433">
        <w:rPr>
          <w:color w:val="000000"/>
          <w:szCs w:val="22"/>
        </w:rPr>
        <w:t>phase shift feedback mode</w:t>
      </w:r>
      <w:ins w:id="52" w:author="Venkatesan, Ganesh" w:date="2019-09-05T10:48:00Z">
        <w:r w:rsidR="00A85C2A">
          <w:rPr>
            <w:color w:val="000000"/>
            <w:szCs w:val="22"/>
          </w:rPr>
          <w:t xml:space="preserve"> for </w:t>
        </w:r>
      </w:ins>
      <w:ins w:id="53" w:author="Venkatesan, Ganesh" w:date="2019-09-05T10:49:00Z">
        <w:r w:rsidR="00A85C2A">
          <w:rPr>
            <w:color w:val="000000"/>
            <w:szCs w:val="22"/>
          </w:rPr>
          <w:t xml:space="preserve">the </w:t>
        </w:r>
      </w:ins>
      <w:ins w:id="54" w:author="Venkatesan, Ganesh" w:date="2019-09-05T10:48:00Z">
        <w:r w:rsidR="00A85C2A">
          <w:rPr>
            <w:color w:val="000000"/>
            <w:szCs w:val="22"/>
          </w:rPr>
          <w:t>RSTA2ISTA LMR</w:t>
        </w:r>
      </w:ins>
      <w:del w:id="55" w:author="Venkatesan, Ganesh" w:date="2019-09-05T10:49:00Z">
        <w:r w:rsidRPr="00F27433" w:rsidDel="00A85C2A">
          <w:rPr>
            <w:color w:val="000000"/>
            <w:szCs w:val="22"/>
          </w:rPr>
          <w:delText xml:space="preserve"> between the ISTA and the RSTA</w:delText>
        </w:r>
      </w:del>
      <w:r w:rsidRPr="00F27433">
        <w:rPr>
          <w:color w:val="000000"/>
          <w:szCs w:val="22"/>
        </w:rPr>
        <w:t>.</w:t>
      </w:r>
      <w:r w:rsidRPr="00F27433">
        <w:rPr>
          <w:color w:val="000000"/>
          <w:szCs w:val="22"/>
        </w:rPr>
        <w:br/>
        <w:t xml:space="preserve">The RSTA may set the </w:t>
      </w:r>
      <w:ins w:id="56" w:author="Das, Dibakar" w:date="2019-09-03T18:43:00Z">
        <w:r w:rsidR="00F97C05">
          <w:t xml:space="preserve">R2I </w:t>
        </w:r>
        <w:proofErr w:type="spellStart"/>
        <w:r w:rsidR="00F97C05">
          <w:t>ToA</w:t>
        </w:r>
        <w:proofErr w:type="spellEnd"/>
        <w:r w:rsidR="00F97C05">
          <w:t xml:space="preserve"> Type</w:t>
        </w:r>
        <w:r w:rsidR="00F97C05" w:rsidDel="00477A6F">
          <w:rPr>
            <w:rStyle w:val="fontstyle01"/>
          </w:rPr>
          <w:t xml:space="preserve"> </w:t>
        </w:r>
      </w:ins>
      <w:del w:id="57" w:author="Das, Dibakar" w:date="2019-09-03T18:43:00Z">
        <w:r w:rsidRPr="00F27433" w:rsidDel="00F97C05">
          <w:rPr>
            <w:color w:val="000000"/>
            <w:szCs w:val="22"/>
          </w:rPr>
          <w:delText xml:space="preserve">RSTA2ISTA Phase Shift Feedback </w:delText>
        </w:r>
      </w:del>
      <w:r w:rsidRPr="00F27433">
        <w:rPr>
          <w:color w:val="000000"/>
          <w:szCs w:val="22"/>
        </w:rPr>
        <w:t>subfield in the Ranging</w:t>
      </w:r>
      <w:r w:rsidRPr="00F27433">
        <w:rPr>
          <w:color w:val="000000"/>
          <w:szCs w:val="22"/>
        </w:rPr>
        <w:br/>
        <w:t xml:space="preserve">Parameter field in an initial Fine Timing Measurement frame to 1 to confirm </w:t>
      </w:r>
      <w:del w:id="58" w:author="Venkatesan, Ganesh" w:date="2019-09-05T10:50:00Z">
        <w:r w:rsidRPr="00F27433" w:rsidDel="00A85C2A">
          <w:rPr>
            <w:color w:val="000000"/>
            <w:szCs w:val="22"/>
          </w:rPr>
          <w:delText>an</w:delText>
        </w:r>
        <w:r w:rsidRPr="00F27433" w:rsidDel="00A85C2A">
          <w:rPr>
            <w:color w:val="000000"/>
            <w:szCs w:val="22"/>
          </w:rPr>
          <w:br/>
          <w:delText xml:space="preserve">RSTA2ISTA </w:delText>
        </w:r>
      </w:del>
      <w:r w:rsidRPr="00F27433">
        <w:rPr>
          <w:color w:val="000000"/>
          <w:szCs w:val="22"/>
        </w:rPr>
        <w:t>phase shift feedback</w:t>
      </w:r>
      <w:ins w:id="59" w:author="Venkatesan, Ganesh" w:date="2019-09-05T10:50:00Z">
        <w:r w:rsidR="00A85C2A">
          <w:rPr>
            <w:color w:val="000000"/>
            <w:szCs w:val="22"/>
          </w:rPr>
          <w:t xml:space="preserve"> in </w:t>
        </w:r>
        <w:r w:rsidR="00582109">
          <w:rPr>
            <w:color w:val="000000"/>
            <w:szCs w:val="22"/>
          </w:rPr>
          <w:t xml:space="preserve">the </w:t>
        </w:r>
        <w:r w:rsidR="00A85C2A">
          <w:rPr>
            <w:color w:val="000000"/>
            <w:szCs w:val="22"/>
          </w:rPr>
          <w:t>R</w:t>
        </w:r>
        <w:r w:rsidR="00582109">
          <w:rPr>
            <w:color w:val="000000"/>
            <w:szCs w:val="22"/>
          </w:rPr>
          <w:t>STA2ISTA LMR</w:t>
        </w:r>
      </w:ins>
      <w:r w:rsidRPr="00F27433">
        <w:rPr>
          <w:color w:val="000000"/>
          <w:szCs w:val="22"/>
        </w:rPr>
        <w:t xml:space="preserve">. When the RSTA sets the </w:t>
      </w:r>
      <w:ins w:id="60" w:author="Das, Dibakar" w:date="2019-09-03T18:43:00Z">
        <w:r w:rsidR="002E6680">
          <w:t xml:space="preserve">R2I </w:t>
        </w:r>
        <w:proofErr w:type="spellStart"/>
        <w:r w:rsidR="002E6680">
          <w:t>ToA</w:t>
        </w:r>
        <w:proofErr w:type="spellEnd"/>
        <w:r w:rsidR="002E6680">
          <w:t xml:space="preserve"> Type</w:t>
        </w:r>
      </w:ins>
      <w:del w:id="61" w:author="Das, Dibakar" w:date="2019-09-03T18:43:00Z">
        <w:r w:rsidRPr="00F27433" w:rsidDel="002E6680">
          <w:rPr>
            <w:color w:val="000000"/>
            <w:szCs w:val="22"/>
          </w:rPr>
          <w:delText>RSTA2ISTA Phase Shift</w:delText>
        </w:r>
        <w:r w:rsidRPr="00F27433" w:rsidDel="002E6680">
          <w:rPr>
            <w:color w:val="000000"/>
            <w:szCs w:val="22"/>
          </w:rPr>
          <w:br/>
          <w:delText>Feedback</w:delText>
        </w:r>
      </w:del>
      <w:r w:rsidRPr="00F27433">
        <w:rPr>
          <w:color w:val="000000"/>
          <w:szCs w:val="22"/>
        </w:rPr>
        <w:t xml:space="preserve"> subfield in the Ranging Parameter field in an initial Fine Timing Measurement</w:t>
      </w:r>
      <w:r w:rsidRPr="00F27433">
        <w:rPr>
          <w:color w:val="000000"/>
          <w:szCs w:val="22"/>
        </w:rPr>
        <w:br/>
        <w:t>frame to 1, the RSTA shall carry the phase shift tp2 of UL NDP in the RSTA2ISTA LMR</w:t>
      </w:r>
      <w:ins w:id="62" w:author="Das, Dibakar" w:date="2019-09-03T18:43:00Z">
        <w:r w:rsidR="009B11C3">
          <w:rPr>
            <w:color w:val="000000"/>
            <w:szCs w:val="22"/>
          </w:rPr>
          <w:t xml:space="preserve"> </w:t>
        </w:r>
        <w:r w:rsidR="009B11C3">
          <w:rPr>
            <w:rStyle w:val="fontstyle01"/>
          </w:rPr>
          <w:t>(#1581)</w:t>
        </w:r>
      </w:ins>
      <w:r w:rsidRPr="00F27433">
        <w:rPr>
          <w:color w:val="000000"/>
          <w:szCs w:val="22"/>
        </w:rPr>
        <w:t>.</w:t>
      </w:r>
    </w:p>
    <w:p w:rsidR="00ED3E14" w:rsidRDefault="004E3D73">
      <w:pPr>
        <w:rPr>
          <w:color w:val="000000"/>
          <w:szCs w:val="22"/>
        </w:rPr>
      </w:pPr>
      <w:r w:rsidRPr="004E3D73">
        <w:rPr>
          <w:color w:val="000000"/>
          <w:szCs w:val="22"/>
        </w:rPr>
        <w:t xml:space="preserve">An ISTA which has set the </w:t>
      </w:r>
      <w:del w:id="63" w:author="Venkatesan, Ganesh" w:date="2019-09-05T10:52:00Z">
        <w:r w:rsidRPr="004E3D73" w:rsidDel="00582109">
          <w:rPr>
            <w:color w:val="000000"/>
            <w:szCs w:val="22"/>
          </w:rPr>
          <w:delText xml:space="preserve">ISTA2RSTA </w:delText>
        </w:r>
      </w:del>
      <w:ins w:id="64" w:author="Venkatesan, Ganesh" w:date="2019-09-05T10:52:00Z">
        <w:r w:rsidR="00582109" w:rsidRPr="004E3D73">
          <w:rPr>
            <w:color w:val="000000"/>
            <w:szCs w:val="22"/>
          </w:rPr>
          <w:t>ISTA</w:t>
        </w:r>
        <w:r w:rsidR="00582109">
          <w:rPr>
            <w:color w:val="000000"/>
            <w:szCs w:val="22"/>
          </w:rPr>
          <w:t>-2-</w:t>
        </w:r>
        <w:r w:rsidR="00582109" w:rsidRPr="004E3D73">
          <w:rPr>
            <w:color w:val="000000"/>
            <w:szCs w:val="22"/>
          </w:rPr>
          <w:t xml:space="preserve">RSTA </w:t>
        </w:r>
      </w:ins>
      <w:r w:rsidRPr="004E3D73">
        <w:rPr>
          <w:color w:val="000000"/>
          <w:szCs w:val="22"/>
        </w:rPr>
        <w:t xml:space="preserve">LMR feedback </w:t>
      </w:r>
      <w:ins w:id="65" w:author="Venkatesan, Ganesh" w:date="2019-09-05T10:55:00Z">
        <w:r w:rsidR="00582109">
          <w:rPr>
            <w:color w:val="000000"/>
            <w:szCs w:val="22"/>
          </w:rPr>
          <w:t>sub</w:t>
        </w:r>
      </w:ins>
      <w:r w:rsidRPr="004E3D73">
        <w:rPr>
          <w:color w:val="000000"/>
          <w:szCs w:val="22"/>
        </w:rPr>
        <w:t>field to 1 and which is capable to send</w:t>
      </w:r>
      <w:r w:rsidRPr="004E3D73">
        <w:rPr>
          <w:color w:val="000000"/>
          <w:szCs w:val="22"/>
        </w:rPr>
        <w:br/>
        <w:t xml:space="preserve">LMR carrying phase shift feedback shall set the </w:t>
      </w:r>
      <w:ins w:id="66" w:author="Das, Dibakar" w:date="2019-09-03T18:44:00Z">
        <w:r>
          <w:t xml:space="preserve">I2R </w:t>
        </w:r>
        <w:proofErr w:type="spellStart"/>
        <w:r>
          <w:t>ToA</w:t>
        </w:r>
        <w:proofErr w:type="spellEnd"/>
        <w:r>
          <w:t xml:space="preserve"> Type </w:t>
        </w:r>
      </w:ins>
      <w:del w:id="67" w:author="Das, Dibakar" w:date="2019-09-03T18:44:00Z">
        <w:r w:rsidRPr="004E3D73" w:rsidDel="004E3D73">
          <w:rPr>
            <w:color w:val="000000"/>
            <w:szCs w:val="22"/>
          </w:rPr>
          <w:delText xml:space="preserve">ISTA2RSTA Phase Shift Feedback </w:delText>
        </w:r>
      </w:del>
      <w:r w:rsidRPr="004E3D73">
        <w:rPr>
          <w:color w:val="000000"/>
          <w:szCs w:val="22"/>
        </w:rPr>
        <w:t>field to 1 in</w:t>
      </w:r>
      <w:r w:rsidR="007713CF">
        <w:rPr>
          <w:color w:val="000000"/>
          <w:szCs w:val="22"/>
        </w:rPr>
        <w:t xml:space="preserve"> </w:t>
      </w:r>
      <w:r w:rsidRPr="004E3D73">
        <w:rPr>
          <w:color w:val="000000"/>
          <w:szCs w:val="22"/>
        </w:rPr>
        <w:t>the Ranging Parameter field in an initial Fine Timing Measurement Request frame to indicate the</w:t>
      </w:r>
      <w:r w:rsidRPr="004E3D73">
        <w:rPr>
          <w:color w:val="000000"/>
          <w:szCs w:val="22"/>
        </w:rPr>
        <w:br/>
        <w:t>ISTA’s capability.</w:t>
      </w:r>
      <w:r w:rsidR="000949D6">
        <w:rPr>
          <w:color w:val="000000"/>
          <w:szCs w:val="22"/>
        </w:rPr>
        <w:br/>
      </w:r>
      <w:r w:rsidR="000949D6">
        <w:rPr>
          <w:rStyle w:val="fontstyle01"/>
          <w:sz w:val="24"/>
          <w:szCs w:val="24"/>
        </w:rPr>
        <w:t xml:space="preserve">  </w:t>
      </w:r>
      <w:r w:rsidR="000949D6">
        <w:rPr>
          <w:rStyle w:val="fontstyle01"/>
        </w:rPr>
        <w:t xml:space="preserve">— </w:t>
      </w:r>
      <w:r w:rsidR="00ED3E14" w:rsidRPr="00ED3E14">
        <w:rPr>
          <w:color w:val="000000"/>
          <w:szCs w:val="22"/>
        </w:rPr>
        <w:t xml:space="preserve">When an ISTA has set the </w:t>
      </w:r>
      <w:del w:id="68" w:author="Venkatesan, Ganesh" w:date="2019-09-05T10:53:00Z">
        <w:r w:rsidR="00ED3E14" w:rsidRPr="00ED3E14" w:rsidDel="00582109">
          <w:rPr>
            <w:color w:val="000000"/>
            <w:szCs w:val="22"/>
          </w:rPr>
          <w:delText xml:space="preserve">ISTA2RSTA </w:delText>
        </w:r>
      </w:del>
      <w:ins w:id="69" w:author="Venkatesan, Ganesh" w:date="2019-09-05T10:53:00Z">
        <w:r w:rsidR="00582109" w:rsidRPr="00ED3E14">
          <w:rPr>
            <w:color w:val="000000"/>
            <w:szCs w:val="22"/>
          </w:rPr>
          <w:t>ISTA</w:t>
        </w:r>
        <w:r w:rsidR="00582109">
          <w:rPr>
            <w:color w:val="000000"/>
            <w:szCs w:val="22"/>
          </w:rPr>
          <w:t>-2-</w:t>
        </w:r>
        <w:r w:rsidR="00582109" w:rsidRPr="00ED3E14">
          <w:rPr>
            <w:color w:val="000000"/>
            <w:szCs w:val="22"/>
          </w:rPr>
          <w:t xml:space="preserve">RSTA </w:t>
        </w:r>
      </w:ins>
      <w:r w:rsidR="00ED3E14" w:rsidRPr="00ED3E14">
        <w:rPr>
          <w:color w:val="000000"/>
          <w:szCs w:val="22"/>
        </w:rPr>
        <w:t xml:space="preserve">LMR feedback </w:t>
      </w:r>
      <w:ins w:id="70" w:author="Venkatesan, Ganesh" w:date="2019-09-05T10:55:00Z">
        <w:r w:rsidR="00582109">
          <w:rPr>
            <w:color w:val="000000"/>
            <w:szCs w:val="22"/>
          </w:rPr>
          <w:t>sub</w:t>
        </w:r>
      </w:ins>
      <w:r w:rsidR="00ED3E14" w:rsidRPr="00ED3E14">
        <w:rPr>
          <w:color w:val="000000"/>
          <w:szCs w:val="22"/>
        </w:rPr>
        <w:t>field to 1 and has set the</w:t>
      </w:r>
      <w:r w:rsidR="00ED3E14" w:rsidRPr="00ED3E14">
        <w:rPr>
          <w:color w:val="000000"/>
          <w:szCs w:val="22"/>
        </w:rPr>
        <w:br/>
      </w:r>
      <w:ins w:id="71" w:author="Das, Dibakar" w:date="2019-09-03T18:46:00Z">
        <w:r w:rsidR="00F4047C">
          <w:t xml:space="preserve">I2R </w:t>
        </w:r>
        <w:proofErr w:type="spellStart"/>
        <w:r w:rsidR="00F4047C">
          <w:t>ToA</w:t>
        </w:r>
        <w:proofErr w:type="spellEnd"/>
        <w:r w:rsidR="00F4047C">
          <w:t xml:space="preserve"> Type </w:t>
        </w:r>
      </w:ins>
      <w:del w:id="72" w:author="Das, Dibakar" w:date="2019-09-03T18:46:00Z">
        <w:r w:rsidR="00ED3E14" w:rsidRPr="00ED3E14" w:rsidDel="00F4047C">
          <w:rPr>
            <w:color w:val="000000"/>
            <w:szCs w:val="22"/>
          </w:rPr>
          <w:delText xml:space="preserve">ISTA2RSTA Phase Shift Feedback </w:delText>
        </w:r>
      </w:del>
      <w:r w:rsidR="00ED3E14" w:rsidRPr="00ED3E14">
        <w:rPr>
          <w:color w:val="000000"/>
          <w:szCs w:val="22"/>
        </w:rPr>
        <w:t>subfield to 1 in the Ranging Parameter field in an</w:t>
      </w:r>
      <w:r w:rsidR="00ED3E14" w:rsidRPr="00ED3E14">
        <w:rPr>
          <w:color w:val="000000"/>
          <w:szCs w:val="22"/>
        </w:rPr>
        <w:br/>
        <w:t xml:space="preserve">initial Fine Timing Measurement Request frame, an RSTA may set the </w:t>
      </w:r>
      <w:ins w:id="73" w:author="Das, Dibakar" w:date="2019-09-03T18:46:00Z">
        <w:r w:rsidR="00CC491B">
          <w:t xml:space="preserve">I2R </w:t>
        </w:r>
        <w:proofErr w:type="spellStart"/>
        <w:r w:rsidR="00CC491B">
          <w:t>ToA</w:t>
        </w:r>
        <w:proofErr w:type="spellEnd"/>
        <w:r w:rsidR="00CC491B">
          <w:t xml:space="preserve"> Type</w:t>
        </w:r>
      </w:ins>
      <w:del w:id="74" w:author="Das, Dibakar" w:date="2019-09-03T18:46:00Z">
        <w:r w:rsidR="00ED3E14" w:rsidRPr="00ED3E14" w:rsidDel="00CC491B">
          <w:rPr>
            <w:color w:val="000000"/>
            <w:szCs w:val="22"/>
          </w:rPr>
          <w:delText>ISTA2RSTA</w:delText>
        </w:r>
        <w:r w:rsidR="00ED3E14" w:rsidRPr="00ED3E14" w:rsidDel="00CC491B">
          <w:rPr>
            <w:color w:val="000000"/>
            <w:szCs w:val="22"/>
          </w:rPr>
          <w:br/>
          <w:delText>Phase Shift Feedback</w:delText>
        </w:r>
      </w:del>
      <w:r w:rsidR="00ED3E14" w:rsidRPr="00ED3E14">
        <w:rPr>
          <w:color w:val="000000"/>
          <w:szCs w:val="22"/>
        </w:rPr>
        <w:t xml:space="preserve"> subfield to 1 in the Ranging Parameter field in an initial Fine</w:t>
      </w:r>
      <w:r w:rsidR="00ED3E14" w:rsidRPr="00ED3E14">
        <w:rPr>
          <w:color w:val="000000"/>
          <w:szCs w:val="22"/>
        </w:rPr>
        <w:br/>
        <w:t xml:space="preserve">Timing Measurement frame to activate </w:t>
      </w:r>
      <w:del w:id="75" w:author="Venkatesan, Ganesh" w:date="2019-09-05T10:51:00Z">
        <w:r w:rsidR="00ED3E14" w:rsidRPr="00ED3E14" w:rsidDel="00582109">
          <w:rPr>
            <w:color w:val="000000"/>
            <w:szCs w:val="22"/>
          </w:rPr>
          <w:delText xml:space="preserve">a </w:delText>
        </w:r>
      </w:del>
      <w:ins w:id="76" w:author="Venkatesan, Ganesh" w:date="2019-09-05T10:51:00Z">
        <w:r w:rsidR="00582109">
          <w:rPr>
            <w:color w:val="000000"/>
            <w:szCs w:val="22"/>
          </w:rPr>
          <w:t>the</w:t>
        </w:r>
        <w:r w:rsidR="00582109" w:rsidRPr="00ED3E14">
          <w:rPr>
            <w:color w:val="000000"/>
            <w:szCs w:val="22"/>
          </w:rPr>
          <w:t xml:space="preserve"> </w:t>
        </w:r>
      </w:ins>
      <w:del w:id="77" w:author="Venkatesan, Ganesh" w:date="2019-09-05T10:51:00Z">
        <w:r w:rsidR="00ED3E14" w:rsidRPr="00ED3E14" w:rsidDel="00582109">
          <w:rPr>
            <w:color w:val="000000"/>
            <w:szCs w:val="22"/>
          </w:rPr>
          <w:delText xml:space="preserve">ISTA2RSTA </w:delText>
        </w:r>
      </w:del>
      <w:r w:rsidR="00ED3E14" w:rsidRPr="00ED3E14">
        <w:rPr>
          <w:color w:val="000000"/>
          <w:szCs w:val="22"/>
        </w:rPr>
        <w:t>phase shift feedback mode</w:t>
      </w:r>
      <w:ins w:id="78" w:author="Venkatesan, Ganesh" w:date="2019-09-05T10:51:00Z">
        <w:r w:rsidR="00582109">
          <w:rPr>
            <w:color w:val="000000"/>
            <w:szCs w:val="22"/>
          </w:rPr>
          <w:t xml:space="preserve"> in the ISTA2RSTA LMR</w:t>
        </w:r>
      </w:ins>
      <w:del w:id="79" w:author="Venkatesan, Ganesh" w:date="2019-09-05T10:51:00Z">
        <w:r w:rsidR="00ED3E14" w:rsidRPr="00ED3E14" w:rsidDel="00582109">
          <w:rPr>
            <w:color w:val="000000"/>
            <w:szCs w:val="22"/>
          </w:rPr>
          <w:br/>
          <w:delText>between the ISTA and the RSTA</w:delText>
        </w:r>
      </w:del>
      <w:r w:rsidR="00ED3E14" w:rsidRPr="00ED3E14">
        <w:rPr>
          <w:color w:val="000000"/>
          <w:szCs w:val="22"/>
        </w:rPr>
        <w:t xml:space="preserve">. Otherwise, RSTA shall set </w:t>
      </w:r>
      <w:ins w:id="80" w:author="Das, Dibakar" w:date="2019-09-03T18:46:00Z">
        <w:r w:rsidR="00E506D6">
          <w:t xml:space="preserve">I2R </w:t>
        </w:r>
        <w:proofErr w:type="spellStart"/>
        <w:r w:rsidR="00E506D6">
          <w:t>ToA</w:t>
        </w:r>
        <w:proofErr w:type="spellEnd"/>
        <w:r w:rsidR="00E506D6">
          <w:t xml:space="preserve"> Type</w:t>
        </w:r>
      </w:ins>
      <w:del w:id="81" w:author="Das, Dibakar" w:date="2019-09-03T18:46:00Z">
        <w:r w:rsidR="00ED3E14" w:rsidRPr="00ED3E14" w:rsidDel="00E506D6">
          <w:rPr>
            <w:color w:val="000000"/>
            <w:szCs w:val="22"/>
          </w:rPr>
          <w:delText>ISTA2RSTA Phase Shift</w:delText>
        </w:r>
        <w:r w:rsidR="00ED3E14" w:rsidRPr="00ED3E14" w:rsidDel="00E506D6">
          <w:rPr>
            <w:color w:val="000000"/>
            <w:szCs w:val="22"/>
          </w:rPr>
          <w:br/>
          <w:delText>Feedback</w:delText>
        </w:r>
      </w:del>
      <w:r w:rsidR="00ED3E14" w:rsidRPr="00ED3E14">
        <w:rPr>
          <w:color w:val="000000"/>
          <w:szCs w:val="22"/>
        </w:rPr>
        <w:t xml:space="preserve"> subfield in the ranging parameter field of an initial Fine Timing Measurement</w:t>
      </w:r>
      <w:r w:rsidR="00ED3E14">
        <w:rPr>
          <w:color w:val="000000"/>
          <w:szCs w:val="22"/>
        </w:rPr>
        <w:t xml:space="preserve"> </w:t>
      </w:r>
      <w:r w:rsidR="00ED3E14" w:rsidRPr="00ED3E14">
        <w:rPr>
          <w:color w:val="000000"/>
          <w:szCs w:val="22"/>
        </w:rPr>
        <w:t xml:space="preserve">frame to 0. When </w:t>
      </w:r>
      <w:r w:rsidR="00ED3E14" w:rsidRPr="00ED3E14">
        <w:rPr>
          <w:color w:val="000000"/>
          <w:szCs w:val="22"/>
        </w:rPr>
        <w:lastRenderedPageBreak/>
        <w:t xml:space="preserve">RSTA sets </w:t>
      </w:r>
      <w:ins w:id="82" w:author="Das, Dibakar" w:date="2019-09-03T18:46:00Z">
        <w:r w:rsidR="005F719A">
          <w:t xml:space="preserve">I2R </w:t>
        </w:r>
        <w:proofErr w:type="spellStart"/>
        <w:r w:rsidR="005F719A">
          <w:t>ToA</w:t>
        </w:r>
        <w:proofErr w:type="spellEnd"/>
        <w:r w:rsidR="005F719A">
          <w:t xml:space="preserve"> Type</w:t>
        </w:r>
      </w:ins>
      <w:del w:id="83" w:author="Das, Dibakar" w:date="2019-09-03T18:46:00Z">
        <w:r w:rsidR="00ED3E14" w:rsidRPr="00ED3E14" w:rsidDel="005F719A">
          <w:rPr>
            <w:color w:val="000000"/>
            <w:szCs w:val="22"/>
          </w:rPr>
          <w:delText>ISTA2RSTA Phase Shift Feedback</w:delText>
        </w:r>
      </w:del>
      <w:r w:rsidR="00ED3E14" w:rsidRPr="00ED3E14">
        <w:rPr>
          <w:color w:val="000000"/>
          <w:szCs w:val="22"/>
        </w:rPr>
        <w:t xml:space="preserve"> subfield in the ranging</w:t>
      </w:r>
      <w:r w:rsidR="00ED3E14" w:rsidRPr="00ED3E14">
        <w:rPr>
          <w:color w:val="000000"/>
          <w:szCs w:val="22"/>
        </w:rPr>
        <w:br/>
        <w:t>parameter field of an initial Fine Timing Measurement frame to 1, the ISTA shall carry</w:t>
      </w:r>
      <w:r w:rsidR="00ED3E14" w:rsidRPr="00ED3E14">
        <w:rPr>
          <w:color w:val="000000"/>
          <w:szCs w:val="22"/>
        </w:rPr>
        <w:br/>
        <w:t>the phase shift tp4 of DL NDP in the ISTA2RSTA LMR</w:t>
      </w:r>
      <w:ins w:id="84" w:author="Das, Dibakar" w:date="2019-09-03T18:47:00Z">
        <w:r w:rsidR="00404B0F">
          <w:rPr>
            <w:color w:val="000000"/>
            <w:szCs w:val="22"/>
          </w:rPr>
          <w:t xml:space="preserve"> </w:t>
        </w:r>
        <w:r w:rsidR="00404B0F">
          <w:rPr>
            <w:rStyle w:val="fontstyle01"/>
          </w:rPr>
          <w:t>(#1581)</w:t>
        </w:r>
      </w:ins>
      <w:r w:rsidR="00ED3E14" w:rsidRPr="00ED3E14">
        <w:rPr>
          <w:color w:val="000000"/>
          <w:szCs w:val="22"/>
        </w:rPr>
        <w:t>.</w:t>
      </w:r>
    </w:p>
    <w:p w:rsidR="00ED3E14" w:rsidRDefault="00ED3E14">
      <w:pPr>
        <w:rPr>
          <w:rStyle w:val="fontstyle01"/>
        </w:rPr>
      </w:pPr>
    </w:p>
    <w:p w:rsidR="00C1258F" w:rsidRDefault="00C1258F">
      <w:pPr>
        <w:rPr>
          <w:rStyle w:val="fontstyle01"/>
        </w:rPr>
      </w:pPr>
    </w:p>
    <w:p w:rsidR="007B5217" w:rsidRDefault="007B5217"/>
    <w:p w:rsidR="007B5217" w:rsidRDefault="007B5217"/>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B5217" w:rsidRPr="00807ECE" w:rsidTr="0075600E">
        <w:trPr>
          <w:trHeight w:val="422"/>
        </w:trPr>
        <w:tc>
          <w:tcPr>
            <w:tcW w:w="805" w:type="dxa"/>
            <w:shd w:val="clear" w:color="auto" w:fill="BFBFBF" w:themeFill="background1" w:themeFillShade="BF"/>
          </w:tcPr>
          <w:p w:rsidR="007B5217" w:rsidRPr="00807ECE" w:rsidRDefault="007B5217" w:rsidP="0075600E">
            <w:pPr>
              <w:rPr>
                <w:b/>
              </w:rPr>
            </w:pPr>
            <w:r w:rsidRPr="00807ECE">
              <w:rPr>
                <w:b/>
              </w:rPr>
              <w:t>CID</w:t>
            </w:r>
          </w:p>
        </w:tc>
        <w:tc>
          <w:tcPr>
            <w:tcW w:w="900" w:type="dxa"/>
            <w:gridSpan w:val="2"/>
            <w:shd w:val="clear" w:color="auto" w:fill="BFBFBF" w:themeFill="background1" w:themeFillShade="BF"/>
          </w:tcPr>
          <w:p w:rsidR="007B5217" w:rsidRPr="00807ECE" w:rsidRDefault="007B5217" w:rsidP="0075600E">
            <w:pPr>
              <w:rPr>
                <w:b/>
              </w:rPr>
            </w:pPr>
            <w:r w:rsidRPr="00807ECE">
              <w:rPr>
                <w:b/>
              </w:rPr>
              <w:t>Page</w:t>
            </w:r>
          </w:p>
        </w:tc>
        <w:tc>
          <w:tcPr>
            <w:tcW w:w="1170" w:type="dxa"/>
            <w:shd w:val="clear" w:color="auto" w:fill="BFBFBF" w:themeFill="background1" w:themeFillShade="BF"/>
          </w:tcPr>
          <w:p w:rsidR="007B5217" w:rsidRPr="00807ECE" w:rsidRDefault="007B5217" w:rsidP="0075600E">
            <w:pPr>
              <w:rPr>
                <w:b/>
              </w:rPr>
            </w:pPr>
            <w:r w:rsidRPr="00807ECE">
              <w:rPr>
                <w:b/>
              </w:rPr>
              <w:t>Clause</w:t>
            </w:r>
          </w:p>
        </w:tc>
        <w:tc>
          <w:tcPr>
            <w:tcW w:w="2222" w:type="dxa"/>
            <w:shd w:val="clear" w:color="auto" w:fill="BFBFBF" w:themeFill="background1" w:themeFillShade="BF"/>
          </w:tcPr>
          <w:p w:rsidR="007B5217" w:rsidRPr="00807ECE" w:rsidRDefault="007B5217" w:rsidP="0075600E">
            <w:pPr>
              <w:rPr>
                <w:b/>
              </w:rPr>
            </w:pPr>
            <w:r w:rsidRPr="00807ECE">
              <w:rPr>
                <w:b/>
              </w:rPr>
              <w:t>Comment</w:t>
            </w:r>
          </w:p>
        </w:tc>
        <w:tc>
          <w:tcPr>
            <w:tcW w:w="1738" w:type="dxa"/>
            <w:shd w:val="clear" w:color="auto" w:fill="BFBFBF" w:themeFill="background1" w:themeFillShade="BF"/>
          </w:tcPr>
          <w:p w:rsidR="007B5217" w:rsidRPr="00807ECE" w:rsidRDefault="007B5217" w:rsidP="0075600E">
            <w:pPr>
              <w:rPr>
                <w:b/>
              </w:rPr>
            </w:pPr>
            <w:r w:rsidRPr="00807ECE">
              <w:rPr>
                <w:b/>
              </w:rPr>
              <w:t>Proposed Change</w:t>
            </w:r>
          </w:p>
        </w:tc>
        <w:tc>
          <w:tcPr>
            <w:tcW w:w="3060" w:type="dxa"/>
            <w:shd w:val="clear" w:color="auto" w:fill="BFBFBF" w:themeFill="background1" w:themeFillShade="BF"/>
          </w:tcPr>
          <w:p w:rsidR="007B5217" w:rsidRPr="00807ECE" w:rsidRDefault="007B5217" w:rsidP="0075600E">
            <w:pPr>
              <w:rPr>
                <w:b/>
              </w:rPr>
            </w:pPr>
            <w:r w:rsidRPr="00807ECE">
              <w:rPr>
                <w:b/>
              </w:rPr>
              <w:t>Resolution</w:t>
            </w:r>
          </w:p>
        </w:tc>
      </w:tr>
      <w:tr w:rsidR="00F80423" w:rsidRPr="00061072" w:rsidTr="0075600E">
        <w:trPr>
          <w:trHeight w:val="5447"/>
        </w:trPr>
        <w:tc>
          <w:tcPr>
            <w:tcW w:w="805" w:type="dxa"/>
          </w:tcPr>
          <w:p w:rsidR="00F80423" w:rsidRDefault="00F80423" w:rsidP="007B5217">
            <w:r>
              <w:t>1658</w:t>
            </w:r>
          </w:p>
        </w:tc>
        <w:tc>
          <w:tcPr>
            <w:tcW w:w="479" w:type="dxa"/>
          </w:tcPr>
          <w:p w:rsidR="00F80423" w:rsidRDefault="00F80423" w:rsidP="0075600E">
            <w:r>
              <w:t>53</w:t>
            </w:r>
          </w:p>
        </w:tc>
        <w:tc>
          <w:tcPr>
            <w:tcW w:w="1591" w:type="dxa"/>
            <w:gridSpan w:val="2"/>
          </w:tcPr>
          <w:p w:rsidR="00F80423" w:rsidRDefault="00F80423" w:rsidP="0075600E">
            <w:r>
              <w:t>9.4.2.279</w:t>
            </w:r>
          </w:p>
        </w:tc>
        <w:tc>
          <w:tcPr>
            <w:tcW w:w="2222" w:type="dxa"/>
          </w:tcPr>
          <w:p w:rsidR="00F80423" w:rsidRPr="00F80423" w:rsidRDefault="00F80423" w:rsidP="00F80423">
            <w:r w:rsidRPr="00F80423">
              <w:t xml:space="preserve">"One or more of the Non-TB specific or the TB specific </w:t>
            </w:r>
            <w:proofErr w:type="spellStart"/>
            <w:r w:rsidRPr="00F80423">
              <w:t>subelements</w:t>
            </w:r>
            <w:proofErr w:type="spellEnd"/>
            <w:r w:rsidRPr="00F80423">
              <w:t xml:space="preserve"> are included in the initial FTM Request. Only one of the Non-TB specific or the TB specific </w:t>
            </w:r>
            <w:proofErr w:type="spellStart"/>
            <w:r w:rsidRPr="00F80423">
              <w:t>subelement</w:t>
            </w:r>
            <w:proofErr w:type="spellEnd"/>
            <w:r w:rsidRPr="00F80423">
              <w:t xml:space="preserve"> shall be included in the Ranging Parameters element contained in the initial FTM ". Can the IFTMR include two or more non-TB Specific; and/or two or more TB Specific </w:t>
            </w:r>
            <w:proofErr w:type="spellStart"/>
            <w:r w:rsidRPr="00F80423">
              <w:t>subelements</w:t>
            </w:r>
            <w:proofErr w:type="spellEnd"/>
            <w:r w:rsidRPr="00F80423">
              <w:t xml:space="preserve">? I think not. The intent is that in IFTMR the ISTA could include a non-TB Specific </w:t>
            </w:r>
            <w:proofErr w:type="spellStart"/>
            <w:r w:rsidRPr="00F80423">
              <w:t>subelement</w:t>
            </w:r>
            <w:proofErr w:type="spellEnd"/>
            <w:r w:rsidRPr="00F80423">
              <w:t xml:space="preserve"> and/or a TB Specific </w:t>
            </w:r>
            <w:proofErr w:type="spellStart"/>
            <w:r w:rsidRPr="00F80423">
              <w:t>subelement</w:t>
            </w:r>
            <w:proofErr w:type="spellEnd"/>
            <w:r w:rsidRPr="00F80423">
              <w:t>.</w:t>
            </w:r>
          </w:p>
        </w:tc>
        <w:tc>
          <w:tcPr>
            <w:tcW w:w="1738" w:type="dxa"/>
          </w:tcPr>
          <w:p w:rsidR="00F80423" w:rsidRDefault="00F80423" w:rsidP="0075600E">
            <w:pPr>
              <w:jc w:val="center"/>
            </w:pPr>
            <w:r w:rsidRPr="00F80423">
              <w:t xml:space="preserve">Replace with "The initial FTM Request may include a non-TB specific </w:t>
            </w:r>
            <w:proofErr w:type="spellStart"/>
            <w:r w:rsidRPr="00F80423">
              <w:t>sublement</w:t>
            </w:r>
            <w:proofErr w:type="spellEnd"/>
            <w:r w:rsidRPr="00F80423">
              <w:t xml:space="preserve"> and a TB specific </w:t>
            </w:r>
            <w:proofErr w:type="spellStart"/>
            <w:r w:rsidRPr="00F80423">
              <w:t>subelement</w:t>
            </w:r>
            <w:proofErr w:type="spellEnd"/>
            <w:r w:rsidRPr="00F80423">
              <w:t xml:space="preserve">; and the corresponding </w:t>
            </w:r>
            <w:proofErr w:type="spellStart"/>
            <w:r w:rsidRPr="00F80423">
              <w:t>intitial</w:t>
            </w:r>
            <w:proofErr w:type="spellEnd"/>
            <w:r w:rsidRPr="00F80423">
              <w:t xml:space="preserve"> FTM shall include a non-TB specific </w:t>
            </w:r>
            <w:proofErr w:type="spellStart"/>
            <w:r w:rsidRPr="00F80423">
              <w:t>subelement</w:t>
            </w:r>
            <w:proofErr w:type="spellEnd"/>
            <w:r w:rsidRPr="00F80423">
              <w:t xml:space="preserve"> or a TB specific </w:t>
            </w:r>
            <w:proofErr w:type="spellStart"/>
            <w:r w:rsidRPr="00F80423">
              <w:t>subelement</w:t>
            </w:r>
            <w:proofErr w:type="spellEnd"/>
            <w:r w:rsidRPr="00F80423">
              <w:t xml:space="preserve"> in the Ranging Parameters element, if the Status Indication subfield in the Ranging Parameters field is set to Success"</w:t>
            </w:r>
          </w:p>
          <w:p w:rsidR="00F80423" w:rsidRPr="00F80423" w:rsidRDefault="00F80423" w:rsidP="00F80423"/>
          <w:p w:rsidR="00F80423" w:rsidRPr="00F80423" w:rsidRDefault="00F80423" w:rsidP="00F80423"/>
          <w:p w:rsidR="00F80423" w:rsidRDefault="00F80423" w:rsidP="00F80423"/>
          <w:p w:rsidR="00F80423" w:rsidRPr="00F80423" w:rsidRDefault="00F80423" w:rsidP="00F80423">
            <w:pPr>
              <w:jc w:val="center"/>
            </w:pPr>
          </w:p>
        </w:tc>
        <w:tc>
          <w:tcPr>
            <w:tcW w:w="3060" w:type="dxa"/>
          </w:tcPr>
          <w:p w:rsidR="00F80423" w:rsidRDefault="0031454A" w:rsidP="0075600E">
            <w:pPr>
              <w:rPr>
                <w:b/>
              </w:rPr>
            </w:pPr>
            <w:r>
              <w:rPr>
                <w:b/>
              </w:rPr>
              <w:t>Revised</w:t>
            </w:r>
            <w:r w:rsidR="00F0078D">
              <w:rPr>
                <w:b/>
              </w:rPr>
              <w:t xml:space="preserve">. </w:t>
            </w:r>
          </w:p>
          <w:p w:rsidR="00F0078D" w:rsidRDefault="00F0078D" w:rsidP="0075600E">
            <w:pPr>
              <w:rPr>
                <w:b/>
              </w:rPr>
            </w:pPr>
          </w:p>
          <w:p w:rsidR="00F0078D" w:rsidRPr="00F0078D" w:rsidRDefault="001F0DE3" w:rsidP="0075600E">
            <w:r>
              <w:t xml:space="preserve">Modified the text mostly as suggested by the commenter. </w:t>
            </w:r>
            <w:r w:rsidR="00F0078D" w:rsidRPr="00F0078D">
              <w:t xml:space="preserve">See document 11-19-1461. </w:t>
            </w:r>
          </w:p>
        </w:tc>
      </w:tr>
    </w:tbl>
    <w:p w:rsidR="007B5217" w:rsidRDefault="007B5217"/>
    <w:p w:rsidR="00F0078D" w:rsidRDefault="00F0078D" w:rsidP="00F0078D">
      <w:pPr>
        <w:rPr>
          <w:ins w:id="85" w:author="Venkatesan, Ganesh" w:date="2019-09-05T11:55:00Z"/>
          <w:b/>
          <w:bCs/>
          <w:i/>
          <w:iCs/>
          <w:color w:val="FF0000"/>
        </w:rPr>
      </w:pPr>
      <w:proofErr w:type="spellStart"/>
      <w:r w:rsidRPr="004D49F3">
        <w:rPr>
          <w:b/>
          <w:bCs/>
          <w:i/>
          <w:iCs/>
          <w:color w:val="FF0000"/>
        </w:rPr>
        <w:t>TGaz</w:t>
      </w:r>
      <w:proofErr w:type="spellEnd"/>
      <w:r w:rsidRPr="004D49F3">
        <w:rPr>
          <w:b/>
          <w:bCs/>
          <w:i/>
          <w:iCs/>
          <w:color w:val="FF0000"/>
        </w:rPr>
        <w:t xml:space="preserve"> Editor: </w:t>
      </w:r>
      <w:r w:rsidR="00850A77" w:rsidRPr="004D49F3">
        <w:rPr>
          <w:b/>
          <w:bCs/>
          <w:i/>
          <w:iCs/>
          <w:color w:val="FF0000"/>
        </w:rPr>
        <w:t>Modify</w:t>
      </w:r>
      <w:r w:rsidRPr="004D49F3">
        <w:rPr>
          <w:b/>
          <w:bCs/>
          <w:i/>
          <w:iCs/>
          <w:color w:val="FF0000"/>
        </w:rPr>
        <w:t xml:space="preserve"> text starting at end of P</w:t>
      </w:r>
      <w:r w:rsidR="00953432">
        <w:rPr>
          <w:b/>
          <w:bCs/>
          <w:i/>
          <w:iCs/>
          <w:color w:val="FF0000"/>
        </w:rPr>
        <w:t>62</w:t>
      </w:r>
      <w:r w:rsidR="00850A77" w:rsidRPr="004D49F3">
        <w:rPr>
          <w:b/>
          <w:bCs/>
          <w:i/>
          <w:iCs/>
          <w:color w:val="FF0000"/>
        </w:rPr>
        <w:t>L</w:t>
      </w:r>
      <w:r w:rsidR="00953432">
        <w:rPr>
          <w:b/>
          <w:bCs/>
          <w:i/>
          <w:iCs/>
          <w:color w:val="FF0000"/>
        </w:rPr>
        <w:t>5</w:t>
      </w:r>
      <w:r w:rsidRPr="004D49F3">
        <w:rPr>
          <w:b/>
          <w:bCs/>
          <w:i/>
          <w:iCs/>
          <w:color w:val="FF0000"/>
        </w:rPr>
        <w:t xml:space="preserve"> as:</w:t>
      </w:r>
    </w:p>
    <w:p w:rsidR="003B5B39" w:rsidRDefault="003B5B39" w:rsidP="00F0078D">
      <w:pPr>
        <w:rPr>
          <w:ins w:id="86" w:author="Venkatesan, Ganesh" w:date="2019-09-05T11:55:00Z"/>
          <w:b/>
          <w:bCs/>
          <w:i/>
          <w:iCs/>
          <w:color w:val="FF0000"/>
        </w:rPr>
      </w:pPr>
    </w:p>
    <w:p w:rsidR="003B5B39" w:rsidRPr="004D49F3" w:rsidRDefault="003B5B39" w:rsidP="00F0078D">
      <w:pPr>
        <w:rPr>
          <w:b/>
          <w:bCs/>
          <w:i/>
          <w:iCs/>
          <w:color w:val="FF0000"/>
        </w:rPr>
      </w:pPr>
      <w:ins w:id="87" w:author="Venkatesan, Ganesh" w:date="2019-09-05T11:55:00Z">
        <w:r w:rsidRPr="004D49F3">
          <w:rPr>
            <w:bCs/>
            <w:iCs/>
          </w:rPr>
          <w:t xml:space="preserve">The Ranging Parameters element in the </w:t>
        </w:r>
        <w:proofErr w:type="spellStart"/>
        <w:r w:rsidRPr="004D49F3">
          <w:rPr>
            <w:bCs/>
            <w:iCs/>
          </w:rPr>
          <w:t>intial</w:t>
        </w:r>
        <w:proofErr w:type="spellEnd"/>
        <w:r w:rsidRPr="004D49F3">
          <w:rPr>
            <w:bCs/>
            <w:iCs/>
          </w:rPr>
          <w:t xml:space="preserve"> Fine Timing Measurement Request frame</w:t>
        </w:r>
      </w:ins>
      <w:ins w:id="88" w:author="Venkatesan, Ganesh" w:date="2019-09-05T11:56:00Z">
        <w:r w:rsidRPr="004D49F3">
          <w:rPr>
            <w:bCs/>
            <w:iCs/>
          </w:rPr>
          <w:t xml:space="preserve"> includes a non-TB</w:t>
        </w:r>
      </w:ins>
      <w:ins w:id="89" w:author="Venkatesan, Ganesh" w:date="2019-09-05T11:57:00Z">
        <w:r w:rsidRPr="004D49F3">
          <w:rPr>
            <w:bCs/>
            <w:iCs/>
          </w:rPr>
          <w:t xml:space="preserve"> </w:t>
        </w:r>
        <w:r w:rsidRPr="00C654D9">
          <w:rPr>
            <w:rStyle w:val="fontstyle01"/>
          </w:rPr>
          <w:t xml:space="preserve">specific </w:t>
        </w:r>
        <w:proofErr w:type="spellStart"/>
        <w:r w:rsidRPr="00C654D9">
          <w:rPr>
            <w:rStyle w:val="fontstyle01"/>
          </w:rPr>
          <w:t>sublement</w:t>
        </w:r>
        <w:proofErr w:type="spellEnd"/>
        <w:r w:rsidRPr="00C654D9">
          <w:rPr>
            <w:rStyle w:val="fontstyle01"/>
          </w:rPr>
          <w:t xml:space="preserve"> and</w:t>
        </w:r>
        <w:r>
          <w:rPr>
            <w:rStyle w:val="fontstyle01"/>
          </w:rPr>
          <w:t>/or</w:t>
        </w:r>
        <w:r w:rsidRPr="00C654D9">
          <w:rPr>
            <w:rStyle w:val="fontstyle01"/>
          </w:rPr>
          <w:t xml:space="preserve"> a TB specific </w:t>
        </w:r>
        <w:proofErr w:type="spellStart"/>
        <w:r w:rsidRPr="00C654D9">
          <w:rPr>
            <w:rStyle w:val="fontstyle01"/>
          </w:rPr>
          <w:t>subelement</w:t>
        </w:r>
        <w:proofErr w:type="spellEnd"/>
        <w:r w:rsidRPr="00C654D9">
          <w:rPr>
            <w:rStyle w:val="fontstyle01"/>
          </w:rPr>
          <w:t xml:space="preserve">; and the </w:t>
        </w:r>
        <w:r>
          <w:rPr>
            <w:rStyle w:val="fontstyle01"/>
          </w:rPr>
          <w:t>Ranging Parameters element in</w:t>
        </w:r>
        <w:r w:rsidRPr="00C654D9">
          <w:rPr>
            <w:rStyle w:val="fontstyle01"/>
          </w:rPr>
          <w:t xml:space="preserve"> </w:t>
        </w:r>
      </w:ins>
      <w:ins w:id="90" w:author="Venkatesan, Ganesh" w:date="2019-09-05T11:58:00Z">
        <w:r>
          <w:rPr>
            <w:rStyle w:val="fontstyle01"/>
          </w:rPr>
          <w:t xml:space="preserve">the </w:t>
        </w:r>
      </w:ins>
      <w:ins w:id="91" w:author="Venkatesan, Ganesh" w:date="2019-09-05T11:57:00Z">
        <w:r>
          <w:rPr>
            <w:rStyle w:val="fontstyle01"/>
          </w:rPr>
          <w:t>corresponding initial Fine Timing Measurement frame</w:t>
        </w:r>
        <w:r w:rsidRPr="00C654D9">
          <w:rPr>
            <w:rStyle w:val="fontstyle01"/>
          </w:rPr>
          <w:t xml:space="preserve"> include</w:t>
        </w:r>
        <w:r>
          <w:rPr>
            <w:rStyle w:val="fontstyle01"/>
          </w:rPr>
          <w:t>s</w:t>
        </w:r>
        <w:r w:rsidRPr="00C654D9">
          <w:rPr>
            <w:rStyle w:val="fontstyle01"/>
          </w:rPr>
          <w:t xml:space="preserve"> </w:t>
        </w:r>
        <w:r>
          <w:rPr>
            <w:rStyle w:val="fontstyle01"/>
          </w:rPr>
          <w:t xml:space="preserve">either </w:t>
        </w:r>
        <w:r w:rsidRPr="00C654D9">
          <w:rPr>
            <w:rStyle w:val="fontstyle01"/>
          </w:rPr>
          <w:t xml:space="preserve">a non-TB specific </w:t>
        </w:r>
        <w:proofErr w:type="spellStart"/>
        <w:r w:rsidRPr="00C654D9">
          <w:rPr>
            <w:rStyle w:val="fontstyle01"/>
          </w:rPr>
          <w:t>subelement</w:t>
        </w:r>
        <w:proofErr w:type="spellEnd"/>
        <w:r w:rsidRPr="00C654D9">
          <w:rPr>
            <w:rStyle w:val="fontstyle01"/>
          </w:rPr>
          <w:t xml:space="preserve"> or a TB specific </w:t>
        </w:r>
        <w:proofErr w:type="spellStart"/>
        <w:r w:rsidRPr="00C654D9">
          <w:rPr>
            <w:rStyle w:val="fontstyle01"/>
          </w:rPr>
          <w:t>subelement</w:t>
        </w:r>
        <w:proofErr w:type="spellEnd"/>
        <w:r w:rsidRPr="00C654D9">
          <w:rPr>
            <w:rStyle w:val="fontstyle01"/>
          </w:rPr>
          <w:t>, if the Status Indication subfield in the Ranging Parameters field is set to Success</w:t>
        </w:r>
      </w:ins>
    </w:p>
    <w:p w:rsidR="00850A77" w:rsidRDefault="00850A77">
      <w:pPr>
        <w:rPr>
          <w:rStyle w:val="fontstyle01"/>
        </w:rPr>
      </w:pPr>
      <w:del w:id="92" w:author="Das, Dibakar" w:date="2019-08-30T12:13:00Z">
        <w:r w:rsidDel="00C654D9">
          <w:rPr>
            <w:rStyle w:val="fontstyle01"/>
          </w:rPr>
          <w:delText>One or more of the Non-TB specific or the TB specific subelements are included in the initial</w:delText>
        </w:r>
        <w:r w:rsidDel="00C654D9">
          <w:rPr>
            <w:color w:val="000000"/>
            <w:szCs w:val="22"/>
          </w:rPr>
          <w:br/>
        </w:r>
        <w:r w:rsidDel="00C654D9">
          <w:rPr>
            <w:rStyle w:val="fontstyle01"/>
          </w:rPr>
          <w:delText>Fine Timing Measurement Request. Only one of the Non-TB specific or the TB specific</w:delText>
        </w:r>
        <w:r w:rsidDel="00C654D9">
          <w:rPr>
            <w:color w:val="000000"/>
            <w:szCs w:val="22"/>
          </w:rPr>
          <w:br/>
        </w:r>
        <w:r w:rsidDel="00C654D9">
          <w:rPr>
            <w:rStyle w:val="fontstyle01"/>
          </w:rPr>
          <w:delText xml:space="preserve">subelement shall be included in the Ranging Parameters element contained in the initial Fine Timing Measurement </w:delText>
        </w:r>
      </w:del>
      <w:del w:id="93" w:author="Das, Dibakar" w:date="2019-08-30T12:14:00Z">
        <w:r w:rsidDel="000A4F33">
          <w:rPr>
            <w:rStyle w:val="fontstyle01"/>
          </w:rPr>
          <w:delText>and</w:delText>
        </w:r>
      </w:del>
      <w:ins w:id="94" w:author="Das, Dibakar" w:date="2019-08-30T12:14:00Z">
        <w:r w:rsidR="000A4F33">
          <w:rPr>
            <w:rStyle w:val="fontstyle01"/>
          </w:rPr>
          <w:t>to</w:t>
        </w:r>
      </w:ins>
      <w:r>
        <w:rPr>
          <w:rStyle w:val="fontstyle01"/>
        </w:rPr>
        <w:t xml:space="preserve"> indicate</w:t>
      </w:r>
      <w:del w:id="95" w:author="Das, Dibakar" w:date="2019-08-30T12:14:00Z">
        <w:r w:rsidDel="000A4F33">
          <w:rPr>
            <w:rStyle w:val="fontstyle01"/>
          </w:rPr>
          <w:delText>s</w:delText>
        </w:r>
      </w:del>
      <w:r>
        <w:rPr>
          <w:rStyle w:val="fontstyle01"/>
        </w:rPr>
        <w:t xml:space="preserve"> the range measurement protocol selected by the responder for</w:t>
      </w:r>
      <w:r>
        <w:rPr>
          <w:color w:val="000000"/>
          <w:szCs w:val="22"/>
        </w:rPr>
        <w:t xml:space="preserve"> </w:t>
      </w:r>
      <w:r>
        <w:rPr>
          <w:rStyle w:val="fontstyle01"/>
        </w:rPr>
        <w:t>the negotiated FTM session</w:t>
      </w:r>
      <w:ins w:id="96" w:author="Das, Dibakar" w:date="2019-08-30T12:14:00Z">
        <w:r w:rsidR="008D354B">
          <w:rPr>
            <w:rStyle w:val="fontstyle01"/>
          </w:rPr>
          <w:t xml:space="preserve"> (#1658)</w:t>
        </w:r>
      </w:ins>
      <w:r w:rsidR="005D2982">
        <w:rPr>
          <w:rStyle w:val="fontstyle01"/>
        </w:rPr>
        <w:t>.</w:t>
      </w:r>
    </w:p>
    <w:p w:rsidR="00480508" w:rsidRDefault="00480508">
      <w:pPr>
        <w:rPr>
          <w:rStyle w:val="fontstyle01"/>
        </w:rPr>
      </w:pPr>
    </w:p>
    <w:p w:rsidR="00480508" w:rsidRDefault="00480508">
      <w:pPr>
        <w:rPr>
          <w:rStyle w:val="fontstyle01"/>
        </w:rPr>
      </w:pPr>
    </w:p>
    <w:tbl>
      <w:tblPr>
        <w:tblStyle w:val="TableGrid"/>
        <w:tblW w:w="9895" w:type="dxa"/>
        <w:tblLayout w:type="fixed"/>
        <w:tblLook w:val="04A0" w:firstRow="1" w:lastRow="0" w:firstColumn="1" w:lastColumn="0" w:noHBand="0" w:noVBand="1"/>
      </w:tblPr>
      <w:tblGrid>
        <w:gridCol w:w="805"/>
        <w:gridCol w:w="90"/>
        <w:gridCol w:w="810"/>
        <w:gridCol w:w="180"/>
        <w:gridCol w:w="990"/>
        <w:gridCol w:w="2222"/>
        <w:gridCol w:w="1738"/>
        <w:gridCol w:w="3060"/>
      </w:tblGrid>
      <w:tr w:rsidR="00480508" w:rsidRPr="00807ECE" w:rsidTr="003E4E28">
        <w:trPr>
          <w:trHeight w:val="422"/>
        </w:trPr>
        <w:tc>
          <w:tcPr>
            <w:tcW w:w="805" w:type="dxa"/>
            <w:shd w:val="clear" w:color="auto" w:fill="BFBFBF" w:themeFill="background1" w:themeFillShade="BF"/>
          </w:tcPr>
          <w:p w:rsidR="00480508" w:rsidRPr="00807ECE" w:rsidRDefault="00480508" w:rsidP="003E4E28">
            <w:pPr>
              <w:rPr>
                <w:b/>
              </w:rPr>
            </w:pPr>
            <w:r w:rsidRPr="00807ECE">
              <w:rPr>
                <w:b/>
              </w:rPr>
              <w:t>CID</w:t>
            </w:r>
          </w:p>
        </w:tc>
        <w:tc>
          <w:tcPr>
            <w:tcW w:w="900" w:type="dxa"/>
            <w:gridSpan w:val="2"/>
            <w:shd w:val="clear" w:color="auto" w:fill="BFBFBF" w:themeFill="background1" w:themeFillShade="BF"/>
          </w:tcPr>
          <w:p w:rsidR="00480508" w:rsidRPr="00807ECE" w:rsidRDefault="00480508" w:rsidP="003E4E28">
            <w:pPr>
              <w:rPr>
                <w:b/>
              </w:rPr>
            </w:pPr>
            <w:r w:rsidRPr="00807ECE">
              <w:rPr>
                <w:b/>
              </w:rPr>
              <w:t>Page</w:t>
            </w:r>
          </w:p>
        </w:tc>
        <w:tc>
          <w:tcPr>
            <w:tcW w:w="1170" w:type="dxa"/>
            <w:gridSpan w:val="2"/>
            <w:shd w:val="clear" w:color="auto" w:fill="BFBFBF" w:themeFill="background1" w:themeFillShade="BF"/>
          </w:tcPr>
          <w:p w:rsidR="00480508" w:rsidRPr="00807ECE" w:rsidRDefault="00480508" w:rsidP="003E4E28">
            <w:pPr>
              <w:rPr>
                <w:b/>
              </w:rPr>
            </w:pPr>
            <w:r w:rsidRPr="00807ECE">
              <w:rPr>
                <w:b/>
              </w:rPr>
              <w:t>Clause</w:t>
            </w:r>
          </w:p>
        </w:tc>
        <w:tc>
          <w:tcPr>
            <w:tcW w:w="2222" w:type="dxa"/>
            <w:shd w:val="clear" w:color="auto" w:fill="BFBFBF" w:themeFill="background1" w:themeFillShade="BF"/>
          </w:tcPr>
          <w:p w:rsidR="00480508" w:rsidRPr="00807ECE" w:rsidRDefault="00480508" w:rsidP="003E4E28">
            <w:pPr>
              <w:rPr>
                <w:b/>
              </w:rPr>
            </w:pPr>
            <w:r w:rsidRPr="00807ECE">
              <w:rPr>
                <w:b/>
              </w:rPr>
              <w:t>Comment</w:t>
            </w:r>
          </w:p>
        </w:tc>
        <w:tc>
          <w:tcPr>
            <w:tcW w:w="1738" w:type="dxa"/>
            <w:shd w:val="clear" w:color="auto" w:fill="BFBFBF" w:themeFill="background1" w:themeFillShade="BF"/>
          </w:tcPr>
          <w:p w:rsidR="00480508" w:rsidRPr="00807ECE" w:rsidRDefault="00480508" w:rsidP="003E4E28">
            <w:pPr>
              <w:rPr>
                <w:b/>
              </w:rPr>
            </w:pPr>
            <w:r w:rsidRPr="00807ECE">
              <w:rPr>
                <w:b/>
              </w:rPr>
              <w:t>Proposed Change</w:t>
            </w:r>
          </w:p>
        </w:tc>
        <w:tc>
          <w:tcPr>
            <w:tcW w:w="3060" w:type="dxa"/>
            <w:shd w:val="clear" w:color="auto" w:fill="BFBFBF" w:themeFill="background1" w:themeFillShade="BF"/>
          </w:tcPr>
          <w:p w:rsidR="00480508" w:rsidRPr="00807ECE" w:rsidRDefault="00480508" w:rsidP="003E4E28">
            <w:pPr>
              <w:rPr>
                <w:b/>
              </w:rPr>
            </w:pPr>
            <w:r w:rsidRPr="00807ECE">
              <w:rPr>
                <w:b/>
              </w:rPr>
              <w:t>Resolution</w:t>
            </w:r>
          </w:p>
        </w:tc>
      </w:tr>
      <w:tr w:rsidR="00480508" w:rsidRPr="00061072" w:rsidTr="003E4E28">
        <w:trPr>
          <w:trHeight w:val="5447"/>
        </w:trPr>
        <w:tc>
          <w:tcPr>
            <w:tcW w:w="895" w:type="dxa"/>
            <w:gridSpan w:val="2"/>
          </w:tcPr>
          <w:p w:rsidR="00480508" w:rsidRDefault="00480508" w:rsidP="003E4E28">
            <w:r>
              <w:lastRenderedPageBreak/>
              <w:t>1711</w:t>
            </w:r>
          </w:p>
        </w:tc>
        <w:tc>
          <w:tcPr>
            <w:tcW w:w="990" w:type="dxa"/>
            <w:gridSpan w:val="2"/>
          </w:tcPr>
          <w:p w:rsidR="00480508" w:rsidRDefault="00480508" w:rsidP="003E4E28">
            <w:r>
              <w:t>56.14</w:t>
            </w:r>
          </w:p>
        </w:tc>
        <w:tc>
          <w:tcPr>
            <w:tcW w:w="990" w:type="dxa"/>
          </w:tcPr>
          <w:p w:rsidR="00480508" w:rsidRDefault="00480508" w:rsidP="003E4E28">
            <w:r>
              <w:t>9.4.2.279</w:t>
            </w:r>
          </w:p>
        </w:tc>
        <w:tc>
          <w:tcPr>
            <w:tcW w:w="2222" w:type="dxa"/>
          </w:tcPr>
          <w:p w:rsidR="00480508" w:rsidRDefault="00480508" w:rsidP="003E4E28">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 It makes meaning more confusing</w:t>
            </w:r>
          </w:p>
        </w:tc>
        <w:tc>
          <w:tcPr>
            <w:tcW w:w="1738" w:type="dxa"/>
          </w:tcPr>
          <w:p w:rsidR="00480508" w:rsidRPr="00155E7A" w:rsidRDefault="00480508" w:rsidP="003E4E28">
            <w:pPr>
              <w:jc w:val="center"/>
            </w:pPr>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w:t>
            </w:r>
            <w:r>
              <w:t>.</w:t>
            </w:r>
          </w:p>
        </w:tc>
        <w:tc>
          <w:tcPr>
            <w:tcW w:w="3060" w:type="dxa"/>
          </w:tcPr>
          <w:p w:rsidR="00CA5350" w:rsidRDefault="00CA5350" w:rsidP="003E4E28"/>
          <w:p w:rsidR="00CA5350" w:rsidRPr="00136F19" w:rsidRDefault="00CA5350" w:rsidP="003E4E28">
            <w:r>
              <w:t>REVISE. Refer to submission 11-19-481r6.</w:t>
            </w:r>
          </w:p>
          <w:p w:rsidR="00480508" w:rsidRDefault="00480508" w:rsidP="003E4E28"/>
          <w:p w:rsidR="00480508" w:rsidRPr="00061072" w:rsidRDefault="00480508" w:rsidP="003E4E28"/>
        </w:tc>
      </w:tr>
      <w:tr w:rsidR="00A10689" w:rsidRPr="00061072" w:rsidTr="003E4E28">
        <w:trPr>
          <w:trHeight w:val="5447"/>
        </w:trPr>
        <w:tc>
          <w:tcPr>
            <w:tcW w:w="895" w:type="dxa"/>
            <w:gridSpan w:val="2"/>
          </w:tcPr>
          <w:p w:rsidR="00A10689" w:rsidRDefault="00A10689" w:rsidP="00A10689">
            <w:r>
              <w:t>1648</w:t>
            </w:r>
          </w:p>
        </w:tc>
        <w:tc>
          <w:tcPr>
            <w:tcW w:w="990" w:type="dxa"/>
            <w:gridSpan w:val="2"/>
          </w:tcPr>
          <w:p w:rsidR="00A10689" w:rsidRDefault="00A10689" w:rsidP="00A10689">
            <w:r>
              <w:t>49</w:t>
            </w:r>
          </w:p>
        </w:tc>
        <w:tc>
          <w:tcPr>
            <w:tcW w:w="990" w:type="dxa"/>
          </w:tcPr>
          <w:p w:rsidR="00A10689" w:rsidRDefault="00A10689" w:rsidP="00A10689">
            <w:r>
              <w:t>9.4.2.279</w:t>
            </w:r>
          </w:p>
        </w:tc>
        <w:tc>
          <w:tcPr>
            <w:tcW w:w="2222" w:type="dxa"/>
          </w:tcPr>
          <w:p w:rsidR="00A10689" w:rsidRDefault="00A10689" w:rsidP="00A10689">
            <w:r>
              <w:t xml:space="preserve">R2I </w:t>
            </w:r>
            <w:proofErr w:type="spellStart"/>
            <w:r>
              <w:t>ToA</w:t>
            </w:r>
            <w:proofErr w:type="spellEnd"/>
            <w:r>
              <w:t xml:space="preserve"> Type and R2I </w:t>
            </w:r>
            <w:proofErr w:type="spellStart"/>
            <w:r>
              <w:t>AoA</w:t>
            </w:r>
            <w:proofErr w:type="spellEnd"/>
            <w:r>
              <w:t xml:space="preserve"> Requested subfields are set (based on the RSTA </w:t>
            </w:r>
            <w:proofErr w:type="spellStart"/>
            <w:r>
              <w:t>advertizing</w:t>
            </w:r>
            <w:proofErr w:type="spellEnd"/>
            <w:r>
              <w:t xml:space="preserve"> support for Phase Shift Feedback and </w:t>
            </w:r>
            <w:proofErr w:type="spellStart"/>
            <w:r>
              <w:t>AoA</w:t>
            </w:r>
            <w:proofErr w:type="spellEnd"/>
            <w:r>
              <w:t xml:space="preserve"> Measurements) by the ISTA in IFTMR to request how </w:t>
            </w:r>
            <w:proofErr w:type="spellStart"/>
            <w:r>
              <w:t>ToA</w:t>
            </w:r>
            <w:proofErr w:type="spellEnd"/>
            <w:r>
              <w:t xml:space="preserve"> is estimated and if </w:t>
            </w:r>
            <w:proofErr w:type="spellStart"/>
            <w:r>
              <w:t>AoA</w:t>
            </w:r>
            <w:proofErr w:type="spellEnd"/>
            <w:r>
              <w:t xml:space="preserve"> measurement should be performed at the RSTA. How are these set by the RSTA in IFTM?</w:t>
            </w:r>
          </w:p>
          <w:p w:rsidR="00A10689" w:rsidRDefault="00A10689" w:rsidP="00A10689">
            <w:r>
              <w:t xml:space="preserve">Also I2R </w:t>
            </w:r>
            <w:proofErr w:type="spellStart"/>
            <w:r>
              <w:t>ToA</w:t>
            </w:r>
            <w:proofErr w:type="spellEnd"/>
            <w:r>
              <w:t xml:space="preserve"> Type and I2R </w:t>
            </w:r>
            <w:proofErr w:type="spellStart"/>
            <w:r>
              <w:t>AoA</w:t>
            </w:r>
            <w:proofErr w:type="spellEnd"/>
            <w:r>
              <w:t xml:space="preserve"> Requested in IFTMR should be set in IFTMR by the ISTA to indicate if it supports Phase Shift Feedback and </w:t>
            </w:r>
            <w:proofErr w:type="spellStart"/>
            <w:r>
              <w:t>AoA</w:t>
            </w:r>
            <w:proofErr w:type="spellEnd"/>
            <w:r>
              <w:t xml:space="preserve"> Measurements respectively. The RSTA would then use these values to determine what it requires from the ISTA in ISTA2RSTA LMR. This is not clear </w:t>
            </w:r>
            <w:r>
              <w:lastRenderedPageBreak/>
              <w:t>in the description of these subfields.</w:t>
            </w:r>
          </w:p>
        </w:tc>
        <w:tc>
          <w:tcPr>
            <w:tcW w:w="1738" w:type="dxa"/>
          </w:tcPr>
          <w:p w:rsidR="00A10689" w:rsidRDefault="00A10689" w:rsidP="00A10689">
            <w:pPr>
              <w:jc w:val="center"/>
            </w:pPr>
            <w:r>
              <w:lastRenderedPageBreak/>
              <w:t xml:space="preserve">At the end of P49L19 add the following: "The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w:t>
            </w:r>
          </w:p>
          <w:p w:rsidR="00A10689" w:rsidRPr="00155E7A" w:rsidRDefault="00A10689" w:rsidP="00A10689">
            <w:pPr>
              <w:jc w:val="center"/>
            </w:pPr>
            <w:r>
              <w:t xml:space="preserve">At the end of P49L28 add the following: "The R2I </w:t>
            </w:r>
            <w:proofErr w:type="spellStart"/>
            <w:r>
              <w:t>AoA</w:t>
            </w:r>
            <w:proofErr w:type="spellEnd"/>
            <w:r>
              <w:t xml:space="preserve"> Requested subfield is set to 1 in the initial Fine Timing Measurement frame to indicate that the RSTA requires </w:t>
            </w:r>
            <w:proofErr w:type="spellStart"/>
            <w:r>
              <w:t>AoA</w:t>
            </w:r>
            <w:proofErr w:type="spellEnd"/>
            <w:r>
              <w:t xml:space="preserve"> estimates to be included in </w:t>
            </w:r>
            <w:r>
              <w:lastRenderedPageBreak/>
              <w:t>ISTA-to-RSTA LMR."</w:t>
            </w:r>
          </w:p>
        </w:tc>
        <w:tc>
          <w:tcPr>
            <w:tcW w:w="3060" w:type="dxa"/>
          </w:tcPr>
          <w:p w:rsidR="00A10689" w:rsidRDefault="00A10689" w:rsidP="00A10689">
            <w:pPr>
              <w:rPr>
                <w:b/>
              </w:rPr>
            </w:pPr>
            <w:r>
              <w:rPr>
                <w:b/>
              </w:rPr>
              <w:lastRenderedPageBreak/>
              <w:t xml:space="preserve">Revised. </w:t>
            </w:r>
          </w:p>
          <w:p w:rsidR="00A10689" w:rsidRDefault="00A10689" w:rsidP="00A10689">
            <w:pPr>
              <w:rPr>
                <w:b/>
              </w:rPr>
            </w:pPr>
          </w:p>
          <w:p w:rsidR="00A10689" w:rsidRPr="00FD584B" w:rsidRDefault="00A10689" w:rsidP="00A10689">
            <w:r w:rsidRPr="00FD584B">
              <w:t>See document 11-19-1</w:t>
            </w:r>
            <w:r>
              <w:t>461</w:t>
            </w:r>
            <w:r w:rsidRPr="00FD584B">
              <w:t xml:space="preserve">.  </w:t>
            </w:r>
          </w:p>
          <w:p w:rsidR="00A10689" w:rsidRDefault="00A10689" w:rsidP="00A10689"/>
          <w:p w:rsidR="00A10689" w:rsidRPr="00061072" w:rsidRDefault="00A10689" w:rsidP="00A10689"/>
        </w:tc>
      </w:tr>
    </w:tbl>
    <w:p w:rsidR="00CA09B2" w:rsidRDefault="00420331" w:rsidP="00A158BC">
      <w:del w:id="97" w:author="Venkatesan, Ganesh" w:date="2019-09-05T12:33:00Z">
        <w:r w:rsidDel="00A158BC">
          <w:delText xml:space="preserve"> </w:delText>
        </w:r>
      </w:del>
    </w:p>
    <w:p w:rsidR="00A10689" w:rsidRPr="004D49F3" w:rsidRDefault="00A10689" w:rsidP="00A10689">
      <w:pPr>
        <w:rPr>
          <w:b/>
          <w:bCs/>
          <w:i/>
          <w:iCs/>
          <w:color w:val="FF0000"/>
        </w:rPr>
      </w:pPr>
      <w:proofErr w:type="spellStart"/>
      <w:r w:rsidRPr="004D49F3">
        <w:rPr>
          <w:b/>
          <w:bCs/>
          <w:i/>
          <w:iCs/>
          <w:color w:val="FF0000"/>
        </w:rPr>
        <w:t>TGaz</w:t>
      </w:r>
      <w:proofErr w:type="spellEnd"/>
      <w:r w:rsidRPr="004D49F3">
        <w:rPr>
          <w:b/>
          <w:bCs/>
          <w:i/>
          <w:iCs/>
          <w:color w:val="FF0000"/>
        </w:rPr>
        <w:t xml:space="preserve"> Editor: Add text starting at end of P</w:t>
      </w:r>
      <w:r w:rsidR="00592231">
        <w:rPr>
          <w:b/>
          <w:bCs/>
          <w:i/>
          <w:iCs/>
          <w:color w:val="FF0000"/>
        </w:rPr>
        <w:t>66</w:t>
      </w:r>
      <w:r>
        <w:rPr>
          <w:b/>
          <w:bCs/>
          <w:i/>
          <w:iCs/>
          <w:color w:val="FF0000"/>
        </w:rPr>
        <w:t>L21</w:t>
      </w:r>
      <w:r w:rsidRPr="004D49F3">
        <w:rPr>
          <w:b/>
          <w:bCs/>
          <w:i/>
          <w:iCs/>
          <w:color w:val="FF0000"/>
        </w:rPr>
        <w:t xml:space="preserve"> as:</w:t>
      </w:r>
    </w:p>
    <w:p w:rsidR="00A10689" w:rsidRDefault="00A10689" w:rsidP="00A10689">
      <w:pPr>
        <w:rPr>
          <w:b/>
          <w:bCs/>
          <w:i/>
          <w:iCs/>
        </w:rPr>
      </w:pPr>
    </w:p>
    <w:p w:rsidR="00A10689" w:rsidRDefault="00A10689" w:rsidP="00A10689">
      <w:pPr>
        <w:rPr>
          <w:rStyle w:val="fontstyle01"/>
        </w:rPr>
      </w:pPr>
    </w:p>
    <w:p w:rsidR="00A10689" w:rsidRDefault="00A10689" w:rsidP="00A10689">
      <w:pPr>
        <w:rPr>
          <w:ins w:id="98" w:author="Das, Dibakar" w:date="2019-09-16T07:58:00Z"/>
        </w:rPr>
      </w:pPr>
      <w:r w:rsidRPr="00865208">
        <w:rPr>
          <w:color w:val="000000"/>
          <w:szCs w:val="22"/>
        </w:rPr>
        <w:t xml:space="preserve">The R2I </w:t>
      </w:r>
      <w:proofErr w:type="spellStart"/>
      <w:r w:rsidRPr="00865208">
        <w:rPr>
          <w:color w:val="000000"/>
          <w:szCs w:val="22"/>
        </w:rPr>
        <w:t>ToA</w:t>
      </w:r>
      <w:proofErr w:type="spellEnd"/>
      <w:r w:rsidRPr="00865208">
        <w:rPr>
          <w:color w:val="000000"/>
          <w:szCs w:val="22"/>
        </w:rPr>
        <w:t xml:space="preserve"> Type subfield is set to 1 in the initial Fine Timing Measurement Request frame to</w:t>
      </w:r>
      <w:r w:rsidRPr="00865208">
        <w:rPr>
          <w:color w:val="000000"/>
          <w:szCs w:val="22"/>
        </w:rPr>
        <w:br/>
        <w:t xml:space="preserve">set the </w:t>
      </w:r>
      <w:proofErr w:type="spellStart"/>
      <w:r w:rsidRPr="00865208">
        <w:rPr>
          <w:color w:val="000000"/>
          <w:szCs w:val="22"/>
        </w:rPr>
        <w:t>ToA</w:t>
      </w:r>
      <w:proofErr w:type="spellEnd"/>
      <w:r w:rsidRPr="00865208">
        <w:rPr>
          <w:color w:val="000000"/>
          <w:szCs w:val="22"/>
        </w:rPr>
        <w:t xml:space="preserve"> feedback type in the RSTA2ISTA LMR to phase shift which corresponds to the</w:t>
      </w:r>
      <w:r w:rsidRPr="00865208">
        <w:rPr>
          <w:color w:val="000000"/>
          <w:szCs w:val="22"/>
        </w:rPr>
        <w:br/>
        <w:t xml:space="preserve">average linear phase across the subcarriers. Otherwise, the R2I </w:t>
      </w:r>
      <w:proofErr w:type="spellStart"/>
      <w:r w:rsidRPr="00865208">
        <w:rPr>
          <w:color w:val="000000"/>
          <w:szCs w:val="22"/>
        </w:rPr>
        <w:t>ToA</w:t>
      </w:r>
      <w:proofErr w:type="spellEnd"/>
      <w:r w:rsidRPr="00865208">
        <w:rPr>
          <w:color w:val="000000"/>
          <w:szCs w:val="22"/>
        </w:rPr>
        <w:t xml:space="preserve"> Type is set to 0 and the</w:t>
      </w:r>
      <w:r w:rsidRPr="00865208">
        <w:rPr>
          <w:color w:val="000000"/>
          <w:szCs w:val="22"/>
        </w:rPr>
        <w:br/>
        <w:t xml:space="preserve">RSTA2ISTA LMR </w:t>
      </w:r>
      <w:proofErr w:type="spellStart"/>
      <w:r w:rsidRPr="00865208">
        <w:rPr>
          <w:color w:val="000000"/>
          <w:szCs w:val="22"/>
        </w:rPr>
        <w:t>ToA</w:t>
      </w:r>
      <w:proofErr w:type="spellEnd"/>
      <w:r w:rsidRPr="00865208">
        <w:rPr>
          <w:color w:val="000000"/>
          <w:szCs w:val="22"/>
        </w:rPr>
        <w:t xml:space="preserve"> feedback type will be first path reporting.</w:t>
      </w:r>
      <w:r>
        <w:rPr>
          <w:color w:val="000000"/>
          <w:szCs w:val="22"/>
        </w:rPr>
        <w:t xml:space="preserve"> </w:t>
      </w:r>
      <w:ins w:id="99" w:author="Das, Dibakar" w:date="2019-09-16T07:58:00Z">
        <w:r>
          <w:t xml:space="preserve">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 (#1648).</w:t>
        </w:r>
      </w:ins>
    </w:p>
    <w:p w:rsidR="00A10689" w:rsidRDefault="00A10689" w:rsidP="00A10689">
      <w:pPr>
        <w:rPr>
          <w:rStyle w:val="fontstyle01"/>
        </w:rPr>
      </w:pPr>
    </w:p>
    <w:p w:rsidR="00A10689" w:rsidRDefault="00A10689" w:rsidP="00A10689">
      <w:pPr>
        <w:rPr>
          <w:rStyle w:val="fontstyle01"/>
        </w:rPr>
      </w:pPr>
    </w:p>
    <w:p w:rsidR="00A10689" w:rsidRPr="004B12A1" w:rsidRDefault="00A10689" w:rsidP="00A10689">
      <w:pPr>
        <w:rPr>
          <w:b/>
          <w:bCs/>
          <w:i/>
          <w:iCs/>
          <w:color w:val="FF0000"/>
        </w:rPr>
      </w:pPr>
      <w:proofErr w:type="spellStart"/>
      <w:r w:rsidRPr="004B12A1">
        <w:rPr>
          <w:b/>
          <w:bCs/>
          <w:i/>
          <w:iCs/>
          <w:color w:val="FF0000"/>
        </w:rPr>
        <w:t>TGaz</w:t>
      </w:r>
      <w:proofErr w:type="spellEnd"/>
      <w:r w:rsidRPr="004B12A1">
        <w:rPr>
          <w:b/>
          <w:bCs/>
          <w:i/>
          <w:iCs/>
          <w:color w:val="FF0000"/>
        </w:rPr>
        <w:t xml:space="preserve"> Editor: Add text starting at end of P</w:t>
      </w:r>
      <w:r w:rsidR="00592231">
        <w:rPr>
          <w:b/>
          <w:bCs/>
          <w:i/>
          <w:iCs/>
          <w:color w:val="FF0000"/>
        </w:rPr>
        <w:t>66</w:t>
      </w:r>
      <w:r>
        <w:rPr>
          <w:b/>
          <w:bCs/>
          <w:i/>
          <w:iCs/>
          <w:color w:val="FF0000"/>
        </w:rPr>
        <w:t>L32</w:t>
      </w:r>
      <w:r w:rsidRPr="004B12A1">
        <w:rPr>
          <w:b/>
          <w:bCs/>
          <w:i/>
          <w:iCs/>
          <w:color w:val="FF0000"/>
        </w:rPr>
        <w:t xml:space="preserve"> as:</w:t>
      </w:r>
    </w:p>
    <w:p w:rsidR="00A10689" w:rsidRDefault="00A10689" w:rsidP="00A10689">
      <w:pPr>
        <w:rPr>
          <w:rStyle w:val="fontstyle01"/>
        </w:rPr>
      </w:pPr>
    </w:p>
    <w:p w:rsidR="00A10689" w:rsidRDefault="00A10689" w:rsidP="00A10689">
      <w:pPr>
        <w:rPr>
          <w:rStyle w:val="fontstyle01"/>
        </w:rPr>
      </w:pPr>
    </w:p>
    <w:p w:rsidR="00A10689" w:rsidRDefault="00A10689" w:rsidP="00A10689">
      <w:r w:rsidRPr="00FD584B">
        <w:t xml:space="preserve"> </w:t>
      </w:r>
      <w:r>
        <w:rPr>
          <w:rStyle w:val="fontstyle01"/>
        </w:rPr>
        <w:t xml:space="preserve">The R2I </w:t>
      </w:r>
      <w:proofErr w:type="spellStart"/>
      <w:r>
        <w:rPr>
          <w:rStyle w:val="fontstyle01"/>
        </w:rPr>
        <w:t>AoA</w:t>
      </w:r>
      <w:proofErr w:type="spellEnd"/>
      <w:r>
        <w:rPr>
          <w:rStyle w:val="fontstyle01"/>
        </w:rPr>
        <w:t xml:space="preserve"> Requested subfield is set to 1 in the initial Fine Timing Measurement Request</w:t>
      </w:r>
      <w:r>
        <w:rPr>
          <w:color w:val="000000"/>
          <w:szCs w:val="22"/>
        </w:rPr>
        <w:br/>
      </w:r>
      <w:r>
        <w:rPr>
          <w:rStyle w:val="fontstyle01"/>
        </w:rPr>
        <w:t xml:space="preserve">frame by the ISTA when it requests the RSTA to include </w:t>
      </w:r>
      <w:proofErr w:type="spellStart"/>
      <w:r>
        <w:rPr>
          <w:rStyle w:val="fontstyle01"/>
        </w:rPr>
        <w:t>AoA</w:t>
      </w:r>
      <w:proofErr w:type="spellEnd"/>
      <w:r>
        <w:rPr>
          <w:rStyle w:val="fontstyle01"/>
        </w:rPr>
        <w:t xml:space="preserve"> measurements in the RSTA2ISTA LMR in the </w:t>
      </w:r>
      <w:proofErr w:type="spellStart"/>
      <w:r>
        <w:rPr>
          <w:rStyle w:val="fontstyle01"/>
        </w:rPr>
        <w:t>AoA</w:t>
      </w:r>
      <w:proofErr w:type="spellEnd"/>
      <w:r>
        <w:rPr>
          <w:rStyle w:val="fontstyle01"/>
        </w:rPr>
        <w:t xml:space="preserve"> feedback field. </w:t>
      </w:r>
      <w:ins w:id="100" w:author="Das, Dibakar" w:date="2019-09-16T07:59:00Z">
        <w:r>
          <w:t xml:space="preserve">The R2I </w:t>
        </w:r>
        <w:proofErr w:type="spellStart"/>
        <w:r>
          <w:t>AoA</w:t>
        </w:r>
        <w:proofErr w:type="spellEnd"/>
        <w:r>
          <w:t xml:space="preserve"> Requested subfield is set to 1 in the initial Fine Timing Measurement frame to indicate that the RSTA </w:t>
        </w:r>
        <w:r>
          <w:rPr>
            <w:color w:val="0432FF"/>
          </w:rPr>
          <w:t xml:space="preserve">includes the </w:t>
        </w:r>
        <w:proofErr w:type="spellStart"/>
        <w:r>
          <w:rPr>
            <w:color w:val="0432FF"/>
          </w:rPr>
          <w:t>AoA</w:t>
        </w:r>
        <w:proofErr w:type="spellEnd"/>
        <w:r>
          <w:rPr>
            <w:color w:val="0432FF"/>
          </w:rPr>
          <w:t xml:space="preserve"> measurements </w:t>
        </w:r>
        <w:r>
          <w:t xml:space="preserve">in </w:t>
        </w:r>
      </w:ins>
      <w:ins w:id="101" w:author="Das, Dibakar" w:date="2019-09-16T08:05:00Z">
        <w:r>
          <w:t>the R</w:t>
        </w:r>
      </w:ins>
      <w:ins w:id="102" w:author="Das, Dibakar" w:date="2019-09-16T07:59:00Z">
        <w:r>
          <w:t>STA2</w:t>
        </w:r>
      </w:ins>
      <w:ins w:id="103" w:author="Das, Dibakar" w:date="2019-09-16T08:05:00Z">
        <w:r>
          <w:t>I</w:t>
        </w:r>
      </w:ins>
      <w:ins w:id="104" w:author="Das, Dibakar" w:date="2019-09-16T07:59:00Z">
        <w:r>
          <w:t>STA LMR (#1648).</w:t>
        </w:r>
      </w:ins>
    </w:p>
    <w:p w:rsidR="00A10689" w:rsidRDefault="00A10689" w:rsidP="00A158BC"/>
    <w:sectPr w:rsidR="00A10689">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99" w:rsidRDefault="00E17F99">
      <w:r>
        <w:separator/>
      </w:r>
    </w:p>
  </w:endnote>
  <w:endnote w:type="continuationSeparator" w:id="0">
    <w:p w:rsidR="00E17F99" w:rsidRDefault="00E1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D8" w:rsidRDefault="00970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28" w:rsidRDefault="00A7144D">
    <w:pPr>
      <w:pStyle w:val="Footer"/>
      <w:tabs>
        <w:tab w:val="clear" w:pos="6480"/>
        <w:tab w:val="center" w:pos="4680"/>
        <w:tab w:val="right" w:pos="9360"/>
      </w:tabs>
    </w:pPr>
    <w:fldSimple w:instr=" SUBJECT  \* MERGEFORMAT ">
      <w:r w:rsidR="003E4E28">
        <w:t>Submission</w:t>
      </w:r>
    </w:fldSimple>
    <w:r w:rsidR="003E4E28">
      <w:tab/>
      <w:t xml:space="preserve">page </w:t>
    </w:r>
    <w:r w:rsidR="003E4E28">
      <w:fldChar w:fldCharType="begin"/>
    </w:r>
    <w:r w:rsidR="003E4E28">
      <w:instrText xml:space="preserve">page </w:instrText>
    </w:r>
    <w:r w:rsidR="003E4E28">
      <w:fldChar w:fldCharType="separate"/>
    </w:r>
    <w:r w:rsidR="00592231">
      <w:rPr>
        <w:noProof/>
      </w:rPr>
      <w:t>3</w:t>
    </w:r>
    <w:r w:rsidR="003E4E28">
      <w:fldChar w:fldCharType="end"/>
    </w:r>
    <w:r w:rsidR="003E4E28">
      <w:tab/>
    </w:r>
    <w:proofErr w:type="gramStart"/>
    <w:r w:rsidR="003E4E28">
      <w:t>Dibakar  Das</w:t>
    </w:r>
    <w:proofErr w:type="gramEnd"/>
    <w:r w:rsidR="003E4E28">
      <w:t>, Intel</w:t>
    </w:r>
  </w:p>
  <w:p w:rsidR="003E4E28" w:rsidRDefault="003E4E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D8" w:rsidRDefault="00970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99" w:rsidRDefault="00E17F99">
      <w:r>
        <w:separator/>
      </w:r>
    </w:p>
  </w:footnote>
  <w:footnote w:type="continuationSeparator" w:id="0">
    <w:p w:rsidR="00E17F99" w:rsidRDefault="00E17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D8" w:rsidRDefault="00970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28" w:rsidRDefault="003E4E28">
    <w:pPr>
      <w:pStyle w:val="Header"/>
      <w:tabs>
        <w:tab w:val="clear" w:pos="6480"/>
        <w:tab w:val="center" w:pos="4680"/>
        <w:tab w:val="right" w:pos="9360"/>
      </w:tabs>
    </w:pPr>
    <w:r>
      <w:t>August 2019</w:t>
    </w:r>
    <w:r>
      <w:tab/>
    </w:r>
    <w:r>
      <w:tab/>
    </w:r>
    <w:fldSimple w:instr=" TITLE  \* MERGEFORMAT ">
      <w:r>
        <w:t>doc.: IEEE 802.11-19/1461r</w:t>
      </w:r>
      <w:r w:rsidR="009701D8">
        <w:t>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D8" w:rsidRDefault="00970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C1D72"/>
    <w:multiLevelType w:val="singleLevel"/>
    <w:tmpl w:val="68AE471A"/>
    <w:lvl w:ilvl="0">
      <w:numFmt w:val="decimal"/>
      <w:pStyle w:val="IEEEStdsRegularFigureCaption"/>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zMLIwMzS1tDQxNzBW0lEKTi0uzszPAykwrAUAkKDg3ywAAAA="/>
  </w:docVars>
  <w:rsids>
    <w:rsidRoot w:val="00A211B6"/>
    <w:rsid w:val="0000008E"/>
    <w:rsid w:val="00034AE6"/>
    <w:rsid w:val="00061072"/>
    <w:rsid w:val="00065F0B"/>
    <w:rsid w:val="000949D6"/>
    <w:rsid w:val="000A4F33"/>
    <w:rsid w:val="000B411C"/>
    <w:rsid w:val="000C5DD1"/>
    <w:rsid w:val="000E6A94"/>
    <w:rsid w:val="001166D9"/>
    <w:rsid w:val="00127AB9"/>
    <w:rsid w:val="0013142D"/>
    <w:rsid w:val="00136F19"/>
    <w:rsid w:val="00141801"/>
    <w:rsid w:val="00155E7A"/>
    <w:rsid w:val="00157433"/>
    <w:rsid w:val="00186E02"/>
    <w:rsid w:val="00190DA5"/>
    <w:rsid w:val="001C48F9"/>
    <w:rsid w:val="001D6965"/>
    <w:rsid w:val="001D723B"/>
    <w:rsid w:val="001E4840"/>
    <w:rsid w:val="001F0DE3"/>
    <w:rsid w:val="001F17FD"/>
    <w:rsid w:val="00226EEE"/>
    <w:rsid w:val="00240106"/>
    <w:rsid w:val="002471C3"/>
    <w:rsid w:val="00253D35"/>
    <w:rsid w:val="0028018A"/>
    <w:rsid w:val="0028797E"/>
    <w:rsid w:val="0029020B"/>
    <w:rsid w:val="002D44BE"/>
    <w:rsid w:val="002E6680"/>
    <w:rsid w:val="0031454A"/>
    <w:rsid w:val="00314E9D"/>
    <w:rsid w:val="00324391"/>
    <w:rsid w:val="0033526B"/>
    <w:rsid w:val="003412AB"/>
    <w:rsid w:val="00376B0D"/>
    <w:rsid w:val="003837B7"/>
    <w:rsid w:val="003A274C"/>
    <w:rsid w:val="003B18CA"/>
    <w:rsid w:val="003B3ED1"/>
    <w:rsid w:val="003B5B39"/>
    <w:rsid w:val="003C1BF1"/>
    <w:rsid w:val="003D61E5"/>
    <w:rsid w:val="003E4E28"/>
    <w:rsid w:val="003F2788"/>
    <w:rsid w:val="00403C53"/>
    <w:rsid w:val="00404B0F"/>
    <w:rsid w:val="00420331"/>
    <w:rsid w:val="00442037"/>
    <w:rsid w:val="00456934"/>
    <w:rsid w:val="0046583A"/>
    <w:rsid w:val="00477A6F"/>
    <w:rsid w:val="00480508"/>
    <w:rsid w:val="004919D3"/>
    <w:rsid w:val="004933EB"/>
    <w:rsid w:val="004A74B5"/>
    <w:rsid w:val="004B064B"/>
    <w:rsid w:val="004B12A1"/>
    <w:rsid w:val="004B158F"/>
    <w:rsid w:val="004B63F2"/>
    <w:rsid w:val="004D00CB"/>
    <w:rsid w:val="004D49F3"/>
    <w:rsid w:val="004E3D73"/>
    <w:rsid w:val="005217F0"/>
    <w:rsid w:val="0053163E"/>
    <w:rsid w:val="00534DD8"/>
    <w:rsid w:val="0054029E"/>
    <w:rsid w:val="00540382"/>
    <w:rsid w:val="00541A4F"/>
    <w:rsid w:val="00582109"/>
    <w:rsid w:val="00592231"/>
    <w:rsid w:val="00594A06"/>
    <w:rsid w:val="005B1EB6"/>
    <w:rsid w:val="005B2518"/>
    <w:rsid w:val="005B3B76"/>
    <w:rsid w:val="005B7543"/>
    <w:rsid w:val="005D2982"/>
    <w:rsid w:val="005D2BCD"/>
    <w:rsid w:val="005F06C1"/>
    <w:rsid w:val="005F719A"/>
    <w:rsid w:val="00603E52"/>
    <w:rsid w:val="00606383"/>
    <w:rsid w:val="006238A5"/>
    <w:rsid w:val="0062440B"/>
    <w:rsid w:val="00634C61"/>
    <w:rsid w:val="006B598D"/>
    <w:rsid w:val="006C0727"/>
    <w:rsid w:val="006E145F"/>
    <w:rsid w:val="00706A2F"/>
    <w:rsid w:val="00724DBE"/>
    <w:rsid w:val="0075600E"/>
    <w:rsid w:val="00770572"/>
    <w:rsid w:val="007713CF"/>
    <w:rsid w:val="00795424"/>
    <w:rsid w:val="007A0283"/>
    <w:rsid w:val="007B5217"/>
    <w:rsid w:val="007C07E8"/>
    <w:rsid w:val="007C258C"/>
    <w:rsid w:val="00806603"/>
    <w:rsid w:val="0083253E"/>
    <w:rsid w:val="00832A50"/>
    <w:rsid w:val="00850A77"/>
    <w:rsid w:val="00853CF1"/>
    <w:rsid w:val="00855898"/>
    <w:rsid w:val="00865208"/>
    <w:rsid w:val="00866587"/>
    <w:rsid w:val="008745C9"/>
    <w:rsid w:val="008C1F0F"/>
    <w:rsid w:val="008D354B"/>
    <w:rsid w:val="008F2B69"/>
    <w:rsid w:val="008F3940"/>
    <w:rsid w:val="00936F9C"/>
    <w:rsid w:val="00953432"/>
    <w:rsid w:val="009701D8"/>
    <w:rsid w:val="00973838"/>
    <w:rsid w:val="0097611A"/>
    <w:rsid w:val="009A22EA"/>
    <w:rsid w:val="009B11C3"/>
    <w:rsid w:val="009B68BF"/>
    <w:rsid w:val="009C0B8B"/>
    <w:rsid w:val="009D2EA1"/>
    <w:rsid w:val="009F2FBC"/>
    <w:rsid w:val="00A10689"/>
    <w:rsid w:val="00A158BC"/>
    <w:rsid w:val="00A211B6"/>
    <w:rsid w:val="00A30E70"/>
    <w:rsid w:val="00A7144D"/>
    <w:rsid w:val="00A85C2A"/>
    <w:rsid w:val="00A9465B"/>
    <w:rsid w:val="00A970DE"/>
    <w:rsid w:val="00AA15A2"/>
    <w:rsid w:val="00AA427C"/>
    <w:rsid w:val="00AB7307"/>
    <w:rsid w:val="00AC1665"/>
    <w:rsid w:val="00AC3B38"/>
    <w:rsid w:val="00AC6183"/>
    <w:rsid w:val="00AF2FCD"/>
    <w:rsid w:val="00AF3C7F"/>
    <w:rsid w:val="00B2729F"/>
    <w:rsid w:val="00B4168E"/>
    <w:rsid w:val="00B73F6D"/>
    <w:rsid w:val="00B77405"/>
    <w:rsid w:val="00B81B89"/>
    <w:rsid w:val="00BA6579"/>
    <w:rsid w:val="00BC0A72"/>
    <w:rsid w:val="00BD5E1B"/>
    <w:rsid w:val="00BE68C2"/>
    <w:rsid w:val="00C06EAF"/>
    <w:rsid w:val="00C1258F"/>
    <w:rsid w:val="00C13F77"/>
    <w:rsid w:val="00C14F12"/>
    <w:rsid w:val="00C1658B"/>
    <w:rsid w:val="00C654D9"/>
    <w:rsid w:val="00CA0436"/>
    <w:rsid w:val="00CA09B2"/>
    <w:rsid w:val="00CA5350"/>
    <w:rsid w:val="00CC491B"/>
    <w:rsid w:val="00D11430"/>
    <w:rsid w:val="00D346B8"/>
    <w:rsid w:val="00D34855"/>
    <w:rsid w:val="00D45336"/>
    <w:rsid w:val="00D80BB0"/>
    <w:rsid w:val="00DC5A7B"/>
    <w:rsid w:val="00E17F99"/>
    <w:rsid w:val="00E24FA4"/>
    <w:rsid w:val="00E4795E"/>
    <w:rsid w:val="00E506D6"/>
    <w:rsid w:val="00E9540C"/>
    <w:rsid w:val="00EB02A8"/>
    <w:rsid w:val="00EC3A55"/>
    <w:rsid w:val="00ED3E14"/>
    <w:rsid w:val="00ED652F"/>
    <w:rsid w:val="00EF095C"/>
    <w:rsid w:val="00F0078D"/>
    <w:rsid w:val="00F00B8C"/>
    <w:rsid w:val="00F27433"/>
    <w:rsid w:val="00F332D1"/>
    <w:rsid w:val="00F4047C"/>
    <w:rsid w:val="00F72C68"/>
    <w:rsid w:val="00F80423"/>
    <w:rsid w:val="00F90CD5"/>
    <w:rsid w:val="00F97C05"/>
    <w:rsid w:val="00FB6990"/>
    <w:rsid w:val="00FD584B"/>
    <w:rsid w:val="00FF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7B79D4-AC03-4D96-87F4-D5A4C8F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0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6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072"/>
    <w:rPr>
      <w:rFonts w:ascii="Segoe UI" w:hAnsi="Segoe UI" w:cs="Segoe UI"/>
      <w:sz w:val="18"/>
      <w:szCs w:val="18"/>
    </w:rPr>
  </w:style>
  <w:style w:type="character" w:customStyle="1" w:styleId="BalloonTextChar">
    <w:name w:val="Balloon Text Char"/>
    <w:basedOn w:val="DefaultParagraphFont"/>
    <w:link w:val="BalloonText"/>
    <w:rsid w:val="00061072"/>
    <w:rPr>
      <w:rFonts w:ascii="Segoe UI" w:hAnsi="Segoe UI" w:cs="Segoe UI"/>
      <w:sz w:val="18"/>
      <w:szCs w:val="18"/>
      <w:lang w:val="en-GB"/>
    </w:rPr>
  </w:style>
  <w:style w:type="character" w:customStyle="1" w:styleId="fontstyle01">
    <w:name w:val="fontstyle01"/>
    <w:basedOn w:val="DefaultParagraphFont"/>
    <w:rsid w:val="003412AB"/>
    <w:rPr>
      <w:rFonts w:ascii="Times New Roman" w:hAnsi="Times New Roman" w:cs="Times New Roman" w:hint="default"/>
      <w:b w:val="0"/>
      <w:bCs w:val="0"/>
      <w:i w:val="0"/>
      <w:iCs w:val="0"/>
      <w:color w:val="000000"/>
      <w:sz w:val="22"/>
      <w:szCs w:val="22"/>
    </w:rPr>
  </w:style>
  <w:style w:type="paragraph" w:customStyle="1" w:styleId="IEEEStdsParagraph">
    <w:name w:val="IEEEStds Paragraph"/>
    <w:link w:val="IEEEStdsParagraphChar"/>
    <w:rsid w:val="003D61E5"/>
    <w:pPr>
      <w:spacing w:after="240"/>
      <w:jc w:val="both"/>
    </w:pPr>
    <w:rPr>
      <w:rFonts w:eastAsia="MS Mincho"/>
      <w:lang w:eastAsia="ja-JP"/>
    </w:rPr>
  </w:style>
  <w:style w:type="character" w:customStyle="1" w:styleId="IEEEStdsParagraphChar">
    <w:name w:val="IEEEStds Paragraph Char"/>
    <w:link w:val="IEEEStdsParagraph"/>
    <w:rsid w:val="003D61E5"/>
    <w:rPr>
      <w:rFonts w:eastAsia="MS Mincho"/>
      <w:lang w:eastAsia="ja-JP"/>
    </w:rPr>
  </w:style>
  <w:style w:type="paragraph" w:customStyle="1" w:styleId="IEEEStdsRegularFigureCaption">
    <w:name w:val="IEEEStds Regular Figure Caption"/>
    <w:basedOn w:val="IEEEStdsParagraph"/>
    <w:next w:val="IEEEStdsParagraph"/>
    <w:rsid w:val="00853CF1"/>
    <w:pPr>
      <w:keepLines/>
      <w:numPr>
        <w:numId w:val="1"/>
      </w:numPr>
      <w:tabs>
        <w:tab w:val="num" w:pos="360"/>
        <w:tab w:val="left" w:pos="403"/>
        <w:tab w:val="left" w:pos="475"/>
        <w:tab w:val="left" w:pos="547"/>
      </w:tabs>
      <w:suppressAutoHyphens/>
      <w:spacing w:before="120" w:after="120"/>
      <w:jc w:val="center"/>
    </w:pPr>
    <w:rPr>
      <w:rFonts w:ascii="Arial" w:hAnsi="Arial"/>
      <w:b/>
    </w:rPr>
  </w:style>
  <w:style w:type="table" w:customStyle="1" w:styleId="TableGrid1">
    <w:name w:val="Table Grid1"/>
    <w:basedOn w:val="TableNormal"/>
    <w:next w:val="TableGrid"/>
    <w:uiPriority w:val="59"/>
    <w:rsid w:val="00853CF1"/>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53C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ttabrata.ghosh@inte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3</TotalTime>
  <Pages>9</Pages>
  <Words>2076</Words>
  <Characters>10243</Characters>
  <Application>Microsoft Office Word</Application>
  <DocSecurity>0</DocSecurity>
  <Lines>651</Lines>
  <Paragraphs>160</Paragraphs>
  <ScaleCrop>false</ScaleCrop>
  <HeadingPairs>
    <vt:vector size="2" baseType="variant">
      <vt:variant>
        <vt:lpstr>Title</vt:lpstr>
      </vt:variant>
      <vt:variant>
        <vt:i4>1</vt:i4>
      </vt:variant>
    </vt:vector>
  </HeadingPairs>
  <TitlesOfParts>
    <vt:vector size="1" baseType="lpstr">
      <vt:lpstr>doc.: IEEE 802.11-19/1461r0</vt:lpstr>
    </vt:vector>
  </TitlesOfParts>
  <Company>Some Company</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802.11-19/1461r0</dc:title>
  <dc:subject>Submission</dc:subject>
  <dc:creator>Das, Dibakar</dc:creator>
  <cp:keywords>Month Year, CTPClassification=CTP_NT</cp:keywords>
  <dc:description>John Doe, Somwhere Company</dc:description>
  <cp:lastModifiedBy>Das, Dibakar</cp:lastModifiedBy>
  <cp:revision>4</cp:revision>
  <dcterms:created xsi:type="dcterms:W3CDTF">2019-09-15T17:12:00Z</dcterms:created>
  <dcterms:modified xsi:type="dcterms:W3CDTF">2019-09-16T01:18:00Z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077a1153-8e08-46cb-a5ca-e6cc0d8bca28</vt:lpwstr>
  </property>
  <property fmtid="{D5CDD505-2E9C-101B-9397-08002B2CF9AE}" pid="3" name="CTP_TimeStamp">
    <vt:lpwstr>2019-09-16 01:18:11Z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