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A1FB5" w:rsidP="00B97AB0">
            <w:pPr>
              <w:pStyle w:val="T2"/>
              <w:spacing w:after="120"/>
            </w:pPr>
            <w:r>
              <w:t>Resolution for CID 2273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3BC7">
              <w:rPr>
                <w:b w:val="0"/>
                <w:sz w:val="24"/>
                <w:szCs w:val="24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BA212D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4A1FB5">
        <w:rPr>
          <w:rFonts w:ascii="Times New Roman" w:hAnsi="Times New Roman"/>
          <w:b w:val="0"/>
          <w:i w:val="0"/>
          <w:sz w:val="24"/>
          <w:szCs w:val="24"/>
        </w:rPr>
        <w:t xml:space="preserve"> 2273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F63BC7" w:rsidRDefault="00F63BC7" w:rsidP="00F63BC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bookmarkStart w:id="0" w:name="_GoBack"/>
      <w:bookmarkEnd w:id="0"/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per the discussion on August 21</w:t>
      </w:r>
    </w:p>
    <w:p w:rsidR="00F63BC7" w:rsidRPr="00F63BC7" w:rsidRDefault="00F63BC7" w:rsidP="00F63BC7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4A1F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A1FB5">
              <w:rPr>
                <w:sz w:val="24"/>
                <w:szCs w:val="24"/>
                <w:lang w:val="en-US"/>
              </w:rPr>
              <w:t>273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867C17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5.1.5.1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867C17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867C17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867C17" w:rsidP="003D0E11">
            <w:pPr>
              <w:rPr>
                <w:sz w:val="24"/>
                <w:szCs w:val="24"/>
                <w:lang w:val="en-US"/>
              </w:rPr>
            </w:pPr>
            <w:r w:rsidRPr="00867C17">
              <w:rPr>
                <w:sz w:val="24"/>
                <w:szCs w:val="24"/>
                <w:lang w:val="en-US"/>
              </w:rPr>
              <w:t>Fix top part of Figure 5-2 and Figure 5-7 (from 11ak) to match changes in Figure 5-1.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867C17" w:rsidP="000031A8">
            <w:pPr>
              <w:rPr>
                <w:sz w:val="24"/>
                <w:szCs w:val="24"/>
                <w:lang w:val="en-US"/>
              </w:rPr>
            </w:pPr>
            <w:r w:rsidRPr="00867C17">
              <w:rPr>
                <w:sz w:val="24"/>
                <w:szCs w:val="24"/>
                <w:lang w:val="en-US"/>
              </w:rPr>
              <w:t>To Figure 5-2, add 802.1AC entities and corresponding layer, and the "Legend box".  In Figure 5-7, replace "LLC/SNAP" with "LPD/EDP" and add 802.1AC entities and corresponding layer, "Role-specific behavior" box and associated arrow label, and "Legend box".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031A8" w:rsidRDefault="004A1FB5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C131E">
        <w:rPr>
          <w:sz w:val="24"/>
          <w:szCs w:val="24"/>
        </w:rPr>
        <w:t>he following shows the top part of Figure 5-1 in D2.3:</w:t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  <w:r w:rsidRPr="004C131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03010" cy="43376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1E" w:rsidRDefault="004C13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131E" w:rsidRDefault="004C131E" w:rsidP="004C13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following shows the top part of Figure 5-2 in D2.3:</w:t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  <w:r w:rsidRPr="004C131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36435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1E" w:rsidRDefault="004C131E" w:rsidP="004C13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shows the top part of Figure 5-7 in D2.3:</w:t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  <w:r w:rsidRPr="004C131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6230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1E" w:rsidRDefault="004C131E" w:rsidP="00E37CF1">
      <w:pPr>
        <w:spacing w:after="240"/>
        <w:jc w:val="both"/>
        <w:rPr>
          <w:sz w:val="24"/>
          <w:szCs w:val="24"/>
        </w:rPr>
      </w:pPr>
    </w:p>
    <w:p w:rsidR="00013548" w:rsidRDefault="004C131E" w:rsidP="004C131E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commenter is right that the formats of Figure 5-2 and Figure 5-7 are not consistent with that of Figure 5-1.  To be specific, the “802.1 convergence, bridging and related functions” layer is missing in both figures.</w:t>
      </w: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Default="00013548" w:rsidP="004C131E">
      <w:pPr>
        <w:jc w:val="both"/>
        <w:rPr>
          <w:sz w:val="24"/>
          <w:szCs w:val="24"/>
        </w:rPr>
      </w:pPr>
    </w:p>
    <w:p w:rsidR="00013548" w:rsidRPr="004258D0" w:rsidRDefault="00013548" w:rsidP="00013548">
      <w:pPr>
        <w:jc w:val="both"/>
        <w:rPr>
          <w:color w:val="FF0000"/>
          <w:sz w:val="24"/>
          <w:szCs w:val="24"/>
        </w:rPr>
      </w:pPr>
      <w:r w:rsidRPr="004258D0">
        <w:rPr>
          <w:color w:val="FF0000"/>
          <w:sz w:val="24"/>
          <w:szCs w:val="24"/>
        </w:rPr>
        <w:lastRenderedPageBreak/>
        <w:t>For Figure 5-2:</w:t>
      </w:r>
    </w:p>
    <w:p w:rsidR="00013548" w:rsidRPr="004258D0" w:rsidRDefault="00013548" w:rsidP="00013548">
      <w:pPr>
        <w:jc w:val="both"/>
        <w:rPr>
          <w:color w:val="FF0000"/>
          <w:sz w:val="24"/>
          <w:szCs w:val="24"/>
        </w:rPr>
      </w:pPr>
      <w:r w:rsidRPr="004258D0">
        <w:rPr>
          <w:color w:val="FF0000"/>
          <w:sz w:val="24"/>
          <w:szCs w:val="24"/>
        </w:rPr>
        <w:t>As per the discussion with Mark Hamilton, agree to</w:t>
      </w:r>
    </w:p>
    <w:p w:rsidR="00013548" w:rsidRPr="004258D0" w:rsidRDefault="009633CC" w:rsidP="009633CC">
      <w:pPr>
        <w:tabs>
          <w:tab w:val="left" w:pos="450"/>
        </w:tabs>
        <w:jc w:val="both"/>
        <w:rPr>
          <w:color w:val="FF0000"/>
          <w:sz w:val="24"/>
          <w:szCs w:val="24"/>
          <w:lang w:val="en-US"/>
        </w:rPr>
      </w:pPr>
      <w:r w:rsidRPr="004258D0">
        <w:rPr>
          <w:color w:val="FF0000"/>
          <w:sz w:val="24"/>
          <w:szCs w:val="24"/>
          <w:lang w:val="en-US"/>
        </w:rPr>
        <w:t>[1]</w:t>
      </w:r>
      <w:r w:rsidRPr="004258D0">
        <w:rPr>
          <w:color w:val="FF0000"/>
          <w:sz w:val="24"/>
          <w:szCs w:val="24"/>
          <w:lang w:val="en-US"/>
        </w:rPr>
        <w:tab/>
      </w:r>
      <w:r w:rsidR="00013548" w:rsidRPr="004258D0">
        <w:rPr>
          <w:color w:val="FF0000"/>
          <w:sz w:val="24"/>
          <w:szCs w:val="24"/>
          <w:lang w:val="en-US"/>
        </w:rPr>
        <w:t xml:space="preserve">add 802.1AC convergence function entities </w:t>
      </w:r>
    </w:p>
    <w:p w:rsidR="00013548" w:rsidRPr="004258D0" w:rsidRDefault="00013548" w:rsidP="009633CC">
      <w:pPr>
        <w:tabs>
          <w:tab w:val="left" w:pos="450"/>
        </w:tabs>
        <w:jc w:val="both"/>
        <w:rPr>
          <w:color w:val="FF0000"/>
          <w:sz w:val="24"/>
          <w:szCs w:val="24"/>
        </w:rPr>
      </w:pPr>
      <w:r w:rsidRPr="004258D0">
        <w:rPr>
          <w:color w:val="FF0000"/>
          <w:sz w:val="24"/>
          <w:szCs w:val="24"/>
          <w:lang w:val="en-US"/>
        </w:rPr>
        <w:t xml:space="preserve">[2]  </w:t>
      </w:r>
      <w:r w:rsidR="009633CC" w:rsidRPr="004258D0">
        <w:rPr>
          <w:color w:val="FF0000"/>
          <w:sz w:val="24"/>
          <w:szCs w:val="24"/>
          <w:lang w:val="en-US"/>
        </w:rPr>
        <w:tab/>
      </w:r>
      <w:r w:rsidRPr="004258D0">
        <w:rPr>
          <w:color w:val="FF0000"/>
          <w:sz w:val="24"/>
          <w:szCs w:val="24"/>
          <w:lang w:val="en-US"/>
        </w:rPr>
        <w:t xml:space="preserve">add the corresponding layer </w:t>
      </w:r>
      <w:r w:rsidRPr="004258D0">
        <w:rPr>
          <w:color w:val="FF0000"/>
          <w:sz w:val="24"/>
          <w:szCs w:val="24"/>
        </w:rPr>
        <w:t>“802.1 convergence, bridging and related functions</w:t>
      </w:r>
    </w:p>
    <w:p w:rsidR="00013548" w:rsidRPr="004258D0" w:rsidRDefault="009633CC" w:rsidP="009633CC">
      <w:pPr>
        <w:tabs>
          <w:tab w:val="left" w:pos="450"/>
        </w:tabs>
        <w:jc w:val="both"/>
        <w:rPr>
          <w:color w:val="FF0000"/>
          <w:sz w:val="24"/>
          <w:szCs w:val="24"/>
        </w:rPr>
      </w:pPr>
      <w:r w:rsidRPr="004258D0">
        <w:rPr>
          <w:color w:val="FF0000"/>
          <w:sz w:val="24"/>
          <w:szCs w:val="24"/>
        </w:rPr>
        <w:t>[3]</w:t>
      </w:r>
      <w:r w:rsidRPr="004258D0">
        <w:rPr>
          <w:color w:val="FF0000"/>
          <w:sz w:val="24"/>
          <w:szCs w:val="24"/>
        </w:rPr>
        <w:tab/>
      </w:r>
      <w:proofErr w:type="gramStart"/>
      <w:r w:rsidR="00013548" w:rsidRPr="004258D0">
        <w:rPr>
          <w:color w:val="FF0000"/>
          <w:sz w:val="24"/>
          <w:szCs w:val="24"/>
        </w:rPr>
        <w:t>add</w:t>
      </w:r>
      <w:proofErr w:type="gramEnd"/>
      <w:r w:rsidR="00013548" w:rsidRPr="004258D0">
        <w:rPr>
          <w:color w:val="FF0000"/>
          <w:sz w:val="24"/>
          <w:szCs w:val="24"/>
        </w:rPr>
        <w:t xml:space="preserve"> </w:t>
      </w:r>
      <w:r w:rsidR="00335055" w:rsidRPr="004258D0">
        <w:rPr>
          <w:color w:val="FF0000"/>
          <w:sz w:val="24"/>
          <w:szCs w:val="24"/>
          <w:lang w:val="en-US"/>
        </w:rPr>
        <w:t>“Legend” in the “Legend box”</w:t>
      </w:r>
      <w:r w:rsidRPr="004258D0">
        <w:rPr>
          <w:color w:val="FF0000"/>
          <w:sz w:val="24"/>
          <w:szCs w:val="24"/>
          <w:lang w:val="en-US"/>
        </w:rPr>
        <w:t xml:space="preserve"> to make it more clear that this is the purpose of the box per the </w:t>
      </w:r>
      <w:r w:rsidRPr="004258D0">
        <w:rPr>
          <w:color w:val="FF0000"/>
          <w:sz w:val="24"/>
          <w:szCs w:val="24"/>
          <w:lang w:val="en-US"/>
        </w:rPr>
        <w:tab/>
        <w:t>discussion in the July 11</w:t>
      </w:r>
      <w:r w:rsidRPr="004258D0">
        <w:rPr>
          <w:color w:val="FF0000"/>
          <w:sz w:val="24"/>
          <w:szCs w:val="24"/>
          <w:vertAlign w:val="superscript"/>
          <w:lang w:val="en-US"/>
        </w:rPr>
        <w:t>th</w:t>
      </w:r>
      <w:r w:rsidRPr="004258D0">
        <w:rPr>
          <w:color w:val="FF0000"/>
          <w:sz w:val="24"/>
          <w:szCs w:val="24"/>
          <w:lang w:val="en-US"/>
        </w:rPr>
        <w:t xml:space="preserve"> call.</w:t>
      </w:r>
    </w:p>
    <w:p w:rsidR="009633CC" w:rsidRDefault="009633CC" w:rsidP="009633CC">
      <w:pPr>
        <w:jc w:val="both"/>
        <w:rPr>
          <w:sz w:val="24"/>
          <w:szCs w:val="24"/>
        </w:rPr>
      </w:pPr>
    </w:p>
    <w:p w:rsidR="009633CC" w:rsidRDefault="009633CC" w:rsidP="009633CC">
      <w:pPr>
        <w:jc w:val="both"/>
        <w:rPr>
          <w:sz w:val="24"/>
          <w:szCs w:val="24"/>
        </w:rPr>
      </w:pPr>
      <w:r>
        <w:rPr>
          <w:sz w:val="24"/>
          <w:szCs w:val="24"/>
        </w:rPr>
        <w:t>For Figure 5-7:</w:t>
      </w:r>
    </w:p>
    <w:p w:rsidR="009633CC" w:rsidRDefault="009633CC" w:rsidP="009633CC">
      <w:pPr>
        <w:jc w:val="both"/>
        <w:rPr>
          <w:sz w:val="24"/>
          <w:szCs w:val="24"/>
        </w:rPr>
      </w:pPr>
      <w:r>
        <w:rPr>
          <w:sz w:val="24"/>
          <w:szCs w:val="24"/>
        </w:rPr>
        <w:t>As per the discussion with Mark Hamilton, agree to</w:t>
      </w:r>
    </w:p>
    <w:p w:rsidR="00656032" w:rsidRDefault="009633CC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[1]</w:t>
      </w:r>
      <w:r>
        <w:rPr>
          <w:sz w:val="24"/>
          <w:szCs w:val="24"/>
        </w:rPr>
        <w:tab/>
      </w:r>
      <w:r w:rsidR="00656032">
        <w:rPr>
          <w:sz w:val="24"/>
          <w:szCs w:val="24"/>
          <w:lang w:val="en-US"/>
        </w:rPr>
        <w:t>replace “LLC/SNAP” with “LPD/EDP”</w:t>
      </w:r>
    </w:p>
    <w:p w:rsidR="00656032" w:rsidRDefault="00656032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[2]  </w:t>
      </w:r>
      <w:r>
        <w:rPr>
          <w:sz w:val="24"/>
          <w:szCs w:val="24"/>
          <w:lang w:val="en-US"/>
        </w:rPr>
        <w:tab/>
        <w:t xml:space="preserve">add 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 xml:space="preserve">g layer </w:t>
      </w:r>
      <w:r>
        <w:rPr>
          <w:sz w:val="24"/>
          <w:szCs w:val="24"/>
        </w:rPr>
        <w:t>“802.1 convergence, bridging and related functions</w:t>
      </w:r>
    </w:p>
    <w:p w:rsidR="009633CC" w:rsidRPr="00656032" w:rsidRDefault="00656032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>
        <w:rPr>
          <w:sz w:val="24"/>
          <w:szCs w:val="24"/>
        </w:rPr>
        <w:tab/>
      </w:r>
      <w:r w:rsidR="009633CC">
        <w:rPr>
          <w:sz w:val="24"/>
          <w:szCs w:val="24"/>
        </w:rPr>
        <w:t xml:space="preserve">add </w:t>
      </w:r>
      <w:r w:rsidR="009633CC" w:rsidRPr="000C4813">
        <w:rPr>
          <w:sz w:val="24"/>
          <w:szCs w:val="24"/>
          <w:lang w:val="en-US"/>
        </w:rPr>
        <w:t xml:space="preserve">“Legend” in the </w:t>
      </w:r>
      <w:r w:rsidR="009633CC">
        <w:rPr>
          <w:sz w:val="24"/>
          <w:szCs w:val="24"/>
          <w:lang w:val="en-US"/>
        </w:rPr>
        <w:t>“</w:t>
      </w:r>
      <w:r w:rsidR="009633CC" w:rsidRPr="000C4813">
        <w:rPr>
          <w:sz w:val="24"/>
          <w:szCs w:val="24"/>
          <w:lang w:val="en-US"/>
        </w:rPr>
        <w:t>Legend box</w:t>
      </w:r>
      <w:r w:rsidR="009633CC">
        <w:rPr>
          <w:sz w:val="24"/>
          <w:szCs w:val="24"/>
          <w:lang w:val="en-US"/>
        </w:rPr>
        <w:t xml:space="preserve">” </w:t>
      </w:r>
      <w:r w:rsidR="009633CC" w:rsidRPr="009633CC">
        <w:rPr>
          <w:sz w:val="24"/>
          <w:szCs w:val="24"/>
          <w:lang w:val="en-US"/>
        </w:rPr>
        <w:t>to make it more clear that this is the purpose of the box</w:t>
      </w:r>
      <w:r w:rsidR="009633CC">
        <w:rPr>
          <w:sz w:val="24"/>
          <w:szCs w:val="24"/>
          <w:lang w:val="en-US"/>
        </w:rPr>
        <w:t xml:space="preserve"> per the </w:t>
      </w:r>
      <w:r w:rsidR="009633CC">
        <w:rPr>
          <w:sz w:val="24"/>
          <w:szCs w:val="24"/>
          <w:lang w:val="en-US"/>
        </w:rPr>
        <w:tab/>
        <w:t>discussion in the July 11</w:t>
      </w:r>
      <w:r w:rsidR="009633CC" w:rsidRPr="009633CC">
        <w:rPr>
          <w:sz w:val="24"/>
          <w:szCs w:val="24"/>
          <w:vertAlign w:val="superscript"/>
          <w:lang w:val="en-US"/>
        </w:rPr>
        <w:t>th</w:t>
      </w:r>
      <w:r w:rsidR="009633CC">
        <w:rPr>
          <w:sz w:val="24"/>
          <w:szCs w:val="24"/>
          <w:lang w:val="en-US"/>
        </w:rPr>
        <w:t xml:space="preserve"> call</w:t>
      </w:r>
    </w:p>
    <w:p w:rsidR="009633CC" w:rsidRDefault="009633CC" w:rsidP="009633CC">
      <w:pPr>
        <w:tabs>
          <w:tab w:val="left" w:pos="45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[</w:t>
      </w:r>
      <w:r w:rsidR="00656032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ab/>
        <w:t>modify</w:t>
      </w:r>
      <w:r w:rsidRPr="009633CC">
        <w:rPr>
          <w:sz w:val="24"/>
          <w:szCs w:val="24"/>
          <w:lang w:val="en-US"/>
        </w:rPr>
        <w:t xml:space="preserve"> the text in the “Role-specific box” </w:t>
      </w:r>
      <w:r w:rsidR="00656032">
        <w:rPr>
          <w:sz w:val="24"/>
          <w:szCs w:val="24"/>
          <w:lang w:val="en-US"/>
        </w:rPr>
        <w:t xml:space="preserve">as “Non-STA AP behavior” </w:t>
      </w:r>
      <w:r w:rsidRPr="009633CC">
        <w:rPr>
          <w:sz w:val="24"/>
          <w:szCs w:val="24"/>
          <w:lang w:val="en-US"/>
        </w:rPr>
        <w:t>in Figure 5-7, to reflect that in this case (an S1G relay) we know the specific role is a non-AP STA</w:t>
      </w:r>
      <w:r>
        <w:rPr>
          <w:sz w:val="24"/>
          <w:szCs w:val="24"/>
          <w:lang w:val="en-US"/>
        </w:rPr>
        <w:t>.</w:t>
      </w:r>
    </w:p>
    <w:p w:rsidR="004C131E" w:rsidRPr="00013548" w:rsidRDefault="004C131E" w:rsidP="009633CC">
      <w:pPr>
        <w:jc w:val="both"/>
        <w:rPr>
          <w:sz w:val="24"/>
          <w:szCs w:val="24"/>
        </w:rPr>
      </w:pPr>
      <w:r w:rsidRPr="00013548">
        <w:br w:type="page"/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B018B7" w:rsidRDefault="00FA1F4A" w:rsidP="005D019D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Pr="00867C17">
        <w:rPr>
          <w:sz w:val="24"/>
          <w:szCs w:val="24"/>
          <w:lang w:val="en-US"/>
        </w:rPr>
        <w:t>Figure 5-2, add 802.1AC</w:t>
      </w:r>
      <w:r w:rsidR="00A45652">
        <w:rPr>
          <w:sz w:val="24"/>
          <w:szCs w:val="24"/>
          <w:lang w:val="en-US"/>
        </w:rPr>
        <w:t xml:space="preserve"> convergence function</w:t>
      </w:r>
      <w:r w:rsidRPr="00867C17">
        <w:rPr>
          <w:sz w:val="24"/>
          <w:szCs w:val="24"/>
          <w:lang w:val="en-US"/>
        </w:rPr>
        <w:t xml:space="preserve"> entities and </w:t>
      </w:r>
      <w:r>
        <w:rPr>
          <w:sz w:val="24"/>
          <w:szCs w:val="24"/>
          <w:lang w:val="en-US"/>
        </w:rPr>
        <w:t xml:space="preserve">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>g layer</w:t>
      </w:r>
      <w:r w:rsidR="00E2121D">
        <w:rPr>
          <w:sz w:val="24"/>
          <w:szCs w:val="24"/>
          <w:lang w:val="en-US"/>
        </w:rPr>
        <w:t xml:space="preserve"> </w:t>
      </w:r>
      <w:r w:rsidR="00E2121D">
        <w:rPr>
          <w:sz w:val="24"/>
          <w:szCs w:val="24"/>
        </w:rPr>
        <w:t>“802.1 convergence, bridging and related functions”</w:t>
      </w:r>
      <w:r>
        <w:rPr>
          <w:sz w:val="24"/>
          <w:szCs w:val="24"/>
          <w:lang w:val="en-US"/>
        </w:rPr>
        <w:t xml:space="preserve">, and </w:t>
      </w:r>
      <w:r w:rsidR="000C4813">
        <w:rPr>
          <w:sz w:val="24"/>
          <w:szCs w:val="24"/>
          <w:lang w:val="en-US"/>
        </w:rPr>
        <w:t>add</w:t>
      </w:r>
      <w:r w:rsidR="000C4813" w:rsidRPr="000C4813">
        <w:rPr>
          <w:sz w:val="24"/>
          <w:szCs w:val="24"/>
          <w:lang w:val="en-US"/>
        </w:rPr>
        <w:t xml:space="preserve"> “Legend” in the </w:t>
      </w:r>
      <w:r w:rsidR="000C4813">
        <w:rPr>
          <w:sz w:val="24"/>
          <w:szCs w:val="24"/>
          <w:lang w:val="en-US"/>
        </w:rPr>
        <w:t>“</w:t>
      </w:r>
      <w:r w:rsidR="000C4813" w:rsidRPr="000C4813">
        <w:rPr>
          <w:sz w:val="24"/>
          <w:szCs w:val="24"/>
          <w:lang w:val="en-US"/>
        </w:rPr>
        <w:t>Legend box</w:t>
      </w:r>
      <w:r w:rsidR="000C4813">
        <w:rPr>
          <w:sz w:val="24"/>
          <w:szCs w:val="24"/>
          <w:lang w:val="en-US"/>
        </w:rPr>
        <w:t>”</w:t>
      </w:r>
      <w:r w:rsidR="00B018B7">
        <w:rPr>
          <w:sz w:val="24"/>
          <w:szCs w:val="24"/>
          <w:lang w:val="en-US"/>
        </w:rPr>
        <w:t xml:space="preserve"> as shown in page 6.</w:t>
      </w:r>
    </w:p>
    <w:p w:rsidR="00B018B7" w:rsidRDefault="00B018B7" w:rsidP="00B018B7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Pr="00867C17">
        <w:rPr>
          <w:sz w:val="24"/>
          <w:szCs w:val="24"/>
          <w:lang w:val="en-US"/>
        </w:rPr>
        <w:t>Figure 5-</w:t>
      </w:r>
      <w:r>
        <w:rPr>
          <w:sz w:val="24"/>
          <w:szCs w:val="24"/>
          <w:lang w:val="en-US"/>
        </w:rPr>
        <w:t>7</w:t>
      </w:r>
      <w:r w:rsidRPr="00867C17">
        <w:rPr>
          <w:sz w:val="24"/>
          <w:szCs w:val="24"/>
          <w:lang w:val="en-US"/>
        </w:rPr>
        <w:t xml:space="preserve">, </w:t>
      </w:r>
      <w:r w:rsidR="00B742F0">
        <w:rPr>
          <w:sz w:val="24"/>
          <w:szCs w:val="24"/>
          <w:lang w:val="en-US"/>
        </w:rPr>
        <w:t xml:space="preserve">replace “LLC/SNAP” with “LPD/EDP”, </w:t>
      </w:r>
      <w:r w:rsidRPr="00867C17">
        <w:rPr>
          <w:sz w:val="24"/>
          <w:szCs w:val="24"/>
          <w:lang w:val="en-US"/>
        </w:rPr>
        <w:t>add 802.1AC</w:t>
      </w:r>
      <w:r>
        <w:rPr>
          <w:sz w:val="24"/>
          <w:szCs w:val="24"/>
          <w:lang w:val="en-US"/>
        </w:rPr>
        <w:t xml:space="preserve"> convergence function</w:t>
      </w:r>
      <w:r w:rsidRPr="00867C17">
        <w:rPr>
          <w:sz w:val="24"/>
          <w:szCs w:val="24"/>
          <w:lang w:val="en-US"/>
        </w:rPr>
        <w:t xml:space="preserve"> entities and </w:t>
      </w:r>
      <w:r>
        <w:rPr>
          <w:sz w:val="24"/>
          <w:szCs w:val="24"/>
          <w:lang w:val="en-US"/>
        </w:rPr>
        <w:t xml:space="preserve">the </w:t>
      </w:r>
      <w:r w:rsidRPr="00867C17">
        <w:rPr>
          <w:sz w:val="24"/>
          <w:szCs w:val="24"/>
          <w:lang w:val="en-US"/>
        </w:rPr>
        <w:t>correspondin</w:t>
      </w:r>
      <w:r>
        <w:rPr>
          <w:sz w:val="24"/>
          <w:szCs w:val="24"/>
          <w:lang w:val="en-US"/>
        </w:rPr>
        <w:t xml:space="preserve">g layer </w:t>
      </w:r>
      <w:r>
        <w:rPr>
          <w:sz w:val="24"/>
          <w:szCs w:val="24"/>
        </w:rPr>
        <w:t>“802.1 convergence, bridging and related functions”</w:t>
      </w:r>
      <w:r w:rsidR="00B7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B742F0">
        <w:rPr>
          <w:sz w:val="24"/>
          <w:szCs w:val="24"/>
          <w:lang w:val="en-US"/>
        </w:rPr>
        <w:t xml:space="preserve">add “Non-STA AP behavior” box, and </w:t>
      </w:r>
      <w:r>
        <w:rPr>
          <w:sz w:val="24"/>
          <w:szCs w:val="24"/>
          <w:lang w:val="en-US"/>
        </w:rPr>
        <w:t>add</w:t>
      </w:r>
      <w:r w:rsidRPr="000C4813">
        <w:rPr>
          <w:sz w:val="24"/>
          <w:szCs w:val="24"/>
          <w:lang w:val="en-US"/>
        </w:rPr>
        <w:t xml:space="preserve"> “Legend” in the </w:t>
      </w:r>
      <w:r>
        <w:rPr>
          <w:sz w:val="24"/>
          <w:szCs w:val="24"/>
          <w:lang w:val="en-US"/>
        </w:rPr>
        <w:t>“</w:t>
      </w:r>
      <w:r w:rsidRPr="000C4813">
        <w:rPr>
          <w:sz w:val="24"/>
          <w:szCs w:val="24"/>
          <w:lang w:val="en-US"/>
        </w:rPr>
        <w:t>Legend box</w:t>
      </w:r>
      <w:r>
        <w:rPr>
          <w:sz w:val="24"/>
          <w:szCs w:val="24"/>
          <w:lang w:val="en-US"/>
        </w:rPr>
        <w:t>” as shown in page 7.</w:t>
      </w:r>
    </w:p>
    <w:p w:rsidR="00DE6350" w:rsidRDefault="00DE6350" w:rsidP="00B018B7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Figure 5-1, </w:t>
      </w:r>
      <w:r>
        <w:rPr>
          <w:sz w:val="24"/>
          <w:szCs w:val="24"/>
          <w:lang w:val="en-US"/>
        </w:rPr>
        <w:t>add</w:t>
      </w:r>
      <w:r w:rsidRPr="000C4813">
        <w:rPr>
          <w:sz w:val="24"/>
          <w:szCs w:val="24"/>
          <w:lang w:val="en-US"/>
        </w:rPr>
        <w:t xml:space="preserve"> “Legend” in the </w:t>
      </w:r>
      <w:r>
        <w:rPr>
          <w:sz w:val="24"/>
          <w:szCs w:val="24"/>
          <w:lang w:val="en-US"/>
        </w:rPr>
        <w:t>“</w:t>
      </w:r>
      <w:r w:rsidRPr="000C4813">
        <w:rPr>
          <w:sz w:val="24"/>
          <w:szCs w:val="24"/>
          <w:lang w:val="en-US"/>
        </w:rPr>
        <w:t>Legend box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</w:t>
      </w:r>
    </w:p>
    <w:p w:rsidR="0006334C" w:rsidRDefault="0006334C" w:rsidP="00B018B7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 to Editors:  The source files of </w:t>
      </w:r>
      <w:r w:rsidR="0066289E">
        <w:rPr>
          <w:sz w:val="24"/>
          <w:szCs w:val="24"/>
          <w:lang w:val="en-US"/>
        </w:rPr>
        <w:t xml:space="preserve">Figure 5-1, </w:t>
      </w:r>
      <w:r>
        <w:rPr>
          <w:sz w:val="24"/>
          <w:szCs w:val="24"/>
          <w:lang w:val="en-US"/>
        </w:rPr>
        <w:t>Figure 5-2 and Figure 5-7 are attached here.</w:t>
      </w:r>
    </w:p>
    <w:p w:rsidR="00F92AAE" w:rsidRDefault="009D3E29" w:rsidP="00B018B7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object w:dxaOrig="1417" w:dyaOrig="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pt;height:41pt" o:ole="">
            <v:imagedata r:id="rId12" o:title=""/>
          </v:shape>
          <o:OLEObject Type="Embed" ProgID="Package" ShapeID="_x0000_i1027" DrawAspect="Content" ObjectID="_1627893298" r:id="rId13"/>
        </w:object>
      </w:r>
      <w:r w:rsidR="0007013A">
        <w:rPr>
          <w:sz w:val="24"/>
          <w:szCs w:val="24"/>
        </w:rPr>
        <w:object w:dxaOrig="1520" w:dyaOrig="989">
          <v:shape id="_x0000_i1025" type="#_x0000_t75" style="width:76pt;height:49.35pt" o:ole="">
            <v:imagedata r:id="rId14" o:title=""/>
          </v:shape>
          <o:OLEObject Type="Embed" ProgID="Package" ShapeID="_x0000_i1025" DrawAspect="Icon" ObjectID="_1627893299" r:id="rId15"/>
        </w:object>
      </w:r>
      <w:r w:rsidR="0007013A">
        <w:rPr>
          <w:sz w:val="24"/>
          <w:szCs w:val="24"/>
        </w:rPr>
        <w:object w:dxaOrig="1520" w:dyaOrig="989">
          <v:shape id="_x0000_i1026" type="#_x0000_t75" style="width:76pt;height:49.35pt" o:ole="">
            <v:imagedata r:id="rId16" o:title=""/>
          </v:shape>
          <o:OLEObject Type="Embed" ProgID="Package" ShapeID="_x0000_i1026" DrawAspect="Icon" ObjectID="_1627893300" r:id="rId17"/>
        </w:object>
      </w:r>
    </w:p>
    <w:p w:rsidR="00B018B7" w:rsidRPr="00B018B7" w:rsidRDefault="00B018B7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</w:p>
    <w:p w:rsidR="00B018B7" w:rsidRPr="00B742F0" w:rsidRDefault="00B018B7" w:rsidP="005D019D">
      <w:pPr>
        <w:tabs>
          <w:tab w:val="left" w:pos="1164"/>
        </w:tabs>
        <w:spacing w:after="240"/>
        <w:jc w:val="both"/>
        <w:rPr>
          <w:noProof/>
          <w:sz w:val="24"/>
          <w:szCs w:val="24"/>
          <w:lang w:eastAsia="zh-CN"/>
        </w:rPr>
      </w:pPr>
    </w:p>
    <w:p w:rsidR="00B018B7" w:rsidRDefault="00B018B7" w:rsidP="005D019D">
      <w:pPr>
        <w:tabs>
          <w:tab w:val="left" w:pos="1164"/>
        </w:tabs>
        <w:spacing w:after="240"/>
        <w:jc w:val="both"/>
        <w:rPr>
          <w:noProof/>
          <w:sz w:val="24"/>
          <w:szCs w:val="24"/>
          <w:lang w:val="en-US" w:eastAsia="zh-CN"/>
        </w:rPr>
      </w:pPr>
    </w:p>
    <w:p w:rsidR="002C3699" w:rsidRDefault="002C36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37F5" w:rsidRDefault="002C3699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Revised Figure 5-2:</w:t>
      </w:r>
    </w:p>
    <w:p w:rsidR="002C3699" w:rsidRDefault="002C3699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 wp14:anchorId="59667A9E" wp14:editId="4B7AEF91">
            <wp:extent cx="4980867" cy="80336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5_2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87" cy="804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9" w:rsidRDefault="002C36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3699" w:rsidRDefault="002C3699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Revised Figure 5-7:</w:t>
      </w:r>
      <w:r w:rsidR="004258D0" w:rsidRPr="004258D0">
        <w:rPr>
          <w:noProof/>
          <w:sz w:val="24"/>
          <w:szCs w:val="24"/>
          <w:lang w:val="en-US" w:eastAsia="zh-CN"/>
        </w:rPr>
        <w:t xml:space="preserve"> </w:t>
      </w:r>
    </w:p>
    <w:p w:rsidR="002C3699" w:rsidRDefault="00676261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562226" cy="8251371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_5_7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48" cy="82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699" w:rsidSect="00620EB6">
      <w:headerReference w:type="default" r:id="rId20"/>
      <w:footerReference w:type="default" r:id="rId2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2D" w:rsidRDefault="00BA212D">
      <w:r>
        <w:separator/>
      </w:r>
    </w:p>
  </w:endnote>
  <w:endnote w:type="continuationSeparator" w:id="0">
    <w:p w:rsidR="00BA212D" w:rsidRDefault="00BA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A212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F63BC7">
      <w:rPr>
        <w:noProof/>
      </w:rPr>
      <w:t>7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2D" w:rsidRDefault="00BA212D">
      <w:r>
        <w:separator/>
      </w:r>
    </w:p>
  </w:footnote>
  <w:footnote w:type="continuationSeparator" w:id="0">
    <w:p w:rsidR="00BA212D" w:rsidRDefault="00BA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r w:rsidR="00BA212D">
      <w:fldChar w:fldCharType="begin"/>
    </w:r>
    <w:r w:rsidR="00BA212D">
      <w:instrText xml:space="preserve"> TITLE  \* MERGEFORMAT </w:instrText>
    </w:r>
    <w:r w:rsidR="00BA212D">
      <w:fldChar w:fldCharType="separate"/>
    </w:r>
    <w:r w:rsidR="004A1FB5">
      <w:t>doc.: IEEE 802.11-19/1396</w:t>
    </w:r>
    <w:r w:rsidR="00B45D6F">
      <w:t>r</w:t>
    </w:r>
    <w:r w:rsidR="00DE6350">
      <w:t>1</w:t>
    </w:r>
    <w:r w:rsidR="00BA212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3E29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43F0-AC3B-4B21-97F1-C0847BAA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19/1396r0</vt:lpstr>
    </vt:vector>
  </TitlesOfParts>
  <Company>Huawei Technologies</Company>
  <LinksUpToDate>false</LinksUpToDate>
  <CharactersWithSpaces>2877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19/1396r1</dc:title>
  <dc:subject>Comment Resolution for CID1014</dc:subject>
  <dc:creator>Edward Au</dc:creator>
  <cp:keywords>Submission</cp:keywords>
  <dc:description>Resolution for CID 2273</dc:description>
  <cp:lastModifiedBy>Edward Au</cp:lastModifiedBy>
  <cp:revision>253</cp:revision>
  <cp:lastPrinted>2011-03-31T18:31:00Z</cp:lastPrinted>
  <dcterms:created xsi:type="dcterms:W3CDTF">2017-12-15T16:00:00Z</dcterms:created>
  <dcterms:modified xsi:type="dcterms:W3CDTF">2019-08-21T15:48:00Z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