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7777777" w:rsidR="00114E3A" w:rsidRDefault="00632A9F" w:rsidP="009335FF">
            <w:pPr>
              <w:pStyle w:val="T2"/>
            </w:pPr>
            <w:r>
              <w:t>[</w:t>
            </w:r>
            <w:r w:rsidR="004328FC">
              <w:t xml:space="preserve">Resolutions to </w:t>
            </w:r>
            <w:r w:rsidR="00861458">
              <w:t xml:space="preserve">a few LB240 </w:t>
            </w:r>
            <w:r w:rsidR="00A71AF3">
              <w:t>comment</w:t>
            </w:r>
            <w:r w:rsidR="00861458">
              <w:t>s</w:t>
            </w:r>
          </w:p>
          <w:p w14:paraId="5D0AB9D5" w14:textId="7777777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51D8C269" w14:textId="77777777">
        <w:trPr>
          <w:trHeight w:val="359"/>
          <w:jc w:val="center"/>
        </w:trPr>
        <w:tc>
          <w:tcPr>
            <w:tcW w:w="9576" w:type="dxa"/>
            <w:gridSpan w:val="5"/>
            <w:vAlign w:val="center"/>
          </w:tcPr>
          <w:p w14:paraId="21B903F0" w14:textId="7E431E98"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65B06">
              <w:rPr>
                <w:b w:val="0"/>
                <w:sz w:val="20"/>
              </w:rPr>
              <w:t>07</w:t>
            </w:r>
            <w:r w:rsidR="0097301D">
              <w:rPr>
                <w:b w:val="0"/>
                <w:sz w:val="20"/>
              </w:rPr>
              <w:t>-</w:t>
            </w:r>
            <w:r w:rsidR="00465B06">
              <w:rPr>
                <w:b w:val="0"/>
                <w:sz w:val="20"/>
              </w:rPr>
              <w:t>13</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39610F"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3F9F01B8" w:rsidR="00FB338C" w:rsidRPr="00FB338C" w:rsidRDefault="00FB338C">
            <w:pPr>
              <w:pStyle w:val="T2"/>
              <w:spacing w:after="0"/>
              <w:ind w:left="0" w:right="0"/>
              <w:rPr>
                <w:b w:val="0"/>
                <w:sz w:val="20"/>
              </w:rPr>
            </w:pPr>
          </w:p>
        </w:tc>
        <w:tc>
          <w:tcPr>
            <w:tcW w:w="2064" w:type="dxa"/>
            <w:vAlign w:val="center"/>
          </w:tcPr>
          <w:p w14:paraId="00548EF0" w14:textId="5211D1D9" w:rsidR="00FB338C" w:rsidRPr="00FB338C" w:rsidRDefault="00FB338C">
            <w:pPr>
              <w:pStyle w:val="T2"/>
              <w:spacing w:after="0"/>
              <w:ind w:left="0" w:right="0"/>
              <w:rPr>
                <w:b w:val="0"/>
                <w:sz w:val="20"/>
              </w:rPr>
            </w:pP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2CD20A1F"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39610F" w:rsidRPr="00AF318A" w:rsidRDefault="0039610F" w:rsidP="00AF318A">
                            <w:pPr>
                              <w:jc w:val="center"/>
                              <w:rPr>
                                <w:b/>
                              </w:rPr>
                            </w:pPr>
                            <w:r w:rsidRPr="00AF318A">
                              <w:rPr>
                                <w:b/>
                              </w:rPr>
                              <w:t>Abstract</w:t>
                            </w:r>
                          </w:p>
                          <w:p w14:paraId="1E739E3E" w14:textId="77777777" w:rsidR="0039610F" w:rsidRDefault="0039610F" w:rsidP="00720681"/>
                          <w:p w14:paraId="5F6140AF" w14:textId="711919CE" w:rsidR="0039610F" w:rsidDel="00A71FAE" w:rsidRDefault="0039610F" w:rsidP="0079129E">
                            <w:pPr>
                              <w:jc w:val="both"/>
                              <w:rPr>
                                <w:ins w:id="0" w:author="Author"/>
                                <w:del w:id="1" w:author="Author"/>
                              </w:rPr>
                            </w:pPr>
                            <w:r>
                              <w:rPr>
                                <w:rFonts w:ascii="Arial" w:hAnsi="Arial" w:cs="Arial"/>
                                <w:color w:val="000000"/>
                                <w:sz w:val="18"/>
                              </w:rPr>
                              <w:t>This submission proposes resolutions to the following LB240 CIDs</w:t>
                            </w:r>
                            <w:bookmarkStart w:id="2" w:name="_GoBack"/>
                            <w:r w:rsidR="00A71FAE">
                              <w:rPr>
                                <w:rFonts w:ascii="Arial" w:hAnsi="Arial" w:cs="Arial"/>
                                <w:color w:val="000000"/>
                                <w:sz w:val="18"/>
                              </w:rPr>
                              <w:t xml:space="preserve"> </w:t>
                            </w:r>
                            <w:bookmarkEnd w:id="2"/>
                            <w:r>
                              <w:t>1699, 1702, 1345, 1347, 1433, 1596</w:t>
                            </w:r>
                            <w:r w:rsidR="00A71FAE">
                              <w:t xml:space="preserve"> and </w:t>
                            </w:r>
                            <w:r>
                              <w:t>1609</w:t>
                            </w:r>
                          </w:p>
                          <w:p w14:paraId="41568D15" w14:textId="77777777" w:rsidR="0039610F" w:rsidRDefault="0039610F" w:rsidP="0079129E">
                            <w:pPr>
                              <w:jc w:val="both"/>
                              <w:rPr>
                                <w:rFonts w:ascii="Arial" w:hAnsi="Arial" w:cs="Arial"/>
                                <w:color w:val="000000"/>
                                <w:sz w:val="18"/>
                              </w:rPr>
                            </w:pPr>
                          </w:p>
                          <w:p w14:paraId="30FB5D9B" w14:textId="77777777" w:rsidR="0039610F" w:rsidRDefault="0039610F" w:rsidP="004F120D">
                            <w:pPr>
                              <w:rPr>
                                <w:rFonts w:ascii="Arial" w:hAnsi="Arial" w:cs="Arial"/>
                                <w:color w:val="000000"/>
                                <w:sz w:val="18"/>
                              </w:rPr>
                            </w:pPr>
                            <w:r>
                              <w:rPr>
                                <w:rFonts w:ascii="Arial" w:hAnsi="Arial" w:cs="Arial"/>
                                <w:color w:val="000000"/>
                                <w:sz w:val="18"/>
                              </w:rPr>
                              <w:t>History:</w:t>
                            </w:r>
                          </w:p>
                          <w:p w14:paraId="3642C998" w14:textId="77777777" w:rsidR="0039610F" w:rsidRPr="00C16902" w:rsidRDefault="0039610F" w:rsidP="004F120D">
                            <w:pPr>
                              <w:rPr>
                                <w:rFonts w:ascii="Arial" w:hAnsi="Arial" w:cs="Arial"/>
                                <w:color w:val="000000"/>
                                <w:sz w:val="18"/>
                                <w:szCs w:val="18"/>
                              </w:rPr>
                            </w:pPr>
                            <w:r w:rsidRPr="00C16902">
                              <w:rPr>
                                <w:rFonts w:ascii="Arial" w:hAnsi="Arial" w:cs="Arial"/>
                                <w:color w:val="000000"/>
                                <w:sz w:val="18"/>
                                <w:szCs w:val="18"/>
                              </w:rPr>
                              <w:t>R0: Initial Version</w:t>
                            </w:r>
                          </w:p>
                          <w:p w14:paraId="53C5786B" w14:textId="2E7AF30B" w:rsidR="0039610F" w:rsidRPr="00C16902" w:rsidRDefault="0039610F"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39610F" w:rsidRPr="00AF318A" w:rsidRDefault="0039610F" w:rsidP="00AF318A">
                      <w:pPr>
                        <w:jc w:val="center"/>
                        <w:rPr>
                          <w:b/>
                        </w:rPr>
                      </w:pPr>
                      <w:r w:rsidRPr="00AF318A">
                        <w:rPr>
                          <w:b/>
                        </w:rPr>
                        <w:t>Abstract</w:t>
                      </w:r>
                    </w:p>
                    <w:p w14:paraId="1E739E3E" w14:textId="77777777" w:rsidR="0039610F" w:rsidRDefault="0039610F" w:rsidP="00720681"/>
                    <w:p w14:paraId="5F6140AF" w14:textId="711919CE" w:rsidR="0039610F" w:rsidDel="00A71FAE" w:rsidRDefault="0039610F" w:rsidP="0079129E">
                      <w:pPr>
                        <w:jc w:val="both"/>
                        <w:rPr>
                          <w:ins w:id="3" w:author="Author"/>
                          <w:del w:id="4" w:author="Author"/>
                        </w:rPr>
                      </w:pPr>
                      <w:r>
                        <w:rPr>
                          <w:rFonts w:ascii="Arial" w:hAnsi="Arial" w:cs="Arial"/>
                          <w:color w:val="000000"/>
                          <w:sz w:val="18"/>
                        </w:rPr>
                        <w:t>This submission proposes resolutions to the following LB240 CIDs</w:t>
                      </w:r>
                      <w:bookmarkStart w:id="5" w:name="_GoBack"/>
                      <w:r w:rsidR="00A71FAE">
                        <w:rPr>
                          <w:rFonts w:ascii="Arial" w:hAnsi="Arial" w:cs="Arial"/>
                          <w:color w:val="000000"/>
                          <w:sz w:val="18"/>
                        </w:rPr>
                        <w:t xml:space="preserve"> </w:t>
                      </w:r>
                      <w:bookmarkEnd w:id="5"/>
                      <w:r>
                        <w:t>1699, 1702, 1345, 1347, 1433, 1596</w:t>
                      </w:r>
                      <w:r w:rsidR="00A71FAE">
                        <w:t xml:space="preserve"> and </w:t>
                      </w:r>
                      <w:r>
                        <w:t>1609</w:t>
                      </w:r>
                    </w:p>
                    <w:p w14:paraId="41568D15" w14:textId="77777777" w:rsidR="0039610F" w:rsidRDefault="0039610F" w:rsidP="0079129E">
                      <w:pPr>
                        <w:jc w:val="both"/>
                        <w:rPr>
                          <w:rFonts w:ascii="Arial" w:hAnsi="Arial" w:cs="Arial"/>
                          <w:color w:val="000000"/>
                          <w:sz w:val="18"/>
                        </w:rPr>
                      </w:pPr>
                    </w:p>
                    <w:p w14:paraId="30FB5D9B" w14:textId="77777777" w:rsidR="0039610F" w:rsidRDefault="0039610F" w:rsidP="004F120D">
                      <w:pPr>
                        <w:rPr>
                          <w:rFonts w:ascii="Arial" w:hAnsi="Arial" w:cs="Arial"/>
                          <w:color w:val="000000"/>
                          <w:sz w:val="18"/>
                        </w:rPr>
                      </w:pPr>
                      <w:r>
                        <w:rPr>
                          <w:rFonts w:ascii="Arial" w:hAnsi="Arial" w:cs="Arial"/>
                          <w:color w:val="000000"/>
                          <w:sz w:val="18"/>
                        </w:rPr>
                        <w:t>History:</w:t>
                      </w:r>
                    </w:p>
                    <w:p w14:paraId="3642C998" w14:textId="77777777" w:rsidR="0039610F" w:rsidRPr="00C16902" w:rsidRDefault="0039610F" w:rsidP="004F120D">
                      <w:pPr>
                        <w:rPr>
                          <w:rFonts w:ascii="Arial" w:hAnsi="Arial" w:cs="Arial"/>
                          <w:color w:val="000000"/>
                          <w:sz w:val="18"/>
                          <w:szCs w:val="18"/>
                        </w:rPr>
                      </w:pPr>
                      <w:r w:rsidRPr="00C16902">
                        <w:rPr>
                          <w:rFonts w:ascii="Arial" w:hAnsi="Arial" w:cs="Arial"/>
                          <w:color w:val="000000"/>
                          <w:sz w:val="18"/>
                          <w:szCs w:val="18"/>
                        </w:rPr>
                        <w:t>R0: Initial Version</w:t>
                      </w:r>
                    </w:p>
                    <w:p w14:paraId="53C5786B" w14:textId="2E7AF30B" w:rsidR="0039610F" w:rsidRPr="00C16902" w:rsidRDefault="0039610F" w:rsidP="004F120D">
                      <w:pPr>
                        <w:rPr>
                          <w:rFonts w:ascii="Arial" w:hAnsi="Arial" w:cs="Arial"/>
                          <w:sz w:val="18"/>
                          <w:szCs w:val="18"/>
                        </w:rPr>
                      </w:pPr>
                    </w:p>
                  </w:txbxContent>
                </v:textbox>
              </v:shape>
            </w:pict>
          </mc:Fallback>
        </mc:AlternateContent>
      </w:r>
      <w:ins w:id="6" w:author="Author">
        <w:r w:rsidR="00FB338C">
          <w:rPr>
            <w:sz w:val="22"/>
          </w:rPr>
          <w:t xml:space="preserve"> </w:t>
        </w:r>
      </w:ins>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80"/>
        <w:gridCol w:w="1077"/>
        <w:gridCol w:w="719"/>
        <w:gridCol w:w="2056"/>
        <w:gridCol w:w="2093"/>
        <w:gridCol w:w="2082"/>
      </w:tblGrid>
      <w:tr w:rsidR="00465B06" w:rsidRPr="009845A5" w14:paraId="7B2D3E72" w14:textId="77777777" w:rsidTr="00C177C4">
        <w:trPr>
          <w:trHeight w:val="900"/>
        </w:trPr>
        <w:tc>
          <w:tcPr>
            <w:tcW w:w="329" w:type="pct"/>
            <w:shd w:val="clear" w:color="auto" w:fill="auto"/>
            <w:hideMark/>
          </w:tcPr>
          <w:p w14:paraId="03460F65" w14:textId="5F9A57FF" w:rsidR="00465B06" w:rsidRPr="009845A5" w:rsidRDefault="00465B06" w:rsidP="00465B06">
            <w:pPr>
              <w:jc w:val="right"/>
              <w:rPr>
                <w:rFonts w:ascii="Calibri" w:hAnsi="Calibri" w:cs="Calibri"/>
                <w:color w:val="000000"/>
                <w:szCs w:val="22"/>
                <w:lang w:val="en-US"/>
              </w:rPr>
            </w:pPr>
            <w:r>
              <w:rPr>
                <w:rFonts w:ascii="Calibri" w:hAnsi="Calibri" w:cs="Calibri"/>
                <w:color w:val="000000"/>
                <w:szCs w:val="22"/>
              </w:rPr>
              <w:lastRenderedPageBreak/>
              <w:t>1699</w:t>
            </w:r>
          </w:p>
        </w:tc>
        <w:tc>
          <w:tcPr>
            <w:tcW w:w="685" w:type="pct"/>
            <w:shd w:val="clear" w:color="auto" w:fill="auto"/>
            <w:hideMark/>
          </w:tcPr>
          <w:p w14:paraId="31C95622" w14:textId="3F2EBEE2" w:rsidR="00465B06" w:rsidRPr="009845A5" w:rsidRDefault="00465B06" w:rsidP="00465B06">
            <w:pPr>
              <w:rPr>
                <w:rFonts w:ascii="Calibri" w:hAnsi="Calibri" w:cs="Calibri"/>
                <w:color w:val="000000"/>
                <w:szCs w:val="22"/>
                <w:lang w:val="en-US"/>
              </w:rPr>
            </w:pPr>
            <w:r>
              <w:rPr>
                <w:rFonts w:ascii="Calibri" w:hAnsi="Calibri" w:cs="Calibri"/>
                <w:color w:val="000000"/>
                <w:szCs w:val="22"/>
              </w:rPr>
              <w:t>Ganesh Venkatesan</w:t>
            </w:r>
          </w:p>
        </w:tc>
        <w:tc>
          <w:tcPr>
            <w:tcW w:w="535" w:type="pct"/>
            <w:shd w:val="clear" w:color="auto" w:fill="auto"/>
            <w:hideMark/>
          </w:tcPr>
          <w:p w14:paraId="13FA11ED" w14:textId="7F5DB77E" w:rsidR="00465B06" w:rsidRPr="009845A5" w:rsidRDefault="00465B06" w:rsidP="00465B06">
            <w:pPr>
              <w:rPr>
                <w:rFonts w:ascii="Calibri" w:hAnsi="Calibri" w:cs="Calibri"/>
                <w:color w:val="000000"/>
                <w:szCs w:val="22"/>
                <w:lang w:val="en-US"/>
              </w:rPr>
            </w:pPr>
            <w:r>
              <w:rPr>
                <w:rFonts w:ascii="Calibri" w:hAnsi="Calibri" w:cs="Calibri"/>
                <w:color w:val="000000"/>
                <w:szCs w:val="22"/>
              </w:rPr>
              <w:t>11.22.6.1</w:t>
            </w:r>
          </w:p>
        </w:tc>
        <w:tc>
          <w:tcPr>
            <w:tcW w:w="357" w:type="pct"/>
            <w:shd w:val="clear" w:color="auto" w:fill="auto"/>
            <w:hideMark/>
          </w:tcPr>
          <w:p w14:paraId="7B8E64B8" w14:textId="49556358" w:rsidR="00465B06" w:rsidRPr="009845A5" w:rsidRDefault="00465B06" w:rsidP="00465B06">
            <w:pPr>
              <w:jc w:val="right"/>
              <w:rPr>
                <w:rFonts w:ascii="Calibri" w:hAnsi="Calibri" w:cs="Calibri"/>
                <w:color w:val="000000"/>
                <w:szCs w:val="22"/>
                <w:lang w:val="en-US"/>
              </w:rPr>
            </w:pPr>
            <w:r>
              <w:rPr>
                <w:rFonts w:ascii="Calibri" w:hAnsi="Calibri" w:cs="Calibri"/>
                <w:color w:val="000000"/>
                <w:szCs w:val="22"/>
              </w:rPr>
              <w:t>78.00</w:t>
            </w:r>
          </w:p>
        </w:tc>
        <w:tc>
          <w:tcPr>
            <w:tcW w:w="1021" w:type="pct"/>
            <w:shd w:val="clear" w:color="auto" w:fill="auto"/>
            <w:hideMark/>
          </w:tcPr>
          <w:p w14:paraId="20BAECD1" w14:textId="4D6647DE" w:rsidR="00465B06" w:rsidRPr="009845A5" w:rsidRDefault="00465B06" w:rsidP="00465B06">
            <w:pPr>
              <w:rPr>
                <w:rFonts w:ascii="Calibri" w:hAnsi="Calibri" w:cs="Calibri"/>
                <w:color w:val="000000"/>
                <w:szCs w:val="22"/>
                <w:lang w:val="en-US"/>
              </w:rPr>
            </w:pPr>
            <w:r>
              <w:rPr>
                <w:rFonts w:ascii="Calibri" w:hAnsi="Calibri" w:cs="Calibri"/>
                <w:color w:val="000000"/>
                <w:szCs w:val="22"/>
              </w:rPr>
              <w:t>Baseline text lost. New added text does not make sense.</w:t>
            </w:r>
            <w:r>
              <w:rPr>
                <w:rFonts w:ascii="Calibri" w:hAnsi="Calibri" w:cs="Calibri"/>
                <w:color w:val="000000"/>
                <w:szCs w:val="22"/>
              </w:rPr>
              <w:br/>
              <w:t>Baseline text: The FTM procedure allows a STA to determine its distance from another STA.</w:t>
            </w:r>
            <w:r>
              <w:rPr>
                <w:rFonts w:ascii="Calibri" w:hAnsi="Calibri" w:cs="Calibri"/>
                <w:color w:val="000000"/>
                <w:szCs w:val="22"/>
              </w:rPr>
              <w:br/>
              <w:t>D1.0 text: The FTM procedure allows a STA to determine its range, relative range and its direction to or from another STA.</w:t>
            </w:r>
            <w:r>
              <w:rPr>
                <w:rFonts w:ascii="Calibri" w:hAnsi="Calibri" w:cs="Calibri"/>
                <w:color w:val="000000"/>
                <w:szCs w:val="22"/>
              </w:rPr>
              <w:br/>
              <w:t>Range, relative range and direction can all be looked at as range depending on the co-ordinate system chosen.</w:t>
            </w:r>
          </w:p>
        </w:tc>
        <w:tc>
          <w:tcPr>
            <w:tcW w:w="1039" w:type="pct"/>
            <w:shd w:val="clear" w:color="auto" w:fill="auto"/>
            <w:hideMark/>
          </w:tcPr>
          <w:p w14:paraId="3E1BDF13" w14:textId="67DFFDDE" w:rsidR="00465B06" w:rsidRPr="009845A5" w:rsidRDefault="00465B06" w:rsidP="00465B06">
            <w:pPr>
              <w:rPr>
                <w:rFonts w:ascii="Calibri" w:hAnsi="Calibri" w:cs="Calibri"/>
                <w:color w:val="000000"/>
                <w:szCs w:val="22"/>
                <w:lang w:val="en-US"/>
              </w:rPr>
            </w:pPr>
            <w:r>
              <w:rPr>
                <w:rFonts w:ascii="Calibri" w:hAnsi="Calibri" w:cs="Calibri"/>
                <w:color w:val="000000"/>
                <w:szCs w:val="22"/>
              </w:rPr>
              <w:t xml:space="preserve">Ensure that changes to the baseline text are correctly represented in D1.0. Also, replacing the word 'distance' with 'range' in the baseline text should be </w:t>
            </w:r>
            <w:proofErr w:type="gramStart"/>
            <w:r>
              <w:rPr>
                <w:rFonts w:ascii="Calibri" w:hAnsi="Calibri" w:cs="Calibri"/>
                <w:color w:val="000000"/>
                <w:szCs w:val="22"/>
              </w:rPr>
              <w:t>sufficient</w:t>
            </w:r>
            <w:proofErr w:type="gramEnd"/>
            <w:r>
              <w:rPr>
                <w:rFonts w:ascii="Calibri" w:hAnsi="Calibri" w:cs="Calibri"/>
                <w:color w:val="000000"/>
                <w:szCs w:val="22"/>
              </w:rPr>
              <w:t>.</w:t>
            </w:r>
          </w:p>
        </w:tc>
        <w:tc>
          <w:tcPr>
            <w:tcW w:w="1034" w:type="pct"/>
            <w:shd w:val="clear" w:color="auto" w:fill="auto"/>
            <w:hideMark/>
          </w:tcPr>
          <w:p w14:paraId="4E49AAE0" w14:textId="2EB5B7C8" w:rsidR="00465B06" w:rsidRPr="009845A5" w:rsidRDefault="003B695C" w:rsidP="00465B06">
            <w:pPr>
              <w:rPr>
                <w:rFonts w:ascii="Calibri" w:hAnsi="Calibri" w:cs="Calibri"/>
                <w:color w:val="000000"/>
                <w:szCs w:val="22"/>
                <w:lang w:val="en-US"/>
              </w:rPr>
            </w:pPr>
            <w:r>
              <w:rPr>
                <w:rFonts w:ascii="Calibri" w:hAnsi="Calibri" w:cs="Calibri"/>
                <w:color w:val="000000"/>
                <w:szCs w:val="22"/>
                <w:lang w:val="en-US"/>
              </w:rPr>
              <w:t>REVISE. Replace ‘distance’ in the first line of the baseline with ‘</w:t>
            </w:r>
            <w:r w:rsidRPr="003B695C">
              <w:rPr>
                <w:rFonts w:ascii="TimesNewRomanPSMT"/>
                <w:color w:val="000000"/>
                <w:sz w:val="24"/>
                <w:szCs w:val="22"/>
              </w:rPr>
              <w:t>range, relative range and its direction to or</w:t>
            </w:r>
            <w:r>
              <w:rPr>
                <w:rFonts w:ascii="TimesNewRomanPSMT"/>
                <w:color w:val="000000"/>
                <w:sz w:val="24"/>
                <w:szCs w:val="22"/>
              </w:rPr>
              <w:t>’</w:t>
            </w:r>
            <w:r>
              <w:rPr>
                <w:rFonts w:ascii="TimesNewRomanPSMT"/>
                <w:color w:val="000000"/>
                <w:sz w:val="24"/>
                <w:szCs w:val="22"/>
              </w:rPr>
              <w:t>.</w:t>
            </w:r>
          </w:p>
        </w:tc>
      </w:tr>
    </w:tbl>
    <w:p w14:paraId="533376F0" w14:textId="77777777" w:rsidR="00A868E1" w:rsidRDefault="00A868E1" w:rsidP="00486752">
      <w:pPr>
        <w:rPr>
          <w:b/>
          <w:i/>
          <w:color w:val="FF0000"/>
        </w:rPr>
      </w:pPr>
    </w:p>
    <w:p w14:paraId="7866C62D" w14:textId="2F2565C9" w:rsidR="00C177C4" w:rsidRDefault="009845A5" w:rsidP="00486752">
      <w:pPr>
        <w:rPr>
          <w:ins w:id="7" w:author="Author"/>
        </w:rPr>
      </w:pPr>
      <w:r w:rsidRPr="003C4752">
        <w:t>Discussion:</w:t>
      </w:r>
    </w:p>
    <w:p w14:paraId="48BEA6B6" w14:textId="7C048FBB" w:rsidR="00465B06" w:rsidRDefault="00465B06" w:rsidP="00486752">
      <w:r>
        <w:t>The baseline has the following:</w:t>
      </w:r>
    </w:p>
    <w:p w14:paraId="560AE9B3" w14:textId="77777777" w:rsidR="00465B06" w:rsidRDefault="00465B06" w:rsidP="00486752"/>
    <w:p w14:paraId="54760DD5" w14:textId="7BB46019" w:rsidR="009845A5" w:rsidRPr="003B695C" w:rsidRDefault="00465B06" w:rsidP="00486752">
      <w:pPr>
        <w:rPr>
          <w:rFonts w:ascii="TimesNewRomanPSMT"/>
          <w:color w:val="000000"/>
          <w:szCs w:val="22"/>
        </w:rPr>
      </w:pPr>
      <w:r w:rsidRPr="003B695C">
        <w:rPr>
          <w:rFonts w:ascii="Arial-BoldMT" w:hAnsi="Arial-BoldMT"/>
          <w:b/>
          <w:bCs/>
          <w:color w:val="000000"/>
          <w:szCs w:val="22"/>
        </w:rPr>
        <w:t>11.22.6.1 Overview</w:t>
      </w:r>
      <w:r w:rsidRPr="003B695C">
        <w:rPr>
          <w:rFonts w:ascii="Arial-BoldMT" w:hAnsi="Arial-BoldMT"/>
          <w:b/>
          <w:bCs/>
          <w:color w:val="000000"/>
          <w:szCs w:val="22"/>
        </w:rPr>
        <w:br/>
      </w:r>
      <w:r w:rsidRPr="003B695C">
        <w:rPr>
          <w:rFonts w:ascii="TimesNewRomanPSMT"/>
          <w:color w:val="000000"/>
          <w:szCs w:val="22"/>
        </w:rPr>
        <w:t xml:space="preserve">The FTM procedure allows a STA to determine its </w:t>
      </w:r>
      <w:r w:rsidRPr="003B695C">
        <w:rPr>
          <w:rFonts w:ascii="TimesNewRomanPSMT"/>
          <w:color w:val="FF0000"/>
          <w:szCs w:val="22"/>
        </w:rPr>
        <w:t>distance</w:t>
      </w:r>
      <w:r w:rsidRPr="003B695C">
        <w:rPr>
          <w:rFonts w:ascii="TimesNewRomanPSMT"/>
          <w:color w:val="000000"/>
          <w:szCs w:val="22"/>
        </w:rPr>
        <w:t xml:space="preserve"> from another STA. </w:t>
      </w:r>
      <w:proofErr w:type="gramStart"/>
      <w:r w:rsidRPr="003B695C">
        <w:rPr>
          <w:rFonts w:ascii="TimesNewRomanPSMT"/>
          <w:color w:val="000000"/>
          <w:szCs w:val="22"/>
        </w:rPr>
        <w:t>In order for</w:t>
      </w:r>
      <w:proofErr w:type="gramEnd"/>
      <w:r w:rsidRPr="003B695C">
        <w:rPr>
          <w:rFonts w:ascii="TimesNewRomanPSMT"/>
          <w:color w:val="000000"/>
          <w:szCs w:val="22"/>
        </w:rPr>
        <w:t xml:space="preserve"> a STA to obtain</w:t>
      </w:r>
      <w:r w:rsidRPr="003B695C">
        <w:rPr>
          <w:rFonts w:ascii="TimesNewRomanPSMT" w:eastAsia="TimesNewRomanPSMT"/>
          <w:color w:val="000000"/>
          <w:szCs w:val="22"/>
        </w:rPr>
        <w:t xml:space="preserve"> </w:t>
      </w:r>
      <w:r w:rsidRPr="003B695C">
        <w:rPr>
          <w:rFonts w:ascii="TimesNewRomanPSMT"/>
          <w:color w:val="000000"/>
          <w:szCs w:val="22"/>
        </w:rPr>
        <w:t>its location, the STA may perform this procedure with multiple STAs whose locations are known.</w:t>
      </w:r>
    </w:p>
    <w:p w14:paraId="51D7AABF" w14:textId="59BE5167" w:rsidR="00465B06" w:rsidRPr="003B695C" w:rsidRDefault="00465B06" w:rsidP="00486752">
      <w:pPr>
        <w:rPr>
          <w:szCs w:val="22"/>
        </w:rPr>
      </w:pPr>
    </w:p>
    <w:p w14:paraId="7545CB75" w14:textId="44732A62" w:rsidR="00465B06" w:rsidRDefault="003B695C" w:rsidP="00486752">
      <w:proofErr w:type="spellStart"/>
      <w:r>
        <w:t>TGaz</w:t>
      </w:r>
      <w:proofErr w:type="spellEnd"/>
      <w:r>
        <w:t xml:space="preserve"> D1.0 has the following:</w:t>
      </w:r>
    </w:p>
    <w:p w14:paraId="112DDBEE" w14:textId="17241CA0" w:rsidR="003B695C" w:rsidRDefault="003B695C" w:rsidP="00486752">
      <w:pPr>
        <w:rPr>
          <w:ins w:id="8" w:author="Author"/>
          <w:rFonts w:ascii="TimesNewRomanPSMT"/>
          <w:color w:val="000000"/>
          <w:sz w:val="24"/>
          <w:szCs w:val="22"/>
        </w:rPr>
      </w:pPr>
      <w:r w:rsidRPr="003B695C">
        <w:rPr>
          <w:rFonts w:ascii="Arial-BoldMT" w:hAnsi="Arial-BoldMT"/>
          <w:b/>
          <w:bCs/>
          <w:color w:val="000000"/>
          <w:sz w:val="20"/>
        </w:rPr>
        <w:t>11.22.6.1 Overview</w:t>
      </w:r>
      <w:r w:rsidRPr="003B695C">
        <w:rPr>
          <w:rFonts w:ascii="Arial-BoldMT" w:hAnsi="Arial-BoldMT"/>
          <w:b/>
          <w:bCs/>
          <w:color w:val="000000"/>
          <w:sz w:val="20"/>
        </w:rPr>
        <w:br/>
      </w:r>
      <w:r w:rsidRPr="003B695C">
        <w:rPr>
          <w:rFonts w:ascii="TimesNewRomanPS-BoldItalicMT" w:hAnsi="TimesNewRomanPS-BoldItalicMT"/>
          <w:b/>
          <w:bCs/>
          <w:i/>
          <w:iCs/>
          <w:color w:val="000000"/>
          <w:szCs w:val="22"/>
        </w:rPr>
        <w:t>Change the following paragraphs of Clause 11.22.6.1 as shown below:</w:t>
      </w:r>
      <w:r w:rsidRPr="003B695C">
        <w:rPr>
          <w:rFonts w:ascii="TimesNewRomanPS-BoldItalicMT" w:hAnsi="TimesNewRomanPS-BoldItalicMT"/>
          <w:b/>
          <w:bCs/>
          <w:i/>
          <w:iCs/>
          <w:color w:val="000000"/>
          <w:szCs w:val="22"/>
        </w:rPr>
        <w:br/>
      </w:r>
      <w:r w:rsidRPr="003B695C">
        <w:rPr>
          <w:rFonts w:ascii="TimesNewRomanPSMT" w:eastAsia="TimesNewRomanPSMT" w:hint="eastAsia"/>
          <w:color w:val="000000"/>
        </w:rPr>
        <w:br/>
      </w:r>
      <w:r w:rsidRPr="003B695C">
        <w:rPr>
          <w:rFonts w:ascii="TimesNewRomanPSMT"/>
          <w:color w:val="000000"/>
          <w:sz w:val="24"/>
          <w:szCs w:val="22"/>
        </w:rPr>
        <w:t xml:space="preserve">The FTM procedure allows a STA to determine its </w:t>
      </w:r>
      <w:del w:id="9" w:author="Author">
        <w:r w:rsidDel="003B695C">
          <w:rPr>
            <w:rFonts w:ascii="TimesNewRomanPSMT"/>
            <w:color w:val="000000"/>
            <w:sz w:val="24"/>
            <w:szCs w:val="22"/>
          </w:rPr>
          <w:delText xml:space="preserve">distance </w:delText>
        </w:r>
      </w:del>
      <w:ins w:id="10" w:author="Author">
        <w:r w:rsidR="00CD3605">
          <w:rPr>
            <w:rFonts w:ascii="TimesNewRomanPSMT"/>
            <w:color w:val="000000"/>
            <w:sz w:val="24"/>
            <w:szCs w:val="22"/>
          </w:rPr>
          <w:t xml:space="preserve">(#1699) </w:t>
        </w:r>
      </w:ins>
      <w:r w:rsidRPr="003B695C">
        <w:rPr>
          <w:rFonts w:ascii="TimesNewRomanPSMT"/>
          <w:color w:val="000000"/>
          <w:sz w:val="24"/>
          <w:szCs w:val="22"/>
        </w:rPr>
        <w:t>range, relative range and its direction to or</w:t>
      </w:r>
      <w:r>
        <w:rPr>
          <w:rFonts w:ascii="TimesNewRomanPSMT" w:eastAsia="TimesNewRomanPSMT"/>
          <w:color w:val="000000"/>
          <w:szCs w:val="22"/>
        </w:rPr>
        <w:t xml:space="preserve"> </w:t>
      </w:r>
      <w:r w:rsidRPr="003B695C">
        <w:rPr>
          <w:rFonts w:ascii="TimesNewRomanPSMT"/>
          <w:color w:val="000000"/>
          <w:sz w:val="24"/>
          <w:szCs w:val="22"/>
        </w:rPr>
        <w:t xml:space="preserve">from another STA. </w:t>
      </w:r>
      <w:proofErr w:type="gramStart"/>
      <w:r w:rsidRPr="003B695C">
        <w:rPr>
          <w:rFonts w:ascii="TimesNewRomanPSMT"/>
          <w:color w:val="000000"/>
          <w:sz w:val="24"/>
          <w:szCs w:val="22"/>
        </w:rPr>
        <w:t>In order for</w:t>
      </w:r>
      <w:proofErr w:type="gramEnd"/>
      <w:r w:rsidRPr="003B695C">
        <w:rPr>
          <w:rFonts w:ascii="TimesNewRomanPSMT"/>
          <w:color w:val="000000"/>
          <w:sz w:val="24"/>
          <w:szCs w:val="22"/>
        </w:rPr>
        <w:t xml:space="preserve"> a STA to obtain its location, the STA may perform this procedure</w:t>
      </w:r>
      <w:r>
        <w:rPr>
          <w:rFonts w:ascii="TimesNewRomanPSMT" w:eastAsia="TimesNewRomanPSMT"/>
          <w:color w:val="000000"/>
          <w:szCs w:val="22"/>
        </w:rPr>
        <w:t xml:space="preserve"> </w:t>
      </w:r>
      <w:r w:rsidRPr="003B695C">
        <w:rPr>
          <w:rFonts w:ascii="TimesNewRomanPSMT"/>
          <w:color w:val="000000"/>
          <w:sz w:val="24"/>
          <w:szCs w:val="22"/>
        </w:rPr>
        <w:t>with multiple STAs whose locations are known.</w:t>
      </w:r>
    </w:p>
    <w:p w14:paraId="315A218E" w14:textId="69C6010D" w:rsidR="003B695C" w:rsidRDefault="003B695C" w:rsidP="00486752">
      <w:pPr>
        <w:rPr>
          <w:ins w:id="11" w:author="Author"/>
        </w:rPr>
      </w:pPr>
    </w:p>
    <w:p w14:paraId="6C233FF6" w14:textId="48E227EA" w:rsidR="003B695C" w:rsidRDefault="003B695C" w:rsidP="00486752">
      <w:r>
        <w:t xml:space="preserve">Resolution: Revise. Show the changes to the baseline text correctly. </w:t>
      </w:r>
    </w:p>
    <w:p w14:paraId="7362E042" w14:textId="334226F5" w:rsidR="003B695C" w:rsidRDefault="003B695C" w:rsidP="00486752"/>
    <w:p w14:paraId="1B0923FA" w14:textId="6B24952B" w:rsidR="001B6EB1" w:rsidRDefault="001B6EB1" w:rsidP="001B6EB1">
      <w:pPr>
        <w:rPr>
          <w:rFonts w:ascii="TimesNewRomanPSMT"/>
          <w:color w:val="000000"/>
          <w:sz w:val="24"/>
          <w:szCs w:val="22"/>
        </w:rPr>
      </w:pPr>
      <w:r w:rsidRPr="003B695C">
        <w:rPr>
          <w:rFonts w:ascii="Arial-BoldMT" w:hAnsi="Arial-BoldMT"/>
          <w:b/>
          <w:bCs/>
          <w:color w:val="000000"/>
          <w:sz w:val="20"/>
        </w:rPr>
        <w:t>11.22.6.1 Overview</w:t>
      </w:r>
      <w:r w:rsidRPr="003B695C">
        <w:rPr>
          <w:rFonts w:ascii="Arial-BoldMT" w:hAnsi="Arial-BoldMT"/>
          <w:b/>
          <w:bCs/>
          <w:color w:val="000000"/>
          <w:sz w:val="20"/>
        </w:rPr>
        <w:br/>
      </w:r>
      <w:r w:rsidRPr="001B6EB1">
        <w:rPr>
          <w:rFonts w:ascii="TimesNewRomanPS-BoldItalicMT" w:hAnsi="TimesNewRomanPS-BoldItalicMT"/>
          <w:b/>
          <w:bCs/>
          <w:i/>
          <w:iCs/>
          <w:color w:val="FF0000"/>
          <w:szCs w:val="22"/>
        </w:rPr>
        <w:t>Change the following paragraphs of Clause 11.22.6.1 as shown below:</w:t>
      </w:r>
      <w:r w:rsidRPr="001B6EB1">
        <w:rPr>
          <w:rFonts w:ascii="TimesNewRomanPS-BoldItalicMT" w:hAnsi="TimesNewRomanPS-BoldItalicMT"/>
          <w:b/>
          <w:bCs/>
          <w:i/>
          <w:iCs/>
          <w:color w:val="FF0000"/>
          <w:szCs w:val="22"/>
        </w:rPr>
        <w:br/>
      </w:r>
      <w:r w:rsidRPr="003B695C">
        <w:rPr>
          <w:rFonts w:ascii="TimesNewRomanPSMT" w:eastAsia="TimesNewRomanPSMT" w:hint="eastAsia"/>
          <w:color w:val="000000"/>
        </w:rPr>
        <w:br/>
      </w:r>
      <w:r w:rsidRPr="003B695C">
        <w:rPr>
          <w:rFonts w:ascii="TimesNewRomanPSMT"/>
          <w:color w:val="000000"/>
          <w:sz w:val="24"/>
          <w:szCs w:val="22"/>
        </w:rPr>
        <w:t xml:space="preserve">The FTM procedure allows a STA to determine its </w:t>
      </w:r>
      <w:del w:id="12" w:author="Author">
        <w:r w:rsidDel="001B6EB1">
          <w:rPr>
            <w:rFonts w:ascii="TimesNewRomanPSMT"/>
            <w:color w:val="000000"/>
            <w:sz w:val="24"/>
            <w:szCs w:val="22"/>
          </w:rPr>
          <w:delText>distance</w:delText>
        </w:r>
      </w:del>
      <w:r w:rsidRPr="001B6EB1">
        <w:rPr>
          <w:rFonts w:ascii="TimesNewRomanPSMT"/>
          <w:color w:val="000000"/>
          <w:sz w:val="24"/>
          <w:szCs w:val="22"/>
        </w:rPr>
        <w:t xml:space="preserve"> </w:t>
      </w:r>
      <w:r w:rsidRPr="00CD3605">
        <w:rPr>
          <w:rFonts w:ascii="TimesNewRomanPSMT" w:eastAsia="TimesNewRomanPSMT"/>
          <w:color w:val="000000"/>
          <w:sz w:val="24"/>
          <w:szCs w:val="22"/>
          <w:u w:val="single"/>
        </w:rPr>
        <w:t xml:space="preserve">range, relative range and its direction to </w:t>
      </w:r>
      <w:proofErr w:type="spellStart"/>
      <w:r w:rsidRPr="00CD3605">
        <w:rPr>
          <w:rFonts w:ascii="TimesNewRomanPSMT" w:eastAsia="TimesNewRomanPSMT"/>
          <w:color w:val="000000"/>
          <w:sz w:val="24"/>
          <w:szCs w:val="22"/>
          <w:u w:val="single"/>
        </w:rPr>
        <w:t>or</w:t>
      </w:r>
      <w:del w:id="13" w:author="Author">
        <w:r w:rsidDel="001B6EB1">
          <w:rPr>
            <w:rFonts w:ascii="TimesNewRomanPSMT" w:eastAsia="TimesNewRomanPSMT"/>
            <w:color w:val="000000"/>
            <w:szCs w:val="22"/>
          </w:rPr>
          <w:delText xml:space="preserve"> </w:delText>
        </w:r>
      </w:del>
      <w:r w:rsidRPr="003B695C">
        <w:rPr>
          <w:rFonts w:ascii="TimesNewRomanPSMT"/>
          <w:color w:val="000000"/>
          <w:sz w:val="24"/>
          <w:szCs w:val="22"/>
        </w:rPr>
        <w:t>from</w:t>
      </w:r>
      <w:proofErr w:type="spellEnd"/>
      <w:r w:rsidRPr="003B695C">
        <w:rPr>
          <w:rFonts w:ascii="TimesNewRomanPSMT"/>
          <w:color w:val="000000"/>
          <w:sz w:val="24"/>
          <w:szCs w:val="22"/>
        </w:rPr>
        <w:t xml:space="preserve"> another STA. </w:t>
      </w:r>
      <w:proofErr w:type="gramStart"/>
      <w:r w:rsidRPr="003B695C">
        <w:rPr>
          <w:rFonts w:ascii="TimesNewRomanPSMT"/>
          <w:color w:val="000000"/>
          <w:sz w:val="24"/>
          <w:szCs w:val="22"/>
        </w:rPr>
        <w:t>In order for</w:t>
      </w:r>
      <w:proofErr w:type="gramEnd"/>
      <w:r w:rsidRPr="003B695C">
        <w:rPr>
          <w:rFonts w:ascii="TimesNewRomanPSMT"/>
          <w:color w:val="000000"/>
          <w:sz w:val="24"/>
          <w:szCs w:val="22"/>
        </w:rPr>
        <w:t xml:space="preserve"> a STA to obtain its location, the STA may perform this procedure</w:t>
      </w:r>
      <w:r>
        <w:rPr>
          <w:rFonts w:ascii="TimesNewRomanPSMT" w:eastAsia="TimesNewRomanPSMT"/>
          <w:color w:val="000000"/>
          <w:szCs w:val="22"/>
        </w:rPr>
        <w:t xml:space="preserve"> </w:t>
      </w:r>
      <w:r w:rsidRPr="003B695C">
        <w:rPr>
          <w:rFonts w:ascii="TimesNewRomanPSMT"/>
          <w:color w:val="000000"/>
          <w:sz w:val="24"/>
          <w:szCs w:val="22"/>
        </w:rPr>
        <w:t>with multiple STAs whose locations are known.</w:t>
      </w:r>
    </w:p>
    <w:p w14:paraId="0BDD5CE6" w14:textId="77777777" w:rsidR="003B695C" w:rsidRPr="003C4752" w:rsidRDefault="003B695C" w:rsidP="00486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6"/>
        <w:gridCol w:w="1108"/>
        <w:gridCol w:w="718"/>
        <w:gridCol w:w="2133"/>
        <w:gridCol w:w="2135"/>
        <w:gridCol w:w="2107"/>
      </w:tblGrid>
      <w:tr w:rsidR="00663526" w:rsidRPr="008C39CC" w14:paraId="6B314EC4" w14:textId="77777777" w:rsidTr="00663526">
        <w:trPr>
          <w:trHeight w:val="1200"/>
        </w:trPr>
        <w:tc>
          <w:tcPr>
            <w:tcW w:w="274" w:type="pct"/>
            <w:shd w:val="clear" w:color="auto" w:fill="auto"/>
            <w:hideMark/>
          </w:tcPr>
          <w:p w14:paraId="57DE248C" w14:textId="77777777" w:rsidR="008C39CC" w:rsidRPr="008C39CC" w:rsidRDefault="008C39CC" w:rsidP="008C39CC">
            <w:pPr>
              <w:jc w:val="right"/>
              <w:rPr>
                <w:rFonts w:ascii="Calibri" w:hAnsi="Calibri" w:cs="Calibri"/>
                <w:color w:val="000000"/>
                <w:szCs w:val="22"/>
                <w:lang w:val="en-US"/>
              </w:rPr>
            </w:pPr>
            <w:r w:rsidRPr="008C39CC">
              <w:rPr>
                <w:rFonts w:ascii="Calibri" w:hAnsi="Calibri" w:cs="Calibri"/>
                <w:color w:val="000000"/>
                <w:szCs w:val="22"/>
                <w:lang w:val="en-US"/>
              </w:rPr>
              <w:lastRenderedPageBreak/>
              <w:t>1702</w:t>
            </w:r>
          </w:p>
        </w:tc>
        <w:tc>
          <w:tcPr>
            <w:tcW w:w="628" w:type="pct"/>
            <w:shd w:val="clear" w:color="auto" w:fill="auto"/>
            <w:hideMark/>
          </w:tcPr>
          <w:p w14:paraId="002CF37E" w14:textId="77777777" w:rsidR="008C39CC" w:rsidRPr="008C39CC" w:rsidRDefault="008C39CC" w:rsidP="008C39CC">
            <w:pPr>
              <w:rPr>
                <w:rFonts w:ascii="Calibri" w:hAnsi="Calibri" w:cs="Calibri"/>
                <w:color w:val="000000"/>
                <w:szCs w:val="22"/>
                <w:lang w:val="en-US"/>
              </w:rPr>
            </w:pPr>
            <w:r w:rsidRPr="008C39CC">
              <w:rPr>
                <w:rFonts w:ascii="Calibri" w:hAnsi="Calibri" w:cs="Calibri"/>
                <w:color w:val="000000"/>
                <w:szCs w:val="22"/>
                <w:lang w:val="en-US"/>
              </w:rPr>
              <w:t>GEORGE CHERIAN</w:t>
            </w:r>
          </w:p>
        </w:tc>
        <w:tc>
          <w:tcPr>
            <w:tcW w:w="459" w:type="pct"/>
            <w:shd w:val="clear" w:color="auto" w:fill="auto"/>
            <w:hideMark/>
          </w:tcPr>
          <w:p w14:paraId="5785DA13" w14:textId="77777777" w:rsidR="008C39CC" w:rsidRPr="008C39CC" w:rsidRDefault="008C39CC" w:rsidP="008C39CC">
            <w:pPr>
              <w:rPr>
                <w:rFonts w:ascii="Calibri" w:hAnsi="Calibri" w:cs="Calibri"/>
                <w:color w:val="000000"/>
                <w:szCs w:val="22"/>
                <w:lang w:val="en-US"/>
              </w:rPr>
            </w:pPr>
            <w:r w:rsidRPr="008C39CC">
              <w:rPr>
                <w:rFonts w:ascii="Calibri" w:hAnsi="Calibri" w:cs="Calibri"/>
                <w:color w:val="000000"/>
                <w:szCs w:val="22"/>
                <w:lang w:val="en-US"/>
              </w:rPr>
              <w:t>6.3.56.3.1</w:t>
            </w:r>
          </w:p>
        </w:tc>
        <w:tc>
          <w:tcPr>
            <w:tcW w:w="377" w:type="pct"/>
            <w:shd w:val="clear" w:color="auto" w:fill="auto"/>
            <w:hideMark/>
          </w:tcPr>
          <w:p w14:paraId="450BF8AC" w14:textId="77777777" w:rsidR="008C39CC" w:rsidRPr="008C39CC" w:rsidRDefault="008C39CC" w:rsidP="008C39CC">
            <w:pPr>
              <w:jc w:val="right"/>
              <w:rPr>
                <w:rFonts w:ascii="Calibri" w:hAnsi="Calibri" w:cs="Calibri"/>
                <w:color w:val="000000"/>
                <w:szCs w:val="22"/>
                <w:lang w:val="en-US"/>
              </w:rPr>
            </w:pPr>
            <w:r w:rsidRPr="008C39CC">
              <w:rPr>
                <w:rFonts w:ascii="Calibri" w:hAnsi="Calibri" w:cs="Calibri"/>
                <w:color w:val="000000"/>
                <w:szCs w:val="22"/>
                <w:lang w:val="en-US"/>
              </w:rPr>
              <w:t>25.20</w:t>
            </w:r>
          </w:p>
        </w:tc>
        <w:tc>
          <w:tcPr>
            <w:tcW w:w="1097" w:type="pct"/>
            <w:shd w:val="clear" w:color="auto" w:fill="auto"/>
            <w:hideMark/>
          </w:tcPr>
          <w:p w14:paraId="774FCAAE" w14:textId="77777777" w:rsidR="008C39CC" w:rsidRPr="008C39CC" w:rsidRDefault="008C39CC" w:rsidP="008C39CC">
            <w:pPr>
              <w:rPr>
                <w:rFonts w:ascii="Calibri" w:hAnsi="Calibri" w:cs="Calibri"/>
                <w:color w:val="000000"/>
                <w:szCs w:val="22"/>
                <w:lang w:val="en-US"/>
              </w:rPr>
            </w:pPr>
            <w:r w:rsidRPr="008C39CC">
              <w:rPr>
                <w:rFonts w:ascii="Calibri" w:hAnsi="Calibri" w:cs="Calibri"/>
                <w:color w:val="000000"/>
                <w:szCs w:val="22"/>
                <w:lang w:val="en-US"/>
              </w:rPr>
              <w:t>Reword the sentence "and a RSTA to ISTA Location Measurement Report is expected imminently "</w:t>
            </w:r>
          </w:p>
        </w:tc>
        <w:tc>
          <w:tcPr>
            <w:tcW w:w="1089" w:type="pct"/>
            <w:shd w:val="clear" w:color="auto" w:fill="auto"/>
            <w:hideMark/>
          </w:tcPr>
          <w:p w14:paraId="4B1F5A24" w14:textId="77777777" w:rsidR="008C39CC" w:rsidRPr="008C39CC" w:rsidRDefault="008C39CC" w:rsidP="008C39CC">
            <w:pPr>
              <w:rPr>
                <w:rFonts w:ascii="Calibri" w:hAnsi="Calibri" w:cs="Calibri"/>
                <w:color w:val="000000"/>
                <w:szCs w:val="22"/>
                <w:lang w:val="en-US"/>
              </w:rPr>
            </w:pPr>
            <w:r w:rsidRPr="008C39CC">
              <w:rPr>
                <w:rFonts w:ascii="Calibri" w:hAnsi="Calibri" w:cs="Calibri"/>
                <w:color w:val="000000"/>
                <w:szCs w:val="22"/>
                <w:lang w:val="en-US"/>
              </w:rPr>
              <w:t>Reword the sentence</w:t>
            </w:r>
          </w:p>
        </w:tc>
        <w:tc>
          <w:tcPr>
            <w:tcW w:w="1075" w:type="pct"/>
            <w:shd w:val="clear" w:color="auto" w:fill="auto"/>
            <w:hideMark/>
          </w:tcPr>
          <w:p w14:paraId="0CD1E455" w14:textId="0D58D1F9" w:rsidR="008C39CC" w:rsidRPr="008C39CC" w:rsidRDefault="008C39CC" w:rsidP="008C39CC">
            <w:pPr>
              <w:rPr>
                <w:rFonts w:ascii="Calibri" w:hAnsi="Calibri" w:cs="Calibri"/>
                <w:color w:val="000000"/>
                <w:szCs w:val="22"/>
                <w:lang w:val="en-US"/>
              </w:rPr>
            </w:pPr>
            <w:ins w:id="14" w:author="Author">
              <w:r>
                <w:rPr>
                  <w:rFonts w:ascii="Calibri" w:hAnsi="Calibri" w:cs="Calibri"/>
                  <w:color w:val="000000"/>
                  <w:szCs w:val="22"/>
                  <w:lang w:val="en-US"/>
                </w:rPr>
                <w:t>REVISE</w:t>
              </w:r>
            </w:ins>
          </w:p>
        </w:tc>
      </w:tr>
    </w:tbl>
    <w:p w14:paraId="441BF5F5" w14:textId="43B0B643" w:rsidR="001713B9" w:rsidRDefault="001713B9" w:rsidP="001713B9">
      <w:pPr>
        <w:pStyle w:val="ListParagraph"/>
        <w:ind w:left="0"/>
        <w:jc w:val="both"/>
        <w:rPr>
          <w:ins w:id="15" w:author="Author"/>
          <w:color w:val="00B050"/>
          <w:sz w:val="22"/>
          <w:szCs w:val="22"/>
        </w:rPr>
      </w:pPr>
      <w:r w:rsidRPr="001713B9">
        <w:rPr>
          <w:color w:val="00B050"/>
          <w:sz w:val="22"/>
          <w:szCs w:val="22"/>
        </w:rPr>
        <w:t xml:space="preserve"> </w:t>
      </w:r>
      <w:ins w:id="16" w:author="Author">
        <w:r w:rsidR="008C39CC">
          <w:rPr>
            <w:color w:val="00B050"/>
            <w:sz w:val="22"/>
            <w:szCs w:val="22"/>
          </w:rPr>
          <w:t>Discussion: Some editorial issues in the description of the primitive need to be addressed – repetition of ‘th</w:t>
        </w:r>
        <w:r w:rsidR="00663526">
          <w:rPr>
            <w:color w:val="00B050"/>
            <w:sz w:val="22"/>
            <w:szCs w:val="22"/>
          </w:rPr>
          <w:t>is</w:t>
        </w:r>
        <w:r w:rsidR="008C39CC">
          <w:rPr>
            <w:color w:val="00B050"/>
            <w:sz w:val="22"/>
            <w:szCs w:val="22"/>
          </w:rPr>
          <w:t>’, ‘that the corresponding sounding exchange completed successfully’, etc.</w:t>
        </w:r>
      </w:ins>
    </w:p>
    <w:p w14:paraId="0EF6244C" w14:textId="13DB2D7C" w:rsidR="008C39CC" w:rsidRDefault="008C39CC" w:rsidP="001713B9">
      <w:pPr>
        <w:pStyle w:val="ListParagraph"/>
        <w:ind w:left="0"/>
        <w:jc w:val="both"/>
        <w:rPr>
          <w:ins w:id="17" w:author="Author"/>
          <w:color w:val="00B050"/>
          <w:sz w:val="22"/>
          <w:szCs w:val="22"/>
        </w:rPr>
      </w:pPr>
    </w:p>
    <w:p w14:paraId="5A6CB886" w14:textId="57344880" w:rsidR="008C39CC" w:rsidRDefault="008C39CC" w:rsidP="001713B9">
      <w:pPr>
        <w:pStyle w:val="ListParagraph"/>
        <w:ind w:left="0"/>
        <w:jc w:val="both"/>
        <w:rPr>
          <w:ins w:id="18" w:author="Author"/>
          <w:color w:val="00B050"/>
          <w:sz w:val="22"/>
          <w:szCs w:val="22"/>
        </w:rPr>
      </w:pPr>
      <w:ins w:id="19" w:author="Author">
        <w:r>
          <w:rPr>
            <w:color w:val="00B050"/>
            <w:sz w:val="22"/>
            <w:szCs w:val="22"/>
          </w:rPr>
          <w:t>Resolution: Revise.</w:t>
        </w:r>
      </w:ins>
    </w:p>
    <w:p w14:paraId="0BCE27F3" w14:textId="7EDF59C2" w:rsidR="008C39CC" w:rsidRDefault="008C39CC" w:rsidP="001713B9">
      <w:pPr>
        <w:pStyle w:val="ListParagraph"/>
        <w:ind w:left="0"/>
        <w:jc w:val="both"/>
        <w:rPr>
          <w:ins w:id="20" w:author="Author"/>
          <w:color w:val="00B050"/>
          <w:sz w:val="22"/>
          <w:szCs w:val="22"/>
        </w:rPr>
      </w:pPr>
    </w:p>
    <w:p w14:paraId="7ECB711C" w14:textId="0814331E" w:rsidR="00663526" w:rsidRDefault="00663526" w:rsidP="00663526">
      <w:pPr>
        <w:pStyle w:val="ListParagraph"/>
        <w:ind w:left="0"/>
        <w:rPr>
          <w:rFonts w:ascii="TimesNewRomanPS-BoldItalicMT" w:hAnsi="TimesNewRomanPS-BoldItalicMT"/>
          <w:b/>
          <w:bCs/>
          <w:i/>
          <w:iCs/>
          <w:color w:val="000000"/>
          <w:sz w:val="22"/>
          <w:szCs w:val="22"/>
          <w:lang w:val="en-GB"/>
        </w:rPr>
      </w:pPr>
      <w:r w:rsidRPr="00663526">
        <w:rPr>
          <w:rFonts w:ascii="Arial-BoldMT" w:hAnsi="Arial-BoldMT"/>
          <w:b/>
          <w:bCs/>
          <w:color w:val="000000"/>
          <w:sz w:val="20"/>
          <w:szCs w:val="20"/>
          <w:lang w:val="en-GB"/>
        </w:rPr>
        <w:t>6.3.56.3.1</w:t>
      </w:r>
      <w:r>
        <w:rPr>
          <w:rFonts w:ascii="Arial-BoldMT" w:hAnsi="Arial-BoldMT"/>
          <w:b/>
          <w:bCs/>
          <w:color w:val="000000"/>
          <w:sz w:val="20"/>
          <w:szCs w:val="20"/>
          <w:lang w:val="en-GB"/>
        </w:rPr>
        <w:t xml:space="preserve"> </w:t>
      </w:r>
      <w:r w:rsidRPr="00663526">
        <w:rPr>
          <w:rFonts w:ascii="Arial-BoldMT" w:hAnsi="Arial-BoldMT"/>
          <w:b/>
          <w:bCs/>
          <w:color w:val="000000"/>
          <w:sz w:val="20"/>
          <w:szCs w:val="20"/>
          <w:lang w:val="en-GB"/>
        </w:rPr>
        <w:t>Function</w:t>
      </w:r>
      <w:r w:rsidRPr="00663526">
        <w:rPr>
          <w:rFonts w:ascii="Arial-BoldMT" w:hAnsi="Arial-BoldMT"/>
          <w:b/>
          <w:bCs/>
          <w:color w:val="000000"/>
          <w:sz w:val="20"/>
          <w:szCs w:val="20"/>
          <w:lang w:val="en-GB"/>
        </w:rPr>
        <w:br/>
      </w:r>
    </w:p>
    <w:p w14:paraId="2524B3CD" w14:textId="3DA5055C" w:rsidR="00663526" w:rsidRPr="00663526" w:rsidRDefault="00663526" w:rsidP="001713B9">
      <w:pPr>
        <w:pStyle w:val="ListParagraph"/>
        <w:ind w:left="0"/>
        <w:jc w:val="both"/>
        <w:rPr>
          <w:rFonts w:ascii="TimesNewRomanPS-BoldItalicMT" w:hAnsi="TimesNewRomanPS-BoldItalicMT"/>
          <w:b/>
          <w:bCs/>
          <w:i/>
          <w:iCs/>
          <w:color w:val="FF0000"/>
          <w:sz w:val="22"/>
          <w:szCs w:val="22"/>
          <w:lang w:val="en-GB"/>
        </w:rPr>
      </w:pPr>
      <w:r w:rsidRPr="00663526">
        <w:rPr>
          <w:rFonts w:ascii="TimesNewRomanPS-BoldItalicMT" w:hAnsi="TimesNewRomanPS-BoldItalicMT"/>
          <w:b/>
          <w:bCs/>
          <w:i/>
          <w:iCs/>
          <w:color w:val="FF0000"/>
          <w:sz w:val="22"/>
          <w:szCs w:val="22"/>
          <w:lang w:val="en-GB"/>
        </w:rPr>
        <w:t>Insert the following paragraph at the end of the clause:</w:t>
      </w:r>
    </w:p>
    <w:p w14:paraId="0DD7ED13" w14:textId="77777777" w:rsidR="00663526" w:rsidRDefault="00663526" w:rsidP="001713B9">
      <w:pPr>
        <w:pStyle w:val="ListParagraph"/>
        <w:ind w:left="0"/>
        <w:jc w:val="both"/>
        <w:rPr>
          <w:rFonts w:ascii="TimesNewRomanPSMT"/>
          <w:color w:val="000000"/>
          <w:szCs w:val="22"/>
          <w:lang w:val="en-GB"/>
        </w:rPr>
      </w:pPr>
    </w:p>
    <w:p w14:paraId="5983686D" w14:textId="042B384A" w:rsidR="008C39CC" w:rsidRDefault="00663526" w:rsidP="001713B9">
      <w:pPr>
        <w:pStyle w:val="ListParagraph"/>
        <w:ind w:left="0"/>
        <w:jc w:val="both"/>
        <w:rPr>
          <w:ins w:id="21" w:author="Author"/>
          <w:rFonts w:ascii="TimesNewRomanPSMT" w:eastAsia="TimesNewRomanPSMT"/>
          <w:color w:val="000000"/>
          <w:szCs w:val="22"/>
          <w:u w:val="single"/>
          <w:lang w:val="en-GB"/>
        </w:rPr>
      </w:pPr>
      <w:r w:rsidRPr="00663526">
        <w:rPr>
          <w:rFonts w:ascii="TimesNewRomanPSMT" w:eastAsia="TimesNewRomanPSMT"/>
          <w:color w:val="000000"/>
          <w:szCs w:val="22"/>
          <w:u w:val="single"/>
          <w:lang w:val="en-GB"/>
        </w:rPr>
        <w:t xml:space="preserve">For RSTA Centric EDCA based measurement exchange (11.22.6.4.2), </w:t>
      </w:r>
      <w:del w:id="22" w:author="Author">
        <w:r w:rsidRPr="00663526" w:rsidDel="00663526">
          <w:rPr>
            <w:rFonts w:ascii="TimesNewRomanPSMT" w:eastAsia="TimesNewRomanPSMT"/>
            <w:color w:val="000000"/>
            <w:szCs w:val="22"/>
            <w:u w:val="single"/>
            <w:lang w:val="en-GB"/>
          </w:rPr>
          <w:delText xml:space="preserve">this </w:delText>
        </w:r>
      </w:del>
      <w:ins w:id="23" w:author="Author">
        <w:r w:rsidR="005A5338">
          <w:rPr>
            <w:rFonts w:ascii="TimesNewRomanPSMT" w:eastAsia="TimesNewRomanPSMT"/>
            <w:color w:val="000000"/>
            <w:szCs w:val="22"/>
            <w:u w:val="single"/>
            <w:lang w:val="en-GB"/>
          </w:rPr>
          <w:t>(#</w:t>
        </w:r>
        <w:proofErr w:type="gramStart"/>
        <w:r w:rsidR="005A5338">
          <w:rPr>
            <w:rFonts w:ascii="TimesNewRomanPSMT" w:eastAsia="TimesNewRomanPSMT"/>
            <w:color w:val="000000"/>
            <w:szCs w:val="22"/>
            <w:u w:val="single"/>
            <w:lang w:val="en-GB"/>
          </w:rPr>
          <w:t>1702)</w:t>
        </w:r>
      </w:ins>
      <w:r w:rsidRPr="00663526">
        <w:rPr>
          <w:rFonts w:ascii="TimesNewRomanPSMT" w:eastAsia="TimesNewRomanPSMT"/>
          <w:color w:val="000000"/>
          <w:szCs w:val="22"/>
          <w:u w:val="single"/>
          <w:lang w:val="en-GB"/>
        </w:rPr>
        <w:t>this</w:t>
      </w:r>
      <w:proofErr w:type="gramEnd"/>
      <w:r w:rsidRPr="00663526">
        <w:rPr>
          <w:rFonts w:ascii="TimesNewRomanPSMT" w:eastAsia="TimesNewRomanPSMT"/>
          <w:color w:val="000000"/>
          <w:szCs w:val="22"/>
          <w:u w:val="single"/>
          <w:lang w:val="en-GB"/>
        </w:rPr>
        <w:t xml:space="preserve"> primitive</w:t>
      </w:r>
      <w:r w:rsidRPr="00663526">
        <w:rPr>
          <w:rFonts w:ascii="TimesNewRomanPSMT" w:eastAsia="TimesNewRomanPSMT"/>
          <w:color w:val="000000"/>
          <w:sz w:val="22"/>
          <w:szCs w:val="22"/>
          <w:u w:val="single"/>
          <w:lang w:val="en-GB"/>
        </w:rPr>
        <w:t xml:space="preserve"> </w:t>
      </w:r>
      <w:r w:rsidRPr="00663526">
        <w:rPr>
          <w:rFonts w:ascii="TimesNewRomanPSMT" w:eastAsia="TimesNewRomanPSMT"/>
          <w:color w:val="000000"/>
          <w:szCs w:val="22"/>
          <w:u w:val="single"/>
          <w:lang w:val="en-GB"/>
        </w:rPr>
        <w:t>indicates that a Fine Timing Measurement frame has been received by the peer STA to which it</w:t>
      </w:r>
      <w:r w:rsidRPr="00663526">
        <w:rPr>
          <w:rFonts w:ascii="TimesNewRomanPSMT" w:eastAsia="TimesNewRomanPSMT"/>
          <w:color w:val="000000"/>
          <w:sz w:val="22"/>
          <w:szCs w:val="22"/>
          <w:u w:val="single"/>
          <w:lang w:val="en-GB"/>
        </w:rPr>
        <w:t xml:space="preserve"> </w:t>
      </w:r>
      <w:r w:rsidRPr="00663526">
        <w:rPr>
          <w:rFonts w:ascii="TimesNewRomanPSMT" w:eastAsia="TimesNewRomanPSMT"/>
          <w:color w:val="000000"/>
          <w:szCs w:val="22"/>
          <w:u w:val="single"/>
          <w:lang w:val="en-GB"/>
        </w:rPr>
        <w:t>was sent. For Trigger Based (11.22.6.4.3 Measurement Exchange in TB mode) or non-Tigger</w:t>
      </w:r>
      <w:r w:rsidRPr="00663526">
        <w:rPr>
          <w:rFonts w:ascii="TimesNewRomanPSMT" w:eastAsia="TimesNewRomanPSMT"/>
          <w:color w:val="000000"/>
          <w:sz w:val="22"/>
          <w:szCs w:val="22"/>
          <w:u w:val="single"/>
          <w:lang w:val="en-GB"/>
        </w:rPr>
        <w:t xml:space="preserve"> </w:t>
      </w:r>
      <w:r w:rsidRPr="00663526">
        <w:rPr>
          <w:rFonts w:ascii="TimesNewRomanPSMT" w:eastAsia="TimesNewRomanPSMT"/>
          <w:color w:val="000000"/>
          <w:szCs w:val="22"/>
          <w:u w:val="single"/>
          <w:lang w:val="en-GB"/>
        </w:rPr>
        <w:t>Based (11.22.6.4.4 Measurement Exchange in non-TB Mode) Sounding Exchange this primitive</w:t>
      </w:r>
      <w:r w:rsidRPr="00663526">
        <w:rPr>
          <w:rFonts w:ascii="TimesNewRomanPSMT" w:eastAsia="TimesNewRomanPSMT"/>
          <w:color w:val="000000"/>
          <w:sz w:val="22"/>
          <w:szCs w:val="22"/>
          <w:u w:val="single"/>
          <w:lang w:val="en-GB"/>
        </w:rPr>
        <w:t xml:space="preserve"> </w:t>
      </w:r>
      <w:r w:rsidRPr="00663526">
        <w:rPr>
          <w:rFonts w:ascii="TimesNewRomanPSMT" w:eastAsia="TimesNewRomanPSMT"/>
          <w:color w:val="000000"/>
          <w:szCs w:val="22"/>
          <w:u w:val="single"/>
          <w:lang w:val="en-GB"/>
        </w:rPr>
        <w:t xml:space="preserve">indicates that the corresponding sounding exchange </w:t>
      </w:r>
      <w:ins w:id="24" w:author="Author">
        <w:r>
          <w:rPr>
            <w:rFonts w:ascii="TimesNewRomanPSMT" w:eastAsia="TimesNewRomanPSMT"/>
            <w:color w:val="000000"/>
            <w:szCs w:val="22"/>
            <w:u w:val="single"/>
            <w:lang w:val="en-GB"/>
          </w:rPr>
          <w:t>has</w:t>
        </w:r>
        <w:r w:rsidR="005A5338">
          <w:rPr>
            <w:rFonts w:ascii="TimesNewRomanPSMT" w:eastAsia="TimesNewRomanPSMT"/>
            <w:color w:val="000000"/>
            <w:szCs w:val="22"/>
            <w:u w:val="single"/>
            <w:lang w:val="en-GB"/>
          </w:rPr>
          <w:t xml:space="preserve"> (#1702)</w:t>
        </w:r>
        <w:r>
          <w:rPr>
            <w:rFonts w:ascii="TimesNewRomanPSMT" w:eastAsia="TimesNewRomanPSMT"/>
            <w:color w:val="000000"/>
            <w:szCs w:val="22"/>
            <w:u w:val="single"/>
            <w:lang w:val="en-GB"/>
          </w:rPr>
          <w:t xml:space="preserve"> </w:t>
        </w:r>
      </w:ins>
      <w:r w:rsidRPr="00663526">
        <w:rPr>
          <w:rFonts w:ascii="TimesNewRomanPSMT" w:eastAsia="TimesNewRomanPSMT"/>
          <w:color w:val="000000"/>
          <w:szCs w:val="22"/>
          <w:u w:val="single"/>
          <w:lang w:val="en-GB"/>
        </w:rPr>
        <w:t>completed successfully with the specified</w:t>
      </w:r>
      <w:r w:rsidRPr="00663526">
        <w:rPr>
          <w:rFonts w:ascii="TimesNewRomanPSMT" w:eastAsia="TimesNewRomanPSMT"/>
          <w:color w:val="000000"/>
          <w:sz w:val="22"/>
          <w:szCs w:val="22"/>
          <w:u w:val="single"/>
          <w:lang w:val="en-GB"/>
        </w:rPr>
        <w:t xml:space="preserve"> </w:t>
      </w:r>
      <w:r w:rsidRPr="00663526">
        <w:rPr>
          <w:rFonts w:ascii="TimesNewRomanPSMT" w:eastAsia="TimesNewRomanPSMT"/>
          <w:color w:val="000000"/>
          <w:szCs w:val="22"/>
          <w:u w:val="single"/>
          <w:lang w:val="en-GB"/>
        </w:rPr>
        <w:t xml:space="preserve">peer entity; and </w:t>
      </w:r>
      <w:ins w:id="25" w:author="Author">
        <w:r>
          <w:rPr>
            <w:rFonts w:ascii="TimesNewRomanPSMT" w:eastAsia="TimesNewRomanPSMT"/>
            <w:color w:val="000000"/>
            <w:szCs w:val="22"/>
            <w:u w:val="single"/>
            <w:lang w:val="en-GB"/>
          </w:rPr>
          <w:t xml:space="preserve">that </w:t>
        </w:r>
        <w:r w:rsidR="005A5338">
          <w:rPr>
            <w:rFonts w:ascii="TimesNewRomanPSMT" w:eastAsia="TimesNewRomanPSMT"/>
            <w:color w:val="000000"/>
            <w:szCs w:val="22"/>
            <w:u w:val="single"/>
            <w:lang w:val="en-GB"/>
          </w:rPr>
          <w:t xml:space="preserve">(#1702) </w:t>
        </w:r>
      </w:ins>
      <w:r w:rsidRPr="00663526">
        <w:rPr>
          <w:rFonts w:ascii="TimesNewRomanPSMT" w:eastAsia="TimesNewRomanPSMT"/>
          <w:color w:val="000000"/>
          <w:szCs w:val="22"/>
          <w:u w:val="single"/>
          <w:lang w:val="en-GB"/>
        </w:rPr>
        <w:t>a RSTA to ISTA Location Measurement Report is expected imminently.</w:t>
      </w:r>
    </w:p>
    <w:p w14:paraId="091B22E3" w14:textId="71161430" w:rsidR="005938CB" w:rsidRDefault="005938CB" w:rsidP="001713B9">
      <w:pPr>
        <w:pStyle w:val="ListParagraph"/>
        <w:ind w:left="0"/>
        <w:jc w:val="both"/>
        <w:rPr>
          <w:ins w:id="26" w:author="Author"/>
          <w:rFonts w:eastAsia="TimesNewRomanPSMT"/>
          <w:color w:val="00B05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19"/>
        <w:gridCol w:w="941"/>
        <w:gridCol w:w="718"/>
        <w:gridCol w:w="2172"/>
        <w:gridCol w:w="2185"/>
        <w:gridCol w:w="2172"/>
        <w:tblGridChange w:id="27">
          <w:tblGrid>
            <w:gridCol w:w="663"/>
            <w:gridCol w:w="1219"/>
            <w:gridCol w:w="941"/>
            <w:gridCol w:w="718"/>
            <w:gridCol w:w="2172"/>
            <w:gridCol w:w="2185"/>
            <w:gridCol w:w="2172"/>
          </w:tblGrid>
        </w:tblGridChange>
      </w:tblGrid>
      <w:tr w:rsidR="00231786" w:rsidRPr="00231786" w14:paraId="1A4E5919" w14:textId="77777777" w:rsidTr="00590BD0">
        <w:trPr>
          <w:trHeight w:val="5700"/>
        </w:trPr>
        <w:tc>
          <w:tcPr>
            <w:tcW w:w="275" w:type="pct"/>
            <w:shd w:val="clear" w:color="auto" w:fill="auto"/>
            <w:hideMark/>
          </w:tcPr>
          <w:p w14:paraId="267A9EA8" w14:textId="77777777" w:rsidR="00231786" w:rsidRPr="00231786" w:rsidRDefault="00231786" w:rsidP="00231786">
            <w:pPr>
              <w:jc w:val="right"/>
              <w:rPr>
                <w:rFonts w:ascii="Calibri" w:hAnsi="Calibri" w:cs="Calibri"/>
                <w:color w:val="000000"/>
                <w:szCs w:val="22"/>
                <w:lang w:val="en-US"/>
              </w:rPr>
            </w:pPr>
            <w:r w:rsidRPr="00231786">
              <w:rPr>
                <w:rFonts w:ascii="Calibri" w:hAnsi="Calibri" w:cs="Calibri"/>
                <w:color w:val="000000"/>
                <w:szCs w:val="22"/>
                <w:lang w:val="en-US"/>
              </w:rPr>
              <w:t>1345</w:t>
            </w:r>
          </w:p>
        </w:tc>
        <w:tc>
          <w:tcPr>
            <w:tcW w:w="632" w:type="pct"/>
            <w:shd w:val="clear" w:color="auto" w:fill="auto"/>
            <w:hideMark/>
          </w:tcPr>
          <w:p w14:paraId="49256C6C" w14:textId="77777777" w:rsidR="00231786" w:rsidRPr="00231786" w:rsidRDefault="00231786" w:rsidP="00231786">
            <w:pPr>
              <w:rPr>
                <w:rFonts w:ascii="Calibri" w:hAnsi="Calibri" w:cs="Calibri"/>
                <w:color w:val="000000"/>
                <w:szCs w:val="22"/>
                <w:lang w:val="en-US"/>
              </w:rPr>
            </w:pPr>
            <w:r w:rsidRPr="00231786">
              <w:rPr>
                <w:rFonts w:ascii="Calibri" w:hAnsi="Calibri" w:cs="Calibri"/>
                <w:color w:val="000000"/>
                <w:szCs w:val="22"/>
                <w:lang w:val="en-US"/>
              </w:rPr>
              <w:t>Carl Kain</w:t>
            </w:r>
          </w:p>
        </w:tc>
        <w:tc>
          <w:tcPr>
            <w:tcW w:w="389" w:type="pct"/>
            <w:shd w:val="clear" w:color="auto" w:fill="auto"/>
            <w:hideMark/>
          </w:tcPr>
          <w:p w14:paraId="3BBD3976" w14:textId="77777777" w:rsidR="00231786" w:rsidRPr="00231786" w:rsidRDefault="00231786" w:rsidP="00231786">
            <w:pPr>
              <w:rPr>
                <w:rFonts w:ascii="Calibri" w:hAnsi="Calibri" w:cs="Calibri"/>
                <w:color w:val="000000"/>
                <w:szCs w:val="22"/>
                <w:lang w:val="en-US"/>
              </w:rPr>
            </w:pPr>
            <w:r w:rsidRPr="00231786">
              <w:rPr>
                <w:rFonts w:ascii="Calibri" w:hAnsi="Calibri" w:cs="Calibri"/>
                <w:color w:val="000000"/>
                <w:szCs w:val="22"/>
                <w:lang w:val="en-US"/>
              </w:rPr>
              <w:t>9.3.1.19</w:t>
            </w:r>
          </w:p>
        </w:tc>
        <w:tc>
          <w:tcPr>
            <w:tcW w:w="380" w:type="pct"/>
            <w:shd w:val="clear" w:color="auto" w:fill="auto"/>
            <w:hideMark/>
          </w:tcPr>
          <w:p w14:paraId="65522F9E" w14:textId="77777777" w:rsidR="00231786" w:rsidRPr="00231786" w:rsidRDefault="00231786" w:rsidP="00231786">
            <w:pPr>
              <w:jc w:val="right"/>
              <w:rPr>
                <w:rFonts w:ascii="Calibri" w:hAnsi="Calibri" w:cs="Calibri"/>
                <w:color w:val="000000"/>
                <w:szCs w:val="22"/>
                <w:lang w:val="en-US"/>
              </w:rPr>
            </w:pPr>
            <w:r w:rsidRPr="00231786">
              <w:rPr>
                <w:rFonts w:ascii="Calibri" w:hAnsi="Calibri" w:cs="Calibri"/>
                <w:color w:val="000000"/>
                <w:szCs w:val="22"/>
                <w:lang w:val="en-US"/>
              </w:rPr>
              <w:t>24.00</w:t>
            </w:r>
          </w:p>
        </w:tc>
        <w:tc>
          <w:tcPr>
            <w:tcW w:w="1108" w:type="pct"/>
            <w:shd w:val="clear" w:color="auto" w:fill="auto"/>
            <w:hideMark/>
          </w:tcPr>
          <w:p w14:paraId="1CF9B2BE" w14:textId="77777777" w:rsidR="00231786" w:rsidRPr="00231786" w:rsidRDefault="00231786" w:rsidP="00231786">
            <w:pPr>
              <w:rPr>
                <w:rFonts w:ascii="Calibri" w:hAnsi="Calibri" w:cs="Calibri"/>
                <w:color w:val="000000"/>
                <w:szCs w:val="22"/>
                <w:lang w:val="en-US"/>
              </w:rPr>
            </w:pPr>
            <w:r w:rsidRPr="00231786">
              <w:rPr>
                <w:rFonts w:ascii="Calibri" w:hAnsi="Calibri" w:cs="Calibri"/>
                <w:color w:val="000000"/>
                <w:szCs w:val="22"/>
                <w:lang w:val="en-US"/>
              </w:rPr>
              <w:t xml:space="preserve">These </w:t>
            </w:r>
            <w:proofErr w:type="spellStart"/>
            <w:r w:rsidRPr="00231786">
              <w:rPr>
                <w:rFonts w:ascii="Calibri" w:hAnsi="Calibri" w:cs="Calibri"/>
                <w:color w:val="000000"/>
                <w:szCs w:val="22"/>
                <w:lang w:val="en-US"/>
              </w:rPr>
              <w:t>sentances</w:t>
            </w:r>
            <w:proofErr w:type="spellEnd"/>
            <w:r w:rsidRPr="00231786">
              <w:rPr>
                <w:rFonts w:ascii="Calibri" w:hAnsi="Calibri" w:cs="Calibri"/>
                <w:color w:val="000000"/>
                <w:szCs w:val="22"/>
                <w:lang w:val="en-US"/>
              </w:rPr>
              <w:t xml:space="preserve"> are a little confusing. There appears to be a little grammar tweaking in addition to deciding whether to use the word "and" or use a + sign. Be consistent. Use one or the other.</w:t>
            </w:r>
          </w:p>
        </w:tc>
        <w:tc>
          <w:tcPr>
            <w:tcW w:w="1111" w:type="pct"/>
            <w:shd w:val="clear" w:color="auto" w:fill="auto"/>
            <w:hideMark/>
          </w:tcPr>
          <w:p w14:paraId="324ADD8B" w14:textId="77777777" w:rsidR="00231786" w:rsidRPr="00231786" w:rsidRDefault="00231786" w:rsidP="00231786">
            <w:pPr>
              <w:rPr>
                <w:rFonts w:ascii="Calibri" w:hAnsi="Calibri" w:cs="Calibri"/>
                <w:color w:val="000000"/>
                <w:szCs w:val="22"/>
                <w:lang w:val="en-US"/>
              </w:rPr>
            </w:pPr>
            <w:r w:rsidRPr="00231786">
              <w:rPr>
                <w:rFonts w:ascii="Calibri" w:hAnsi="Calibri" w:cs="Calibri"/>
                <w:color w:val="000000"/>
                <w:szCs w:val="22"/>
                <w:lang w:val="en-US"/>
              </w:rPr>
              <w:t>The Sounding Dialog Token Number subfield in the Sounding Dialog Token (SDT) field contains</w:t>
            </w:r>
            <w:r w:rsidRPr="00231786">
              <w:rPr>
                <w:rFonts w:ascii="Calibri" w:hAnsi="Calibri" w:cs="Calibri"/>
                <w:color w:val="000000"/>
                <w:szCs w:val="22"/>
                <w:lang w:val="en-US"/>
              </w:rPr>
              <w:br/>
              <w:t xml:space="preserve"> a value in the range of 0 to 63 which identifies a Measurement Sounding Part. The Measurement Sounding Part consists of a DL NDP frame and UL NDP frame announced by a Ranging NDP Announcement in non-TB ranging, or UL NDP frames and a DL NDP frame announced by a Sounding Trigger frame and NDP Announcement frame in TB ranging.</w:t>
            </w:r>
          </w:p>
        </w:tc>
        <w:tc>
          <w:tcPr>
            <w:tcW w:w="1105" w:type="pct"/>
            <w:shd w:val="clear" w:color="auto" w:fill="auto"/>
            <w:hideMark/>
          </w:tcPr>
          <w:p w14:paraId="7D21F203" w14:textId="71B8D024" w:rsidR="00231786" w:rsidRPr="00231786" w:rsidRDefault="009C507A" w:rsidP="00E51DB0">
            <w:pPr>
              <w:rPr>
                <w:rFonts w:ascii="Calibri" w:hAnsi="Calibri" w:cs="Calibri"/>
                <w:color w:val="000000"/>
                <w:szCs w:val="22"/>
                <w:lang w:val="en-US"/>
              </w:rPr>
            </w:pPr>
            <w:r>
              <w:rPr>
                <w:rFonts w:ascii="Calibri" w:hAnsi="Calibri" w:cs="Calibri"/>
                <w:color w:val="000000"/>
                <w:szCs w:val="22"/>
                <w:lang w:val="en-US"/>
              </w:rPr>
              <w:t>Revise. Incorporate the editor instruction from submission 11-19-1276.</w:t>
            </w:r>
          </w:p>
        </w:tc>
      </w:tr>
    </w:tbl>
    <w:p w14:paraId="77115857" w14:textId="69EFB706" w:rsidR="005938CB" w:rsidRPr="009C507A" w:rsidRDefault="009C507A" w:rsidP="001713B9">
      <w:pPr>
        <w:pStyle w:val="ListParagraph"/>
        <w:ind w:left="0"/>
        <w:jc w:val="both"/>
        <w:rPr>
          <w:rFonts w:eastAsia="TimesNewRomanPSMT"/>
          <w:sz w:val="22"/>
          <w:szCs w:val="22"/>
          <w:u w:val="single"/>
        </w:rPr>
      </w:pPr>
      <w:r w:rsidRPr="009C507A">
        <w:rPr>
          <w:rFonts w:eastAsia="TimesNewRomanPSMT"/>
          <w:sz w:val="22"/>
          <w:szCs w:val="22"/>
          <w:u w:val="single"/>
        </w:rPr>
        <w:t xml:space="preserve">Discussion: strictly editorial change for consistency. </w:t>
      </w:r>
      <w:proofErr w:type="gramStart"/>
      <w:r w:rsidRPr="009C507A">
        <w:rPr>
          <w:rFonts w:eastAsia="TimesNewRomanPSMT"/>
          <w:sz w:val="22"/>
          <w:szCs w:val="22"/>
          <w:u w:val="single"/>
        </w:rPr>
        <w:t>However</w:t>
      </w:r>
      <w:proofErr w:type="gramEnd"/>
      <w:r w:rsidRPr="009C507A">
        <w:rPr>
          <w:rFonts w:eastAsia="TimesNewRomanPSMT"/>
          <w:sz w:val="22"/>
          <w:szCs w:val="22"/>
          <w:u w:val="single"/>
        </w:rPr>
        <w:t xml:space="preserve"> in order to make the long sentence with compound logic easier to parse, it is proposed that we use + to enumerate the sequence of frames exchanged and use ‘or’ to delineate the TB sequence from the non-TB sequence.</w:t>
      </w:r>
    </w:p>
    <w:p w14:paraId="3B653B22" w14:textId="359A6A8F" w:rsidR="009C507A" w:rsidRPr="009C507A" w:rsidRDefault="009C507A" w:rsidP="001713B9">
      <w:pPr>
        <w:pStyle w:val="ListParagraph"/>
        <w:ind w:left="0"/>
        <w:jc w:val="both"/>
        <w:rPr>
          <w:rFonts w:eastAsia="TimesNewRomanPSMT"/>
          <w:sz w:val="22"/>
          <w:szCs w:val="22"/>
          <w:u w:val="single"/>
        </w:rPr>
      </w:pPr>
    </w:p>
    <w:p w14:paraId="7FF6B64E" w14:textId="5C08D6BF" w:rsidR="009C507A" w:rsidRPr="009C507A" w:rsidRDefault="009C507A" w:rsidP="001713B9">
      <w:pPr>
        <w:pStyle w:val="ListParagraph"/>
        <w:ind w:left="0"/>
        <w:jc w:val="both"/>
        <w:rPr>
          <w:rFonts w:eastAsia="TimesNewRomanPSMT"/>
          <w:sz w:val="22"/>
          <w:szCs w:val="22"/>
          <w:u w:val="single"/>
        </w:rPr>
      </w:pPr>
      <w:r w:rsidRPr="009C507A">
        <w:rPr>
          <w:rFonts w:eastAsia="TimesNewRomanPSMT"/>
          <w:sz w:val="22"/>
          <w:szCs w:val="22"/>
          <w:u w:val="single"/>
        </w:rPr>
        <w:t>Resolution: REVISE.</w:t>
      </w:r>
    </w:p>
    <w:p w14:paraId="015F276B" w14:textId="1A7A044A" w:rsidR="009C507A" w:rsidRPr="00590BD0" w:rsidRDefault="009C507A" w:rsidP="001713B9">
      <w:pPr>
        <w:pStyle w:val="ListParagraph"/>
        <w:ind w:left="0"/>
        <w:jc w:val="both"/>
        <w:rPr>
          <w:rFonts w:eastAsia="TimesNewRomanPSMT"/>
          <w:b/>
          <w:i/>
          <w:color w:val="FF0000"/>
          <w:sz w:val="22"/>
          <w:szCs w:val="22"/>
        </w:rPr>
      </w:pPr>
      <w:proofErr w:type="spellStart"/>
      <w:r w:rsidRPr="00590BD0">
        <w:rPr>
          <w:rFonts w:eastAsia="TimesNewRomanPSMT"/>
          <w:b/>
          <w:i/>
          <w:color w:val="FF0000"/>
          <w:sz w:val="22"/>
          <w:szCs w:val="22"/>
        </w:rPr>
        <w:t>TGaz</w:t>
      </w:r>
      <w:proofErr w:type="spellEnd"/>
      <w:r w:rsidRPr="00590BD0">
        <w:rPr>
          <w:rFonts w:eastAsia="TimesNewRomanPSMT"/>
          <w:b/>
          <w:i/>
          <w:color w:val="FF0000"/>
          <w:sz w:val="22"/>
          <w:szCs w:val="22"/>
        </w:rPr>
        <w:t xml:space="preserve"> Editor: Change the paragraph describing the Sounding Dialog Token in Cl. 9.3.1.19 as shown below:</w:t>
      </w:r>
    </w:p>
    <w:p w14:paraId="560350F1" w14:textId="58450105" w:rsidR="009C507A" w:rsidRPr="009C507A" w:rsidRDefault="009C507A" w:rsidP="001713B9">
      <w:pPr>
        <w:pStyle w:val="ListParagraph"/>
        <w:ind w:left="0"/>
        <w:jc w:val="both"/>
        <w:rPr>
          <w:rFonts w:eastAsia="TimesNewRomanPSMT"/>
          <w:sz w:val="22"/>
          <w:szCs w:val="22"/>
          <w:u w:val="single"/>
        </w:rPr>
      </w:pPr>
    </w:p>
    <w:p w14:paraId="6A4503FE" w14:textId="711637C2" w:rsidR="009C507A" w:rsidRDefault="009C507A" w:rsidP="001713B9">
      <w:pPr>
        <w:pStyle w:val="ListParagraph"/>
        <w:ind w:left="0"/>
        <w:jc w:val="both"/>
        <w:rPr>
          <w:ins w:id="28" w:author="Author"/>
          <w:rFonts w:eastAsia="TimesNewRomanPSMT"/>
          <w:sz w:val="22"/>
          <w:szCs w:val="22"/>
          <w:lang w:val="en-GB"/>
        </w:rPr>
      </w:pPr>
      <w:r w:rsidRPr="009C507A">
        <w:rPr>
          <w:rFonts w:eastAsia="TimesNewRomanPSMT"/>
          <w:sz w:val="22"/>
          <w:szCs w:val="22"/>
          <w:lang w:val="en-GB"/>
        </w:rPr>
        <w:t xml:space="preserve">The Sounding Dialog Token Number subfield in the Sounding Dialog Token (SDT) field contains a value in the range of 0 to 63 </w:t>
      </w:r>
      <w:r w:rsidRPr="009C507A">
        <w:rPr>
          <w:sz w:val="22"/>
          <w:szCs w:val="22"/>
          <w:lang w:val="en-GB"/>
        </w:rPr>
        <w:t xml:space="preserve">which identifies a Measurement Sounding Part (DL NDP frame </w:t>
      </w:r>
      <w:del w:id="29" w:author="Author">
        <w:r w:rsidR="00590BD0" w:rsidDel="00590BD0">
          <w:rPr>
            <w:sz w:val="22"/>
            <w:szCs w:val="22"/>
            <w:lang w:val="en-GB"/>
          </w:rPr>
          <w:delText>and</w:delText>
        </w:r>
        <w:r w:rsidRPr="009C507A" w:rsidDel="00590BD0">
          <w:rPr>
            <w:sz w:val="22"/>
            <w:szCs w:val="22"/>
            <w:lang w:val="en-GB"/>
          </w:rPr>
          <w:delText xml:space="preserve"> </w:delText>
        </w:r>
      </w:del>
      <w:ins w:id="30" w:author="Author">
        <w:r w:rsidR="00590BD0">
          <w:rPr>
            <w:sz w:val="22"/>
            <w:szCs w:val="22"/>
            <w:lang w:val="en-GB"/>
          </w:rPr>
          <w:t>+</w:t>
        </w:r>
        <w:r w:rsidR="00590BD0" w:rsidRPr="009C507A">
          <w:rPr>
            <w:sz w:val="22"/>
            <w:szCs w:val="22"/>
            <w:lang w:val="en-GB"/>
          </w:rPr>
          <w:t xml:space="preserve"> </w:t>
        </w:r>
      </w:ins>
      <w:r w:rsidRPr="009C507A">
        <w:rPr>
          <w:sz w:val="22"/>
          <w:szCs w:val="22"/>
          <w:lang w:val="en-GB"/>
        </w:rPr>
        <w:t>UL NDP frame announced by a Ranging NDP Announcement in non-TB ranging</w:t>
      </w:r>
      <w:ins w:id="31" w:author="Author">
        <w:r w:rsidR="00590BD0">
          <w:rPr>
            <w:sz w:val="22"/>
            <w:szCs w:val="22"/>
            <w:lang w:val="en-GB"/>
          </w:rPr>
          <w:t>,</w:t>
        </w:r>
      </w:ins>
      <w:r w:rsidR="00590BD0">
        <w:rPr>
          <w:sz w:val="22"/>
          <w:szCs w:val="22"/>
          <w:lang w:val="en-GB"/>
        </w:rPr>
        <w:t xml:space="preserve"> </w:t>
      </w:r>
      <w:r w:rsidRPr="009C507A">
        <w:rPr>
          <w:sz w:val="22"/>
          <w:szCs w:val="22"/>
          <w:lang w:val="en-GB"/>
        </w:rPr>
        <w:t>or UL NDP frames + DL NDP frame announced by Sounding Trigger frame + NDP Announcement frame in TB ranging)</w:t>
      </w:r>
      <w:r w:rsidRPr="009C507A">
        <w:rPr>
          <w:rFonts w:eastAsia="TimesNewRomanPSMT"/>
          <w:sz w:val="22"/>
          <w:szCs w:val="22"/>
          <w:lang w:val="en-GB"/>
        </w:rPr>
        <w:t>.</w:t>
      </w:r>
    </w:p>
    <w:p w14:paraId="7C65F04E" w14:textId="6DC0D0A7" w:rsidR="00761E1A" w:rsidRDefault="00761E1A" w:rsidP="001713B9">
      <w:pPr>
        <w:pStyle w:val="ListParagraph"/>
        <w:ind w:left="0"/>
        <w:jc w:val="both"/>
        <w:rPr>
          <w:ins w:id="32" w:author="Author"/>
          <w:rFonts w:eastAsia="TimesNewRomanPSMT"/>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78"/>
        <w:gridCol w:w="1219"/>
        <w:gridCol w:w="718"/>
        <w:gridCol w:w="2090"/>
        <w:gridCol w:w="2123"/>
        <w:gridCol w:w="2079"/>
      </w:tblGrid>
      <w:tr w:rsidR="00761E1A" w:rsidRPr="00761E1A" w14:paraId="5F9FAA34" w14:textId="77777777" w:rsidTr="00761E1A">
        <w:trPr>
          <w:trHeight w:val="1200"/>
        </w:trPr>
        <w:tc>
          <w:tcPr>
            <w:tcW w:w="274" w:type="pct"/>
            <w:shd w:val="clear" w:color="auto" w:fill="auto"/>
            <w:hideMark/>
          </w:tcPr>
          <w:p w14:paraId="278284E0" w14:textId="77777777" w:rsidR="00761E1A" w:rsidRPr="00761E1A" w:rsidRDefault="00761E1A" w:rsidP="00761E1A">
            <w:pPr>
              <w:jc w:val="right"/>
              <w:rPr>
                <w:rFonts w:ascii="Calibri" w:hAnsi="Calibri" w:cs="Calibri"/>
                <w:color w:val="000000"/>
                <w:szCs w:val="22"/>
                <w:lang w:val="en-US"/>
              </w:rPr>
            </w:pPr>
            <w:r w:rsidRPr="00761E1A">
              <w:rPr>
                <w:rFonts w:ascii="Calibri" w:hAnsi="Calibri" w:cs="Calibri"/>
                <w:color w:val="000000"/>
                <w:szCs w:val="22"/>
                <w:lang w:val="en-US"/>
              </w:rPr>
              <w:t>1347</w:t>
            </w:r>
          </w:p>
        </w:tc>
        <w:tc>
          <w:tcPr>
            <w:tcW w:w="616" w:type="pct"/>
            <w:shd w:val="clear" w:color="auto" w:fill="auto"/>
            <w:hideMark/>
          </w:tcPr>
          <w:p w14:paraId="55305266" w14:textId="77777777" w:rsidR="00761E1A" w:rsidRPr="00761E1A" w:rsidRDefault="00761E1A" w:rsidP="00761E1A">
            <w:pPr>
              <w:rPr>
                <w:rFonts w:ascii="Calibri" w:hAnsi="Calibri" w:cs="Calibri"/>
                <w:color w:val="000000"/>
                <w:szCs w:val="22"/>
                <w:lang w:val="en-US"/>
              </w:rPr>
            </w:pPr>
            <w:r w:rsidRPr="00761E1A">
              <w:rPr>
                <w:rFonts w:ascii="Calibri" w:hAnsi="Calibri" w:cs="Calibri"/>
                <w:color w:val="000000"/>
                <w:szCs w:val="22"/>
                <w:lang w:val="en-US"/>
              </w:rPr>
              <w:t>Carl Kain</w:t>
            </w:r>
          </w:p>
        </w:tc>
        <w:tc>
          <w:tcPr>
            <w:tcW w:w="505" w:type="pct"/>
            <w:shd w:val="clear" w:color="auto" w:fill="auto"/>
            <w:hideMark/>
          </w:tcPr>
          <w:p w14:paraId="39D608C5" w14:textId="77777777" w:rsidR="00761E1A" w:rsidRPr="00761E1A" w:rsidRDefault="00761E1A" w:rsidP="00761E1A">
            <w:pPr>
              <w:rPr>
                <w:rFonts w:ascii="Calibri" w:hAnsi="Calibri" w:cs="Calibri"/>
                <w:color w:val="000000"/>
                <w:szCs w:val="22"/>
                <w:lang w:val="en-US"/>
              </w:rPr>
            </w:pPr>
            <w:r w:rsidRPr="00761E1A">
              <w:rPr>
                <w:rFonts w:ascii="Calibri" w:hAnsi="Calibri" w:cs="Calibri"/>
                <w:color w:val="000000"/>
                <w:szCs w:val="22"/>
                <w:lang w:val="en-US"/>
              </w:rPr>
              <w:t>9.4.2.21.10</w:t>
            </w:r>
          </w:p>
        </w:tc>
        <w:tc>
          <w:tcPr>
            <w:tcW w:w="375" w:type="pct"/>
            <w:shd w:val="clear" w:color="auto" w:fill="auto"/>
            <w:hideMark/>
          </w:tcPr>
          <w:p w14:paraId="631B2EC1" w14:textId="77777777" w:rsidR="00761E1A" w:rsidRPr="00761E1A" w:rsidRDefault="00761E1A" w:rsidP="00761E1A">
            <w:pPr>
              <w:jc w:val="right"/>
              <w:rPr>
                <w:rFonts w:ascii="Calibri" w:hAnsi="Calibri" w:cs="Calibri"/>
                <w:color w:val="000000"/>
                <w:szCs w:val="22"/>
                <w:lang w:val="en-US"/>
              </w:rPr>
            </w:pPr>
            <w:r w:rsidRPr="00761E1A">
              <w:rPr>
                <w:rFonts w:ascii="Calibri" w:hAnsi="Calibri" w:cs="Calibri"/>
                <w:color w:val="000000"/>
                <w:szCs w:val="22"/>
                <w:lang w:val="en-US"/>
              </w:rPr>
              <w:t>35.11</w:t>
            </w:r>
          </w:p>
        </w:tc>
        <w:tc>
          <w:tcPr>
            <w:tcW w:w="1082" w:type="pct"/>
            <w:shd w:val="clear" w:color="auto" w:fill="auto"/>
            <w:hideMark/>
          </w:tcPr>
          <w:p w14:paraId="24DD7D01" w14:textId="77777777" w:rsidR="00761E1A" w:rsidRPr="00761E1A" w:rsidRDefault="00761E1A" w:rsidP="00761E1A">
            <w:pPr>
              <w:rPr>
                <w:rFonts w:ascii="Calibri" w:hAnsi="Calibri" w:cs="Calibri"/>
                <w:color w:val="000000"/>
                <w:szCs w:val="22"/>
                <w:lang w:val="en-US"/>
              </w:rPr>
            </w:pPr>
            <w:r w:rsidRPr="00761E1A">
              <w:rPr>
                <w:rFonts w:ascii="Calibri" w:hAnsi="Calibri" w:cs="Calibri"/>
                <w:color w:val="000000"/>
                <w:szCs w:val="22"/>
                <w:lang w:val="en-US"/>
              </w:rPr>
              <w:t>Missing example?</w:t>
            </w:r>
          </w:p>
        </w:tc>
        <w:tc>
          <w:tcPr>
            <w:tcW w:w="1085" w:type="pct"/>
            <w:shd w:val="clear" w:color="auto" w:fill="auto"/>
            <w:hideMark/>
          </w:tcPr>
          <w:p w14:paraId="60114F80" w14:textId="77777777" w:rsidR="00761E1A" w:rsidRPr="00761E1A" w:rsidRDefault="00761E1A" w:rsidP="00761E1A">
            <w:pPr>
              <w:rPr>
                <w:rFonts w:ascii="Calibri" w:hAnsi="Calibri" w:cs="Calibri"/>
                <w:color w:val="000000"/>
                <w:szCs w:val="22"/>
                <w:lang w:val="en-US"/>
              </w:rPr>
            </w:pPr>
            <w:r w:rsidRPr="00761E1A">
              <w:rPr>
                <w:rFonts w:ascii="Calibri" w:hAnsi="Calibri" w:cs="Calibri"/>
                <w:color w:val="000000"/>
                <w:szCs w:val="22"/>
                <w:lang w:val="en-US"/>
              </w:rPr>
              <w:t>I don't see the example in the note. Either add it, or if it is somewhere else, reference it.</w:t>
            </w:r>
          </w:p>
        </w:tc>
        <w:tc>
          <w:tcPr>
            <w:tcW w:w="1063" w:type="pct"/>
            <w:shd w:val="clear" w:color="auto" w:fill="auto"/>
            <w:hideMark/>
          </w:tcPr>
          <w:p w14:paraId="1323CDED" w14:textId="14A5C561" w:rsidR="00761E1A" w:rsidRPr="00761E1A" w:rsidRDefault="00761E1A" w:rsidP="00761E1A">
            <w:pPr>
              <w:rPr>
                <w:rFonts w:ascii="Calibri" w:hAnsi="Calibri" w:cs="Calibri"/>
                <w:color w:val="000000"/>
                <w:szCs w:val="22"/>
                <w:lang w:val="en-US"/>
              </w:rPr>
            </w:pPr>
            <w:r>
              <w:rPr>
                <w:rFonts w:ascii="Calibri" w:hAnsi="Calibri" w:cs="Calibri"/>
                <w:color w:val="000000"/>
                <w:szCs w:val="22"/>
                <w:lang w:val="en-US"/>
              </w:rPr>
              <w:t>REVISE. Incorporate the editor instructions in submission 11-19-1276.</w:t>
            </w:r>
          </w:p>
        </w:tc>
      </w:tr>
    </w:tbl>
    <w:p w14:paraId="19117B4D" w14:textId="2AF23A71" w:rsidR="00761E1A" w:rsidRDefault="00761E1A" w:rsidP="001713B9">
      <w:pPr>
        <w:pStyle w:val="ListParagraph"/>
        <w:ind w:left="0"/>
        <w:jc w:val="both"/>
        <w:rPr>
          <w:rFonts w:eastAsia="TimesNewRomanPSMT"/>
          <w:sz w:val="22"/>
          <w:szCs w:val="22"/>
          <w:u w:val="single"/>
        </w:rPr>
      </w:pPr>
      <w:r>
        <w:rPr>
          <w:rFonts w:eastAsia="TimesNewRomanPSMT"/>
          <w:sz w:val="22"/>
          <w:szCs w:val="22"/>
          <w:u w:val="single"/>
        </w:rPr>
        <w:t>Discussion: The example is in the baseline</w:t>
      </w:r>
      <w:r w:rsidR="00F267DC">
        <w:rPr>
          <w:rFonts w:eastAsia="TimesNewRomanPSMT"/>
          <w:sz w:val="22"/>
          <w:szCs w:val="22"/>
          <w:u w:val="single"/>
        </w:rPr>
        <w:t xml:space="preserve"> (and should not be shown in D1.0 as new text)</w:t>
      </w:r>
      <w:r>
        <w:rPr>
          <w:rFonts w:eastAsia="TimesNewRomanPSMT"/>
          <w:sz w:val="22"/>
          <w:szCs w:val="22"/>
          <w:u w:val="single"/>
        </w:rPr>
        <w:t xml:space="preserve"> and hence not included in the </w:t>
      </w:r>
      <w:proofErr w:type="spellStart"/>
      <w:r>
        <w:rPr>
          <w:rFonts w:eastAsia="TimesNewRomanPSMT"/>
          <w:sz w:val="22"/>
          <w:szCs w:val="22"/>
          <w:u w:val="single"/>
        </w:rPr>
        <w:t>TGaz</w:t>
      </w:r>
      <w:proofErr w:type="spellEnd"/>
      <w:r>
        <w:rPr>
          <w:rFonts w:eastAsia="TimesNewRomanPSMT"/>
          <w:sz w:val="22"/>
          <w:szCs w:val="22"/>
          <w:u w:val="single"/>
        </w:rPr>
        <w:t xml:space="preserve"> Draft. However, the text added to the baseline by </w:t>
      </w:r>
      <w:proofErr w:type="spellStart"/>
      <w:r>
        <w:rPr>
          <w:rFonts w:eastAsia="TimesNewRomanPSMT"/>
          <w:sz w:val="22"/>
          <w:szCs w:val="22"/>
          <w:u w:val="single"/>
        </w:rPr>
        <w:t>TGaz</w:t>
      </w:r>
      <w:proofErr w:type="spellEnd"/>
      <w:r>
        <w:rPr>
          <w:rFonts w:eastAsia="TimesNewRomanPSMT"/>
          <w:sz w:val="22"/>
          <w:szCs w:val="22"/>
          <w:u w:val="single"/>
        </w:rPr>
        <w:t xml:space="preserve"> separates the NOTE in the baseline from the text that the NOTE is related to. The text inserted by </w:t>
      </w:r>
      <w:proofErr w:type="spellStart"/>
      <w:r>
        <w:rPr>
          <w:rFonts w:eastAsia="TimesNewRomanPSMT"/>
          <w:sz w:val="22"/>
          <w:szCs w:val="22"/>
          <w:u w:val="single"/>
        </w:rPr>
        <w:t>TGaz</w:t>
      </w:r>
      <w:proofErr w:type="spellEnd"/>
      <w:r>
        <w:rPr>
          <w:rFonts w:eastAsia="TimesNewRomanPSMT"/>
          <w:sz w:val="22"/>
          <w:szCs w:val="22"/>
          <w:u w:val="single"/>
        </w:rPr>
        <w:t xml:space="preserve"> needs to be moved to after the NOTE, instead of before the NOTE.</w:t>
      </w:r>
    </w:p>
    <w:p w14:paraId="7018ABDA" w14:textId="7D85BCE8" w:rsidR="00761E1A" w:rsidRDefault="00761E1A" w:rsidP="001713B9">
      <w:pPr>
        <w:pStyle w:val="ListParagraph"/>
        <w:ind w:left="0"/>
        <w:jc w:val="both"/>
        <w:rPr>
          <w:rFonts w:eastAsia="TimesNewRomanPSMT"/>
          <w:sz w:val="22"/>
          <w:szCs w:val="22"/>
          <w:u w:val="single"/>
        </w:rPr>
      </w:pPr>
    </w:p>
    <w:p w14:paraId="0EAD1415" w14:textId="3691C6D2" w:rsidR="00761E1A" w:rsidRDefault="00761E1A" w:rsidP="001713B9">
      <w:pPr>
        <w:pStyle w:val="ListParagraph"/>
        <w:ind w:left="0"/>
        <w:jc w:val="both"/>
        <w:rPr>
          <w:rFonts w:eastAsia="TimesNewRomanPSMT"/>
          <w:sz w:val="22"/>
          <w:szCs w:val="22"/>
          <w:u w:val="single"/>
        </w:rPr>
      </w:pPr>
      <w:r>
        <w:rPr>
          <w:rFonts w:eastAsia="TimesNewRomanPSMT"/>
          <w:sz w:val="22"/>
          <w:szCs w:val="22"/>
          <w:u w:val="single"/>
        </w:rPr>
        <w:t>Resolution: REVISE</w:t>
      </w:r>
    </w:p>
    <w:p w14:paraId="1185430E" w14:textId="406A1E9E" w:rsidR="00761E1A" w:rsidRDefault="00761E1A" w:rsidP="001713B9">
      <w:pPr>
        <w:pStyle w:val="ListParagraph"/>
        <w:ind w:left="0"/>
        <w:jc w:val="both"/>
        <w:rPr>
          <w:ins w:id="33" w:author="Author"/>
          <w:rFonts w:eastAsia="TimesNewRomanPSMT"/>
          <w:sz w:val="22"/>
          <w:szCs w:val="22"/>
          <w:u w:val="single"/>
        </w:rPr>
      </w:pPr>
    </w:p>
    <w:p w14:paraId="3230FFD5" w14:textId="1103C62D" w:rsidR="00F267DC" w:rsidRPr="00F267DC" w:rsidRDefault="00761E1A" w:rsidP="001713B9">
      <w:pPr>
        <w:pStyle w:val="ListParagraph"/>
        <w:ind w:left="0"/>
        <w:jc w:val="both"/>
        <w:rPr>
          <w:rFonts w:eastAsia="TimesNewRomanPSMT"/>
          <w:b/>
          <w:i/>
          <w:sz w:val="22"/>
          <w:szCs w:val="22"/>
          <w:u w:val="single"/>
        </w:rPr>
      </w:pPr>
      <w:proofErr w:type="spellStart"/>
      <w:r w:rsidRPr="00F267DC">
        <w:rPr>
          <w:rFonts w:eastAsia="TimesNewRomanPSMT"/>
          <w:b/>
          <w:i/>
          <w:color w:val="FF0000"/>
          <w:sz w:val="22"/>
          <w:szCs w:val="22"/>
          <w:u w:val="single"/>
        </w:rPr>
        <w:t>TGaz</w:t>
      </w:r>
      <w:proofErr w:type="spellEnd"/>
      <w:r w:rsidRPr="00F267DC">
        <w:rPr>
          <w:rFonts w:eastAsia="TimesNewRomanPSMT"/>
          <w:b/>
          <w:i/>
          <w:color w:val="FF0000"/>
          <w:sz w:val="22"/>
          <w:szCs w:val="22"/>
          <w:u w:val="single"/>
        </w:rPr>
        <w:t xml:space="preserve"> Editor: </w:t>
      </w:r>
      <w:r w:rsidR="00F267DC" w:rsidRPr="00F267DC">
        <w:rPr>
          <w:rFonts w:eastAsia="TimesNewRomanPSMT"/>
          <w:b/>
          <w:i/>
          <w:color w:val="FF0000"/>
          <w:sz w:val="22"/>
          <w:szCs w:val="22"/>
          <w:u w:val="single"/>
        </w:rPr>
        <w:t xml:space="preserve">Insert </w:t>
      </w:r>
      <w:r w:rsidRPr="00F267DC">
        <w:rPr>
          <w:rFonts w:eastAsia="TimesNewRomanPSMT"/>
          <w:b/>
          <w:i/>
          <w:color w:val="FF0000"/>
          <w:sz w:val="22"/>
          <w:szCs w:val="22"/>
          <w:u w:val="single"/>
        </w:rPr>
        <w:t>the</w:t>
      </w:r>
      <w:r w:rsidR="00F267DC" w:rsidRPr="00F267DC">
        <w:rPr>
          <w:rFonts w:eastAsia="TimesNewRomanPSMT"/>
          <w:b/>
          <w:i/>
          <w:color w:val="FF0000"/>
          <w:sz w:val="22"/>
          <w:szCs w:val="22"/>
          <w:u w:val="single"/>
        </w:rPr>
        <w:t xml:space="preserve"> new paragraphs after the NOTE (instead of before the NOTE):</w:t>
      </w:r>
    </w:p>
    <w:p w14:paraId="67BB459D" w14:textId="25449D7C" w:rsidR="00F267DC" w:rsidDel="00F267DC" w:rsidRDefault="00F267DC" w:rsidP="001713B9">
      <w:pPr>
        <w:pStyle w:val="ListParagraph"/>
        <w:ind w:left="0"/>
        <w:jc w:val="both"/>
        <w:rPr>
          <w:del w:id="34" w:author="Author"/>
          <w:rFonts w:ascii="TimesNewRomanPS-BoldItalicMT" w:hAnsi="TimesNewRomanPS-BoldItalicMT"/>
          <w:b/>
          <w:bCs/>
          <w:i/>
          <w:iCs/>
          <w:color w:val="000000"/>
          <w:sz w:val="22"/>
          <w:szCs w:val="22"/>
          <w:lang w:val="en-GB"/>
        </w:rPr>
      </w:pPr>
      <w:del w:id="35" w:author="Author">
        <w:r w:rsidRPr="00F267DC" w:rsidDel="00F267DC">
          <w:rPr>
            <w:rFonts w:ascii="TimesNewRomanPS-BoldItalicMT" w:hAnsi="TimesNewRomanPS-BoldItalicMT"/>
            <w:b/>
            <w:bCs/>
            <w:i/>
            <w:iCs/>
            <w:color w:val="000000"/>
            <w:sz w:val="22"/>
            <w:szCs w:val="22"/>
            <w:lang w:val="en-GB"/>
          </w:rPr>
          <w:delText>Insert the new paragraphs between the following paragraph and NOTE:</w:delText>
        </w:r>
      </w:del>
    </w:p>
    <w:p w14:paraId="1565A78D" w14:textId="3299A004" w:rsidR="00F267DC" w:rsidRDefault="00F267DC" w:rsidP="00F267DC">
      <w:pPr>
        <w:pStyle w:val="ListParagraph"/>
        <w:ind w:left="0"/>
        <w:jc w:val="both"/>
        <w:rPr>
          <w:rFonts w:ascii="TimesNewRomanPS-BoldItalicMT" w:hAnsi="TimesNewRomanPS-BoldItalicMT"/>
          <w:b/>
          <w:bCs/>
          <w:i/>
          <w:iCs/>
          <w:color w:val="000000"/>
          <w:sz w:val="22"/>
          <w:szCs w:val="22"/>
          <w:lang w:val="en-GB"/>
        </w:rPr>
      </w:pPr>
      <w:r w:rsidRPr="00F267DC">
        <w:rPr>
          <w:rFonts w:ascii="TimesNewRomanPS-BoldItalicMT" w:hAnsi="TimesNewRomanPS-BoldItalicMT"/>
          <w:b/>
          <w:bCs/>
          <w:i/>
          <w:iCs/>
          <w:color w:val="000000"/>
          <w:sz w:val="22"/>
          <w:szCs w:val="22"/>
          <w:lang w:val="en-GB"/>
        </w:rPr>
        <w:t xml:space="preserve">Insert the new paragraphs </w:t>
      </w:r>
      <w:r>
        <w:rPr>
          <w:rFonts w:ascii="TimesNewRomanPS-BoldItalicMT" w:hAnsi="TimesNewRomanPS-BoldItalicMT"/>
          <w:b/>
          <w:bCs/>
          <w:i/>
          <w:iCs/>
          <w:color w:val="000000"/>
          <w:sz w:val="22"/>
          <w:szCs w:val="22"/>
          <w:lang w:val="en-GB"/>
        </w:rPr>
        <w:t>after the</w:t>
      </w:r>
      <w:r w:rsidRPr="00F267DC">
        <w:rPr>
          <w:rFonts w:ascii="TimesNewRomanPS-BoldItalicMT" w:hAnsi="TimesNewRomanPS-BoldItalicMT"/>
          <w:b/>
          <w:bCs/>
          <w:i/>
          <w:iCs/>
          <w:color w:val="000000"/>
          <w:sz w:val="22"/>
          <w:szCs w:val="22"/>
          <w:lang w:val="en-GB"/>
        </w:rPr>
        <w:t xml:space="preserve"> NOTE</w:t>
      </w:r>
      <w:r>
        <w:rPr>
          <w:rFonts w:ascii="TimesNewRomanPS-BoldItalicMT" w:hAnsi="TimesNewRomanPS-BoldItalicMT"/>
          <w:b/>
          <w:bCs/>
          <w:i/>
          <w:iCs/>
          <w:color w:val="000000"/>
          <w:sz w:val="22"/>
          <w:szCs w:val="22"/>
          <w:lang w:val="en-GB"/>
        </w:rPr>
        <w:t xml:space="preserve"> as shown below</w:t>
      </w:r>
      <w:r w:rsidRPr="00F267DC">
        <w:rPr>
          <w:rFonts w:ascii="TimesNewRomanPS-BoldItalicMT" w:hAnsi="TimesNewRomanPS-BoldItalicMT"/>
          <w:b/>
          <w:bCs/>
          <w:i/>
          <w:iCs/>
          <w:color w:val="000000"/>
          <w:sz w:val="22"/>
          <w:szCs w:val="22"/>
          <w:lang w:val="en-GB"/>
        </w:rPr>
        <w:t>:</w:t>
      </w:r>
      <w:ins w:id="36" w:author="Author">
        <w:r w:rsidR="00E51DB0">
          <w:rPr>
            <w:rFonts w:ascii="TimesNewRomanPS-BoldItalicMT" w:hAnsi="TimesNewRomanPS-BoldItalicMT"/>
            <w:b/>
            <w:bCs/>
            <w:i/>
            <w:iCs/>
            <w:color w:val="000000"/>
            <w:sz w:val="22"/>
            <w:szCs w:val="22"/>
            <w:lang w:val="en-GB"/>
          </w:rPr>
          <w:t xml:space="preserve"> (#1347)</w:t>
        </w:r>
      </w:ins>
    </w:p>
    <w:p w14:paraId="6E2ED31B" w14:textId="77777777" w:rsidR="00F267DC" w:rsidRDefault="00F267DC" w:rsidP="001713B9">
      <w:pPr>
        <w:pStyle w:val="ListParagraph"/>
        <w:ind w:left="0"/>
        <w:jc w:val="both"/>
        <w:rPr>
          <w:ins w:id="37" w:author="Author"/>
          <w:rFonts w:ascii="TimesNewRomanPS-BoldItalicMT" w:hAnsi="TimesNewRomanPS-BoldItalicMT"/>
          <w:b/>
          <w:bCs/>
          <w:i/>
          <w:iCs/>
          <w:color w:val="000000"/>
          <w:sz w:val="22"/>
          <w:szCs w:val="22"/>
          <w:lang w:val="en-GB"/>
        </w:rPr>
      </w:pPr>
    </w:p>
    <w:p w14:paraId="68BE088C" w14:textId="545A7556" w:rsidR="00F267DC" w:rsidRDefault="00F267DC" w:rsidP="001713B9">
      <w:pPr>
        <w:pStyle w:val="ListParagraph"/>
        <w:ind w:left="0"/>
        <w:jc w:val="both"/>
        <w:rPr>
          <w:ins w:id="38" w:author="Author"/>
          <w:color w:val="000000"/>
          <w:sz w:val="22"/>
          <w:szCs w:val="22"/>
          <w:lang w:val="en-GB"/>
        </w:rPr>
      </w:pPr>
      <w:r w:rsidRPr="00F267DC">
        <w:rPr>
          <w:color w:val="000000"/>
          <w:sz w:val="22"/>
          <w:szCs w:val="22"/>
          <w:lang w:val="en-GB"/>
        </w:rPr>
        <w:t xml:space="preserve">The definitions of fields within the LCI field are as specified in Section 2.2 of IETF RFC 6225 (July 2011) or as defined herein. This structure and information fields are based </w:t>
      </w:r>
      <w:proofErr w:type="spellStart"/>
      <w:r w:rsidRPr="00F267DC">
        <w:rPr>
          <w:color w:val="000000"/>
          <w:sz w:val="22"/>
          <w:szCs w:val="22"/>
          <w:lang w:val="en-GB"/>
        </w:rPr>
        <w:t>onthe</w:t>
      </w:r>
      <w:proofErr w:type="spellEnd"/>
      <w:r w:rsidRPr="00F267DC">
        <w:rPr>
          <w:color w:val="000000"/>
          <w:sz w:val="22"/>
          <w:szCs w:val="22"/>
          <w:lang w:val="en-GB"/>
        </w:rPr>
        <w:t xml:space="preserve"> LCI format described in IETF RFC 6225. </w:t>
      </w:r>
    </w:p>
    <w:p w14:paraId="08AF1AB3" w14:textId="409FE852" w:rsidR="00F267DC" w:rsidRDefault="00F267DC" w:rsidP="001713B9">
      <w:pPr>
        <w:pStyle w:val="ListParagraph"/>
        <w:ind w:left="0"/>
        <w:jc w:val="both"/>
        <w:rPr>
          <w:ins w:id="39" w:author="Author"/>
          <w:color w:val="000000"/>
          <w:sz w:val="22"/>
          <w:szCs w:val="22"/>
          <w:lang w:val="en-GB"/>
        </w:rPr>
      </w:pPr>
    </w:p>
    <w:p w14:paraId="51A05A78" w14:textId="7E670E4A" w:rsidR="00F267DC" w:rsidRDefault="00F267DC" w:rsidP="00F267DC">
      <w:pPr>
        <w:pStyle w:val="ListParagraph"/>
        <w:ind w:left="0"/>
        <w:rPr>
          <w:rFonts w:eastAsia="TimesNewRomanPSMT"/>
          <w:color w:val="000000"/>
          <w:sz w:val="22"/>
          <w:szCs w:val="22"/>
          <w:lang w:val="en-GB"/>
        </w:rPr>
      </w:pPr>
      <w:r w:rsidRPr="00F267DC">
        <w:rPr>
          <w:rFonts w:eastAsia="TimesNewRomanPSMT"/>
          <w:color w:val="000000"/>
          <w:sz w:val="22"/>
          <w:szCs w:val="22"/>
          <w:lang w:val="en-GB"/>
        </w:rPr>
        <w:t>NOTE</w:t>
      </w:r>
      <w:r w:rsidRPr="00F267DC">
        <w:rPr>
          <w:color w:val="000000"/>
          <w:sz w:val="22"/>
          <w:szCs w:val="22"/>
          <w:lang w:val="en-GB"/>
        </w:rPr>
        <w:t xml:space="preserve">— </w:t>
      </w:r>
      <w:r w:rsidRPr="00F267DC">
        <w:rPr>
          <w:rFonts w:eastAsia="TimesNewRomanPSMT"/>
          <w:color w:val="000000"/>
          <w:sz w:val="22"/>
          <w:szCs w:val="22"/>
          <w:lang w:val="en-GB"/>
        </w:rPr>
        <w:t>This example shows how to encode the coordinates of the Sydney Opera House using</w:t>
      </w:r>
      <w:r>
        <w:rPr>
          <w:rFonts w:eastAsia="TimesNewRomanPSMT"/>
          <w:color w:val="000000"/>
          <w:sz w:val="22"/>
          <w:szCs w:val="22"/>
          <w:lang w:val="en-GB"/>
        </w:rPr>
        <w:t xml:space="preserve"> </w:t>
      </w:r>
      <w:r w:rsidRPr="00F267DC">
        <w:rPr>
          <w:rFonts w:eastAsia="TimesNewRomanPSMT"/>
          <w:color w:val="000000"/>
          <w:sz w:val="22"/>
          <w:szCs w:val="22"/>
          <w:lang w:val="en-GB"/>
        </w:rPr>
        <w:t>the encoding defined in IETF RFC 6225. The building is a polygon with the following (latitude,</w:t>
      </w:r>
      <w:r>
        <w:rPr>
          <w:rFonts w:eastAsia="TimesNewRomanPSMT"/>
          <w:color w:val="000000"/>
          <w:sz w:val="22"/>
          <w:szCs w:val="22"/>
          <w:lang w:val="en-GB"/>
        </w:rPr>
        <w:t xml:space="preserve"> </w:t>
      </w:r>
      <w:r w:rsidRPr="00F267DC">
        <w:rPr>
          <w:rFonts w:eastAsia="TimesNewRomanPSMT"/>
          <w:color w:val="000000"/>
          <w:sz w:val="22"/>
          <w:szCs w:val="22"/>
          <w:lang w:val="en-GB"/>
        </w:rPr>
        <w:t>longitude) coordinates.</w:t>
      </w:r>
    </w:p>
    <w:p w14:paraId="529C2C8F" w14:textId="563ECF9E" w:rsidR="00F92D45" w:rsidRPr="00F267DC" w:rsidRDefault="00F92D45" w:rsidP="00F92D45">
      <w:pPr>
        <w:pStyle w:val="ListParagraph"/>
        <w:rPr>
          <w:color w:val="000000"/>
          <w:sz w:val="22"/>
          <w:szCs w:val="22"/>
          <w:lang w:val="en-GB"/>
        </w:rPr>
      </w:pPr>
      <w:r w:rsidRPr="00F92D45">
        <w:rPr>
          <w:rFonts w:ascii="TimesNewRomanPSMT" w:eastAsia="TimesNewRomanPSMT"/>
          <w:color w:val="000000"/>
          <w:sz w:val="18"/>
          <w:szCs w:val="18"/>
          <w:lang w:val="en-GB"/>
        </w:rPr>
        <w:t>(-33.856 625</w:t>
      </w:r>
      <w:r w:rsidRPr="00F92D45">
        <w:rPr>
          <w:rFonts w:ascii="TimesNewRomanPSMT" w:eastAsia="TimesNewRomanPSMT"/>
          <w:color w:val="000000"/>
          <w:sz w:val="18"/>
          <w:szCs w:val="18"/>
          <w:lang w:val="en-GB"/>
        </w:rPr>
        <w:t>°</w:t>
      </w:r>
      <w:r w:rsidRPr="00F92D45">
        <w:rPr>
          <w:rFonts w:ascii="TimesNewRomanPSMT" w:eastAsia="TimesNewRomanPSMT"/>
          <w:color w:val="000000"/>
          <w:sz w:val="18"/>
          <w:szCs w:val="18"/>
          <w:lang w:val="en-GB"/>
        </w:rPr>
        <w:t>, +151.215 906</w:t>
      </w:r>
      <w:r w:rsidRPr="00F92D45">
        <w:rPr>
          <w:rFonts w:ascii="TimesNewRomanPSMT" w:eastAsia="TimesNewRomanPSMT"/>
          <w:color w:val="000000"/>
          <w:sz w:val="18"/>
          <w:szCs w:val="18"/>
          <w:lang w:val="en-GB"/>
        </w:rPr>
        <w:t>°</w:t>
      </w:r>
      <w:r w:rsidRPr="00F92D45">
        <w:rPr>
          <w:rFonts w:ascii="TimesNewRomanPSMT" w:eastAsia="TimesNewRomanPSMT"/>
          <w:color w:val="000000"/>
          <w:sz w:val="18"/>
          <w:szCs w:val="18"/>
          <w:lang w:val="en-GB"/>
        </w:rPr>
        <w:t>)</w:t>
      </w:r>
    </w:p>
    <w:p w14:paraId="01DFB8D6" w14:textId="77777777" w:rsidR="00F267DC" w:rsidRDefault="00F267DC" w:rsidP="001713B9">
      <w:pPr>
        <w:pStyle w:val="ListParagraph"/>
        <w:ind w:left="0"/>
        <w:jc w:val="both"/>
        <w:rPr>
          <w:ins w:id="40" w:author="Author"/>
          <w:color w:val="000000"/>
          <w:szCs w:val="22"/>
          <w:lang w:val="en-GB"/>
        </w:rPr>
      </w:pPr>
    </w:p>
    <w:p w14:paraId="42256585" w14:textId="6E792F61" w:rsidR="00761E1A" w:rsidRDefault="00F267DC" w:rsidP="001713B9">
      <w:pPr>
        <w:pStyle w:val="ListParagraph"/>
        <w:ind w:left="0"/>
        <w:jc w:val="both"/>
        <w:rPr>
          <w:ins w:id="41" w:author="Author"/>
          <w:rFonts w:eastAsia="TimesNewRomanPSMT"/>
          <w:sz w:val="22"/>
          <w:szCs w:val="22"/>
          <w:u w:val="single"/>
        </w:rPr>
      </w:pPr>
      <w:r w:rsidRPr="00B74E0C">
        <w:rPr>
          <w:color w:val="000000"/>
          <w:szCs w:val="22"/>
          <w:u w:val="single"/>
          <w:lang w:val="en-GB"/>
        </w:rPr>
        <w:t>The Relative Compact LCI field is formatted as shown in 256a.</w:t>
      </w:r>
      <w:r w:rsidRPr="00B74E0C">
        <w:rPr>
          <w:sz w:val="22"/>
          <w:szCs w:val="20"/>
          <w:u w:val="single"/>
          <w:lang w:val="en-GB"/>
        </w:rPr>
        <w:t xml:space="preserve"> </w:t>
      </w:r>
      <w:r w:rsidR="00761E1A" w:rsidRPr="00B74E0C">
        <w:rPr>
          <w:rFonts w:eastAsia="TimesNewRomanPSMT"/>
          <w:sz w:val="22"/>
          <w:szCs w:val="22"/>
          <w:u w:val="single"/>
        </w:rPr>
        <w:t xml:space="preserve"> </w:t>
      </w:r>
    </w:p>
    <w:p w14:paraId="3A1B8AD5" w14:textId="4DA9EB1D" w:rsidR="00B74E0C" w:rsidRDefault="00B74E0C" w:rsidP="001713B9">
      <w:pPr>
        <w:pStyle w:val="ListParagraph"/>
        <w:ind w:left="0"/>
        <w:jc w:val="both"/>
        <w:rPr>
          <w:ins w:id="42" w:author="Author"/>
          <w:rFonts w:eastAsia="TimesNewRomanPSMT"/>
          <w:sz w:val="22"/>
          <w:szCs w:val="22"/>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1738"/>
        <w:gridCol w:w="1909"/>
        <w:gridCol w:w="1726"/>
      </w:tblGrid>
      <w:tr w:rsidR="00B74E0C" w14:paraId="6BC66B91" w14:textId="77777777" w:rsidTr="00B74E0C">
        <w:trPr>
          <w:jc w:val="center"/>
        </w:trPr>
        <w:tc>
          <w:tcPr>
            <w:tcW w:w="0" w:type="auto"/>
          </w:tcPr>
          <w:p w14:paraId="7CCABEDB" w14:textId="77777777" w:rsidR="00B74E0C" w:rsidRPr="00B74E0C" w:rsidRDefault="00B74E0C" w:rsidP="001713B9">
            <w:pPr>
              <w:pStyle w:val="ListParagraph"/>
              <w:ind w:left="0"/>
              <w:jc w:val="both"/>
              <w:rPr>
                <w:rFonts w:eastAsia="TimesNewRomanPSMT"/>
                <w:sz w:val="22"/>
                <w:szCs w:val="22"/>
              </w:rPr>
            </w:pPr>
          </w:p>
        </w:tc>
        <w:tc>
          <w:tcPr>
            <w:tcW w:w="0" w:type="auto"/>
            <w:tcBorders>
              <w:bottom w:val="single" w:sz="4" w:space="0" w:color="auto"/>
            </w:tcBorders>
          </w:tcPr>
          <w:p w14:paraId="0908C675" w14:textId="722F5A9C" w:rsidR="00B74E0C" w:rsidRPr="00B74E0C" w:rsidRDefault="00B74E0C" w:rsidP="001713B9">
            <w:pPr>
              <w:pStyle w:val="ListParagraph"/>
              <w:ind w:left="0"/>
              <w:jc w:val="both"/>
              <w:rPr>
                <w:rFonts w:eastAsia="TimesNewRomanPSMT"/>
                <w:sz w:val="22"/>
                <w:szCs w:val="22"/>
              </w:rPr>
            </w:pPr>
            <w:r w:rsidRPr="00B74E0C">
              <w:rPr>
                <w:rFonts w:eastAsia="TimesNewRomanPSMT"/>
                <w:sz w:val="22"/>
                <w:szCs w:val="22"/>
              </w:rPr>
              <w:t xml:space="preserve">B0 </w:t>
            </w:r>
            <w:r>
              <w:rPr>
                <w:rFonts w:eastAsia="TimesNewRomanPSMT"/>
                <w:sz w:val="22"/>
                <w:szCs w:val="22"/>
              </w:rPr>
              <w:t xml:space="preserve">               </w:t>
            </w:r>
            <w:r w:rsidRPr="00B74E0C">
              <w:rPr>
                <w:rFonts w:eastAsia="TimesNewRomanPSMT"/>
                <w:sz w:val="22"/>
                <w:szCs w:val="22"/>
              </w:rPr>
              <w:t>B15</w:t>
            </w:r>
          </w:p>
        </w:tc>
        <w:tc>
          <w:tcPr>
            <w:tcW w:w="0" w:type="auto"/>
            <w:tcBorders>
              <w:bottom w:val="single" w:sz="4" w:space="0" w:color="auto"/>
            </w:tcBorders>
          </w:tcPr>
          <w:p w14:paraId="30B22363" w14:textId="115CCCBC" w:rsidR="00B74E0C" w:rsidRPr="00B74E0C" w:rsidRDefault="00B74E0C" w:rsidP="001713B9">
            <w:pPr>
              <w:pStyle w:val="ListParagraph"/>
              <w:ind w:left="0"/>
              <w:jc w:val="both"/>
              <w:rPr>
                <w:rFonts w:eastAsia="TimesNewRomanPSMT"/>
                <w:sz w:val="22"/>
                <w:szCs w:val="22"/>
              </w:rPr>
            </w:pPr>
            <w:r w:rsidRPr="00B74E0C">
              <w:rPr>
                <w:rFonts w:eastAsia="TimesNewRomanPSMT"/>
                <w:sz w:val="22"/>
                <w:szCs w:val="22"/>
              </w:rPr>
              <w:t>B16</w:t>
            </w:r>
            <w:r>
              <w:rPr>
                <w:rFonts w:eastAsia="TimesNewRomanPSMT"/>
                <w:sz w:val="22"/>
                <w:szCs w:val="22"/>
              </w:rPr>
              <w:t xml:space="preserve">                </w:t>
            </w:r>
            <w:r w:rsidRPr="00B74E0C">
              <w:rPr>
                <w:rFonts w:eastAsia="TimesNewRomanPSMT"/>
                <w:sz w:val="22"/>
                <w:szCs w:val="22"/>
              </w:rPr>
              <w:t xml:space="preserve"> B31</w:t>
            </w:r>
          </w:p>
        </w:tc>
        <w:tc>
          <w:tcPr>
            <w:tcW w:w="0" w:type="auto"/>
            <w:tcBorders>
              <w:bottom w:val="single" w:sz="4" w:space="0" w:color="auto"/>
            </w:tcBorders>
          </w:tcPr>
          <w:p w14:paraId="3D045F3D" w14:textId="0B6C47FD" w:rsidR="00B74E0C" w:rsidRPr="00B74E0C" w:rsidRDefault="00B74E0C" w:rsidP="001713B9">
            <w:pPr>
              <w:pStyle w:val="ListParagraph"/>
              <w:ind w:left="0"/>
              <w:jc w:val="both"/>
              <w:rPr>
                <w:rFonts w:eastAsia="TimesNewRomanPSMT"/>
                <w:sz w:val="22"/>
                <w:szCs w:val="22"/>
              </w:rPr>
            </w:pPr>
            <w:r w:rsidRPr="00B74E0C">
              <w:rPr>
                <w:rFonts w:eastAsia="TimesNewRomanPSMT"/>
                <w:sz w:val="22"/>
                <w:szCs w:val="22"/>
              </w:rPr>
              <w:t xml:space="preserve">B31 </w:t>
            </w:r>
            <w:r>
              <w:rPr>
                <w:rFonts w:eastAsia="TimesNewRomanPSMT"/>
                <w:sz w:val="22"/>
                <w:szCs w:val="22"/>
              </w:rPr>
              <w:t xml:space="preserve">            </w:t>
            </w:r>
            <w:r w:rsidRPr="00B74E0C">
              <w:rPr>
                <w:rFonts w:eastAsia="TimesNewRomanPSMT"/>
                <w:sz w:val="22"/>
                <w:szCs w:val="22"/>
              </w:rPr>
              <w:t>B47</w:t>
            </w:r>
          </w:p>
        </w:tc>
      </w:tr>
      <w:tr w:rsidR="00B74E0C" w14:paraId="369EA2C3" w14:textId="77777777" w:rsidTr="00B74E0C">
        <w:trPr>
          <w:jc w:val="center"/>
        </w:trPr>
        <w:tc>
          <w:tcPr>
            <w:tcW w:w="0" w:type="auto"/>
            <w:tcBorders>
              <w:right w:val="single" w:sz="4" w:space="0" w:color="auto"/>
            </w:tcBorders>
          </w:tcPr>
          <w:p w14:paraId="361993A9" w14:textId="77777777" w:rsidR="00B74E0C" w:rsidRPr="00B74E0C" w:rsidRDefault="00B74E0C" w:rsidP="001713B9">
            <w:pPr>
              <w:pStyle w:val="ListParagraph"/>
              <w:ind w:left="0"/>
              <w:jc w:val="both"/>
              <w:rPr>
                <w:rFonts w:eastAsia="TimesNewRomanPSMT"/>
                <w:sz w:val="22"/>
                <w:szCs w:val="22"/>
              </w:rPr>
            </w:pPr>
          </w:p>
        </w:tc>
        <w:tc>
          <w:tcPr>
            <w:tcW w:w="0" w:type="auto"/>
            <w:tcBorders>
              <w:top w:val="single" w:sz="4" w:space="0" w:color="auto"/>
              <w:left w:val="single" w:sz="4" w:space="0" w:color="auto"/>
              <w:bottom w:val="single" w:sz="4" w:space="0" w:color="auto"/>
              <w:right w:val="single" w:sz="4" w:space="0" w:color="auto"/>
            </w:tcBorders>
          </w:tcPr>
          <w:p w14:paraId="0E428926" w14:textId="13247D67" w:rsidR="00B74E0C" w:rsidRPr="00B74E0C" w:rsidRDefault="00B74E0C" w:rsidP="001713B9">
            <w:pPr>
              <w:pStyle w:val="ListParagraph"/>
              <w:ind w:left="0"/>
              <w:jc w:val="both"/>
              <w:rPr>
                <w:rFonts w:eastAsia="TimesNewRomanPSMT"/>
                <w:sz w:val="22"/>
                <w:szCs w:val="22"/>
              </w:rPr>
            </w:pPr>
            <w:r w:rsidRPr="00B74E0C">
              <w:rPr>
                <w:rFonts w:eastAsia="TimesNewRomanPSMT"/>
                <w:sz w:val="22"/>
                <w:szCs w:val="22"/>
              </w:rPr>
              <w:t>Relative Latitude</w:t>
            </w:r>
          </w:p>
        </w:tc>
        <w:tc>
          <w:tcPr>
            <w:tcW w:w="0" w:type="auto"/>
            <w:tcBorders>
              <w:top w:val="single" w:sz="4" w:space="0" w:color="auto"/>
              <w:left w:val="single" w:sz="4" w:space="0" w:color="auto"/>
              <w:bottom w:val="single" w:sz="4" w:space="0" w:color="auto"/>
              <w:right w:val="single" w:sz="4" w:space="0" w:color="auto"/>
            </w:tcBorders>
          </w:tcPr>
          <w:p w14:paraId="2994269C" w14:textId="3E087F3A" w:rsidR="00B74E0C" w:rsidRPr="00B74E0C" w:rsidRDefault="00B74E0C" w:rsidP="001713B9">
            <w:pPr>
              <w:pStyle w:val="ListParagraph"/>
              <w:ind w:left="0"/>
              <w:jc w:val="both"/>
              <w:rPr>
                <w:rFonts w:eastAsia="TimesNewRomanPSMT"/>
                <w:sz w:val="22"/>
                <w:szCs w:val="22"/>
              </w:rPr>
            </w:pPr>
            <w:r w:rsidRPr="00B74E0C">
              <w:rPr>
                <w:rFonts w:eastAsia="TimesNewRomanPSMT"/>
                <w:sz w:val="22"/>
                <w:szCs w:val="22"/>
              </w:rPr>
              <w:t>Relative Longitude</w:t>
            </w:r>
          </w:p>
        </w:tc>
        <w:tc>
          <w:tcPr>
            <w:tcW w:w="0" w:type="auto"/>
            <w:tcBorders>
              <w:top w:val="single" w:sz="4" w:space="0" w:color="auto"/>
              <w:left w:val="single" w:sz="4" w:space="0" w:color="auto"/>
              <w:bottom w:val="single" w:sz="4" w:space="0" w:color="auto"/>
              <w:right w:val="single" w:sz="4" w:space="0" w:color="auto"/>
            </w:tcBorders>
          </w:tcPr>
          <w:p w14:paraId="339A042B" w14:textId="643C5983" w:rsidR="00B74E0C" w:rsidRPr="00B74E0C" w:rsidRDefault="00B74E0C" w:rsidP="001713B9">
            <w:pPr>
              <w:pStyle w:val="ListParagraph"/>
              <w:ind w:left="0"/>
              <w:jc w:val="both"/>
              <w:rPr>
                <w:rFonts w:eastAsia="TimesNewRomanPSMT"/>
                <w:sz w:val="22"/>
                <w:szCs w:val="22"/>
              </w:rPr>
            </w:pPr>
            <w:r w:rsidRPr="00B74E0C">
              <w:rPr>
                <w:rFonts w:eastAsia="TimesNewRomanPSMT"/>
                <w:sz w:val="22"/>
                <w:szCs w:val="22"/>
              </w:rPr>
              <w:t>Relative Altitude</w:t>
            </w:r>
          </w:p>
        </w:tc>
      </w:tr>
      <w:tr w:rsidR="00B74E0C" w14:paraId="26B097DD" w14:textId="77777777" w:rsidTr="00B74E0C">
        <w:trPr>
          <w:jc w:val="center"/>
        </w:trPr>
        <w:tc>
          <w:tcPr>
            <w:tcW w:w="0" w:type="auto"/>
          </w:tcPr>
          <w:p w14:paraId="7ED6F511" w14:textId="25F4447D" w:rsidR="00B74E0C" w:rsidRPr="00B74E0C" w:rsidRDefault="00B74E0C" w:rsidP="00B74E0C">
            <w:pPr>
              <w:pStyle w:val="ListParagraph"/>
              <w:ind w:left="0"/>
              <w:jc w:val="right"/>
              <w:rPr>
                <w:rFonts w:eastAsia="TimesNewRomanPSMT"/>
                <w:sz w:val="22"/>
                <w:szCs w:val="22"/>
              </w:rPr>
            </w:pPr>
            <w:r w:rsidRPr="00B74E0C">
              <w:rPr>
                <w:rFonts w:eastAsia="TimesNewRomanPSMT"/>
                <w:sz w:val="22"/>
                <w:szCs w:val="22"/>
              </w:rPr>
              <w:t>Octets</w:t>
            </w:r>
          </w:p>
        </w:tc>
        <w:tc>
          <w:tcPr>
            <w:tcW w:w="0" w:type="auto"/>
            <w:tcBorders>
              <w:top w:val="single" w:sz="4" w:space="0" w:color="auto"/>
            </w:tcBorders>
          </w:tcPr>
          <w:p w14:paraId="17849267" w14:textId="0323FF84" w:rsidR="00B74E0C" w:rsidRPr="00B74E0C" w:rsidRDefault="00B74E0C" w:rsidP="00B74E0C">
            <w:pPr>
              <w:pStyle w:val="ListParagraph"/>
              <w:ind w:left="0"/>
              <w:jc w:val="center"/>
              <w:rPr>
                <w:rFonts w:eastAsia="TimesNewRomanPSMT"/>
                <w:sz w:val="22"/>
                <w:szCs w:val="22"/>
              </w:rPr>
            </w:pPr>
            <w:r w:rsidRPr="00B74E0C">
              <w:rPr>
                <w:rFonts w:eastAsia="TimesNewRomanPSMT"/>
                <w:sz w:val="22"/>
                <w:szCs w:val="22"/>
              </w:rPr>
              <w:t>16</w:t>
            </w:r>
          </w:p>
        </w:tc>
        <w:tc>
          <w:tcPr>
            <w:tcW w:w="0" w:type="auto"/>
            <w:tcBorders>
              <w:top w:val="single" w:sz="4" w:space="0" w:color="auto"/>
            </w:tcBorders>
          </w:tcPr>
          <w:p w14:paraId="53F12B65" w14:textId="11620E48" w:rsidR="00B74E0C" w:rsidRPr="00B74E0C" w:rsidRDefault="00B74E0C" w:rsidP="00B74E0C">
            <w:pPr>
              <w:pStyle w:val="ListParagraph"/>
              <w:ind w:left="0"/>
              <w:jc w:val="center"/>
              <w:rPr>
                <w:rFonts w:eastAsia="TimesNewRomanPSMT"/>
                <w:sz w:val="22"/>
                <w:szCs w:val="22"/>
              </w:rPr>
            </w:pPr>
            <w:r w:rsidRPr="00B74E0C">
              <w:rPr>
                <w:rFonts w:eastAsia="TimesNewRomanPSMT"/>
                <w:sz w:val="22"/>
                <w:szCs w:val="22"/>
              </w:rPr>
              <w:t>16</w:t>
            </w:r>
          </w:p>
        </w:tc>
        <w:tc>
          <w:tcPr>
            <w:tcW w:w="0" w:type="auto"/>
            <w:tcBorders>
              <w:top w:val="single" w:sz="4" w:space="0" w:color="auto"/>
            </w:tcBorders>
          </w:tcPr>
          <w:p w14:paraId="661AA173" w14:textId="69EDB246" w:rsidR="00B74E0C" w:rsidRPr="00B74E0C" w:rsidRDefault="00B74E0C" w:rsidP="00B74E0C">
            <w:pPr>
              <w:pStyle w:val="ListParagraph"/>
              <w:keepNext/>
              <w:ind w:left="0"/>
              <w:jc w:val="center"/>
              <w:rPr>
                <w:rFonts w:eastAsia="TimesNewRomanPSMT"/>
                <w:sz w:val="22"/>
                <w:szCs w:val="22"/>
              </w:rPr>
            </w:pPr>
            <w:r w:rsidRPr="00B74E0C">
              <w:rPr>
                <w:rFonts w:eastAsia="TimesNewRomanPSMT"/>
                <w:sz w:val="22"/>
                <w:szCs w:val="22"/>
              </w:rPr>
              <w:t>16</w:t>
            </w:r>
          </w:p>
        </w:tc>
      </w:tr>
    </w:tbl>
    <w:p w14:paraId="0AAD9A4B" w14:textId="71229E4E" w:rsidR="00B74E0C" w:rsidRPr="00B74E0C" w:rsidRDefault="00B74E0C" w:rsidP="00B74E0C">
      <w:pPr>
        <w:pStyle w:val="Caption"/>
        <w:jc w:val="center"/>
        <w:rPr>
          <w:rFonts w:eastAsia="TimesNewRomanPSMT"/>
          <w:sz w:val="22"/>
          <w:szCs w:val="22"/>
          <w:u w:val="single"/>
        </w:rPr>
      </w:pPr>
      <w:r w:rsidRPr="004175A8">
        <w:t>Figure 9-256a - Relative Compact LCI Field</w:t>
      </w:r>
    </w:p>
    <w:p w14:paraId="14811DBC" w14:textId="77777777" w:rsidR="00F267DC" w:rsidRPr="00B74E0C" w:rsidRDefault="00F267DC" w:rsidP="001713B9">
      <w:pPr>
        <w:pStyle w:val="ListParagraph"/>
        <w:ind w:left="0"/>
        <w:jc w:val="both"/>
        <w:rPr>
          <w:rFonts w:eastAsia="TimesNewRomanPSMT"/>
          <w:sz w:val="22"/>
          <w:szCs w:val="22"/>
          <w:u w:val="single"/>
        </w:rPr>
      </w:pPr>
    </w:p>
    <w:p w14:paraId="1CE59790" w14:textId="51B83DF8" w:rsidR="00F267DC" w:rsidRPr="00B74E0C" w:rsidRDefault="00F267DC" w:rsidP="00F267DC">
      <w:pPr>
        <w:pStyle w:val="ListParagraph"/>
        <w:ind w:left="0"/>
        <w:rPr>
          <w:rFonts w:ascii="TimesNewRomanPSMT" w:eastAsia="TimesNewRomanPSMT"/>
          <w:color w:val="000000"/>
          <w:u w:val="single"/>
          <w:lang w:val="en-GB"/>
        </w:rPr>
      </w:pPr>
      <w:r w:rsidRPr="00B74E0C">
        <w:rPr>
          <w:rFonts w:ascii="TimesNewRomanPSMT" w:eastAsia="TimesNewRomanPSMT"/>
          <w:color w:val="000000"/>
          <w:sz w:val="22"/>
          <w:szCs w:val="22"/>
          <w:u w:val="single"/>
          <w:lang w:val="en-GB"/>
        </w:rPr>
        <w:t>The Relative Latitude subfield contains a signed integer in two</w:t>
      </w:r>
      <w:r w:rsidRPr="00B74E0C">
        <w:rPr>
          <w:rFonts w:ascii="TimesNewRomanPSMT" w:eastAsia="TimesNewRomanPSMT"/>
          <w:color w:val="000000"/>
          <w:sz w:val="22"/>
          <w:szCs w:val="22"/>
          <w:u w:val="single"/>
          <w:lang w:val="en-GB"/>
        </w:rPr>
        <w:t>’</w:t>
      </w:r>
      <w:r w:rsidRPr="00B74E0C">
        <w:rPr>
          <w:rFonts w:ascii="TimesNewRomanPSMT" w:eastAsia="TimesNewRomanPSMT"/>
          <w:color w:val="000000"/>
          <w:sz w:val="22"/>
          <w:szCs w:val="22"/>
          <w:u w:val="single"/>
          <w:lang w:val="en-GB"/>
        </w:rPr>
        <w:t>s complement format indicating the latitude offset of the reported location in relation to the specified reference location, in units of 1.8e-07 deg. (Corresponds to approximately two cm.)</w:t>
      </w:r>
      <w:r w:rsidRPr="00B74E0C">
        <w:rPr>
          <w:rFonts w:ascii="TimesNewRomanPSMT" w:eastAsia="TimesNewRomanPSMT" w:hint="eastAsia"/>
          <w:color w:val="000000"/>
          <w:sz w:val="22"/>
          <w:szCs w:val="22"/>
          <w:u w:val="single"/>
          <w:lang w:val="en-GB"/>
        </w:rPr>
        <w:br/>
      </w:r>
    </w:p>
    <w:p w14:paraId="6B317FA6" w14:textId="59BAC0DC" w:rsidR="00F267DC" w:rsidRPr="00B74E0C" w:rsidRDefault="00F267DC" w:rsidP="00F267DC">
      <w:pPr>
        <w:pStyle w:val="ListParagraph"/>
        <w:ind w:left="0"/>
        <w:rPr>
          <w:rFonts w:ascii="TimesNewRomanPSMT" w:eastAsia="TimesNewRomanPSMT"/>
          <w:color w:val="000000"/>
          <w:u w:val="single"/>
          <w:lang w:val="en-GB"/>
        </w:rPr>
      </w:pPr>
      <w:r w:rsidRPr="00B74E0C">
        <w:rPr>
          <w:rFonts w:ascii="TimesNewRomanPSMT" w:eastAsia="TimesNewRomanPSMT"/>
          <w:color w:val="000000"/>
          <w:sz w:val="22"/>
          <w:szCs w:val="22"/>
          <w:u w:val="single"/>
          <w:lang w:val="en-GB"/>
        </w:rPr>
        <w:t>The Relative Longitude subfield contains a signed integer in two</w:t>
      </w:r>
      <w:r w:rsidRPr="00B74E0C">
        <w:rPr>
          <w:rFonts w:ascii="TimesNewRomanPSMT" w:eastAsia="TimesNewRomanPSMT"/>
          <w:color w:val="000000"/>
          <w:sz w:val="22"/>
          <w:szCs w:val="22"/>
          <w:u w:val="single"/>
          <w:lang w:val="en-GB"/>
        </w:rPr>
        <w:t>’</w:t>
      </w:r>
      <w:r w:rsidRPr="00B74E0C">
        <w:rPr>
          <w:rFonts w:ascii="TimesNewRomanPSMT" w:eastAsia="TimesNewRomanPSMT"/>
          <w:color w:val="000000"/>
          <w:sz w:val="22"/>
          <w:szCs w:val="22"/>
          <w:u w:val="single"/>
          <w:lang w:val="en-GB"/>
        </w:rPr>
        <w:t xml:space="preserve">s complement format indicating the longitude offset of the reported location in relation to the specified reference location, in </w:t>
      </w:r>
      <w:proofErr w:type="spellStart"/>
      <w:r w:rsidRPr="00B74E0C">
        <w:rPr>
          <w:rFonts w:ascii="TimesNewRomanPSMT" w:eastAsia="TimesNewRomanPSMT"/>
          <w:color w:val="000000"/>
          <w:sz w:val="22"/>
          <w:szCs w:val="22"/>
          <w:u w:val="single"/>
          <w:lang w:val="en-GB"/>
        </w:rPr>
        <w:t>unitsof</w:t>
      </w:r>
      <w:proofErr w:type="spellEnd"/>
      <w:r w:rsidRPr="00B74E0C">
        <w:rPr>
          <w:rFonts w:ascii="TimesNewRomanPSMT" w:eastAsia="TimesNewRomanPSMT"/>
          <w:color w:val="000000"/>
          <w:sz w:val="22"/>
          <w:szCs w:val="22"/>
          <w:u w:val="single"/>
          <w:lang w:val="en-GB"/>
        </w:rPr>
        <w:t xml:space="preserve"> 1.8e-07 deg. (Corresponds to approximately two cm.)</w:t>
      </w:r>
      <w:r w:rsidRPr="00B74E0C">
        <w:rPr>
          <w:rFonts w:ascii="TimesNewRomanPSMT" w:eastAsia="TimesNewRomanPSMT" w:hint="eastAsia"/>
          <w:color w:val="000000"/>
          <w:sz w:val="22"/>
          <w:szCs w:val="22"/>
          <w:u w:val="single"/>
          <w:lang w:val="en-GB"/>
        </w:rPr>
        <w:br/>
      </w:r>
    </w:p>
    <w:p w14:paraId="176234D3" w14:textId="4A9C95B1" w:rsidR="00F267DC" w:rsidRDefault="00F267DC" w:rsidP="001713B9">
      <w:pPr>
        <w:pStyle w:val="ListParagraph"/>
        <w:ind w:left="0"/>
        <w:jc w:val="both"/>
        <w:rPr>
          <w:rFonts w:ascii="TimesNewRomanPSMT" w:eastAsia="TimesNewRomanPSMT"/>
          <w:color w:val="000000"/>
          <w:sz w:val="22"/>
          <w:szCs w:val="22"/>
          <w:u w:val="single"/>
          <w:lang w:val="en-GB"/>
        </w:rPr>
      </w:pPr>
      <w:r w:rsidRPr="00B74E0C">
        <w:rPr>
          <w:rFonts w:ascii="TimesNewRomanPSMT" w:eastAsia="TimesNewRomanPSMT"/>
          <w:color w:val="000000"/>
          <w:sz w:val="22"/>
          <w:szCs w:val="22"/>
          <w:u w:val="single"/>
          <w:lang w:val="en-GB"/>
        </w:rPr>
        <w:t>The Relative Altitude subfield contains a signed integer in two</w:t>
      </w:r>
      <w:r w:rsidRPr="00B74E0C">
        <w:rPr>
          <w:rFonts w:ascii="TimesNewRomanPSMT" w:eastAsia="TimesNewRomanPSMT"/>
          <w:color w:val="000000"/>
          <w:sz w:val="22"/>
          <w:szCs w:val="22"/>
          <w:u w:val="single"/>
          <w:lang w:val="en-GB"/>
        </w:rPr>
        <w:t>’</w:t>
      </w:r>
      <w:r w:rsidRPr="00B74E0C">
        <w:rPr>
          <w:rFonts w:ascii="TimesNewRomanPSMT" w:eastAsia="TimesNewRomanPSMT"/>
          <w:color w:val="000000"/>
          <w:sz w:val="22"/>
          <w:szCs w:val="22"/>
          <w:u w:val="single"/>
          <w:lang w:val="en-GB"/>
        </w:rPr>
        <w:t xml:space="preserve">s complement format </w:t>
      </w:r>
      <w:proofErr w:type="spellStart"/>
      <w:r w:rsidRPr="00B74E0C">
        <w:rPr>
          <w:rFonts w:ascii="TimesNewRomanPSMT" w:eastAsia="TimesNewRomanPSMT"/>
          <w:color w:val="000000"/>
          <w:sz w:val="22"/>
          <w:szCs w:val="22"/>
          <w:u w:val="single"/>
          <w:lang w:val="en-GB"/>
        </w:rPr>
        <w:t>indicatingthe</w:t>
      </w:r>
      <w:proofErr w:type="spellEnd"/>
      <w:r w:rsidRPr="00B74E0C">
        <w:rPr>
          <w:rFonts w:ascii="TimesNewRomanPSMT" w:eastAsia="TimesNewRomanPSMT"/>
          <w:color w:val="000000"/>
          <w:sz w:val="22"/>
          <w:szCs w:val="22"/>
          <w:u w:val="single"/>
          <w:lang w:val="en-GB"/>
        </w:rPr>
        <w:t xml:space="preserve"> elevation offset of the reported location on in relation to the specified reference location, in</w:t>
      </w:r>
      <w:r w:rsidR="00FA63C4">
        <w:rPr>
          <w:rFonts w:ascii="TimesNewRomanPSMT" w:eastAsia="TimesNewRomanPSMT"/>
          <w:color w:val="000000"/>
          <w:sz w:val="22"/>
          <w:szCs w:val="22"/>
          <w:u w:val="single"/>
          <w:lang w:val="en-GB"/>
        </w:rPr>
        <w:t xml:space="preserve"> </w:t>
      </w:r>
      <w:r w:rsidRPr="00B74E0C">
        <w:rPr>
          <w:rFonts w:ascii="TimesNewRomanPSMT" w:eastAsia="TimesNewRomanPSMT"/>
          <w:color w:val="000000"/>
          <w:sz w:val="22"/>
          <w:szCs w:val="22"/>
          <w:u w:val="single"/>
          <w:lang w:val="en-GB"/>
        </w:rPr>
        <w:t>units of 2 cm.</w:t>
      </w:r>
    </w:p>
    <w:p w14:paraId="742771C7" w14:textId="2844CE43" w:rsidR="00E51DB0" w:rsidRDefault="00E51DB0" w:rsidP="001713B9">
      <w:pPr>
        <w:pStyle w:val="ListParagraph"/>
        <w:ind w:left="0"/>
        <w:jc w:val="both"/>
        <w:rPr>
          <w:rFonts w:eastAsia="TimesNewRomanPSMT"/>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80"/>
        <w:gridCol w:w="1052"/>
        <w:gridCol w:w="718"/>
        <w:gridCol w:w="1511"/>
        <w:gridCol w:w="3527"/>
        <w:gridCol w:w="1619"/>
        <w:tblGridChange w:id="43">
          <w:tblGrid>
            <w:gridCol w:w="663"/>
            <w:gridCol w:w="980"/>
            <w:gridCol w:w="1052"/>
            <w:gridCol w:w="718"/>
            <w:gridCol w:w="1511"/>
            <w:gridCol w:w="3527"/>
            <w:gridCol w:w="1619"/>
          </w:tblGrid>
        </w:tblGridChange>
      </w:tblGrid>
      <w:tr w:rsidR="00936871" w:rsidRPr="00E51DB0" w14:paraId="7BDF58FE" w14:textId="77777777" w:rsidTr="00936871">
        <w:trPr>
          <w:trHeight w:val="1500"/>
        </w:trPr>
        <w:tc>
          <w:tcPr>
            <w:tcW w:w="275" w:type="pct"/>
            <w:shd w:val="clear" w:color="auto" w:fill="auto"/>
            <w:hideMark/>
          </w:tcPr>
          <w:p w14:paraId="523A41D0" w14:textId="77777777" w:rsidR="00E51DB0" w:rsidRPr="00E51DB0" w:rsidRDefault="00E51DB0" w:rsidP="00E51DB0">
            <w:pPr>
              <w:jc w:val="right"/>
              <w:rPr>
                <w:rFonts w:ascii="Calibri" w:hAnsi="Calibri" w:cs="Calibri"/>
                <w:color w:val="000000"/>
                <w:szCs w:val="22"/>
                <w:lang w:val="en-US"/>
              </w:rPr>
            </w:pPr>
            <w:r w:rsidRPr="00E51DB0">
              <w:rPr>
                <w:rFonts w:ascii="Calibri" w:hAnsi="Calibri" w:cs="Calibri"/>
                <w:color w:val="000000"/>
                <w:szCs w:val="22"/>
                <w:lang w:val="en-US"/>
              </w:rPr>
              <w:lastRenderedPageBreak/>
              <w:t>1433</w:t>
            </w:r>
          </w:p>
        </w:tc>
        <w:tc>
          <w:tcPr>
            <w:tcW w:w="585" w:type="pct"/>
            <w:shd w:val="clear" w:color="auto" w:fill="auto"/>
            <w:hideMark/>
          </w:tcPr>
          <w:p w14:paraId="1FFBA674" w14:textId="77777777" w:rsidR="00E51DB0" w:rsidRPr="00E51DB0" w:rsidRDefault="00E51DB0" w:rsidP="00E51DB0">
            <w:pPr>
              <w:rPr>
                <w:rFonts w:ascii="Calibri" w:hAnsi="Calibri" w:cs="Calibri"/>
                <w:color w:val="000000"/>
                <w:szCs w:val="22"/>
                <w:lang w:val="en-US"/>
              </w:rPr>
            </w:pPr>
            <w:r w:rsidRPr="00E51DB0">
              <w:rPr>
                <w:rFonts w:ascii="Calibri" w:hAnsi="Calibri" w:cs="Calibri"/>
                <w:color w:val="000000"/>
                <w:szCs w:val="22"/>
                <w:lang w:val="en-US"/>
              </w:rPr>
              <w:t xml:space="preserve">Dana </w:t>
            </w:r>
            <w:proofErr w:type="spellStart"/>
            <w:r w:rsidRPr="00E51DB0">
              <w:rPr>
                <w:rFonts w:ascii="Calibri" w:hAnsi="Calibri" w:cs="Calibri"/>
                <w:color w:val="000000"/>
                <w:szCs w:val="22"/>
                <w:lang w:val="en-US"/>
              </w:rPr>
              <w:t>Ciochina</w:t>
            </w:r>
            <w:proofErr w:type="spellEnd"/>
          </w:p>
        </w:tc>
        <w:tc>
          <w:tcPr>
            <w:tcW w:w="435" w:type="pct"/>
            <w:shd w:val="clear" w:color="auto" w:fill="auto"/>
            <w:hideMark/>
          </w:tcPr>
          <w:p w14:paraId="142D6B1D" w14:textId="77777777" w:rsidR="00E51DB0" w:rsidRPr="00E51DB0" w:rsidRDefault="00E51DB0" w:rsidP="00E51DB0">
            <w:pPr>
              <w:rPr>
                <w:rFonts w:ascii="Calibri" w:hAnsi="Calibri" w:cs="Calibri"/>
                <w:color w:val="000000"/>
                <w:szCs w:val="22"/>
                <w:lang w:val="en-US"/>
              </w:rPr>
            </w:pPr>
            <w:r w:rsidRPr="00E51DB0">
              <w:rPr>
                <w:rFonts w:ascii="Calibri" w:hAnsi="Calibri" w:cs="Calibri"/>
                <w:color w:val="000000"/>
                <w:szCs w:val="22"/>
                <w:lang w:val="en-US"/>
              </w:rPr>
              <w:t>11.22.6.2</w:t>
            </w:r>
          </w:p>
        </w:tc>
        <w:tc>
          <w:tcPr>
            <w:tcW w:w="357" w:type="pct"/>
            <w:shd w:val="clear" w:color="auto" w:fill="auto"/>
            <w:hideMark/>
          </w:tcPr>
          <w:p w14:paraId="2D72E924" w14:textId="77777777" w:rsidR="00E51DB0" w:rsidRPr="00E51DB0" w:rsidRDefault="00E51DB0" w:rsidP="00E51DB0">
            <w:pPr>
              <w:jc w:val="right"/>
              <w:rPr>
                <w:rFonts w:ascii="Calibri" w:hAnsi="Calibri" w:cs="Calibri"/>
                <w:color w:val="000000"/>
                <w:szCs w:val="22"/>
                <w:lang w:val="en-US"/>
              </w:rPr>
            </w:pPr>
            <w:r w:rsidRPr="00E51DB0">
              <w:rPr>
                <w:rFonts w:ascii="Calibri" w:hAnsi="Calibri" w:cs="Calibri"/>
                <w:color w:val="000000"/>
                <w:szCs w:val="22"/>
                <w:lang w:val="en-US"/>
              </w:rPr>
              <w:t>82.10</w:t>
            </w:r>
          </w:p>
        </w:tc>
        <w:tc>
          <w:tcPr>
            <w:tcW w:w="976" w:type="pct"/>
            <w:shd w:val="clear" w:color="auto" w:fill="auto"/>
            <w:hideMark/>
          </w:tcPr>
          <w:p w14:paraId="2C66C6FF" w14:textId="77777777" w:rsidR="00E51DB0" w:rsidRPr="00E51DB0" w:rsidRDefault="00E51DB0" w:rsidP="00E51DB0">
            <w:pPr>
              <w:rPr>
                <w:rFonts w:ascii="Calibri" w:hAnsi="Calibri" w:cs="Calibri"/>
                <w:color w:val="000000"/>
                <w:szCs w:val="22"/>
                <w:lang w:val="en-US"/>
              </w:rPr>
            </w:pPr>
            <w:r w:rsidRPr="00E51DB0">
              <w:rPr>
                <w:rFonts w:ascii="Calibri" w:hAnsi="Calibri" w:cs="Calibri"/>
                <w:color w:val="000000"/>
                <w:szCs w:val="22"/>
                <w:lang w:val="en-US"/>
              </w:rPr>
              <w:t>Missing sentence to clarify to what the bullets relate to.</w:t>
            </w:r>
          </w:p>
        </w:tc>
        <w:tc>
          <w:tcPr>
            <w:tcW w:w="1460" w:type="pct"/>
            <w:shd w:val="clear" w:color="auto" w:fill="auto"/>
            <w:hideMark/>
          </w:tcPr>
          <w:p w14:paraId="7DECF1F6" w14:textId="77777777" w:rsidR="00E51DB0" w:rsidRPr="00E51DB0" w:rsidRDefault="00E51DB0" w:rsidP="00E51DB0">
            <w:pPr>
              <w:rPr>
                <w:rFonts w:ascii="Calibri" w:hAnsi="Calibri" w:cs="Calibri"/>
                <w:color w:val="000000"/>
                <w:szCs w:val="22"/>
                <w:lang w:val="en-US"/>
              </w:rPr>
            </w:pPr>
            <w:r w:rsidRPr="00E51DB0">
              <w:rPr>
                <w:rFonts w:ascii="Calibri" w:hAnsi="Calibri" w:cs="Calibri"/>
                <w:color w:val="000000"/>
                <w:szCs w:val="22"/>
                <w:lang w:val="en-US"/>
              </w:rPr>
              <w:t xml:space="preserve">If the STA in which dot11FineTimingMsmtRespActivated is true </w:t>
            </w:r>
            <w:proofErr w:type="gramStart"/>
            <w:r w:rsidRPr="00E51DB0">
              <w:rPr>
                <w:rFonts w:ascii="Calibri" w:hAnsi="Calibri" w:cs="Calibri"/>
                <w:color w:val="000000"/>
                <w:szCs w:val="22"/>
                <w:lang w:val="en-US"/>
              </w:rPr>
              <w:t>supports, ..</w:t>
            </w:r>
            <w:proofErr w:type="gramEnd"/>
            <w:r w:rsidRPr="00E51DB0">
              <w:rPr>
                <w:rFonts w:ascii="Calibri" w:hAnsi="Calibri" w:cs="Calibri"/>
                <w:color w:val="000000"/>
                <w:szCs w:val="22"/>
                <w:lang w:val="en-US"/>
              </w:rPr>
              <w:t xml:space="preserve"> And correct the changing fonts</w:t>
            </w:r>
          </w:p>
        </w:tc>
        <w:tc>
          <w:tcPr>
            <w:tcW w:w="912" w:type="pct"/>
            <w:shd w:val="clear" w:color="auto" w:fill="auto"/>
            <w:hideMark/>
          </w:tcPr>
          <w:p w14:paraId="060B5598" w14:textId="78A4D758" w:rsidR="00E51DB0" w:rsidRPr="00E51DB0" w:rsidRDefault="00936871" w:rsidP="00E51DB0">
            <w:pPr>
              <w:rPr>
                <w:rFonts w:ascii="Calibri" w:hAnsi="Calibri" w:cs="Calibri"/>
                <w:color w:val="000000"/>
                <w:szCs w:val="22"/>
                <w:lang w:val="en-US"/>
              </w:rPr>
            </w:pPr>
            <w:r>
              <w:rPr>
                <w:rFonts w:ascii="Calibri" w:hAnsi="Calibri" w:cs="Calibri"/>
                <w:color w:val="000000"/>
                <w:szCs w:val="22"/>
                <w:lang w:val="en-US"/>
              </w:rPr>
              <w:t>Revise. Incorporate the editor instructions in submission 11-19-1276.</w:t>
            </w:r>
          </w:p>
        </w:tc>
      </w:tr>
    </w:tbl>
    <w:p w14:paraId="72A9BAA0" w14:textId="363EFC0B" w:rsidR="00E51DB0" w:rsidRDefault="00587ED2" w:rsidP="001713B9">
      <w:pPr>
        <w:pStyle w:val="ListParagraph"/>
        <w:ind w:left="0"/>
        <w:jc w:val="both"/>
        <w:rPr>
          <w:rFonts w:eastAsia="TimesNewRomanPSMT"/>
          <w:sz w:val="22"/>
          <w:szCs w:val="22"/>
          <w:u w:val="single"/>
        </w:rPr>
      </w:pPr>
      <w:r>
        <w:rPr>
          <w:rFonts w:eastAsia="TimesNewRomanPSMT"/>
          <w:sz w:val="22"/>
          <w:szCs w:val="22"/>
          <w:u w:val="single"/>
        </w:rPr>
        <w:t>Discussion: The list should not be bulleted. The contents of the (now bulleted) list should conform to how the related statements are constructed in the baseline.</w:t>
      </w:r>
    </w:p>
    <w:p w14:paraId="29581341" w14:textId="32E7759D" w:rsidR="00587ED2" w:rsidRDefault="00587ED2" w:rsidP="001713B9">
      <w:pPr>
        <w:pStyle w:val="ListParagraph"/>
        <w:ind w:left="0"/>
        <w:jc w:val="both"/>
        <w:rPr>
          <w:rFonts w:eastAsia="TimesNewRomanPSMT"/>
          <w:sz w:val="22"/>
          <w:szCs w:val="22"/>
          <w:u w:val="single"/>
        </w:rPr>
      </w:pPr>
    </w:p>
    <w:p w14:paraId="7497C912" w14:textId="6814DC60" w:rsidR="00587ED2" w:rsidRDefault="00587ED2" w:rsidP="001713B9">
      <w:pPr>
        <w:pStyle w:val="ListParagraph"/>
        <w:ind w:left="0"/>
        <w:jc w:val="both"/>
        <w:rPr>
          <w:rFonts w:eastAsia="TimesNewRomanPSMT"/>
          <w:sz w:val="22"/>
          <w:szCs w:val="22"/>
          <w:u w:val="single"/>
        </w:rPr>
      </w:pPr>
      <w:r>
        <w:rPr>
          <w:rFonts w:eastAsia="TimesNewRomanPSMT"/>
          <w:sz w:val="22"/>
          <w:szCs w:val="22"/>
          <w:u w:val="single"/>
        </w:rPr>
        <w:t>Resolution: REVISE</w:t>
      </w:r>
    </w:p>
    <w:p w14:paraId="03574EC8" w14:textId="2CF4262E" w:rsidR="00587ED2" w:rsidRDefault="00587ED2" w:rsidP="001713B9">
      <w:pPr>
        <w:pStyle w:val="ListParagraph"/>
        <w:ind w:left="0"/>
        <w:jc w:val="both"/>
        <w:rPr>
          <w:ins w:id="44" w:author="Author"/>
          <w:rFonts w:eastAsia="TimesNewRomanPSMT"/>
          <w:sz w:val="22"/>
          <w:szCs w:val="22"/>
          <w:u w:val="single"/>
        </w:rPr>
      </w:pPr>
    </w:p>
    <w:p w14:paraId="2D698C8D" w14:textId="23FF54AB" w:rsidR="00587ED2" w:rsidRPr="00DB10D3" w:rsidRDefault="00587ED2" w:rsidP="001713B9">
      <w:pPr>
        <w:pStyle w:val="ListParagraph"/>
        <w:ind w:left="0"/>
        <w:jc w:val="both"/>
        <w:rPr>
          <w:rFonts w:eastAsia="TimesNewRomanPSMT"/>
          <w:b/>
          <w:i/>
          <w:color w:val="FF0000"/>
          <w:sz w:val="22"/>
          <w:szCs w:val="22"/>
          <w:u w:val="single"/>
        </w:rPr>
      </w:pPr>
      <w:proofErr w:type="spellStart"/>
      <w:r w:rsidRPr="00DB10D3">
        <w:rPr>
          <w:rFonts w:eastAsia="TimesNewRomanPSMT"/>
          <w:b/>
          <w:i/>
          <w:color w:val="FF0000"/>
          <w:sz w:val="22"/>
          <w:szCs w:val="22"/>
          <w:u w:val="single"/>
        </w:rPr>
        <w:t>TGaz</w:t>
      </w:r>
      <w:proofErr w:type="spellEnd"/>
      <w:r w:rsidRPr="00DB10D3">
        <w:rPr>
          <w:rFonts w:eastAsia="TimesNewRomanPSMT"/>
          <w:b/>
          <w:i/>
          <w:color w:val="FF0000"/>
          <w:sz w:val="22"/>
          <w:szCs w:val="22"/>
          <w:u w:val="single"/>
        </w:rPr>
        <w:t xml:space="preserve"> Editor: Modify the inserted paragraphs in Cl. 11.22.6.2 as shown below:</w:t>
      </w:r>
    </w:p>
    <w:p w14:paraId="155FFA24" w14:textId="1E0BFEA3" w:rsidR="00587ED2" w:rsidRDefault="00587ED2" w:rsidP="001713B9">
      <w:pPr>
        <w:pStyle w:val="ListParagraph"/>
        <w:ind w:left="0"/>
        <w:jc w:val="both"/>
        <w:rPr>
          <w:ins w:id="45" w:author="Author"/>
          <w:rFonts w:eastAsia="TimesNewRomanPSMT"/>
          <w:sz w:val="22"/>
          <w:szCs w:val="22"/>
          <w:u w:val="single"/>
        </w:rPr>
      </w:pPr>
    </w:p>
    <w:p w14:paraId="6E0BE86F" w14:textId="7232395B" w:rsidR="00DB10D3" w:rsidRDefault="00DB10D3" w:rsidP="00DB10D3">
      <w:pPr>
        <w:pStyle w:val="ListParagraph"/>
        <w:ind w:left="0"/>
        <w:rPr>
          <w:color w:val="000000"/>
          <w:lang w:val="en-GB"/>
        </w:rPr>
      </w:pPr>
      <w:del w:id="46" w:author="Author">
        <w:r w:rsidDel="00DB10D3">
          <w:rPr>
            <w:color w:val="000000"/>
            <w:sz w:val="22"/>
            <w:szCs w:val="22"/>
            <w:lang w:val="en-GB"/>
          </w:rPr>
          <w:delText xml:space="preserve">(a) </w:delText>
        </w:r>
      </w:del>
      <w:ins w:id="47" w:author="Author">
        <w:r>
          <w:rPr>
            <w:color w:val="000000"/>
            <w:sz w:val="22"/>
            <w:szCs w:val="22"/>
            <w:lang w:val="en-GB"/>
          </w:rPr>
          <w:t xml:space="preserve">A STA in which </w:t>
        </w:r>
      </w:ins>
      <w:del w:id="48" w:author="Author">
        <w:r w:rsidR="00587ED2" w:rsidRPr="00587ED2" w:rsidDel="00DB10D3">
          <w:rPr>
            <w:color w:val="000000"/>
            <w:sz w:val="22"/>
            <w:szCs w:val="22"/>
            <w:lang w:val="en-GB"/>
          </w:rPr>
          <w:delText xml:space="preserve">if </w:delText>
        </w:r>
      </w:del>
      <w:r w:rsidR="00587ED2" w:rsidRPr="00587ED2">
        <w:rPr>
          <w:color w:val="000000"/>
          <w:sz w:val="22"/>
          <w:szCs w:val="22"/>
          <w:lang w:val="en-GB"/>
        </w:rPr>
        <w:t xml:space="preserve">dot11NonTriggerBasedRangingRespImplemented is </w:t>
      </w:r>
      <w:proofErr w:type="spellStart"/>
      <w:r w:rsidR="00587ED2" w:rsidRPr="00587ED2">
        <w:rPr>
          <w:color w:val="000000"/>
          <w:sz w:val="22"/>
          <w:szCs w:val="22"/>
          <w:lang w:val="en-GB"/>
        </w:rPr>
        <w:t>true</w:t>
      </w:r>
      <w:del w:id="49" w:author="Author">
        <w:r w:rsidR="00587ED2" w:rsidRPr="00587ED2" w:rsidDel="00DB10D3">
          <w:rPr>
            <w:color w:val="000000"/>
            <w:sz w:val="22"/>
            <w:szCs w:val="22"/>
            <w:lang w:val="en-GB"/>
          </w:rPr>
          <w:delText xml:space="preserve">, the STA </w:delText>
        </w:r>
      </w:del>
      <w:r w:rsidR="00587ED2" w:rsidRPr="00587ED2">
        <w:rPr>
          <w:color w:val="000000"/>
          <w:sz w:val="22"/>
          <w:szCs w:val="22"/>
          <w:lang w:val="en-GB"/>
        </w:rPr>
        <w:t>shall</w:t>
      </w:r>
      <w:proofErr w:type="spellEnd"/>
      <w:r w:rsidR="00587ED2" w:rsidRPr="00587ED2">
        <w:rPr>
          <w:color w:val="000000"/>
          <w:sz w:val="22"/>
          <w:szCs w:val="22"/>
          <w:lang w:val="en-GB"/>
        </w:rPr>
        <w:t xml:space="preserve"> set the non-TB</w:t>
      </w:r>
      <w:r w:rsidR="00587ED2">
        <w:rPr>
          <w:color w:val="000000"/>
          <w:sz w:val="22"/>
          <w:szCs w:val="22"/>
          <w:lang w:val="en-GB"/>
        </w:rPr>
        <w:t xml:space="preserve"> </w:t>
      </w:r>
      <w:r w:rsidR="00587ED2" w:rsidRPr="00587ED2">
        <w:rPr>
          <w:color w:val="000000"/>
          <w:sz w:val="22"/>
          <w:szCs w:val="22"/>
          <w:lang w:val="en-GB"/>
        </w:rPr>
        <w:t>Ranging Responder field of the Extended Capabilities element to 1. Otherwise it shall set</w:t>
      </w:r>
      <w:r w:rsidR="00587ED2">
        <w:rPr>
          <w:color w:val="000000"/>
          <w:sz w:val="22"/>
          <w:szCs w:val="22"/>
          <w:lang w:val="en-GB"/>
        </w:rPr>
        <w:t xml:space="preserve"> </w:t>
      </w:r>
      <w:r w:rsidR="00587ED2" w:rsidRPr="00587ED2">
        <w:rPr>
          <w:color w:val="000000"/>
          <w:sz w:val="22"/>
          <w:szCs w:val="22"/>
          <w:lang w:val="en-GB"/>
        </w:rPr>
        <w:t>the non-TB Ranging Responder field of the Extended Capabilities element to 0.</w:t>
      </w:r>
      <w:r w:rsidR="00587ED2" w:rsidRPr="00587ED2">
        <w:rPr>
          <w:color w:val="000000"/>
          <w:sz w:val="22"/>
          <w:szCs w:val="22"/>
          <w:lang w:val="en-GB"/>
        </w:rPr>
        <w:br/>
      </w:r>
    </w:p>
    <w:p w14:paraId="70A8C51A" w14:textId="4B5701F3" w:rsidR="00DB10D3" w:rsidRDefault="00587ED2" w:rsidP="00DB10D3">
      <w:pPr>
        <w:pStyle w:val="ListParagraph"/>
        <w:ind w:left="0"/>
        <w:rPr>
          <w:color w:val="000000"/>
          <w:lang w:val="en-GB"/>
        </w:rPr>
      </w:pPr>
      <w:del w:id="50" w:author="Author">
        <w:r w:rsidRPr="00587ED2" w:rsidDel="00DB10D3">
          <w:rPr>
            <w:color w:val="000000"/>
            <w:sz w:val="22"/>
            <w:szCs w:val="22"/>
            <w:lang w:val="en-GB"/>
          </w:rPr>
          <w:delText xml:space="preserve">(b) </w:delText>
        </w:r>
      </w:del>
      <w:ins w:id="51" w:author="Author">
        <w:r w:rsidR="00DB10D3">
          <w:rPr>
            <w:color w:val="000000"/>
            <w:sz w:val="22"/>
            <w:szCs w:val="22"/>
            <w:lang w:val="en-GB"/>
          </w:rPr>
          <w:t xml:space="preserve">A STA in which </w:t>
        </w:r>
      </w:ins>
      <w:del w:id="52" w:author="Author">
        <w:r w:rsidRPr="00587ED2" w:rsidDel="00DB10D3">
          <w:rPr>
            <w:color w:val="000000"/>
            <w:sz w:val="22"/>
            <w:szCs w:val="22"/>
            <w:lang w:val="en-GB"/>
          </w:rPr>
          <w:delText xml:space="preserve">if </w:delText>
        </w:r>
      </w:del>
      <w:r w:rsidRPr="00587ED2">
        <w:rPr>
          <w:color w:val="000000"/>
          <w:sz w:val="22"/>
          <w:szCs w:val="22"/>
          <w:lang w:val="en-GB"/>
        </w:rPr>
        <w:t>dot11TriggedBasedRangingRespImplemented is true</w:t>
      </w:r>
      <w:del w:id="53" w:author="Author">
        <w:r w:rsidRPr="00587ED2" w:rsidDel="00DB10D3">
          <w:rPr>
            <w:color w:val="000000"/>
            <w:sz w:val="22"/>
            <w:szCs w:val="22"/>
            <w:lang w:val="en-GB"/>
          </w:rPr>
          <w:delText>, the STA</w:delText>
        </w:r>
      </w:del>
      <w:r w:rsidRPr="00587ED2">
        <w:rPr>
          <w:color w:val="000000"/>
          <w:sz w:val="22"/>
          <w:szCs w:val="22"/>
          <w:lang w:val="en-GB"/>
        </w:rPr>
        <w:t xml:space="preserve"> shall set the </w:t>
      </w:r>
      <w:proofErr w:type="spellStart"/>
      <w:r w:rsidRPr="00587ED2">
        <w:rPr>
          <w:color w:val="000000"/>
          <w:sz w:val="22"/>
          <w:szCs w:val="22"/>
          <w:lang w:val="en-GB"/>
        </w:rPr>
        <w:t>TBRanging</w:t>
      </w:r>
      <w:proofErr w:type="spellEnd"/>
      <w:r w:rsidRPr="00587ED2">
        <w:rPr>
          <w:color w:val="000000"/>
          <w:sz w:val="22"/>
          <w:szCs w:val="22"/>
          <w:lang w:val="en-GB"/>
        </w:rPr>
        <w:t xml:space="preserve"> Responder field of the Extended Capabilities element to 1. Otherwise it shall </w:t>
      </w:r>
      <w:proofErr w:type="spellStart"/>
      <w:r w:rsidRPr="00587ED2">
        <w:rPr>
          <w:color w:val="000000"/>
          <w:sz w:val="22"/>
          <w:szCs w:val="22"/>
          <w:lang w:val="en-GB"/>
        </w:rPr>
        <w:t>setthe</w:t>
      </w:r>
      <w:proofErr w:type="spellEnd"/>
      <w:r w:rsidRPr="00587ED2">
        <w:rPr>
          <w:color w:val="000000"/>
          <w:sz w:val="22"/>
          <w:szCs w:val="22"/>
          <w:lang w:val="en-GB"/>
        </w:rPr>
        <w:t xml:space="preserve"> TB Ranging Responder field of the Extended Capabilities element to 0.</w:t>
      </w:r>
      <w:r w:rsidRPr="00587ED2">
        <w:rPr>
          <w:color w:val="000000"/>
          <w:sz w:val="22"/>
          <w:szCs w:val="22"/>
          <w:lang w:val="en-GB"/>
        </w:rPr>
        <w:br/>
      </w:r>
    </w:p>
    <w:p w14:paraId="1FA49594" w14:textId="080B210A" w:rsidR="00DB10D3" w:rsidRDefault="00DB10D3" w:rsidP="00DB10D3">
      <w:pPr>
        <w:pStyle w:val="ListParagraph"/>
        <w:ind w:left="0"/>
        <w:rPr>
          <w:ins w:id="54" w:author="Author"/>
          <w:color w:val="000000"/>
          <w:sz w:val="22"/>
          <w:szCs w:val="22"/>
          <w:lang w:val="en-GB"/>
        </w:rPr>
      </w:pPr>
      <w:ins w:id="55" w:author="Author">
        <w:r>
          <w:rPr>
            <w:color w:val="000000"/>
            <w:sz w:val="22"/>
            <w:szCs w:val="22"/>
            <w:lang w:val="en-GB"/>
          </w:rPr>
          <w:t>&lt;&lt;need to consult Assaf to reword these two paragraphs&gt;&gt;</w:t>
        </w:r>
      </w:ins>
    </w:p>
    <w:p w14:paraId="2B4E01E2" w14:textId="43B55C59" w:rsidR="00DB10D3" w:rsidRDefault="00587ED2" w:rsidP="00DB10D3">
      <w:pPr>
        <w:pStyle w:val="ListParagraph"/>
        <w:ind w:left="0"/>
        <w:rPr>
          <w:color w:val="000000"/>
          <w:lang w:val="en-GB"/>
        </w:rPr>
      </w:pPr>
      <w:del w:id="56" w:author="Author">
        <w:r w:rsidRPr="00587ED2" w:rsidDel="00DB10D3">
          <w:rPr>
            <w:color w:val="000000"/>
            <w:sz w:val="22"/>
            <w:szCs w:val="22"/>
            <w:lang w:val="en-GB"/>
          </w:rPr>
          <w:delText xml:space="preserve">(c) </w:delText>
        </w:r>
      </w:del>
      <w:r w:rsidRPr="00587ED2">
        <w:rPr>
          <w:color w:val="000000"/>
          <w:sz w:val="22"/>
          <w:szCs w:val="22"/>
          <w:lang w:val="en-GB"/>
        </w:rPr>
        <w:t>PDMG Ranging: it shall set the DMG Range Measurement field of the Extended</w:t>
      </w:r>
      <w:r w:rsidR="00DB10D3">
        <w:rPr>
          <w:color w:val="000000"/>
          <w:sz w:val="22"/>
          <w:szCs w:val="22"/>
          <w:lang w:val="en-GB"/>
        </w:rPr>
        <w:t xml:space="preserve"> </w:t>
      </w:r>
      <w:r w:rsidRPr="00587ED2">
        <w:rPr>
          <w:color w:val="000000"/>
          <w:sz w:val="22"/>
          <w:szCs w:val="22"/>
          <w:lang w:val="en-GB"/>
        </w:rPr>
        <w:t>Capabilities element to 1. Otherwise it shall set the Multi User Range Measurement field</w:t>
      </w:r>
      <w:r w:rsidR="00DB10D3">
        <w:rPr>
          <w:color w:val="000000"/>
          <w:sz w:val="22"/>
          <w:szCs w:val="22"/>
          <w:lang w:val="en-GB"/>
        </w:rPr>
        <w:t xml:space="preserve"> </w:t>
      </w:r>
      <w:r w:rsidRPr="00587ED2">
        <w:rPr>
          <w:color w:val="000000"/>
          <w:sz w:val="22"/>
          <w:szCs w:val="22"/>
          <w:lang w:val="en-GB"/>
        </w:rPr>
        <w:t>of the Extended Capabilities element to 0. A STA that additionally supports Direction</w:t>
      </w:r>
      <w:r w:rsidR="00DB10D3">
        <w:rPr>
          <w:color w:val="000000"/>
          <w:sz w:val="22"/>
          <w:szCs w:val="22"/>
          <w:lang w:val="en-GB"/>
        </w:rPr>
        <w:t xml:space="preserve"> </w:t>
      </w:r>
      <w:r w:rsidRPr="00587ED2">
        <w:rPr>
          <w:color w:val="000000"/>
          <w:sz w:val="22"/>
          <w:szCs w:val="22"/>
          <w:lang w:val="en-GB"/>
        </w:rPr>
        <w:t>Measurement shall include a DMG Direction Measurement Capabilities field in the DMG</w:t>
      </w:r>
      <w:r w:rsidR="00DB10D3">
        <w:rPr>
          <w:color w:val="000000"/>
          <w:sz w:val="22"/>
          <w:szCs w:val="22"/>
          <w:lang w:val="en-GB"/>
        </w:rPr>
        <w:t xml:space="preserve"> </w:t>
      </w:r>
      <w:r w:rsidRPr="00587ED2">
        <w:rPr>
          <w:color w:val="000000"/>
          <w:sz w:val="22"/>
          <w:szCs w:val="22"/>
          <w:lang w:val="en-GB"/>
        </w:rPr>
        <w:t>Capabilities element and set one of the first 4 subfields (AOA TX Capability, AOA RX</w:t>
      </w:r>
      <w:r w:rsidR="00DB10D3">
        <w:rPr>
          <w:color w:val="000000"/>
          <w:sz w:val="22"/>
          <w:szCs w:val="22"/>
          <w:lang w:val="en-GB"/>
        </w:rPr>
        <w:t xml:space="preserve"> </w:t>
      </w:r>
      <w:r w:rsidRPr="00587ED2">
        <w:rPr>
          <w:color w:val="000000"/>
          <w:sz w:val="22"/>
          <w:szCs w:val="22"/>
          <w:lang w:val="en-GB"/>
        </w:rPr>
        <w:t>Capability, AOD TX Capability, AOD RX Capability) of this field to 1.</w:t>
      </w:r>
      <w:r w:rsidRPr="00587ED2">
        <w:rPr>
          <w:color w:val="000000"/>
          <w:sz w:val="22"/>
          <w:szCs w:val="22"/>
          <w:lang w:val="en-GB"/>
        </w:rPr>
        <w:br/>
      </w:r>
    </w:p>
    <w:p w14:paraId="4D347899" w14:textId="5CECBA9C" w:rsidR="00587ED2" w:rsidRDefault="00587ED2" w:rsidP="00DB10D3">
      <w:pPr>
        <w:pStyle w:val="ListParagraph"/>
        <w:ind w:left="0"/>
        <w:rPr>
          <w:rFonts w:eastAsia="TimesNewRomanPSMT"/>
          <w:sz w:val="22"/>
          <w:szCs w:val="22"/>
          <w:u w:val="single"/>
        </w:rPr>
      </w:pPr>
      <w:del w:id="57" w:author="Author">
        <w:r w:rsidRPr="00587ED2" w:rsidDel="00DB10D3">
          <w:rPr>
            <w:color w:val="000000"/>
            <w:sz w:val="22"/>
            <w:szCs w:val="22"/>
            <w:lang w:val="en-GB"/>
          </w:rPr>
          <w:delText xml:space="preserve">(d) </w:delText>
        </w:r>
      </w:del>
      <w:r w:rsidRPr="00587ED2">
        <w:rPr>
          <w:color w:val="000000"/>
          <w:sz w:val="22"/>
          <w:szCs w:val="22"/>
          <w:lang w:val="en-GB"/>
        </w:rPr>
        <w:t>PEDMG Ranging, it shall set the EDMG Range Measurement field of the Extended</w:t>
      </w:r>
      <w:r w:rsidR="00DB10D3">
        <w:rPr>
          <w:color w:val="000000"/>
          <w:sz w:val="22"/>
          <w:szCs w:val="22"/>
          <w:lang w:val="en-GB"/>
        </w:rPr>
        <w:t xml:space="preserve"> </w:t>
      </w:r>
      <w:r w:rsidRPr="00587ED2">
        <w:rPr>
          <w:color w:val="000000"/>
          <w:sz w:val="22"/>
          <w:szCs w:val="22"/>
          <w:lang w:val="en-GB"/>
        </w:rPr>
        <w:t>Capabilities element to 1. It may also set the EDMG OFDM Range Measurement field of</w:t>
      </w:r>
      <w:r w:rsidR="00DB10D3">
        <w:rPr>
          <w:color w:val="000000"/>
          <w:sz w:val="22"/>
          <w:szCs w:val="22"/>
          <w:lang w:val="en-GB"/>
        </w:rPr>
        <w:t xml:space="preserve"> </w:t>
      </w:r>
      <w:r w:rsidRPr="00587ED2">
        <w:rPr>
          <w:color w:val="000000"/>
          <w:sz w:val="22"/>
          <w:szCs w:val="22"/>
          <w:lang w:val="en-GB"/>
        </w:rPr>
        <w:t xml:space="preserve">the Beamforming Capabilities </w:t>
      </w:r>
      <w:proofErr w:type="spellStart"/>
      <w:r w:rsidRPr="00587ED2">
        <w:rPr>
          <w:color w:val="000000"/>
          <w:sz w:val="22"/>
          <w:szCs w:val="22"/>
          <w:lang w:val="en-GB"/>
        </w:rPr>
        <w:t>subelement</w:t>
      </w:r>
      <w:proofErr w:type="spellEnd"/>
      <w:r w:rsidRPr="00587ED2">
        <w:rPr>
          <w:color w:val="000000"/>
          <w:sz w:val="22"/>
          <w:szCs w:val="22"/>
          <w:lang w:val="en-GB"/>
        </w:rPr>
        <w:t xml:space="preserve"> to 1 if it additionally supports OFDM ranging</w:t>
      </w:r>
      <w:r w:rsidR="00DB10D3">
        <w:rPr>
          <w:color w:val="000000"/>
          <w:sz w:val="22"/>
          <w:szCs w:val="22"/>
          <w:lang w:val="en-GB"/>
        </w:rPr>
        <w:t xml:space="preserve"> </w:t>
      </w:r>
      <w:r w:rsidRPr="00587ED2">
        <w:rPr>
          <w:color w:val="000000"/>
          <w:sz w:val="22"/>
          <w:szCs w:val="22"/>
          <w:lang w:val="en-GB"/>
        </w:rPr>
        <w:t>Otherwise it shall set the EDMG Range Measurement field of the Extended Capabilities</w:t>
      </w:r>
      <w:r w:rsidR="00DB10D3">
        <w:rPr>
          <w:color w:val="000000"/>
          <w:sz w:val="22"/>
          <w:szCs w:val="22"/>
          <w:lang w:val="en-GB"/>
        </w:rPr>
        <w:t xml:space="preserve"> </w:t>
      </w:r>
      <w:r w:rsidRPr="00587ED2">
        <w:rPr>
          <w:color w:val="000000"/>
          <w:sz w:val="22"/>
          <w:szCs w:val="22"/>
          <w:lang w:val="en-GB"/>
        </w:rPr>
        <w:t>element to 0. A STA that additionally supports Direction Measurement shall include a</w:t>
      </w:r>
      <w:r w:rsidR="00DB10D3">
        <w:rPr>
          <w:color w:val="000000"/>
          <w:sz w:val="22"/>
          <w:szCs w:val="22"/>
          <w:lang w:val="en-GB"/>
        </w:rPr>
        <w:t xml:space="preserve"> </w:t>
      </w:r>
      <w:r w:rsidRPr="00587ED2">
        <w:rPr>
          <w:color w:val="000000"/>
          <w:sz w:val="22"/>
          <w:szCs w:val="22"/>
          <w:lang w:val="en-GB"/>
        </w:rPr>
        <w:t>DMG Direction Measurement Capabilities field in the DMG Capabilities element and set</w:t>
      </w:r>
      <w:r w:rsidR="00DB10D3">
        <w:rPr>
          <w:color w:val="000000"/>
          <w:sz w:val="22"/>
          <w:szCs w:val="22"/>
          <w:lang w:val="en-GB"/>
        </w:rPr>
        <w:t xml:space="preserve"> </w:t>
      </w:r>
      <w:r w:rsidRPr="00587ED2">
        <w:rPr>
          <w:color w:val="000000"/>
          <w:sz w:val="22"/>
          <w:szCs w:val="22"/>
          <w:lang w:val="en-GB"/>
        </w:rPr>
        <w:t>one of the first 4 subfields (AOA TX Capability, AOA RX Capability, AOD TX</w:t>
      </w:r>
      <w:r w:rsidR="00DB10D3">
        <w:rPr>
          <w:color w:val="000000"/>
          <w:sz w:val="22"/>
          <w:szCs w:val="22"/>
          <w:lang w:val="en-GB"/>
        </w:rPr>
        <w:t xml:space="preserve"> </w:t>
      </w:r>
      <w:r w:rsidRPr="00587ED2">
        <w:rPr>
          <w:color w:val="000000"/>
          <w:sz w:val="22"/>
          <w:szCs w:val="22"/>
          <w:lang w:val="en-GB"/>
        </w:rPr>
        <w:t>Capability, AOD RX Capability) of this field to 1</w:t>
      </w:r>
      <w:r w:rsidR="00DB10D3">
        <w:rPr>
          <w:color w:val="000000"/>
          <w:sz w:val="22"/>
          <w:szCs w:val="22"/>
          <w:lang w:val="en-GB"/>
        </w:rPr>
        <w:t>.</w:t>
      </w:r>
    </w:p>
    <w:p w14:paraId="1595C004" w14:textId="63ADC8EC" w:rsidR="00587ED2" w:rsidRDefault="00587ED2" w:rsidP="001713B9">
      <w:pPr>
        <w:pStyle w:val="ListParagraph"/>
        <w:ind w:left="0"/>
        <w:jc w:val="both"/>
        <w:rPr>
          <w:ins w:id="58" w:author="Author"/>
          <w:rFonts w:eastAsia="TimesNewRomanPSMT"/>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941"/>
        <w:gridCol w:w="718"/>
        <w:gridCol w:w="2131"/>
        <w:gridCol w:w="2185"/>
        <w:gridCol w:w="2170"/>
        <w:tblGridChange w:id="59">
          <w:tblGrid>
            <w:gridCol w:w="663"/>
            <w:gridCol w:w="1262"/>
            <w:gridCol w:w="941"/>
            <w:gridCol w:w="718"/>
            <w:gridCol w:w="2131"/>
            <w:gridCol w:w="2185"/>
            <w:gridCol w:w="2170"/>
          </w:tblGrid>
        </w:tblGridChange>
      </w:tblGrid>
      <w:tr w:rsidR="00AC4A44" w:rsidRPr="00AC4A44" w14:paraId="28ED5591" w14:textId="77777777" w:rsidTr="00DB4686">
        <w:trPr>
          <w:trHeight w:val="5400"/>
        </w:trPr>
        <w:tc>
          <w:tcPr>
            <w:tcW w:w="274" w:type="pct"/>
            <w:shd w:val="clear" w:color="auto" w:fill="auto"/>
            <w:hideMark/>
          </w:tcPr>
          <w:p w14:paraId="36A64ED9" w14:textId="77777777" w:rsidR="00AC4A44" w:rsidRPr="00AC4A44" w:rsidRDefault="00AC4A44" w:rsidP="00AC4A44">
            <w:pPr>
              <w:jc w:val="right"/>
              <w:rPr>
                <w:rFonts w:ascii="Calibri" w:hAnsi="Calibri" w:cs="Calibri"/>
                <w:color w:val="000000"/>
                <w:szCs w:val="22"/>
                <w:lang w:val="en-US"/>
              </w:rPr>
            </w:pPr>
            <w:r w:rsidRPr="00AC4A44">
              <w:rPr>
                <w:rFonts w:ascii="Calibri" w:hAnsi="Calibri" w:cs="Calibri"/>
                <w:color w:val="000000"/>
                <w:szCs w:val="22"/>
                <w:lang w:val="en-US"/>
              </w:rPr>
              <w:lastRenderedPageBreak/>
              <w:t>1596</w:t>
            </w:r>
          </w:p>
        </w:tc>
        <w:tc>
          <w:tcPr>
            <w:tcW w:w="636" w:type="pct"/>
            <w:shd w:val="clear" w:color="auto" w:fill="auto"/>
            <w:hideMark/>
          </w:tcPr>
          <w:p w14:paraId="252BA949" w14:textId="77777777" w:rsidR="00AC4A44" w:rsidRPr="00AC4A44" w:rsidRDefault="00AC4A44" w:rsidP="00AC4A44">
            <w:pPr>
              <w:rPr>
                <w:rFonts w:ascii="Calibri" w:hAnsi="Calibri" w:cs="Calibri"/>
                <w:color w:val="000000"/>
                <w:szCs w:val="22"/>
                <w:lang w:val="en-US"/>
              </w:rPr>
            </w:pPr>
            <w:r w:rsidRPr="00AC4A44">
              <w:rPr>
                <w:rFonts w:ascii="Calibri" w:hAnsi="Calibri" w:cs="Calibri"/>
                <w:color w:val="000000"/>
                <w:szCs w:val="22"/>
                <w:lang w:val="en-US"/>
              </w:rPr>
              <w:t>Ganesh Venkatesan</w:t>
            </w:r>
          </w:p>
        </w:tc>
        <w:tc>
          <w:tcPr>
            <w:tcW w:w="389" w:type="pct"/>
            <w:shd w:val="clear" w:color="auto" w:fill="auto"/>
            <w:hideMark/>
          </w:tcPr>
          <w:p w14:paraId="170A0FD1" w14:textId="77777777" w:rsidR="00AC4A44" w:rsidRPr="00AC4A44" w:rsidRDefault="00AC4A44" w:rsidP="00AC4A44">
            <w:pPr>
              <w:rPr>
                <w:rFonts w:ascii="Calibri" w:hAnsi="Calibri" w:cs="Calibri"/>
                <w:color w:val="000000"/>
                <w:szCs w:val="22"/>
                <w:lang w:val="en-US"/>
              </w:rPr>
            </w:pPr>
            <w:r w:rsidRPr="00AC4A44">
              <w:rPr>
                <w:rFonts w:ascii="Calibri" w:hAnsi="Calibri" w:cs="Calibri"/>
                <w:color w:val="000000"/>
                <w:szCs w:val="22"/>
                <w:lang w:val="en-US"/>
              </w:rPr>
              <w:t>6.3.56.1</w:t>
            </w:r>
          </w:p>
        </w:tc>
        <w:tc>
          <w:tcPr>
            <w:tcW w:w="380" w:type="pct"/>
            <w:shd w:val="clear" w:color="auto" w:fill="auto"/>
            <w:hideMark/>
          </w:tcPr>
          <w:p w14:paraId="780D8489" w14:textId="77777777" w:rsidR="00AC4A44" w:rsidRPr="00AC4A44" w:rsidRDefault="00AC4A44" w:rsidP="00AC4A44">
            <w:pPr>
              <w:jc w:val="right"/>
              <w:rPr>
                <w:rFonts w:ascii="Calibri" w:hAnsi="Calibri" w:cs="Calibri"/>
                <w:color w:val="000000"/>
                <w:szCs w:val="22"/>
                <w:lang w:val="en-US"/>
              </w:rPr>
            </w:pPr>
            <w:r w:rsidRPr="00AC4A44">
              <w:rPr>
                <w:rFonts w:ascii="Calibri" w:hAnsi="Calibri" w:cs="Calibri"/>
                <w:color w:val="000000"/>
                <w:szCs w:val="22"/>
                <w:lang w:val="en-US"/>
              </w:rPr>
              <w:t>13.00</w:t>
            </w:r>
          </w:p>
        </w:tc>
        <w:tc>
          <w:tcPr>
            <w:tcW w:w="1106" w:type="pct"/>
            <w:shd w:val="clear" w:color="auto" w:fill="auto"/>
            <w:hideMark/>
          </w:tcPr>
          <w:p w14:paraId="39A28424" w14:textId="77777777" w:rsidR="00AC4A44" w:rsidRPr="00AC4A44" w:rsidRDefault="00AC4A44" w:rsidP="00AC4A44">
            <w:pPr>
              <w:rPr>
                <w:rFonts w:ascii="Calibri" w:hAnsi="Calibri" w:cs="Calibri"/>
                <w:color w:val="000000"/>
                <w:szCs w:val="22"/>
                <w:lang w:val="en-US"/>
              </w:rPr>
            </w:pPr>
            <w:r w:rsidRPr="00AC4A44">
              <w:rPr>
                <w:rFonts w:ascii="Calibri" w:hAnsi="Calibri" w:cs="Calibri"/>
                <w:color w:val="000000"/>
                <w:szCs w:val="22"/>
                <w:lang w:val="en-US"/>
              </w:rPr>
              <w:t>Changes relative to baseline (</w:t>
            </w:r>
            <w:proofErr w:type="spellStart"/>
            <w:r w:rsidRPr="00AC4A44">
              <w:rPr>
                <w:rFonts w:ascii="Calibri" w:hAnsi="Calibri" w:cs="Calibri"/>
                <w:color w:val="000000"/>
                <w:szCs w:val="22"/>
                <w:lang w:val="en-US"/>
              </w:rPr>
              <w:t>REVmd</w:t>
            </w:r>
            <w:proofErr w:type="spellEnd"/>
            <w:r w:rsidRPr="00AC4A44">
              <w:rPr>
                <w:rFonts w:ascii="Calibri" w:hAnsi="Calibri" w:cs="Calibri"/>
                <w:color w:val="000000"/>
                <w:szCs w:val="22"/>
                <w:lang w:val="en-US"/>
              </w:rPr>
              <w:t xml:space="preserve"> D2.0) are not correctly indicated in Note 2.</w:t>
            </w:r>
          </w:p>
        </w:tc>
        <w:tc>
          <w:tcPr>
            <w:tcW w:w="1111" w:type="pct"/>
            <w:shd w:val="clear" w:color="auto" w:fill="auto"/>
            <w:hideMark/>
          </w:tcPr>
          <w:p w14:paraId="2AB42309" w14:textId="77777777" w:rsidR="00AC4A44" w:rsidRPr="00AC4A44" w:rsidRDefault="00AC4A44" w:rsidP="00AC4A44">
            <w:pPr>
              <w:rPr>
                <w:rFonts w:ascii="Calibri" w:hAnsi="Calibri" w:cs="Calibri"/>
                <w:color w:val="000000"/>
                <w:szCs w:val="22"/>
                <w:lang w:val="en-US"/>
              </w:rPr>
            </w:pPr>
            <w:r w:rsidRPr="00AC4A44">
              <w:rPr>
                <w:rFonts w:ascii="Calibri" w:hAnsi="Calibri" w:cs="Calibri"/>
                <w:color w:val="000000"/>
                <w:szCs w:val="22"/>
                <w:lang w:val="en-US"/>
              </w:rPr>
              <w:t xml:space="preserve">Because time is needed to detect the frame or the relevant LTF in the preamble and synchronize with its logical structure, an implementation determines when the start of the preamble or the relevant LTF in the preamble for the incoming frame arrived at the receive antenna connector by capturing a timestamp </w:t>
            </w:r>
            <w:proofErr w:type="spellStart"/>
            <w:r w:rsidRPr="00AC4A44">
              <w:rPr>
                <w:rFonts w:ascii="Calibri" w:hAnsi="Calibri" w:cs="Calibri"/>
                <w:color w:val="000000"/>
                <w:szCs w:val="22"/>
                <w:lang w:val="en-US"/>
              </w:rPr>
              <w:t>some time</w:t>
            </w:r>
            <w:proofErr w:type="spellEnd"/>
            <w:r w:rsidRPr="00AC4A44">
              <w:rPr>
                <w:rFonts w:ascii="Calibri" w:hAnsi="Calibri" w:cs="Calibri"/>
                <w:color w:val="000000"/>
                <w:szCs w:val="22"/>
                <w:lang w:val="en-US"/>
              </w:rPr>
              <w:t xml:space="preserve"> after it occurred and compensating for the delay by subtracting an offset from the captured value.</w:t>
            </w:r>
          </w:p>
        </w:tc>
        <w:tc>
          <w:tcPr>
            <w:tcW w:w="1104" w:type="pct"/>
            <w:shd w:val="clear" w:color="auto" w:fill="auto"/>
            <w:hideMark/>
          </w:tcPr>
          <w:p w14:paraId="5BB0CE75" w14:textId="07AA64A3" w:rsidR="00AC4A44" w:rsidRPr="00AC4A44" w:rsidRDefault="00AC4A44" w:rsidP="00AC4A44">
            <w:pPr>
              <w:rPr>
                <w:rFonts w:ascii="Calibri" w:hAnsi="Calibri" w:cs="Calibri"/>
                <w:color w:val="000000"/>
                <w:szCs w:val="22"/>
                <w:lang w:val="en-US"/>
              </w:rPr>
            </w:pPr>
            <w:r>
              <w:rPr>
                <w:rFonts w:ascii="Calibri" w:hAnsi="Calibri" w:cs="Calibri"/>
                <w:color w:val="000000"/>
                <w:szCs w:val="22"/>
                <w:lang w:val="en-US"/>
              </w:rPr>
              <w:t>Accept</w:t>
            </w:r>
          </w:p>
        </w:tc>
      </w:tr>
    </w:tbl>
    <w:p w14:paraId="32F36681" w14:textId="2F97B422" w:rsidR="00577E27" w:rsidRDefault="00577E27" w:rsidP="001713B9">
      <w:pPr>
        <w:pStyle w:val="ListParagraph"/>
        <w:ind w:left="0"/>
        <w:jc w:val="both"/>
        <w:rPr>
          <w:ins w:id="60" w:author="Author"/>
          <w:rFonts w:eastAsia="TimesNewRomanPSMT"/>
          <w:sz w:val="22"/>
          <w:szCs w:val="22"/>
          <w:u w:val="single"/>
        </w:rPr>
      </w:pPr>
    </w:p>
    <w:p w14:paraId="69E6469A" w14:textId="5905AC00" w:rsidR="00AC4A44" w:rsidRDefault="00AC4A44" w:rsidP="001713B9">
      <w:pPr>
        <w:pStyle w:val="ListParagraph"/>
        <w:ind w:left="0"/>
        <w:jc w:val="both"/>
        <w:rPr>
          <w:rFonts w:eastAsia="TimesNewRomanPSMT"/>
          <w:sz w:val="22"/>
          <w:szCs w:val="22"/>
          <w:u w:val="single"/>
        </w:rPr>
      </w:pPr>
      <w:r>
        <w:rPr>
          <w:rFonts w:eastAsia="TimesNewRomanPSMT"/>
          <w:sz w:val="22"/>
          <w:szCs w:val="22"/>
          <w:u w:val="single"/>
        </w:rPr>
        <w:t xml:space="preserve">Discussion: new text added to the baseline text is not </w:t>
      </w:r>
      <w:r w:rsidR="00DB4686">
        <w:rPr>
          <w:rFonts w:eastAsia="TimesNewRomanPSMT"/>
          <w:sz w:val="22"/>
          <w:szCs w:val="22"/>
          <w:u w:val="single"/>
        </w:rPr>
        <w:t>shown completely.</w:t>
      </w:r>
    </w:p>
    <w:p w14:paraId="49A45983" w14:textId="410AC471" w:rsidR="00DB4686" w:rsidRDefault="00DB4686" w:rsidP="001713B9">
      <w:pPr>
        <w:pStyle w:val="ListParagraph"/>
        <w:ind w:left="0"/>
        <w:jc w:val="both"/>
        <w:rPr>
          <w:rFonts w:eastAsia="TimesNewRomanPSMT"/>
          <w:sz w:val="22"/>
          <w:szCs w:val="22"/>
          <w:u w:val="single"/>
        </w:rPr>
      </w:pPr>
    </w:p>
    <w:p w14:paraId="551EF253" w14:textId="7E222A76" w:rsidR="00DB4686" w:rsidRDefault="00DB4686" w:rsidP="001713B9">
      <w:pPr>
        <w:pStyle w:val="ListParagraph"/>
        <w:ind w:left="0"/>
        <w:jc w:val="both"/>
        <w:rPr>
          <w:rFonts w:eastAsia="TimesNewRomanPSMT"/>
          <w:sz w:val="22"/>
          <w:szCs w:val="22"/>
          <w:u w:val="single"/>
        </w:rPr>
      </w:pPr>
      <w:r>
        <w:rPr>
          <w:rFonts w:eastAsia="TimesNewRomanPSMT"/>
          <w:sz w:val="22"/>
          <w:szCs w:val="22"/>
          <w:u w:val="single"/>
        </w:rPr>
        <w:t>Resolution: ACCEPT</w:t>
      </w:r>
    </w:p>
    <w:p w14:paraId="7FC3DCAF" w14:textId="3CDC3705" w:rsidR="00DB4686" w:rsidRPr="00DB4686" w:rsidRDefault="00DB4686" w:rsidP="001713B9">
      <w:pPr>
        <w:pStyle w:val="ListParagraph"/>
        <w:ind w:left="0"/>
        <w:jc w:val="both"/>
        <w:rPr>
          <w:rFonts w:eastAsia="TimesNewRomanPSMT"/>
          <w:b/>
          <w:i/>
          <w:color w:val="FF0000"/>
          <w:sz w:val="22"/>
          <w:szCs w:val="22"/>
          <w:u w:val="single"/>
        </w:rPr>
      </w:pPr>
      <w:proofErr w:type="spellStart"/>
      <w:r w:rsidRPr="00DB4686">
        <w:rPr>
          <w:rFonts w:eastAsia="TimesNewRomanPSMT"/>
          <w:b/>
          <w:i/>
          <w:color w:val="FF0000"/>
          <w:sz w:val="22"/>
          <w:szCs w:val="22"/>
          <w:u w:val="single"/>
        </w:rPr>
        <w:t>TGaz</w:t>
      </w:r>
      <w:proofErr w:type="spellEnd"/>
      <w:r w:rsidRPr="00DB4686">
        <w:rPr>
          <w:rFonts w:eastAsia="TimesNewRomanPSMT"/>
          <w:b/>
          <w:i/>
          <w:color w:val="FF0000"/>
          <w:sz w:val="22"/>
          <w:szCs w:val="22"/>
          <w:u w:val="single"/>
        </w:rPr>
        <w:t xml:space="preserve"> Editor: underline new text inserted to the baseline as shown below:</w:t>
      </w:r>
    </w:p>
    <w:p w14:paraId="75D2480F" w14:textId="77777777" w:rsidR="00DB4686" w:rsidRDefault="00DB4686" w:rsidP="001713B9">
      <w:pPr>
        <w:pStyle w:val="ListParagraph"/>
        <w:ind w:left="0"/>
        <w:jc w:val="both"/>
        <w:rPr>
          <w:ins w:id="61" w:author="Author"/>
          <w:rFonts w:eastAsia="TimesNewRomanPSMT"/>
          <w:sz w:val="22"/>
          <w:szCs w:val="22"/>
          <w:u w:val="single"/>
        </w:rPr>
      </w:pPr>
    </w:p>
    <w:p w14:paraId="5C1C4210" w14:textId="4EC7CFD1" w:rsidR="00AC4A44" w:rsidRDefault="00AC4A44" w:rsidP="00AC4A44">
      <w:pPr>
        <w:pStyle w:val="ListParagraph"/>
        <w:ind w:left="0"/>
        <w:jc w:val="both"/>
        <w:rPr>
          <w:ins w:id="62" w:author="Author"/>
          <w:color w:val="000000"/>
          <w:sz w:val="22"/>
          <w:szCs w:val="22"/>
          <w:lang w:val="en-GB"/>
        </w:rPr>
      </w:pPr>
      <w:r w:rsidRPr="00AC4A44">
        <w:rPr>
          <w:color w:val="000000"/>
          <w:sz w:val="22"/>
          <w:szCs w:val="22"/>
          <w:lang w:val="en-GB"/>
        </w:rPr>
        <w:t>NOTE 2—In Figure 6-17 (Fine timing measurement primitives and timestamps capture), t2 and</w:t>
      </w:r>
      <w:r>
        <w:rPr>
          <w:color w:val="000000"/>
          <w:sz w:val="22"/>
          <w:szCs w:val="22"/>
          <w:lang w:val="en-GB"/>
        </w:rPr>
        <w:t xml:space="preserve"> </w:t>
      </w:r>
      <w:r w:rsidRPr="00AC4A44">
        <w:rPr>
          <w:color w:val="000000"/>
          <w:sz w:val="22"/>
          <w:szCs w:val="22"/>
          <w:lang w:val="en-GB"/>
        </w:rPr>
        <w:t>t4 correspond to the point in time at which the start of the preamble for the incoming frame</w:t>
      </w:r>
      <w:r>
        <w:rPr>
          <w:color w:val="000000"/>
          <w:sz w:val="22"/>
          <w:szCs w:val="22"/>
          <w:lang w:val="en-GB"/>
        </w:rPr>
        <w:t xml:space="preserve"> </w:t>
      </w:r>
      <w:r w:rsidRPr="00AC4A44">
        <w:rPr>
          <w:color w:val="000000"/>
          <w:sz w:val="22"/>
          <w:szCs w:val="22"/>
          <w:lang w:val="en-GB"/>
        </w:rPr>
        <w:t xml:space="preserve">arrives at the receive antenna connector. </w:t>
      </w:r>
      <w:r w:rsidRPr="00AC4A44">
        <w:rPr>
          <w:color w:val="000000"/>
          <w:sz w:val="22"/>
          <w:szCs w:val="22"/>
          <w:u w:val="single"/>
          <w:lang w:val="en-GB"/>
        </w:rPr>
        <w:t xml:space="preserve">In Figures 6-17b (non-TB Sounding Exchange for Ranging) and 6-17c (TB Sounding Exchange for Ranging), t2 and t4 correspond to the point in time at which the incoming HE TB Ranging NDP and/or HE </w:t>
      </w:r>
      <w:proofErr w:type="gramStart"/>
      <w:r w:rsidRPr="00AC4A44">
        <w:rPr>
          <w:color w:val="000000"/>
          <w:sz w:val="22"/>
          <w:szCs w:val="22"/>
          <w:u w:val="single"/>
          <w:lang w:val="en-GB"/>
        </w:rPr>
        <w:t>Ranging</w:t>
      </w:r>
      <w:proofErr w:type="gramEnd"/>
      <w:r w:rsidRPr="00AC4A44">
        <w:rPr>
          <w:color w:val="000000"/>
          <w:sz w:val="22"/>
          <w:szCs w:val="22"/>
          <w:u w:val="single"/>
          <w:lang w:val="en-GB"/>
        </w:rPr>
        <w:t xml:space="preserve"> NDP arrives at the receive antenna connector. The points where the timestamps are captured are therefore not shown for the non-TB and TB Sounding Exchanges.</w:t>
      </w:r>
      <w:r w:rsidRPr="00AC4A44">
        <w:rPr>
          <w:color w:val="000000"/>
          <w:sz w:val="22"/>
          <w:szCs w:val="22"/>
          <w:lang w:val="en-GB"/>
        </w:rPr>
        <w:t xml:space="preserve"> Because time is needed to detect the frame </w:t>
      </w:r>
      <w:r w:rsidRPr="00FE4A60">
        <w:rPr>
          <w:color w:val="00B0F0"/>
          <w:sz w:val="22"/>
          <w:szCs w:val="22"/>
          <w:u w:val="single" w:color="0070C0"/>
          <w:lang w:val="en-GB"/>
        </w:rPr>
        <w:t>or the relevant LTF in the preamble</w:t>
      </w:r>
      <w:r w:rsidRPr="00FE4A60">
        <w:rPr>
          <w:color w:val="00B0F0"/>
          <w:sz w:val="22"/>
          <w:szCs w:val="22"/>
          <w:lang w:val="en-GB"/>
        </w:rPr>
        <w:t xml:space="preserve"> </w:t>
      </w:r>
      <w:ins w:id="63" w:author="Author">
        <w:r w:rsidR="0039610F">
          <w:rPr>
            <w:color w:val="00B0F0"/>
            <w:sz w:val="22"/>
            <w:szCs w:val="22"/>
            <w:lang w:val="en-GB"/>
          </w:rPr>
          <w:t xml:space="preserve">(#1596) </w:t>
        </w:r>
      </w:ins>
      <w:r w:rsidRPr="00AC4A44">
        <w:rPr>
          <w:color w:val="000000"/>
          <w:sz w:val="22"/>
          <w:szCs w:val="22"/>
          <w:lang w:val="en-GB"/>
        </w:rPr>
        <w:t>and synchronize with its logical structure, an implementation determines</w:t>
      </w:r>
      <w:r>
        <w:rPr>
          <w:color w:val="000000"/>
          <w:sz w:val="22"/>
          <w:szCs w:val="22"/>
          <w:lang w:val="en-GB"/>
        </w:rPr>
        <w:t xml:space="preserve"> </w:t>
      </w:r>
      <w:r w:rsidRPr="00AC4A44">
        <w:rPr>
          <w:color w:val="000000"/>
          <w:sz w:val="22"/>
          <w:szCs w:val="22"/>
          <w:lang w:val="en-GB"/>
        </w:rPr>
        <w:t xml:space="preserve">when the start of the preamble </w:t>
      </w:r>
      <w:r w:rsidRPr="00FE4A60">
        <w:rPr>
          <w:color w:val="00B0F0"/>
          <w:sz w:val="22"/>
          <w:szCs w:val="22"/>
          <w:u w:val="single"/>
          <w:lang w:val="en-GB"/>
        </w:rPr>
        <w:t>or the relevant LTF in the preamble</w:t>
      </w:r>
      <w:ins w:id="64" w:author="Author">
        <w:r w:rsidR="0039610F">
          <w:rPr>
            <w:color w:val="00B0F0"/>
            <w:sz w:val="22"/>
            <w:szCs w:val="22"/>
            <w:u w:val="single"/>
            <w:lang w:val="en-GB"/>
          </w:rPr>
          <w:t xml:space="preserve"> (#1596)</w:t>
        </w:r>
      </w:ins>
      <w:r w:rsidRPr="00AC4A44">
        <w:rPr>
          <w:color w:val="000000"/>
          <w:sz w:val="22"/>
          <w:szCs w:val="22"/>
          <w:lang w:val="en-GB"/>
        </w:rPr>
        <w:t xml:space="preserve"> for the incoming frame arrived</w:t>
      </w:r>
      <w:r>
        <w:rPr>
          <w:color w:val="000000"/>
          <w:sz w:val="22"/>
          <w:szCs w:val="22"/>
          <w:lang w:val="en-GB"/>
        </w:rPr>
        <w:t xml:space="preserve"> </w:t>
      </w:r>
      <w:r w:rsidRPr="00AC4A44">
        <w:rPr>
          <w:color w:val="000000"/>
          <w:sz w:val="22"/>
          <w:szCs w:val="22"/>
          <w:lang w:val="en-GB"/>
        </w:rPr>
        <w:t>at the receive antenna connector by capturing a timestamp sometime after it occurred and</w:t>
      </w:r>
      <w:r>
        <w:rPr>
          <w:color w:val="000000"/>
          <w:sz w:val="22"/>
          <w:szCs w:val="22"/>
          <w:lang w:val="en-GB"/>
        </w:rPr>
        <w:t xml:space="preserve"> </w:t>
      </w:r>
      <w:r w:rsidRPr="00AC4A44">
        <w:rPr>
          <w:color w:val="000000"/>
          <w:sz w:val="22"/>
          <w:szCs w:val="22"/>
          <w:lang w:val="en-GB"/>
        </w:rPr>
        <w:t>compensating for the delay by subtracting an offset from the captured value.</w:t>
      </w:r>
    </w:p>
    <w:p w14:paraId="593DAEFD" w14:textId="58AFACB1" w:rsidR="00DB4686" w:rsidRDefault="00DB4686" w:rsidP="00AC4A44">
      <w:pPr>
        <w:pStyle w:val="ListParagraph"/>
        <w:ind w:left="0"/>
        <w:jc w:val="both"/>
        <w:rPr>
          <w:ins w:id="65" w:author="Author"/>
          <w:rFonts w:eastAsia="TimesNewRomanPSMT"/>
          <w:sz w:val="22"/>
          <w:szCs w:val="22"/>
          <w:u w:val="single"/>
        </w:rPr>
      </w:pPr>
    </w:p>
    <w:p w14:paraId="6680DE89" w14:textId="77777777" w:rsidR="00FE4A60" w:rsidRDefault="00FE4A60" w:rsidP="00AC4A44">
      <w:pPr>
        <w:pStyle w:val="ListParagraph"/>
        <w:ind w:left="0"/>
        <w:jc w:val="both"/>
        <w:rPr>
          <w:ins w:id="66" w:author="Author"/>
          <w:rFonts w:eastAsia="TimesNewRomanPSMT"/>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941"/>
        <w:gridCol w:w="718"/>
        <w:gridCol w:w="2140"/>
        <w:gridCol w:w="2176"/>
        <w:gridCol w:w="2170"/>
        <w:tblGridChange w:id="67">
          <w:tblGrid>
            <w:gridCol w:w="663"/>
            <w:gridCol w:w="1262"/>
            <w:gridCol w:w="941"/>
            <w:gridCol w:w="718"/>
            <w:gridCol w:w="2140"/>
            <w:gridCol w:w="2176"/>
            <w:gridCol w:w="2170"/>
          </w:tblGrid>
        </w:tblGridChange>
      </w:tblGrid>
      <w:tr w:rsidR="00593162" w:rsidRPr="00593162" w14:paraId="3EE00BC1" w14:textId="77777777" w:rsidTr="00593162">
        <w:trPr>
          <w:trHeight w:val="3000"/>
        </w:trPr>
        <w:tc>
          <w:tcPr>
            <w:tcW w:w="274" w:type="pct"/>
            <w:shd w:val="clear" w:color="auto" w:fill="auto"/>
            <w:hideMark/>
          </w:tcPr>
          <w:p w14:paraId="75246678" w14:textId="77777777" w:rsidR="00593162" w:rsidRPr="00593162" w:rsidRDefault="00593162" w:rsidP="00593162">
            <w:pPr>
              <w:jc w:val="right"/>
              <w:rPr>
                <w:rFonts w:ascii="Calibri" w:hAnsi="Calibri" w:cs="Calibri"/>
                <w:color w:val="000000"/>
                <w:szCs w:val="22"/>
                <w:lang w:val="en-US"/>
              </w:rPr>
            </w:pPr>
            <w:r w:rsidRPr="00593162">
              <w:rPr>
                <w:rFonts w:ascii="Calibri" w:hAnsi="Calibri" w:cs="Calibri"/>
                <w:color w:val="000000"/>
                <w:szCs w:val="22"/>
                <w:lang w:val="en-US"/>
              </w:rPr>
              <w:t>1609</w:t>
            </w:r>
          </w:p>
        </w:tc>
        <w:tc>
          <w:tcPr>
            <w:tcW w:w="635" w:type="pct"/>
            <w:shd w:val="clear" w:color="auto" w:fill="auto"/>
            <w:hideMark/>
          </w:tcPr>
          <w:p w14:paraId="107BFE56" w14:textId="77777777" w:rsidR="00593162" w:rsidRPr="00593162" w:rsidRDefault="00593162" w:rsidP="00593162">
            <w:pPr>
              <w:rPr>
                <w:rFonts w:ascii="Calibri" w:hAnsi="Calibri" w:cs="Calibri"/>
                <w:color w:val="000000"/>
                <w:szCs w:val="22"/>
                <w:lang w:val="en-US"/>
              </w:rPr>
            </w:pPr>
            <w:r w:rsidRPr="00593162">
              <w:rPr>
                <w:rFonts w:ascii="Calibri" w:hAnsi="Calibri" w:cs="Calibri"/>
                <w:color w:val="000000"/>
                <w:szCs w:val="22"/>
                <w:lang w:val="en-US"/>
              </w:rPr>
              <w:t>Ganesh Venkatesan</w:t>
            </w:r>
          </w:p>
        </w:tc>
        <w:tc>
          <w:tcPr>
            <w:tcW w:w="389" w:type="pct"/>
            <w:shd w:val="clear" w:color="auto" w:fill="auto"/>
            <w:hideMark/>
          </w:tcPr>
          <w:p w14:paraId="7FD8DCB7" w14:textId="77777777" w:rsidR="00593162" w:rsidRPr="00593162" w:rsidRDefault="00593162" w:rsidP="00593162">
            <w:pPr>
              <w:rPr>
                <w:rFonts w:ascii="Calibri" w:hAnsi="Calibri" w:cs="Calibri"/>
                <w:color w:val="000000"/>
                <w:szCs w:val="22"/>
                <w:lang w:val="en-US"/>
              </w:rPr>
            </w:pPr>
            <w:r w:rsidRPr="00593162">
              <w:rPr>
                <w:rFonts w:ascii="Calibri" w:hAnsi="Calibri" w:cs="Calibri"/>
                <w:color w:val="000000"/>
                <w:szCs w:val="22"/>
                <w:lang w:val="en-US"/>
              </w:rPr>
              <w:t>9.3.1.19</w:t>
            </w:r>
          </w:p>
        </w:tc>
        <w:tc>
          <w:tcPr>
            <w:tcW w:w="380" w:type="pct"/>
            <w:shd w:val="clear" w:color="auto" w:fill="auto"/>
            <w:hideMark/>
          </w:tcPr>
          <w:p w14:paraId="3D985084" w14:textId="77777777" w:rsidR="00593162" w:rsidRPr="00593162" w:rsidRDefault="00593162" w:rsidP="00593162">
            <w:pPr>
              <w:jc w:val="right"/>
              <w:rPr>
                <w:rFonts w:ascii="Calibri" w:hAnsi="Calibri" w:cs="Calibri"/>
                <w:color w:val="000000"/>
                <w:szCs w:val="22"/>
                <w:lang w:val="en-US"/>
              </w:rPr>
            </w:pPr>
            <w:r w:rsidRPr="00593162">
              <w:rPr>
                <w:rFonts w:ascii="Calibri" w:hAnsi="Calibri" w:cs="Calibri"/>
                <w:color w:val="000000"/>
                <w:szCs w:val="22"/>
                <w:lang w:val="en-US"/>
              </w:rPr>
              <w:t>25.09</w:t>
            </w:r>
          </w:p>
        </w:tc>
        <w:tc>
          <w:tcPr>
            <w:tcW w:w="1110" w:type="pct"/>
            <w:shd w:val="clear" w:color="auto" w:fill="auto"/>
            <w:hideMark/>
          </w:tcPr>
          <w:p w14:paraId="1755B17F" w14:textId="77777777" w:rsidR="00593162" w:rsidRPr="00593162" w:rsidRDefault="00593162" w:rsidP="00593162">
            <w:pPr>
              <w:rPr>
                <w:rFonts w:ascii="Calibri" w:hAnsi="Calibri" w:cs="Calibri"/>
                <w:color w:val="000000"/>
                <w:szCs w:val="22"/>
                <w:lang w:val="en-US"/>
              </w:rPr>
            </w:pPr>
            <w:r w:rsidRPr="00593162">
              <w:rPr>
                <w:rFonts w:ascii="Calibri" w:hAnsi="Calibri" w:cs="Calibri"/>
                <w:color w:val="000000"/>
                <w:szCs w:val="22"/>
                <w:lang w:val="en-US"/>
              </w:rPr>
              <w:t xml:space="preserve">Missing word in "The Offset subfield can take values between 0 and 63 and indicates the number of HE-LTF to skip when processing the following NDP and is set 0 in all cases except in the secure variant of the TB Ranging </w:t>
            </w:r>
            <w:r w:rsidRPr="00593162">
              <w:rPr>
                <w:rFonts w:ascii="Calibri" w:hAnsi="Calibri" w:cs="Calibri"/>
                <w:color w:val="000000"/>
                <w:szCs w:val="22"/>
                <w:lang w:val="en-US"/>
              </w:rPr>
              <w:lastRenderedPageBreak/>
              <w:t>measurement exchange."</w:t>
            </w:r>
          </w:p>
        </w:tc>
        <w:tc>
          <w:tcPr>
            <w:tcW w:w="1107" w:type="pct"/>
            <w:shd w:val="clear" w:color="auto" w:fill="auto"/>
            <w:hideMark/>
          </w:tcPr>
          <w:p w14:paraId="4D870AEF" w14:textId="77777777" w:rsidR="00593162" w:rsidRPr="00593162" w:rsidRDefault="00593162" w:rsidP="00593162">
            <w:pPr>
              <w:rPr>
                <w:rFonts w:ascii="Calibri" w:hAnsi="Calibri" w:cs="Calibri"/>
                <w:color w:val="000000"/>
                <w:szCs w:val="22"/>
                <w:lang w:val="en-US"/>
              </w:rPr>
            </w:pPr>
            <w:r w:rsidRPr="00593162">
              <w:rPr>
                <w:rFonts w:ascii="Calibri" w:hAnsi="Calibri" w:cs="Calibri"/>
                <w:color w:val="000000"/>
                <w:szCs w:val="22"/>
                <w:lang w:val="en-US"/>
              </w:rPr>
              <w:lastRenderedPageBreak/>
              <w:t>as in comment.</w:t>
            </w:r>
          </w:p>
        </w:tc>
        <w:tc>
          <w:tcPr>
            <w:tcW w:w="1104" w:type="pct"/>
            <w:shd w:val="clear" w:color="auto" w:fill="auto"/>
            <w:hideMark/>
          </w:tcPr>
          <w:p w14:paraId="50BB5CB2" w14:textId="04AA3BFA" w:rsidR="00593162" w:rsidRPr="00593162" w:rsidRDefault="00593162" w:rsidP="00593162">
            <w:pPr>
              <w:jc w:val="right"/>
              <w:rPr>
                <w:rFonts w:ascii="Calibri" w:hAnsi="Calibri" w:cs="Calibri"/>
                <w:color w:val="000000"/>
                <w:szCs w:val="22"/>
                <w:lang w:val="en-US"/>
              </w:rPr>
            </w:pPr>
            <w:r>
              <w:rPr>
                <w:rFonts w:ascii="Calibri" w:hAnsi="Calibri" w:cs="Calibri"/>
                <w:color w:val="000000"/>
                <w:szCs w:val="22"/>
                <w:lang w:val="en-US"/>
              </w:rPr>
              <w:t>ACCEPT</w:t>
            </w:r>
          </w:p>
        </w:tc>
      </w:tr>
    </w:tbl>
    <w:p w14:paraId="738C9F9E" w14:textId="2C1B8C07" w:rsidR="00DB4686" w:rsidRDefault="00593162" w:rsidP="00AC4A44">
      <w:pPr>
        <w:pStyle w:val="ListParagraph"/>
        <w:ind w:left="0"/>
        <w:jc w:val="both"/>
        <w:rPr>
          <w:rFonts w:eastAsia="TimesNewRomanPSMT"/>
          <w:sz w:val="22"/>
          <w:szCs w:val="22"/>
          <w:u w:val="single"/>
        </w:rPr>
      </w:pPr>
      <w:r>
        <w:rPr>
          <w:rFonts w:eastAsia="TimesNewRomanPSMT"/>
          <w:sz w:val="22"/>
          <w:szCs w:val="22"/>
          <w:u w:val="single"/>
        </w:rPr>
        <w:t>Discussion: Editorial</w:t>
      </w:r>
    </w:p>
    <w:p w14:paraId="37D7C4C8" w14:textId="6BA4F722" w:rsidR="00593162" w:rsidRDefault="00593162" w:rsidP="00AC4A44">
      <w:pPr>
        <w:pStyle w:val="ListParagraph"/>
        <w:ind w:left="0"/>
        <w:jc w:val="both"/>
        <w:rPr>
          <w:rFonts w:eastAsia="TimesNewRomanPSMT"/>
          <w:sz w:val="22"/>
          <w:szCs w:val="22"/>
          <w:u w:val="single"/>
        </w:rPr>
      </w:pPr>
    </w:p>
    <w:p w14:paraId="32A9C252" w14:textId="6D912AC4" w:rsidR="00593162" w:rsidRDefault="00593162" w:rsidP="00AC4A44">
      <w:pPr>
        <w:pStyle w:val="ListParagraph"/>
        <w:ind w:left="0"/>
        <w:jc w:val="both"/>
        <w:rPr>
          <w:rFonts w:eastAsia="TimesNewRomanPSMT"/>
          <w:sz w:val="22"/>
          <w:szCs w:val="22"/>
          <w:u w:val="single"/>
        </w:rPr>
      </w:pPr>
      <w:r>
        <w:rPr>
          <w:rFonts w:eastAsia="TimesNewRomanPSMT"/>
          <w:sz w:val="22"/>
          <w:szCs w:val="22"/>
          <w:u w:val="single"/>
        </w:rPr>
        <w:t>Resolution: ACCEPT</w:t>
      </w:r>
    </w:p>
    <w:p w14:paraId="75228BAC" w14:textId="49554A08" w:rsidR="00593162" w:rsidRDefault="00593162" w:rsidP="00AC4A44">
      <w:pPr>
        <w:pStyle w:val="ListParagraph"/>
        <w:ind w:left="0"/>
        <w:jc w:val="both"/>
        <w:rPr>
          <w:ins w:id="68" w:author="Author"/>
          <w:rFonts w:eastAsia="TimesNewRomanPSMT"/>
          <w:sz w:val="22"/>
          <w:szCs w:val="22"/>
          <w:u w:val="single"/>
        </w:rPr>
      </w:pPr>
    </w:p>
    <w:p w14:paraId="6805FB2E" w14:textId="0B4B0986" w:rsidR="00593162" w:rsidRPr="00593162" w:rsidRDefault="00593162" w:rsidP="00AC4A44">
      <w:pPr>
        <w:pStyle w:val="ListParagraph"/>
        <w:ind w:left="0"/>
        <w:jc w:val="both"/>
        <w:rPr>
          <w:ins w:id="69" w:author="Author"/>
          <w:rFonts w:eastAsia="TimesNewRomanPSMT"/>
          <w:b/>
          <w:i/>
          <w:color w:val="FF0000"/>
          <w:sz w:val="22"/>
          <w:szCs w:val="22"/>
          <w:u w:val="single"/>
        </w:rPr>
      </w:pPr>
      <w:proofErr w:type="spellStart"/>
      <w:ins w:id="70" w:author="Author">
        <w:r w:rsidRPr="00593162">
          <w:rPr>
            <w:rFonts w:eastAsia="TimesNewRomanPSMT"/>
            <w:b/>
            <w:i/>
            <w:color w:val="FF0000"/>
            <w:sz w:val="22"/>
            <w:szCs w:val="22"/>
            <w:u w:val="single"/>
          </w:rPr>
          <w:t>TGaz</w:t>
        </w:r>
        <w:proofErr w:type="spellEnd"/>
        <w:r w:rsidRPr="00593162">
          <w:rPr>
            <w:rFonts w:eastAsia="TimesNewRomanPSMT"/>
            <w:b/>
            <w:i/>
            <w:color w:val="FF0000"/>
            <w:sz w:val="22"/>
            <w:szCs w:val="22"/>
            <w:u w:val="single"/>
          </w:rPr>
          <w:t xml:space="preserve"> Editor: Change the following paragraph in Cl. 9.3.1.19 as follows:</w:t>
        </w:r>
      </w:ins>
    </w:p>
    <w:p w14:paraId="58B8FF84" w14:textId="4C2F60BD" w:rsidR="00593162" w:rsidRDefault="00593162" w:rsidP="00AC4A44">
      <w:pPr>
        <w:pStyle w:val="ListParagraph"/>
        <w:ind w:left="0"/>
        <w:jc w:val="both"/>
        <w:rPr>
          <w:ins w:id="71" w:author="Author"/>
          <w:rFonts w:eastAsia="TimesNewRomanPSMT"/>
          <w:sz w:val="22"/>
          <w:szCs w:val="22"/>
          <w:u w:val="single"/>
        </w:rPr>
      </w:pPr>
    </w:p>
    <w:p w14:paraId="509F212E" w14:textId="41674298" w:rsidR="00593162" w:rsidRDefault="00593162" w:rsidP="00AC4A44">
      <w:pPr>
        <w:pStyle w:val="ListParagraph"/>
        <w:ind w:left="0"/>
        <w:jc w:val="both"/>
        <w:rPr>
          <w:ins w:id="72" w:author="Author"/>
          <w:color w:val="000000"/>
          <w:sz w:val="22"/>
          <w:szCs w:val="22"/>
          <w:lang w:val="en-GB"/>
        </w:rPr>
      </w:pPr>
      <w:r w:rsidRPr="00593162">
        <w:rPr>
          <w:color w:val="000000"/>
          <w:sz w:val="22"/>
          <w:szCs w:val="22"/>
          <w:lang w:val="en-GB"/>
        </w:rPr>
        <w:t>The Offset subfield can take values between 0 and 63 and indicates the number of HE-LTF to</w:t>
      </w:r>
      <w:r>
        <w:rPr>
          <w:color w:val="000000"/>
          <w:sz w:val="22"/>
          <w:szCs w:val="22"/>
          <w:lang w:val="en-GB"/>
        </w:rPr>
        <w:t xml:space="preserve"> </w:t>
      </w:r>
      <w:r w:rsidRPr="00593162">
        <w:rPr>
          <w:color w:val="000000"/>
          <w:sz w:val="22"/>
          <w:szCs w:val="22"/>
          <w:lang w:val="en-GB"/>
        </w:rPr>
        <w:t xml:space="preserve">skip when processing the following NDP and is set 0 in all cases except </w:t>
      </w:r>
      <w:ins w:id="73" w:author="Author">
        <w:r>
          <w:rPr>
            <w:color w:val="000000"/>
            <w:sz w:val="22"/>
            <w:szCs w:val="22"/>
            <w:lang w:val="en-GB"/>
          </w:rPr>
          <w:t xml:space="preserve">in </w:t>
        </w:r>
        <w:r w:rsidR="00946DA1">
          <w:rPr>
            <w:color w:val="000000"/>
            <w:sz w:val="22"/>
            <w:szCs w:val="22"/>
            <w:lang w:val="en-GB"/>
          </w:rPr>
          <w:t xml:space="preserve">(#1609) </w:t>
        </w:r>
      </w:ins>
      <w:r w:rsidRPr="00593162">
        <w:rPr>
          <w:color w:val="000000"/>
          <w:sz w:val="22"/>
          <w:szCs w:val="22"/>
          <w:lang w:val="en-GB"/>
        </w:rPr>
        <w:t>the secure variant of the</w:t>
      </w:r>
      <w:r>
        <w:rPr>
          <w:color w:val="000000"/>
          <w:sz w:val="22"/>
          <w:szCs w:val="22"/>
          <w:lang w:val="en-GB"/>
        </w:rPr>
        <w:t xml:space="preserve"> </w:t>
      </w:r>
      <w:r w:rsidRPr="00593162">
        <w:rPr>
          <w:color w:val="000000"/>
          <w:sz w:val="22"/>
          <w:szCs w:val="22"/>
          <w:lang w:val="en-GB"/>
        </w:rPr>
        <w:t>TB Ranging measurement exchange.</w:t>
      </w:r>
    </w:p>
    <w:p w14:paraId="31728DF2" w14:textId="12BC56C2" w:rsidR="00946DA1" w:rsidRDefault="00946DA1" w:rsidP="00AC4A44">
      <w:pPr>
        <w:pStyle w:val="ListParagraph"/>
        <w:ind w:left="0"/>
        <w:jc w:val="both"/>
        <w:rPr>
          <w:ins w:id="74" w:author="Author"/>
          <w:rFonts w:eastAsia="TimesNewRomanPSMT"/>
          <w:sz w:val="22"/>
          <w:szCs w:val="22"/>
          <w:u w:val="single"/>
        </w:rPr>
      </w:pPr>
    </w:p>
    <w:p w14:paraId="5E58FBC9" w14:textId="77777777" w:rsidR="00946DA1" w:rsidRPr="00B74E0C" w:rsidRDefault="00946DA1" w:rsidP="00AC4A44">
      <w:pPr>
        <w:pStyle w:val="ListParagraph"/>
        <w:ind w:left="0"/>
        <w:jc w:val="both"/>
        <w:rPr>
          <w:rFonts w:eastAsia="TimesNewRomanPSMT"/>
          <w:sz w:val="22"/>
          <w:szCs w:val="22"/>
          <w:u w:val="single"/>
        </w:rPr>
      </w:pPr>
    </w:p>
    <w:sectPr w:rsidR="00946DA1" w:rsidRPr="00B74E0C"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DE9E1" w14:textId="77777777" w:rsidR="00D81B40" w:rsidRDefault="00D81B40">
      <w:r>
        <w:separator/>
      </w:r>
    </w:p>
  </w:endnote>
  <w:endnote w:type="continuationSeparator" w:id="0">
    <w:p w14:paraId="29BBDCB8" w14:textId="77777777" w:rsidR="00D81B40" w:rsidRDefault="00D8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39610F" w:rsidRDefault="0039610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39610F" w:rsidRDefault="003961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81844" w14:textId="77777777" w:rsidR="00D81B40" w:rsidRDefault="00D81B40">
      <w:r>
        <w:separator/>
      </w:r>
    </w:p>
  </w:footnote>
  <w:footnote w:type="continuationSeparator" w:id="0">
    <w:p w14:paraId="0BFD55EA" w14:textId="77777777" w:rsidR="00D81B40" w:rsidRDefault="00D81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4B3DEA22" w:rsidR="0039610F" w:rsidRDefault="0039610F" w:rsidP="00A23929">
    <w:pPr>
      <w:pStyle w:val="Header"/>
      <w:tabs>
        <w:tab w:val="center" w:pos="4680"/>
        <w:tab w:val="left" w:pos="6480"/>
        <w:tab w:val="right" w:pos="9360"/>
      </w:tabs>
    </w:pPr>
    <w:r>
      <w:t>July 2019</w:t>
    </w:r>
    <w:r>
      <w:tab/>
    </w:r>
    <w:r>
      <w:tab/>
      <w:t>doc.: IEEE 802.11-19/</w:t>
    </w:r>
    <w:r>
      <w:fldChar w:fldCharType="begin"/>
    </w:r>
    <w:r>
      <w:instrText xml:space="preserve"> KEYWORDS  \* MERGEFORMAT </w:instrText>
    </w:r>
    <w:r>
      <w:fldChar w:fldCharType="end"/>
    </w:r>
    <w:r>
      <w:t>1276r0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711ED"/>
    <w:multiLevelType w:val="hybridMultilevel"/>
    <w:tmpl w:val="AB74FB2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C1618"/>
    <w:multiLevelType w:val="hybridMultilevel"/>
    <w:tmpl w:val="4DEE0CEC"/>
    <w:lvl w:ilvl="0" w:tplc="D99A9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1"/>
  </w:num>
  <w:num w:numId="86">
    <w:abstractNumId w:val="18"/>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10"/>
  </w:num>
  <w:num w:numId="90">
    <w:abstractNumId w:val="3"/>
  </w:num>
  <w:num w:numId="91">
    <w:abstractNumId w:val="17"/>
  </w:num>
  <w:num w:numId="92">
    <w:abstractNumId w:val="2"/>
  </w:num>
  <w:num w:numId="93">
    <w:abstractNumId w:val="12"/>
  </w:num>
  <w:num w:numId="94">
    <w:abstractNumId w:val="8"/>
  </w:num>
  <w:num w:numId="95">
    <w:abstractNumId w:val="7"/>
  </w:num>
  <w:num w:numId="96">
    <w:abstractNumId w:val="13"/>
  </w:num>
  <w:num w:numId="97">
    <w:abstractNumId w:val="4"/>
  </w:num>
  <w:num w:numId="98">
    <w:abstractNumId w:val="6"/>
  </w:num>
  <w:num w:numId="99">
    <w:abstractNumId w:val="9"/>
  </w:num>
  <w:num w:numId="100">
    <w:abstractNumId w:val="5"/>
  </w:num>
  <w:num w:numId="101">
    <w:abstractNumId w:val="1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34E4"/>
    <w:rsid w:val="00083ADC"/>
    <w:rsid w:val="0008658D"/>
    <w:rsid w:val="00086600"/>
    <w:rsid w:val="00086D4E"/>
    <w:rsid w:val="000878EF"/>
    <w:rsid w:val="000903E9"/>
    <w:rsid w:val="000917A3"/>
    <w:rsid w:val="00091D16"/>
    <w:rsid w:val="00093A61"/>
    <w:rsid w:val="00093BD9"/>
    <w:rsid w:val="00094618"/>
    <w:rsid w:val="00094F4F"/>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AB1"/>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16FA"/>
    <w:rsid w:val="00231786"/>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610F"/>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5B06"/>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5F0E"/>
    <w:rsid w:val="00576830"/>
    <w:rsid w:val="00576F16"/>
    <w:rsid w:val="00577997"/>
    <w:rsid w:val="005779E8"/>
    <w:rsid w:val="00577A90"/>
    <w:rsid w:val="00577E27"/>
    <w:rsid w:val="0058020D"/>
    <w:rsid w:val="005806F3"/>
    <w:rsid w:val="005807CF"/>
    <w:rsid w:val="0058141F"/>
    <w:rsid w:val="00582031"/>
    <w:rsid w:val="0058353F"/>
    <w:rsid w:val="005836F2"/>
    <w:rsid w:val="00583A1D"/>
    <w:rsid w:val="00584882"/>
    <w:rsid w:val="00585A1F"/>
    <w:rsid w:val="0058605C"/>
    <w:rsid w:val="0058620C"/>
    <w:rsid w:val="00587AFB"/>
    <w:rsid w:val="00587ED2"/>
    <w:rsid w:val="00590498"/>
    <w:rsid w:val="00590BD0"/>
    <w:rsid w:val="00591A96"/>
    <w:rsid w:val="00592031"/>
    <w:rsid w:val="00592CF7"/>
    <w:rsid w:val="00592EC8"/>
    <w:rsid w:val="00593162"/>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B7D4C"/>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E1A"/>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57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6A4"/>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6871"/>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6DA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53B"/>
    <w:rsid w:val="009C4F12"/>
    <w:rsid w:val="009C507A"/>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1FAE"/>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212"/>
    <w:rsid w:val="00AC39E4"/>
    <w:rsid w:val="00AC4A4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3AF2"/>
    <w:rsid w:val="00AF47DB"/>
    <w:rsid w:val="00AF4B09"/>
    <w:rsid w:val="00AF5588"/>
    <w:rsid w:val="00AF55BE"/>
    <w:rsid w:val="00AF5E36"/>
    <w:rsid w:val="00B001DD"/>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4E0C"/>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1B40"/>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10D3"/>
    <w:rsid w:val="00DB21BE"/>
    <w:rsid w:val="00DB2B7D"/>
    <w:rsid w:val="00DB358E"/>
    <w:rsid w:val="00DB4686"/>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1DB0"/>
    <w:rsid w:val="00E53DB7"/>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67DC"/>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D45"/>
    <w:rsid w:val="00F94125"/>
    <w:rsid w:val="00F961B6"/>
    <w:rsid w:val="00F976AC"/>
    <w:rsid w:val="00FA1AA9"/>
    <w:rsid w:val="00FA222E"/>
    <w:rsid w:val="00FA4A81"/>
    <w:rsid w:val="00FA4D2A"/>
    <w:rsid w:val="00FA4FBC"/>
    <w:rsid w:val="00FA5B7E"/>
    <w:rsid w:val="00FA63C4"/>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4A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8646760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3608063">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4243363">
      <w:bodyDiv w:val="1"/>
      <w:marLeft w:val="0"/>
      <w:marRight w:val="0"/>
      <w:marTop w:val="0"/>
      <w:marBottom w:val="0"/>
      <w:divBdr>
        <w:top w:val="none" w:sz="0" w:space="0" w:color="auto"/>
        <w:left w:val="none" w:sz="0" w:space="0" w:color="auto"/>
        <w:bottom w:val="none" w:sz="0" w:space="0" w:color="auto"/>
        <w:right w:val="none" w:sz="0" w:space="0" w:color="auto"/>
      </w:divBdr>
    </w:div>
    <w:div w:id="153229802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3867214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9781204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0C078-12B6-4BB6-8C66-F8CE06E9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1791</Words>
  <Characters>9382</Characters>
  <Application>Microsoft Office Word</Application>
  <DocSecurity>0</DocSecurity>
  <Lines>370</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11114</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2019-07-15T17:40:00Z</dcterms:created>
  <dcterms:modified xsi:type="dcterms:W3CDTF">2019-07-18T11:49:00Z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a801c51e-8adb-4173-ac93-b50fb6f2da37</vt:lpwstr>
  </property>
  <property fmtid="{D5CDD505-2E9C-101B-9397-08002B2CF9AE}" pid="4" name="CTP_TimeStamp">
    <vt:lpwstr>2019-07-18 11:49:58Z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