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71E6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6EAA76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B174624" w14:textId="77777777" w:rsidR="00CA09B2" w:rsidRDefault="00367014">
            <w:pPr>
              <w:pStyle w:val="T2"/>
            </w:pPr>
            <w:r>
              <w:t xml:space="preserve">Suggested comment resolution for CID </w:t>
            </w:r>
            <w:r w:rsidR="00926840">
              <w:t>2423</w:t>
            </w:r>
            <w:r>
              <w:t xml:space="preserve"> on </w:t>
            </w:r>
            <w:proofErr w:type="spellStart"/>
            <w:r>
              <w:t>REMmd</w:t>
            </w:r>
            <w:proofErr w:type="spellEnd"/>
            <w:r>
              <w:t xml:space="preserve"> D2.0</w:t>
            </w:r>
          </w:p>
        </w:tc>
      </w:tr>
      <w:tr w:rsidR="00CA09B2" w14:paraId="3FBA347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323CE9C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YYYY-MM-DD</w:t>
            </w:r>
          </w:p>
        </w:tc>
      </w:tr>
      <w:tr w:rsidR="00CA09B2" w14:paraId="61E2A61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7C054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3C73AB2" w14:textId="77777777">
        <w:trPr>
          <w:jc w:val="center"/>
        </w:trPr>
        <w:tc>
          <w:tcPr>
            <w:tcW w:w="1336" w:type="dxa"/>
            <w:vAlign w:val="center"/>
          </w:tcPr>
          <w:p w14:paraId="4F0BB16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EA09FF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325BC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9C6A2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444F06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F6EBEB8" w14:textId="77777777">
        <w:trPr>
          <w:jc w:val="center"/>
        </w:trPr>
        <w:tc>
          <w:tcPr>
            <w:tcW w:w="1336" w:type="dxa"/>
            <w:vAlign w:val="center"/>
          </w:tcPr>
          <w:p w14:paraId="5D2376A2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348B18FE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574A9094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6299627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163743B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CA09B2" w14:paraId="58E6CD97" w14:textId="77777777">
        <w:trPr>
          <w:jc w:val="center"/>
        </w:trPr>
        <w:tc>
          <w:tcPr>
            <w:tcW w:w="1336" w:type="dxa"/>
            <w:vAlign w:val="center"/>
          </w:tcPr>
          <w:p w14:paraId="66977707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5BBE2DBE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SRC </w:t>
            </w:r>
            <w:proofErr w:type="spellStart"/>
            <w:r>
              <w:rPr>
                <w:b w:val="0"/>
                <w:sz w:val="20"/>
              </w:rPr>
              <w:t>Sorftware</w:t>
            </w:r>
            <w:proofErr w:type="spellEnd"/>
          </w:p>
        </w:tc>
        <w:tc>
          <w:tcPr>
            <w:tcW w:w="2814" w:type="dxa"/>
            <w:vAlign w:val="center"/>
          </w:tcPr>
          <w:p w14:paraId="29EDC8F0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22425CC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6EE23F8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367014" w14:paraId="1B97600C" w14:textId="77777777">
        <w:trPr>
          <w:jc w:val="center"/>
        </w:trPr>
        <w:tc>
          <w:tcPr>
            <w:tcW w:w="1336" w:type="dxa"/>
            <w:vAlign w:val="center"/>
          </w:tcPr>
          <w:p w14:paraId="2969F44C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Hiroshi Mano</w:t>
            </w:r>
          </w:p>
        </w:tc>
        <w:tc>
          <w:tcPr>
            <w:tcW w:w="2064" w:type="dxa"/>
            <w:vAlign w:val="center"/>
          </w:tcPr>
          <w:p w14:paraId="60CDC44D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KDTI</w:t>
            </w:r>
          </w:p>
        </w:tc>
        <w:tc>
          <w:tcPr>
            <w:tcW w:w="2814" w:type="dxa"/>
            <w:vAlign w:val="center"/>
          </w:tcPr>
          <w:p w14:paraId="50F09CC2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Tokyo, Japan</w:t>
            </w:r>
          </w:p>
        </w:tc>
        <w:tc>
          <w:tcPr>
            <w:tcW w:w="1715" w:type="dxa"/>
            <w:vAlign w:val="center"/>
          </w:tcPr>
          <w:p w14:paraId="39BA8FB3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5279BF8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mano@koden-ti.com</w:t>
            </w:r>
          </w:p>
        </w:tc>
      </w:tr>
      <w:tr w:rsidR="00367014" w14:paraId="7E56AC9D" w14:textId="77777777">
        <w:trPr>
          <w:jc w:val="center"/>
        </w:trPr>
        <w:tc>
          <w:tcPr>
            <w:tcW w:w="1336" w:type="dxa"/>
            <w:vAlign w:val="center"/>
          </w:tcPr>
          <w:p w14:paraId="194C75DE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5528065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91465C0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E906665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4B4FCE5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2088C9CD" w14:textId="77777777">
        <w:trPr>
          <w:jc w:val="center"/>
        </w:trPr>
        <w:tc>
          <w:tcPr>
            <w:tcW w:w="1336" w:type="dxa"/>
            <w:vAlign w:val="center"/>
          </w:tcPr>
          <w:p w14:paraId="5E28F18E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3C7AB6D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E086270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2B56DD5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54343B2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7ADD114B" w14:textId="77777777">
        <w:trPr>
          <w:jc w:val="center"/>
        </w:trPr>
        <w:tc>
          <w:tcPr>
            <w:tcW w:w="1336" w:type="dxa"/>
            <w:vAlign w:val="center"/>
          </w:tcPr>
          <w:p w14:paraId="3AB2718C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ABAEAEA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FD2F1CB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A92C9F7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C5B0509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DED6129" w14:textId="77777777" w:rsidR="00CA09B2" w:rsidRDefault="0069550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E976E6" wp14:editId="2483450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240F9" w14:textId="77777777" w:rsidR="0029020B" w:rsidRDefault="0029020B" w:rsidP="00367014">
                            <w:pPr>
                              <w:pStyle w:val="Heading1"/>
                            </w:pPr>
                            <w:bookmarkStart w:id="0" w:name="_Toc14082197"/>
                            <w:r>
                              <w:t>Abstract</w:t>
                            </w:r>
                            <w:bookmarkEnd w:id="0"/>
                          </w:p>
                          <w:p w14:paraId="48C36294" w14:textId="77777777" w:rsidR="00367014" w:rsidRDefault="00367014">
                            <w:pPr>
                              <w:jc w:val="both"/>
                            </w:pPr>
                          </w:p>
                          <w:p w14:paraId="0AA9A49B" w14:textId="7B10E22B" w:rsidR="0029020B" w:rsidRDefault="00367014">
                            <w:pPr>
                              <w:jc w:val="both"/>
                            </w:pPr>
                            <w:r>
                              <w:t xml:space="preserve">This submission presents a suggested comment resolution for CID(s) </w:t>
                            </w:r>
                            <w:r w:rsidR="00446741">
                              <w:t>2423</w:t>
                            </w:r>
                            <w:r>
                              <w:t xml:space="preserve"> on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D2.0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976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e6Zzq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404240F9" w14:textId="77777777" w:rsidR="0029020B" w:rsidRDefault="0029020B" w:rsidP="00367014">
                      <w:pPr>
                        <w:pStyle w:val="Heading1"/>
                      </w:pPr>
                      <w:bookmarkStart w:id="1" w:name="_Toc14082197"/>
                      <w:r>
                        <w:t>Abstract</w:t>
                      </w:r>
                      <w:bookmarkEnd w:id="1"/>
                    </w:p>
                    <w:p w14:paraId="48C36294" w14:textId="77777777" w:rsidR="00367014" w:rsidRDefault="00367014">
                      <w:pPr>
                        <w:jc w:val="both"/>
                      </w:pPr>
                    </w:p>
                    <w:p w14:paraId="0AA9A49B" w14:textId="7B10E22B" w:rsidR="0029020B" w:rsidRDefault="00367014">
                      <w:pPr>
                        <w:jc w:val="both"/>
                      </w:pPr>
                      <w:r>
                        <w:t xml:space="preserve">This submission presents a suggested comment resolution for CID(s) </w:t>
                      </w:r>
                      <w:r w:rsidR="00446741">
                        <w:t>2423</w:t>
                      </w:r>
                      <w:r>
                        <w:t xml:space="preserve"> on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D2.0</w:t>
                      </w:r>
                    </w:p>
                  </w:txbxContent>
                </v:textbox>
              </v:shape>
            </w:pict>
          </mc:Fallback>
        </mc:AlternateContent>
      </w:r>
    </w:p>
    <w:p w14:paraId="66B51F8F" w14:textId="77777777" w:rsidR="00367014" w:rsidRDefault="00CA09B2" w:rsidP="00367014">
      <w:r>
        <w:br w:type="page"/>
      </w:r>
    </w:p>
    <w:p w14:paraId="4D889D98" w14:textId="77777777" w:rsidR="00367014" w:rsidRDefault="00367014">
      <w:pPr>
        <w:pStyle w:val="TOCHeading"/>
      </w:pPr>
      <w:r>
        <w:lastRenderedPageBreak/>
        <w:t>Table of Contents</w:t>
      </w:r>
    </w:p>
    <w:bookmarkStart w:id="2" w:name="_GoBack"/>
    <w:bookmarkEnd w:id="2"/>
    <w:p w14:paraId="3AEC4132" w14:textId="74E889B9" w:rsidR="00446741" w:rsidRDefault="0036701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r:id="rId7" w:anchor="_Toc14082197" w:history="1">
        <w:r w:rsidR="00446741" w:rsidRPr="00EF289B">
          <w:rPr>
            <w:rStyle w:val="Hyperlink"/>
            <w:noProof/>
          </w:rPr>
          <w:t>Abstract</w:t>
        </w:r>
        <w:r w:rsidR="00446741">
          <w:rPr>
            <w:noProof/>
            <w:webHidden/>
          </w:rPr>
          <w:tab/>
        </w:r>
        <w:r w:rsidR="00446741">
          <w:rPr>
            <w:noProof/>
            <w:webHidden/>
          </w:rPr>
          <w:fldChar w:fldCharType="begin"/>
        </w:r>
        <w:r w:rsidR="00446741">
          <w:rPr>
            <w:noProof/>
            <w:webHidden/>
          </w:rPr>
          <w:instrText xml:space="preserve"> PAGEREF _Toc14082197 \h </w:instrText>
        </w:r>
        <w:r w:rsidR="00446741">
          <w:rPr>
            <w:noProof/>
            <w:webHidden/>
          </w:rPr>
        </w:r>
        <w:r w:rsidR="00446741">
          <w:rPr>
            <w:noProof/>
            <w:webHidden/>
          </w:rPr>
          <w:fldChar w:fldCharType="separate"/>
        </w:r>
        <w:r w:rsidR="00446741">
          <w:rPr>
            <w:noProof/>
            <w:webHidden/>
          </w:rPr>
          <w:t>1</w:t>
        </w:r>
        <w:r w:rsidR="00446741">
          <w:rPr>
            <w:noProof/>
            <w:webHidden/>
          </w:rPr>
          <w:fldChar w:fldCharType="end"/>
        </w:r>
      </w:hyperlink>
    </w:p>
    <w:p w14:paraId="148DF6BB" w14:textId="06A78A76" w:rsidR="00446741" w:rsidRDefault="0044674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2198" w:history="1">
        <w:r w:rsidRPr="00EF289B">
          <w:rPr>
            <w:rStyle w:val="Hyperlink"/>
            <w:noProof/>
          </w:rPr>
          <w:t>Comment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_Toc14082198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53F1610" w14:textId="18A36511" w:rsidR="00446741" w:rsidRDefault="0044674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2199" w:history="1">
        <w:r w:rsidRPr="00EF289B">
          <w:rPr>
            <w:rStyle w:val="Hyperlink"/>
            <w:noProof/>
          </w:rPr>
          <w:t>Discussion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_Toc14082199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03E2B26" w14:textId="2D6701BF" w:rsidR="00446741" w:rsidRDefault="0044674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2200" w:history="1">
        <w:r w:rsidRPr="00EF289B">
          <w:rPr>
            <w:rStyle w:val="Hyperlink"/>
            <w:noProof/>
          </w:rPr>
          <w:t>Proposed Resolution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_Toc14082200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F371CBD" w14:textId="56A2B450" w:rsidR="00367014" w:rsidRDefault="00367014">
      <w:r>
        <w:rPr>
          <w:b/>
          <w:bCs/>
          <w:noProof/>
        </w:rPr>
        <w:fldChar w:fldCharType="end"/>
      </w:r>
    </w:p>
    <w:p w14:paraId="305671AD" w14:textId="77777777" w:rsidR="00CA09B2" w:rsidRPr="00367014" w:rsidRDefault="00CA09B2" w:rsidP="00367014">
      <w:pPr>
        <w:pStyle w:val="Heading1"/>
      </w:pPr>
    </w:p>
    <w:p w14:paraId="7F53CCCA" w14:textId="77777777" w:rsidR="00CA09B2" w:rsidRDefault="00367014" w:rsidP="00367014">
      <w:pPr>
        <w:pStyle w:val="Heading1"/>
      </w:pPr>
      <w:r>
        <w:br w:type="page"/>
      </w:r>
      <w:bookmarkStart w:id="3" w:name="_Toc14082198"/>
      <w:r>
        <w:lastRenderedPageBreak/>
        <w:t>Comment</w:t>
      </w:r>
      <w:bookmarkEnd w:id="3"/>
    </w:p>
    <w:p w14:paraId="4CE46482" w14:textId="77777777" w:rsidR="00CA09B2" w:rsidRDefault="00CA09B2"/>
    <w:p w14:paraId="70F0A444" w14:textId="77777777" w:rsidR="00367014" w:rsidRDefault="003670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550"/>
        <w:gridCol w:w="683"/>
        <w:gridCol w:w="939"/>
        <w:gridCol w:w="628"/>
        <w:gridCol w:w="939"/>
        <w:gridCol w:w="3096"/>
        <w:gridCol w:w="1854"/>
      </w:tblGrid>
      <w:tr w:rsidR="00926840" w:rsidRPr="00926840" w14:paraId="30AA3579" w14:textId="77777777" w:rsidTr="00926840">
        <w:trPr>
          <w:trHeight w:val="680"/>
        </w:trPr>
        <w:tc>
          <w:tcPr>
            <w:tcW w:w="0" w:type="auto"/>
          </w:tcPr>
          <w:p w14:paraId="5ADACB20" w14:textId="77777777" w:rsidR="00926840" w:rsidRDefault="00926840" w:rsidP="0092684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</w:tcPr>
          <w:p w14:paraId="16AF5F5F" w14:textId="77777777" w:rsidR="00926840" w:rsidRDefault="00926840" w:rsidP="0092684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LB</w:t>
            </w:r>
          </w:p>
        </w:tc>
        <w:tc>
          <w:tcPr>
            <w:tcW w:w="0" w:type="auto"/>
          </w:tcPr>
          <w:p w14:paraId="60EA83B2" w14:textId="77777777" w:rsidR="00926840" w:rsidRDefault="00926840" w:rsidP="0092684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Draft</w:t>
            </w:r>
          </w:p>
        </w:tc>
        <w:tc>
          <w:tcPr>
            <w:tcW w:w="0" w:type="auto"/>
          </w:tcPr>
          <w:p w14:paraId="1FCB28BF" w14:textId="77777777" w:rsidR="00926840" w:rsidRDefault="00926840" w:rsidP="0092684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0" w:type="auto"/>
          </w:tcPr>
          <w:p w14:paraId="4FE6DC23" w14:textId="77777777" w:rsidR="00926840" w:rsidRDefault="00926840" w:rsidP="0092684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0" w:type="auto"/>
          </w:tcPr>
          <w:p w14:paraId="6697FFC2" w14:textId="77777777" w:rsidR="00926840" w:rsidRDefault="00926840" w:rsidP="0092684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0" w:type="auto"/>
          </w:tcPr>
          <w:p w14:paraId="703B9588" w14:textId="77777777" w:rsidR="00926840" w:rsidRDefault="00926840" w:rsidP="0092684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0" w:type="auto"/>
          </w:tcPr>
          <w:p w14:paraId="38E47D5D" w14:textId="77777777" w:rsidR="00926840" w:rsidRDefault="00926840" w:rsidP="0092684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926840" w:rsidRPr="00926840" w14:paraId="31821441" w14:textId="77777777" w:rsidTr="00926840">
        <w:trPr>
          <w:trHeight w:val="2240"/>
        </w:trPr>
        <w:tc>
          <w:tcPr>
            <w:tcW w:w="0" w:type="auto"/>
            <w:hideMark/>
          </w:tcPr>
          <w:p w14:paraId="0CD230E3" w14:textId="77777777" w:rsidR="00926840" w:rsidRPr="00926840" w:rsidRDefault="00926840" w:rsidP="00926840">
            <w:pPr>
              <w:jc w:val="right"/>
              <w:rPr>
                <w:rFonts w:ascii="Arial" w:hAnsi="Arial" w:cs="Arial"/>
                <w:sz w:val="20"/>
              </w:rPr>
            </w:pPr>
            <w:r w:rsidRPr="00926840">
              <w:rPr>
                <w:rFonts w:ascii="Arial" w:hAnsi="Arial" w:cs="Arial"/>
                <w:sz w:val="20"/>
              </w:rPr>
              <w:t>2423</w:t>
            </w:r>
          </w:p>
        </w:tc>
        <w:tc>
          <w:tcPr>
            <w:tcW w:w="0" w:type="auto"/>
            <w:hideMark/>
          </w:tcPr>
          <w:p w14:paraId="76AA2457" w14:textId="77777777" w:rsidR="00926840" w:rsidRPr="00926840" w:rsidRDefault="00926840" w:rsidP="00926840">
            <w:pPr>
              <w:jc w:val="right"/>
              <w:rPr>
                <w:rFonts w:ascii="Arial" w:hAnsi="Arial" w:cs="Arial"/>
                <w:sz w:val="20"/>
              </w:rPr>
            </w:pPr>
            <w:r w:rsidRPr="00926840"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0" w:type="auto"/>
            <w:hideMark/>
          </w:tcPr>
          <w:p w14:paraId="7841206D" w14:textId="77777777" w:rsidR="00926840" w:rsidRPr="00926840" w:rsidRDefault="00926840" w:rsidP="00926840">
            <w:pPr>
              <w:jc w:val="right"/>
              <w:rPr>
                <w:rFonts w:ascii="Arial" w:hAnsi="Arial" w:cs="Arial"/>
                <w:sz w:val="20"/>
              </w:rPr>
            </w:pPr>
            <w:r w:rsidRPr="0092684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hideMark/>
          </w:tcPr>
          <w:p w14:paraId="7585FB7E" w14:textId="77777777" w:rsidR="00926840" w:rsidRPr="00926840" w:rsidRDefault="00926840" w:rsidP="00926840">
            <w:pPr>
              <w:jc w:val="right"/>
              <w:rPr>
                <w:rFonts w:ascii="Arial" w:hAnsi="Arial" w:cs="Arial"/>
                <w:sz w:val="20"/>
              </w:rPr>
            </w:pPr>
            <w:r w:rsidRPr="00926840">
              <w:rPr>
                <w:rFonts w:ascii="Arial" w:hAnsi="Arial" w:cs="Arial"/>
                <w:sz w:val="20"/>
              </w:rPr>
              <w:t>1537.00</w:t>
            </w:r>
          </w:p>
        </w:tc>
        <w:tc>
          <w:tcPr>
            <w:tcW w:w="0" w:type="auto"/>
            <w:hideMark/>
          </w:tcPr>
          <w:p w14:paraId="300E0164" w14:textId="77777777" w:rsidR="00926840" w:rsidRPr="00926840" w:rsidRDefault="00926840" w:rsidP="00926840">
            <w:pPr>
              <w:rPr>
                <w:rFonts w:ascii="Arial" w:hAnsi="Arial" w:cs="Arial"/>
                <w:sz w:val="20"/>
              </w:rPr>
            </w:pPr>
            <w:r w:rsidRPr="00926840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0" w:type="auto"/>
            <w:hideMark/>
          </w:tcPr>
          <w:p w14:paraId="24583378" w14:textId="77777777" w:rsidR="00926840" w:rsidRPr="00926840" w:rsidRDefault="00926840" w:rsidP="00926840">
            <w:pPr>
              <w:rPr>
                <w:rFonts w:ascii="Arial" w:hAnsi="Arial" w:cs="Arial"/>
                <w:sz w:val="20"/>
              </w:rPr>
            </w:pPr>
            <w:r w:rsidRPr="00926840">
              <w:rPr>
                <w:rFonts w:ascii="Arial" w:hAnsi="Arial" w:cs="Arial"/>
                <w:sz w:val="20"/>
              </w:rPr>
              <w:t>9.6.7.36</w:t>
            </w:r>
          </w:p>
        </w:tc>
        <w:tc>
          <w:tcPr>
            <w:tcW w:w="0" w:type="auto"/>
            <w:hideMark/>
          </w:tcPr>
          <w:p w14:paraId="66BB49C6" w14:textId="77777777" w:rsidR="00926840" w:rsidRPr="00926840" w:rsidRDefault="00926840" w:rsidP="00926840">
            <w:pPr>
              <w:rPr>
                <w:rFonts w:ascii="Arial" w:hAnsi="Arial" w:cs="Arial"/>
                <w:sz w:val="20"/>
              </w:rPr>
            </w:pPr>
            <w:r w:rsidRPr="00926840">
              <w:rPr>
                <w:rFonts w:ascii="Arial" w:hAnsi="Arial" w:cs="Arial"/>
                <w:sz w:val="20"/>
              </w:rPr>
              <w:t>"</w:t>
            </w:r>
            <w:proofErr w:type="gramStart"/>
            <w:r w:rsidRPr="00926840">
              <w:rPr>
                <w:rFonts w:ascii="Arial" w:hAnsi="Arial" w:cs="Arial"/>
                <w:sz w:val="20"/>
              </w:rPr>
              <w:t>The  FILS</w:t>
            </w:r>
            <w:proofErr w:type="gramEnd"/>
            <w:r w:rsidRPr="00926840">
              <w:rPr>
                <w:rFonts w:ascii="Arial" w:hAnsi="Arial" w:cs="Arial"/>
                <w:sz w:val="20"/>
              </w:rPr>
              <w:t xml:space="preserve">  Discovery  frame  may  include  one  or  more  Vendor  Specific  elements.  </w:t>
            </w:r>
            <w:proofErr w:type="gramStart"/>
            <w:r w:rsidRPr="00926840">
              <w:rPr>
                <w:rFonts w:ascii="Arial" w:hAnsi="Arial" w:cs="Arial"/>
                <w:sz w:val="20"/>
              </w:rPr>
              <w:t>The  Vendor</w:t>
            </w:r>
            <w:proofErr w:type="gramEnd"/>
            <w:r w:rsidRPr="00926840">
              <w:rPr>
                <w:rFonts w:ascii="Arial" w:hAnsi="Arial" w:cs="Arial"/>
                <w:sz w:val="20"/>
              </w:rPr>
              <w:t xml:space="preserve">  Specific</w:t>
            </w:r>
            <w:r w:rsidRPr="00926840">
              <w:rPr>
                <w:rFonts w:ascii="Arial" w:hAnsi="Arial" w:cs="Arial"/>
                <w:sz w:val="20"/>
              </w:rPr>
              <w:br/>
              <w:t>element is defined in 9.4.2.25 (Vendor Specific element)." -- this is already part of the generic Action frame rules</w:t>
            </w:r>
          </w:p>
        </w:tc>
        <w:tc>
          <w:tcPr>
            <w:tcW w:w="0" w:type="auto"/>
            <w:hideMark/>
          </w:tcPr>
          <w:p w14:paraId="3A0A2033" w14:textId="77777777" w:rsidR="00926840" w:rsidRPr="00926840" w:rsidRDefault="00926840" w:rsidP="00926840">
            <w:pPr>
              <w:rPr>
                <w:rFonts w:ascii="Arial" w:hAnsi="Arial" w:cs="Arial"/>
                <w:sz w:val="20"/>
              </w:rPr>
            </w:pPr>
            <w:r w:rsidRPr="00926840">
              <w:rPr>
                <w:rFonts w:ascii="Arial" w:hAnsi="Arial" w:cs="Arial"/>
                <w:sz w:val="20"/>
              </w:rPr>
              <w:t>Delete the cited text at the referenced location</w:t>
            </w:r>
          </w:p>
        </w:tc>
      </w:tr>
    </w:tbl>
    <w:p w14:paraId="664FBF47" w14:textId="77777777" w:rsidR="00926840" w:rsidRDefault="00926840"/>
    <w:p w14:paraId="1C69F371" w14:textId="77777777" w:rsidR="00367014" w:rsidRDefault="00367014"/>
    <w:p w14:paraId="27ACF810" w14:textId="77777777" w:rsidR="00367014" w:rsidRDefault="00367014" w:rsidP="00367014">
      <w:pPr>
        <w:pStyle w:val="Heading1"/>
      </w:pPr>
      <w:bookmarkStart w:id="4" w:name="_Toc14082199"/>
      <w:r>
        <w:t>Discussion</w:t>
      </w:r>
      <w:bookmarkEnd w:id="4"/>
    </w:p>
    <w:p w14:paraId="31B558A0" w14:textId="77777777" w:rsidR="00367014" w:rsidRDefault="00367014" w:rsidP="00367014"/>
    <w:p w14:paraId="1515D1A9" w14:textId="77777777" w:rsidR="00367014" w:rsidRDefault="00367014" w:rsidP="00367014"/>
    <w:p w14:paraId="01190A94" w14:textId="77777777" w:rsidR="00367014" w:rsidRDefault="00367014" w:rsidP="00367014">
      <w:r>
        <w:t>Context of the comment (D2.0 P</w:t>
      </w:r>
      <w:r w:rsidR="00926840">
        <w:t>1530ff</w:t>
      </w:r>
      <w:r>
        <w:t>)</w:t>
      </w:r>
    </w:p>
    <w:p w14:paraId="38B77C80" w14:textId="77777777" w:rsidR="00367014" w:rsidRDefault="00926840" w:rsidP="00367014">
      <w:r>
        <w:rPr>
          <w:noProof/>
        </w:rPr>
        <w:drawing>
          <wp:inline distT="0" distB="0" distL="0" distR="0" wp14:anchorId="5AFCC1FD" wp14:editId="2DAADE94">
            <wp:extent cx="5943600" cy="8883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 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FFED5" w14:textId="77777777" w:rsidR="00367014" w:rsidRDefault="00926840" w:rsidP="00367014">
      <w:r>
        <w:rPr>
          <w:noProof/>
        </w:rPr>
        <w:drawing>
          <wp:inline distT="0" distB="0" distL="0" distR="0" wp14:anchorId="0F299B2D" wp14:editId="4A32C4CB">
            <wp:extent cx="5943600" cy="26917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02FDC" w14:textId="77777777" w:rsidR="00926840" w:rsidRDefault="00926840" w:rsidP="00367014"/>
    <w:p w14:paraId="3D48D5C7" w14:textId="77777777" w:rsidR="00926840" w:rsidRDefault="00926840" w:rsidP="00367014">
      <w:r>
        <w:t>The following pages describe each field of the frame.</w:t>
      </w:r>
    </w:p>
    <w:p w14:paraId="2E3DF861" w14:textId="77777777" w:rsidR="00926840" w:rsidRDefault="00926840" w:rsidP="00367014">
      <w:r>
        <w:t xml:space="preserve">The </w:t>
      </w:r>
      <w:proofErr w:type="spellStart"/>
      <w:r>
        <w:t>Cls</w:t>
      </w:r>
      <w:proofErr w:type="spellEnd"/>
      <w:r>
        <w:t>. Concludes with:</w:t>
      </w:r>
    </w:p>
    <w:p w14:paraId="1A6E66D9" w14:textId="77777777" w:rsidR="00926840" w:rsidRDefault="00926840" w:rsidP="00367014"/>
    <w:p w14:paraId="186C62DC" w14:textId="77777777" w:rsidR="00926840" w:rsidRDefault="00926840" w:rsidP="00367014">
      <w:r>
        <w:rPr>
          <w:noProof/>
        </w:rPr>
        <w:drawing>
          <wp:inline distT="0" distB="0" distL="0" distR="0" wp14:anchorId="18B48979" wp14:editId="610AA5BF">
            <wp:extent cx="5943600" cy="513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 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9451A" w14:textId="77777777" w:rsidR="00926840" w:rsidRDefault="00926840" w:rsidP="00367014"/>
    <w:p w14:paraId="117CAC3F" w14:textId="77777777" w:rsidR="00926840" w:rsidRDefault="00926840" w:rsidP="00367014"/>
    <w:p w14:paraId="76E8B065" w14:textId="77777777" w:rsidR="00926840" w:rsidRDefault="00926840" w:rsidP="00367014"/>
    <w:p w14:paraId="57C405C8" w14:textId="77777777" w:rsidR="00367014" w:rsidRDefault="00926840" w:rsidP="00367014">
      <w:r>
        <w:t xml:space="preserve">The general structure of the clause is that for each field, a short description is given. Even though the comment is valid in stating that this statement is redundant information / </w:t>
      </w:r>
      <w:r w:rsidRPr="00926840">
        <w:t>already part of the generic Action frame rules</w:t>
      </w:r>
      <w:r>
        <w:t xml:space="preserve">, keeping the cited text (a) maintains the logical structure of the clause and (b) helps the reader to identify the </w:t>
      </w:r>
      <w:proofErr w:type="spellStart"/>
      <w:r>
        <w:t>cls</w:t>
      </w:r>
      <w:proofErr w:type="spellEnd"/>
      <w:r>
        <w:t xml:space="preserve">. </w:t>
      </w:r>
      <w:proofErr w:type="spellStart"/>
      <w:r>
        <w:t>Wher</w:t>
      </w:r>
      <w:proofErr w:type="spellEnd"/>
      <w:r>
        <w:t xml:space="preserve"> the field is further detailed.</w:t>
      </w:r>
    </w:p>
    <w:p w14:paraId="161EA380" w14:textId="77777777" w:rsidR="000F56CE" w:rsidRDefault="000F56CE" w:rsidP="00367014"/>
    <w:p w14:paraId="307310CF" w14:textId="77777777" w:rsidR="000F56CE" w:rsidRDefault="000F56CE" w:rsidP="00367014">
      <w:r>
        <w:t>The addressed issue does not address a technical defect but rather a style issue. It is felt beneficial – especially in view of having a draft of several thousand pages – to have this additional cross reference in place.</w:t>
      </w:r>
    </w:p>
    <w:p w14:paraId="4958AE97" w14:textId="77777777" w:rsidR="00367014" w:rsidRDefault="00367014" w:rsidP="00367014"/>
    <w:p w14:paraId="6A2EA514" w14:textId="77777777" w:rsidR="00367014" w:rsidRDefault="00367014" w:rsidP="00367014"/>
    <w:p w14:paraId="1A7FE262" w14:textId="77777777" w:rsidR="00367014" w:rsidRDefault="00367014" w:rsidP="00446741">
      <w:pPr>
        <w:pStyle w:val="Heading1"/>
      </w:pPr>
      <w:bookmarkStart w:id="5" w:name="_Toc14082200"/>
      <w:r>
        <w:t>Proposed Resolution</w:t>
      </w:r>
      <w:bookmarkEnd w:id="5"/>
    </w:p>
    <w:p w14:paraId="371C9594" w14:textId="77777777" w:rsidR="00367014" w:rsidRPr="00367014" w:rsidRDefault="00367014" w:rsidP="00367014"/>
    <w:p w14:paraId="5EA32FA5" w14:textId="77777777" w:rsidR="000F56CE" w:rsidRDefault="000F56CE"/>
    <w:p w14:paraId="3567C7D3" w14:textId="77777777" w:rsidR="000F56CE" w:rsidRDefault="000F56CE">
      <w:r>
        <w:t>REJECT</w:t>
      </w:r>
    </w:p>
    <w:p w14:paraId="6969BF4B" w14:textId="77777777" w:rsidR="000F56CE" w:rsidRDefault="000F56CE"/>
    <w:p w14:paraId="18DC91B1" w14:textId="77777777" w:rsidR="000F56CE" w:rsidRDefault="000F56CE" w:rsidP="000F56CE">
      <w:r>
        <w:t xml:space="preserve">The general structure of the clause is that for each field, a short description is given. Even though the comment is valid in stating that this statement is redundant information / </w:t>
      </w:r>
      <w:r w:rsidRPr="00926840">
        <w:t>already part of the generic Action frame rules</w:t>
      </w:r>
      <w:r>
        <w:t xml:space="preserve">, keeping the cited text (a) maintains the logical structure of the clause and (b) helps the reader to identify the </w:t>
      </w:r>
      <w:proofErr w:type="spellStart"/>
      <w:r>
        <w:t>cls</w:t>
      </w:r>
      <w:proofErr w:type="spellEnd"/>
      <w:r>
        <w:t xml:space="preserve">. </w:t>
      </w:r>
      <w:proofErr w:type="spellStart"/>
      <w:r>
        <w:t>Wher</w:t>
      </w:r>
      <w:proofErr w:type="spellEnd"/>
      <w:r>
        <w:t xml:space="preserve"> the field is further detailed.</w:t>
      </w:r>
    </w:p>
    <w:p w14:paraId="60CDE6ED" w14:textId="77777777" w:rsidR="000F56CE" w:rsidRDefault="000F56CE" w:rsidP="000F56CE"/>
    <w:p w14:paraId="5620F1B5" w14:textId="77777777" w:rsidR="000F56CE" w:rsidRDefault="000F56CE" w:rsidP="000F56CE">
      <w:r>
        <w:t>The addressed issue does not address a technical defect but rather a style issue. It is felt beneficial – especially in view of having a draft of several thousand pages – to have this additional cross reference in place.</w:t>
      </w:r>
    </w:p>
    <w:p w14:paraId="271BD5E5" w14:textId="77B15CCA" w:rsidR="00CA09B2" w:rsidRPr="009E2439" w:rsidRDefault="00CA09B2">
      <w:pPr>
        <w:rPr>
          <w:b/>
          <w:sz w:val="24"/>
        </w:rPr>
      </w:pPr>
    </w:p>
    <w:sectPr w:rsidR="00CA09B2" w:rsidRPr="009E2439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0625E" w14:textId="77777777" w:rsidR="00AE051F" w:rsidRDefault="00AE051F">
      <w:r>
        <w:separator/>
      </w:r>
    </w:p>
  </w:endnote>
  <w:endnote w:type="continuationSeparator" w:id="0">
    <w:p w14:paraId="0FA1DEE7" w14:textId="77777777" w:rsidR="00AE051F" w:rsidRDefault="00AE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0EC84" w14:textId="77777777" w:rsidR="0029020B" w:rsidRDefault="00E2140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2684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926840">
        <w:t>Marc Emmelmann, Self</w:t>
      </w:r>
    </w:fldSimple>
  </w:p>
  <w:p w14:paraId="43BE66C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E2721" w14:textId="77777777" w:rsidR="00AE051F" w:rsidRDefault="00AE051F">
      <w:r>
        <w:separator/>
      </w:r>
    </w:p>
  </w:footnote>
  <w:footnote w:type="continuationSeparator" w:id="0">
    <w:p w14:paraId="1108E626" w14:textId="77777777" w:rsidR="00AE051F" w:rsidRDefault="00AE0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63F9A" w14:textId="4FE6FEB3" w:rsidR="0029020B" w:rsidRDefault="00E2140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12B58">
        <w:t xml:space="preserve">July 2019 </w:t>
      </w:r>
    </w:fldSimple>
    <w:r w:rsidR="0029020B">
      <w:tab/>
    </w:r>
    <w:r w:rsidR="0029020B">
      <w:tab/>
    </w:r>
    <w:fldSimple w:instr=" TITLE  \* MERGEFORMAT ">
      <w:r w:rsidR="00A12B58">
        <w:t>doc.: IEEE 802.11-19/1249r0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40"/>
    <w:rsid w:val="000F56CE"/>
    <w:rsid w:val="001D723B"/>
    <w:rsid w:val="0029020B"/>
    <w:rsid w:val="002D44BE"/>
    <w:rsid w:val="00367014"/>
    <w:rsid w:val="00442037"/>
    <w:rsid w:val="00446741"/>
    <w:rsid w:val="004B064B"/>
    <w:rsid w:val="00514F32"/>
    <w:rsid w:val="0062440B"/>
    <w:rsid w:val="0069550C"/>
    <w:rsid w:val="006C0727"/>
    <w:rsid w:val="006E145F"/>
    <w:rsid w:val="006E6462"/>
    <w:rsid w:val="00706CA1"/>
    <w:rsid w:val="00770572"/>
    <w:rsid w:val="00837C17"/>
    <w:rsid w:val="00926840"/>
    <w:rsid w:val="009E2439"/>
    <w:rsid w:val="009F2FBC"/>
    <w:rsid w:val="009F5988"/>
    <w:rsid w:val="00A12B58"/>
    <w:rsid w:val="00A851C7"/>
    <w:rsid w:val="00AA427C"/>
    <w:rsid w:val="00AE051F"/>
    <w:rsid w:val="00BE68C2"/>
    <w:rsid w:val="00CA09B2"/>
    <w:rsid w:val="00DC5A7B"/>
    <w:rsid w:val="00E21409"/>
    <w:rsid w:val="00ED799A"/>
    <w:rsid w:val="00FC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D84201"/>
  <w15:chartTrackingRefBased/>
  <w15:docId w15:val="{95C9FC51-EA9A-E945-92BE-0375FEE4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67014"/>
    <w:pPr>
      <w:spacing w:before="480" w:line="276" w:lineRule="auto"/>
      <w:outlineLvl w:val="9"/>
    </w:pPr>
    <w:rPr>
      <w:rFonts w:ascii="Calibri Light" w:hAnsi="Calibri Light"/>
      <w:bCs/>
      <w:color w:val="2F5496"/>
      <w:sz w:val="28"/>
      <w:szCs w:val="28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367014"/>
    <w:pPr>
      <w:spacing w:before="120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67014"/>
    <w:pPr>
      <w:spacing w:before="120"/>
      <w:ind w:left="220"/>
    </w:pPr>
    <w:rPr>
      <w:rFonts w:ascii="Calibri" w:hAnsi="Calibri" w:cs="Calibri"/>
      <w:b/>
      <w:bCs/>
      <w:szCs w:val="22"/>
    </w:rPr>
  </w:style>
  <w:style w:type="paragraph" w:styleId="TOC3">
    <w:name w:val="toc 3"/>
    <w:basedOn w:val="Normal"/>
    <w:next w:val="Normal"/>
    <w:autoRedefine/>
    <w:rsid w:val="00367014"/>
    <w:pPr>
      <w:ind w:left="440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rsid w:val="00367014"/>
    <w:pPr>
      <w:ind w:left="66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rsid w:val="00367014"/>
    <w:pPr>
      <w:ind w:left="88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rsid w:val="00367014"/>
    <w:pPr>
      <w:ind w:left="110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rsid w:val="00367014"/>
    <w:pPr>
      <w:ind w:left="132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rsid w:val="00367014"/>
    <w:pPr>
      <w:ind w:left="154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rsid w:val="00367014"/>
    <w:pPr>
      <w:ind w:left="1760"/>
    </w:pPr>
    <w:rPr>
      <w:rFonts w:ascii="Calibri" w:hAnsi="Calibri" w:cs="Calibri"/>
      <w:sz w:val="20"/>
    </w:rPr>
  </w:style>
  <w:style w:type="table" w:styleId="Table3Deffects1">
    <w:name w:val="Table 3D effects 1"/>
    <w:basedOn w:val="TableNormal"/>
    <w:rsid w:val="0092684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2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2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/Users/mem/Documents/Privat/Projects/802.11-TGm/REVmd-D2-Fils_comments/11-19-1249-00-000m-Suggested%20comment%20resolution%20for%20CID%202423%20on%20REMmd%20D2.0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m/REVm-comment-resolutoin-template-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E71852-7619-9249-B9CE-BD27BBBA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REVm-comment-resolutoin-template-submission.dot</Template>
  <TotalTime>9</TotalTime>
  <Pages>4</Pages>
  <Words>426</Words>
  <Characters>2191</Characters>
  <Application>Microsoft Office Word</Application>
  <DocSecurity>0</DocSecurity>
  <Lines>156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SELF</Company>
  <LinksUpToDate>false</LinksUpToDate>
  <CharactersWithSpaces>2545</CharactersWithSpaces>
  <SharedDoc>false</SharedDoc>
  <HyperlinkBase/>
  <HLinks>
    <vt:vector size="30" baseType="variant"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_Toc14002210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_Toc14002209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_Toc14002208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_Toc14002207</vt:lpwstr>
      </vt:variant>
      <vt:variant>
        <vt:i4>2818071</vt:i4>
      </vt:variant>
      <vt:variant>
        <vt:i4>2</vt:i4>
      </vt:variant>
      <vt:variant>
        <vt:i4>0</vt:i4>
      </vt:variant>
      <vt:variant>
        <vt:i4>5</vt:i4>
      </vt:variant>
      <vt:variant>
        <vt:lpwstr>file:///Users/mem/Documents/Privat/Projects/802.11-TGm/doc.dot</vt:lpwstr>
      </vt:variant>
      <vt:variant>
        <vt:lpwstr>_Toc14002206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802.11-19/1249r0</dc:title>
  <dc:subject>Submission</dc:subject>
  <dc:creator>Marc Emmelmann</dc:creator>
  <cp:keywords>July 2019 </cp:keywords>
  <dc:description>Marc Emmelmann, Self</dc:description>
  <cp:lastModifiedBy>Marc Emmelmann</cp:lastModifiedBy>
  <cp:revision>5</cp:revision>
  <cp:lastPrinted>1899-12-31T23:00:00Z</cp:lastPrinted>
  <dcterms:created xsi:type="dcterms:W3CDTF">2019-07-14T12:20:00Z</dcterms:created>
  <dcterms:modified xsi:type="dcterms:W3CDTF">2019-07-15T09:23:00Z</dcterms:modified>
  <cp:category/>
</cp:coreProperties>
</file>