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555F2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w:t>
            </w:r>
            <w:r w:rsidR="00555F28">
              <w:rPr>
                <w:b w:val="0"/>
                <w:sz w:val="24"/>
                <w:szCs w:val="24"/>
              </w:rPr>
              <w:t>8</w:t>
            </w:r>
            <w:r w:rsidR="00965FF9" w:rsidRPr="00977061">
              <w:rPr>
                <w:b w:val="0"/>
                <w:sz w:val="24"/>
                <w:szCs w:val="24"/>
              </w:rPr>
              <w:t>-</w:t>
            </w:r>
            <w:r w:rsidR="00555F28">
              <w:rPr>
                <w:b w:val="0"/>
                <w:sz w:val="24"/>
                <w:szCs w:val="24"/>
              </w:rPr>
              <w:t>08</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CC083A" w:rsidRPr="003C5A08">
        <w:rPr>
          <w:bCs/>
          <w:iCs/>
          <w:sz w:val="24"/>
          <w:szCs w:val="24"/>
        </w:rPr>
        <w:t xml:space="preserve"> </w:t>
      </w:r>
      <w:r w:rsidR="00A66184" w:rsidRPr="003C5A08">
        <w:rPr>
          <w:bCs/>
          <w:iCs/>
          <w:sz w:val="24"/>
          <w:szCs w:val="24"/>
          <w:highlight w:val="green"/>
        </w:rPr>
        <w:t>20550</w:t>
      </w:r>
      <w:r w:rsidR="00D06E80" w:rsidRPr="003C5A08">
        <w:rPr>
          <w:bCs/>
          <w:iCs/>
          <w:sz w:val="24"/>
          <w:szCs w:val="24"/>
          <w:highlight w:val="green"/>
        </w:rPr>
        <w:t>, 20667, 21306, 20551</w:t>
      </w:r>
      <w:r w:rsidR="00B95DF5">
        <w:rPr>
          <w:bCs/>
          <w:iCs/>
          <w:sz w:val="24"/>
          <w:szCs w:val="24"/>
        </w:rPr>
        <w:t xml:space="preserve">, </w:t>
      </w:r>
      <w:r w:rsidR="00B95DF5" w:rsidRPr="005B6F79">
        <w:rPr>
          <w:bCs/>
          <w:iCs/>
          <w:sz w:val="24"/>
          <w:szCs w:val="24"/>
          <w:highlight w:val="yellow"/>
        </w:rPr>
        <w:t>20978</w:t>
      </w:r>
      <w:r w:rsidR="00A2163D">
        <w:rPr>
          <w:bCs/>
          <w:iCs/>
          <w:sz w:val="24"/>
          <w:szCs w:val="24"/>
        </w:rPr>
        <w:t>,</w:t>
      </w:r>
      <w:r w:rsidR="008F4532" w:rsidRPr="003C5A08">
        <w:rPr>
          <w:bCs/>
          <w:iCs/>
          <w:sz w:val="24"/>
          <w:szCs w:val="24"/>
        </w:rPr>
        <w:t xml:space="preserve"> </w:t>
      </w:r>
      <w:r w:rsidR="008F4532" w:rsidRPr="003C5A08">
        <w:rPr>
          <w:bCs/>
          <w:iCs/>
          <w:sz w:val="24"/>
          <w:szCs w:val="24"/>
          <w:highlight w:val="green"/>
        </w:rPr>
        <w:t>20503,</w:t>
      </w:r>
      <w:r w:rsidR="00A2163D">
        <w:rPr>
          <w:bCs/>
          <w:iCs/>
          <w:sz w:val="24"/>
          <w:szCs w:val="24"/>
        </w:rPr>
        <w:t xml:space="preserve"> </w:t>
      </w:r>
      <w:r w:rsidR="008721A1" w:rsidRPr="00C74F1D">
        <w:rPr>
          <w:bCs/>
          <w:iCs/>
          <w:sz w:val="24"/>
          <w:szCs w:val="24"/>
          <w:highlight w:val="yellow"/>
        </w:rPr>
        <w:t>20649</w:t>
      </w:r>
      <w:r w:rsidR="008721A1">
        <w:rPr>
          <w:bCs/>
          <w:iCs/>
          <w:sz w:val="24"/>
          <w:szCs w:val="24"/>
        </w:rPr>
        <w:t xml:space="preserve">, </w:t>
      </w:r>
      <w:r w:rsidR="00786F26">
        <w:rPr>
          <w:bCs/>
          <w:iCs/>
          <w:sz w:val="24"/>
          <w:szCs w:val="24"/>
        </w:rPr>
        <w:t xml:space="preserve">and </w:t>
      </w:r>
      <w:r w:rsidR="00786F26" w:rsidRPr="00C74F1D">
        <w:rPr>
          <w:bCs/>
          <w:iCs/>
          <w:sz w:val="24"/>
          <w:szCs w:val="24"/>
          <w:highlight w:val="yellow"/>
        </w:rPr>
        <w:t>20502</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3C5A08" w:rsidRPr="003C5A08" w:rsidRDefault="003C5A08" w:rsidP="003C5A08">
      <w:pPr>
        <w:rPr>
          <w:sz w:val="24"/>
          <w:szCs w:val="24"/>
        </w:rPr>
      </w:pPr>
      <w:r w:rsidRPr="003C5A08">
        <w:rPr>
          <w:sz w:val="24"/>
          <w:szCs w:val="24"/>
        </w:rPr>
        <w:t>R1 – Updated the status of the CIDs per the discussion on August 8</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5C61BB" w:rsidP="008A41B0">
            <w:pPr>
              <w:jc w:val="center"/>
              <w:rPr>
                <w:sz w:val="24"/>
                <w:szCs w:val="24"/>
                <w:lang w:val="en-US"/>
              </w:rPr>
            </w:pPr>
            <w:r w:rsidRPr="00A404F6">
              <w:rPr>
                <w:sz w:val="24"/>
                <w:szCs w:val="24"/>
                <w:highlight w:val="green"/>
                <w:lang w:val="en-US"/>
              </w:rPr>
              <w:t>20550</w:t>
            </w:r>
          </w:p>
        </w:tc>
        <w:tc>
          <w:tcPr>
            <w:tcW w:w="505" w:type="pct"/>
            <w:shd w:val="clear" w:color="auto" w:fill="auto"/>
          </w:tcPr>
          <w:p w:rsidR="005C61BB" w:rsidRPr="001E491B" w:rsidRDefault="005C61BB" w:rsidP="008A41B0">
            <w:pPr>
              <w:jc w:val="center"/>
              <w:rPr>
                <w:sz w:val="24"/>
                <w:szCs w:val="24"/>
                <w:lang w:val="en-US"/>
              </w:rPr>
            </w:pPr>
            <w:r>
              <w:rPr>
                <w:sz w:val="24"/>
                <w:szCs w:val="24"/>
                <w:lang w:val="en-US"/>
              </w:rPr>
              <w:t>C.3</w:t>
            </w:r>
          </w:p>
        </w:tc>
        <w:tc>
          <w:tcPr>
            <w:tcW w:w="391" w:type="pct"/>
            <w:shd w:val="clear" w:color="auto" w:fill="auto"/>
          </w:tcPr>
          <w:p w:rsidR="005C61BB" w:rsidRPr="001E491B" w:rsidRDefault="005C61BB" w:rsidP="008A41B0">
            <w:pPr>
              <w:jc w:val="center"/>
              <w:rPr>
                <w:sz w:val="24"/>
                <w:szCs w:val="24"/>
                <w:lang w:val="en-US"/>
              </w:rPr>
            </w:pPr>
            <w:r>
              <w:rPr>
                <w:sz w:val="24"/>
                <w:szCs w:val="24"/>
                <w:lang w:val="en-US"/>
              </w:rPr>
              <w:t>706</w:t>
            </w:r>
          </w:p>
        </w:tc>
        <w:tc>
          <w:tcPr>
            <w:tcW w:w="391" w:type="pct"/>
            <w:shd w:val="clear" w:color="auto" w:fill="auto"/>
          </w:tcPr>
          <w:p w:rsidR="005C61BB" w:rsidRPr="001E491B" w:rsidRDefault="005C61BB" w:rsidP="008A41B0">
            <w:pPr>
              <w:jc w:val="center"/>
              <w:rPr>
                <w:sz w:val="24"/>
                <w:szCs w:val="24"/>
                <w:lang w:val="en-US"/>
              </w:rPr>
            </w:pPr>
          </w:p>
        </w:tc>
        <w:tc>
          <w:tcPr>
            <w:tcW w:w="1447" w:type="pct"/>
            <w:shd w:val="clear" w:color="auto" w:fill="auto"/>
          </w:tcPr>
          <w:p w:rsidR="005C61BB" w:rsidRPr="001E491B" w:rsidRDefault="005C61BB" w:rsidP="008A41B0">
            <w:pPr>
              <w:rPr>
                <w:sz w:val="24"/>
                <w:szCs w:val="24"/>
                <w:lang w:val="en-US"/>
              </w:rPr>
            </w:pPr>
            <w:r w:rsidRPr="005C61BB">
              <w:rPr>
                <w:sz w:val="24"/>
                <w:szCs w:val="24"/>
                <w:lang w:val="en-US"/>
              </w:rPr>
              <w:t>The DESCRIPTION need not give min/max since these are in the SYNTAX</w:t>
            </w:r>
          </w:p>
        </w:tc>
        <w:tc>
          <w:tcPr>
            <w:tcW w:w="988" w:type="pct"/>
          </w:tcPr>
          <w:p w:rsidR="005C61BB" w:rsidRPr="001E491B" w:rsidRDefault="005C61BB" w:rsidP="008A41B0">
            <w:pPr>
              <w:rPr>
                <w:sz w:val="24"/>
                <w:szCs w:val="24"/>
                <w:lang w:val="en-US"/>
              </w:rPr>
            </w:pPr>
            <w:r w:rsidRPr="005C61BB">
              <w:rPr>
                <w:sz w:val="24"/>
                <w:szCs w:val="24"/>
                <w:lang w:val="en-US"/>
              </w:rPr>
              <w:t xml:space="preserve">In C.3 delete </w:t>
            </w:r>
            <w:proofErr w:type="gramStart"/>
            <w:r w:rsidRPr="005C61BB">
              <w:rPr>
                <w:sz w:val="24"/>
                <w:szCs w:val="24"/>
                <w:lang w:val="en-US"/>
              </w:rPr>
              <w:t>" The</w:t>
            </w:r>
            <w:proofErr w:type="gramEnd"/>
            <w:r w:rsidRPr="005C61BB">
              <w:rPr>
                <w:sz w:val="24"/>
                <w:szCs w:val="24"/>
                <w:lang w:val="en-US"/>
              </w:rPr>
              <w:t xml:space="preserve"> minimum value of this variable is 50." and " The maximum value of this variable is 10."</w:t>
            </w:r>
          </w:p>
        </w:tc>
        <w:tc>
          <w:tcPr>
            <w:tcW w:w="847" w:type="pct"/>
            <w:shd w:val="clear" w:color="auto" w:fill="auto"/>
          </w:tcPr>
          <w:p w:rsidR="005C61BB" w:rsidRDefault="005C61BB" w:rsidP="008A41B0">
            <w:pPr>
              <w:rPr>
                <w:sz w:val="24"/>
                <w:szCs w:val="24"/>
                <w:lang w:val="en-US"/>
              </w:rPr>
            </w:pPr>
            <w:r>
              <w:rPr>
                <w:sz w:val="24"/>
                <w:szCs w:val="24"/>
                <w:lang w:val="en-US"/>
              </w:rPr>
              <w:t>Accepted</w:t>
            </w:r>
          </w:p>
          <w:p w:rsidR="005C61BB" w:rsidRDefault="005C61BB" w:rsidP="008A41B0">
            <w:pPr>
              <w:rPr>
                <w:sz w:val="24"/>
                <w:szCs w:val="24"/>
                <w:lang w:val="en-US"/>
              </w:rPr>
            </w:pPr>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4E4CB1" w:rsidP="004E4CB1">
      <w:pPr>
        <w:jc w:val="both"/>
        <w:rPr>
          <w:rFonts w:ascii="TimesNewRomanPSMT" w:hAnsi="TimesNewRomanPSMT" w:cs="TimesNewRomanPSMT"/>
          <w:sz w:val="24"/>
          <w:szCs w:val="24"/>
        </w:rPr>
      </w:pPr>
      <w:r>
        <w:rPr>
          <w:rFonts w:ascii="TimesNewRomanPSMT" w:hAnsi="TimesNewRomanPSMT" w:cs="TimesNewRomanPSMT"/>
          <w:sz w:val="24"/>
          <w:szCs w:val="24"/>
        </w:rPr>
        <w:t xml:space="preserve">The commenter refers to </w:t>
      </w:r>
      <w:r w:rsidRPr="004E4CB1">
        <w:rPr>
          <w:rFonts w:ascii="TimesNewRomanPSMT" w:hAnsi="TimesNewRomanPSMT" w:cs="TimesNewRomanPSMT"/>
          <w:sz w:val="24"/>
          <w:szCs w:val="24"/>
        </w:rPr>
        <w:t>dot11BSSColorCollisionAPPeriod</w:t>
      </w:r>
      <w:r>
        <w:rPr>
          <w:rFonts w:ascii="TimesNewRomanPSMT" w:hAnsi="TimesNewRomanPSMT" w:cs="TimesNewRomanPSMT"/>
          <w:sz w:val="24"/>
          <w:szCs w:val="24"/>
        </w:rPr>
        <w:t xml:space="preserve"> at 722.40 and </w:t>
      </w:r>
      <w:r w:rsidRPr="004E4CB1">
        <w:rPr>
          <w:rFonts w:ascii="TimesNewRomanPSMT" w:hAnsi="TimesNewRomanPSMT" w:cs="TimesNewRomanPSMT"/>
          <w:sz w:val="24"/>
          <w:szCs w:val="24"/>
        </w:rPr>
        <w:t>dot11BSSColorCollisionSTAPeriod</w:t>
      </w:r>
      <w:r>
        <w:rPr>
          <w:rFonts w:ascii="TimesNewRomanPSMT" w:hAnsi="TimesNewRomanPSMT" w:cs="TimesNewRomanPSMT"/>
          <w:sz w:val="24"/>
          <w:szCs w:val="24"/>
        </w:rPr>
        <w:t xml:space="preserve"> at 722.51 as follows:</w:t>
      </w:r>
    </w:p>
    <w:p w:rsidR="003511EC" w:rsidRDefault="003511EC" w:rsidP="004E4CB1">
      <w:pPr>
        <w:jc w:val="both"/>
        <w:rPr>
          <w:rFonts w:ascii="TimesNewRomanPSMT" w:hAnsi="TimesNewRomanPSMT" w:cs="TimesNewRomanPSMT"/>
          <w:sz w:val="24"/>
          <w:szCs w:val="24"/>
        </w:rPr>
      </w:pPr>
    </w:p>
    <w:p w:rsidR="003511EC" w:rsidRDefault="003511EC" w:rsidP="004E4CB1">
      <w:pPr>
        <w:jc w:val="both"/>
        <w:rPr>
          <w:rFonts w:ascii="TimesNewRomanPSMT" w:hAnsi="TimesNewRomanPSMT" w:cs="TimesNewRomanPSMT"/>
          <w:sz w:val="24"/>
          <w:szCs w:val="24"/>
        </w:rPr>
      </w:pPr>
      <w:r w:rsidRPr="003511EC">
        <w:rPr>
          <w:rFonts w:ascii="TimesNewRomanPSMT" w:hAnsi="TimesNewRomanPSMT" w:cs="TimesNewRomanPSMT"/>
          <w:noProof/>
          <w:sz w:val="24"/>
          <w:szCs w:val="24"/>
          <w:lang w:val="en-US" w:eastAsia="zh-CN"/>
        </w:rPr>
        <w:drawing>
          <wp:inline distT="0" distB="0" distL="0" distR="0">
            <wp:extent cx="6400800" cy="303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038314"/>
                    </a:xfrm>
                    <a:prstGeom prst="rect">
                      <a:avLst/>
                    </a:prstGeom>
                    <a:noFill/>
                    <a:ln>
                      <a:noFill/>
                    </a:ln>
                  </pic:spPr>
                </pic:pic>
              </a:graphicData>
            </a:graphic>
          </wp:inline>
        </w:drawing>
      </w:r>
    </w:p>
    <w:p w:rsidR="003511EC" w:rsidRDefault="003511EC" w:rsidP="004E4CB1">
      <w:pPr>
        <w:jc w:val="both"/>
        <w:rPr>
          <w:rFonts w:ascii="TimesNewRomanPSMT" w:hAnsi="TimesNewRomanPSMT" w:cs="TimesNewRomanPSMT"/>
          <w:sz w:val="24"/>
          <w:szCs w:val="24"/>
        </w:rPr>
      </w:pPr>
    </w:p>
    <w:p w:rsidR="00413D08" w:rsidRDefault="003511EC" w:rsidP="004E4CB1">
      <w:pPr>
        <w:jc w:val="both"/>
        <w:rPr>
          <w:rFonts w:ascii="TimesNewRomanPSMT" w:hAnsi="TimesNewRomanPSMT" w:cs="TimesNewRomanPSMT"/>
          <w:sz w:val="24"/>
          <w:szCs w:val="24"/>
        </w:rPr>
      </w:pPr>
      <w:r>
        <w:rPr>
          <w:rFonts w:ascii="TimesNewRomanPSMT" w:hAnsi="TimesNewRomanPSMT" w:cs="TimesNewRomanPSMT"/>
          <w:sz w:val="24"/>
          <w:szCs w:val="24"/>
        </w:rPr>
        <w:t>Since the maximum and minimum values of each of these two MIBs are already given in the syntax, the commenter is correct that the corresponding description is no longer needed.</w:t>
      </w:r>
      <w:r w:rsidR="00413D08">
        <w:rPr>
          <w:rFonts w:ascii="TimesNewRomanPSMT" w:hAnsi="TimesNewRomanPSMT" w:cs="TimesNewRomanPSMT"/>
          <w:sz w:val="24"/>
          <w:szCs w:val="24"/>
        </w:rPr>
        <w:br w:type="page"/>
      </w:r>
    </w:p>
    <w:p w:rsidR="00C91249" w:rsidRDefault="00C91249">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C91249"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C91249" w:rsidRPr="001E491B" w:rsidRDefault="00C91249"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C91249" w:rsidRPr="001E491B" w:rsidRDefault="00C91249" w:rsidP="008A41B0">
            <w:pPr>
              <w:rPr>
                <w:sz w:val="24"/>
                <w:szCs w:val="24"/>
                <w:lang w:val="en-US"/>
              </w:rPr>
            </w:pPr>
            <w:r>
              <w:rPr>
                <w:sz w:val="24"/>
                <w:szCs w:val="24"/>
                <w:lang w:val="en-US"/>
              </w:rPr>
              <w:t>Resolution</w:t>
            </w:r>
          </w:p>
        </w:tc>
      </w:tr>
      <w:tr w:rsidR="00B840C8" w:rsidRPr="001E491B" w:rsidTr="008A41B0">
        <w:trPr>
          <w:trHeight w:val="1223"/>
          <w:jc w:val="center"/>
        </w:trPr>
        <w:tc>
          <w:tcPr>
            <w:tcW w:w="431" w:type="pct"/>
            <w:shd w:val="clear" w:color="auto" w:fill="auto"/>
          </w:tcPr>
          <w:p w:rsidR="00B840C8" w:rsidRPr="00A404F6" w:rsidRDefault="00B840C8" w:rsidP="008A41B0">
            <w:pPr>
              <w:jc w:val="center"/>
              <w:rPr>
                <w:sz w:val="24"/>
                <w:szCs w:val="24"/>
                <w:highlight w:val="green"/>
                <w:lang w:val="en-US"/>
              </w:rPr>
            </w:pPr>
            <w:r w:rsidRPr="00A404F6">
              <w:rPr>
                <w:sz w:val="24"/>
                <w:szCs w:val="24"/>
                <w:highlight w:val="green"/>
                <w:lang w:val="en-US"/>
              </w:rPr>
              <w:t>20667</w:t>
            </w:r>
          </w:p>
        </w:tc>
        <w:tc>
          <w:tcPr>
            <w:tcW w:w="505" w:type="pct"/>
            <w:shd w:val="clear" w:color="auto" w:fill="auto"/>
          </w:tcPr>
          <w:p w:rsidR="00B840C8" w:rsidRPr="001E491B" w:rsidRDefault="00B840C8" w:rsidP="008A41B0">
            <w:pPr>
              <w:jc w:val="center"/>
              <w:rPr>
                <w:sz w:val="24"/>
                <w:szCs w:val="24"/>
                <w:lang w:val="en-US"/>
              </w:rPr>
            </w:pPr>
            <w:r>
              <w:rPr>
                <w:sz w:val="24"/>
                <w:szCs w:val="24"/>
                <w:lang w:val="en-US"/>
              </w:rPr>
              <w:t>C.3</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709</w:t>
            </w:r>
          </w:p>
        </w:tc>
        <w:tc>
          <w:tcPr>
            <w:tcW w:w="391" w:type="pct"/>
            <w:shd w:val="clear" w:color="auto" w:fill="auto"/>
          </w:tcPr>
          <w:p w:rsidR="00B840C8" w:rsidRPr="001E491B" w:rsidRDefault="00B840C8" w:rsidP="008A41B0">
            <w:pPr>
              <w:jc w:val="center"/>
              <w:rPr>
                <w:sz w:val="24"/>
                <w:szCs w:val="24"/>
                <w:lang w:val="en-US"/>
              </w:rPr>
            </w:pPr>
            <w:r>
              <w:rPr>
                <w:sz w:val="24"/>
                <w:szCs w:val="24"/>
                <w:lang w:val="en-US"/>
              </w:rPr>
              <w:t>16</w:t>
            </w:r>
          </w:p>
        </w:tc>
        <w:tc>
          <w:tcPr>
            <w:tcW w:w="1447" w:type="pct"/>
            <w:shd w:val="clear" w:color="auto" w:fill="auto"/>
          </w:tcPr>
          <w:p w:rsidR="00B840C8" w:rsidRPr="001E491B" w:rsidRDefault="00B840C8" w:rsidP="008A41B0">
            <w:pPr>
              <w:rPr>
                <w:sz w:val="24"/>
                <w:szCs w:val="24"/>
                <w:lang w:val="en-US"/>
              </w:rPr>
            </w:pPr>
            <w:r w:rsidRPr="00700D58">
              <w:rPr>
                <w:sz w:val="24"/>
                <w:szCs w:val="24"/>
                <w:lang w:val="en-US"/>
              </w:rPr>
              <w:t>"Reduced Neighbor List element" -- no such element</w:t>
            </w:r>
          </w:p>
        </w:tc>
        <w:tc>
          <w:tcPr>
            <w:tcW w:w="988" w:type="pct"/>
          </w:tcPr>
          <w:p w:rsidR="00B840C8" w:rsidRPr="001E491B" w:rsidRDefault="00B840C8" w:rsidP="008A41B0">
            <w:pPr>
              <w:rPr>
                <w:sz w:val="24"/>
                <w:szCs w:val="24"/>
                <w:lang w:val="en-US"/>
              </w:rPr>
            </w:pPr>
            <w:r w:rsidRPr="00B840C8">
              <w:rPr>
                <w:sz w:val="24"/>
                <w:szCs w:val="24"/>
                <w:lang w:val="en-US"/>
              </w:rPr>
              <w:t>Change to "Reduced Neighbor Report elements"</w:t>
            </w:r>
          </w:p>
        </w:tc>
        <w:tc>
          <w:tcPr>
            <w:tcW w:w="847" w:type="pct"/>
            <w:shd w:val="clear" w:color="auto" w:fill="auto"/>
          </w:tcPr>
          <w:p w:rsidR="00B840C8" w:rsidRDefault="00B840C8" w:rsidP="008A41B0">
            <w:pPr>
              <w:rPr>
                <w:sz w:val="24"/>
                <w:szCs w:val="24"/>
                <w:lang w:val="en-US"/>
              </w:rPr>
            </w:pPr>
            <w:r>
              <w:rPr>
                <w:sz w:val="24"/>
                <w:szCs w:val="24"/>
                <w:lang w:val="en-US"/>
              </w:rPr>
              <w:t>Accepted</w:t>
            </w:r>
          </w:p>
          <w:p w:rsidR="00B840C8" w:rsidRDefault="00B840C8" w:rsidP="008A41B0">
            <w:pPr>
              <w:rPr>
                <w:sz w:val="24"/>
                <w:szCs w:val="24"/>
                <w:lang w:val="en-US"/>
              </w:rPr>
            </w:pPr>
          </w:p>
          <w:p w:rsidR="00B840C8" w:rsidRDefault="00B840C8" w:rsidP="008A41B0">
            <w:pPr>
              <w:rPr>
                <w:sz w:val="24"/>
                <w:szCs w:val="24"/>
                <w:lang w:val="en-US"/>
              </w:rPr>
            </w:pPr>
          </w:p>
          <w:p w:rsidR="00B840C8" w:rsidRPr="001E491B" w:rsidRDefault="00B840C8" w:rsidP="008A41B0">
            <w:pPr>
              <w:rPr>
                <w:sz w:val="24"/>
                <w:szCs w:val="24"/>
                <w:lang w:val="en-US"/>
              </w:rPr>
            </w:pPr>
          </w:p>
        </w:tc>
      </w:tr>
      <w:tr w:rsidR="00C91249" w:rsidRPr="001E491B" w:rsidTr="008A41B0">
        <w:trPr>
          <w:trHeight w:val="1223"/>
          <w:jc w:val="center"/>
        </w:trPr>
        <w:tc>
          <w:tcPr>
            <w:tcW w:w="431" w:type="pct"/>
            <w:shd w:val="clear" w:color="auto" w:fill="auto"/>
          </w:tcPr>
          <w:p w:rsidR="00C91249" w:rsidRPr="001E491B" w:rsidRDefault="00B840C8" w:rsidP="008A41B0">
            <w:pPr>
              <w:jc w:val="center"/>
              <w:rPr>
                <w:sz w:val="24"/>
                <w:szCs w:val="24"/>
                <w:lang w:val="en-US"/>
              </w:rPr>
            </w:pPr>
            <w:r w:rsidRPr="00A404F6">
              <w:rPr>
                <w:sz w:val="24"/>
                <w:szCs w:val="24"/>
                <w:highlight w:val="green"/>
                <w:lang w:val="en-US"/>
              </w:rPr>
              <w:t>21306</w:t>
            </w:r>
          </w:p>
        </w:tc>
        <w:tc>
          <w:tcPr>
            <w:tcW w:w="505" w:type="pct"/>
            <w:shd w:val="clear" w:color="auto" w:fill="auto"/>
          </w:tcPr>
          <w:p w:rsidR="00C91249" w:rsidRPr="001E491B" w:rsidRDefault="00B840C8" w:rsidP="008A41B0">
            <w:pPr>
              <w:jc w:val="center"/>
              <w:rPr>
                <w:sz w:val="24"/>
                <w:szCs w:val="24"/>
                <w:lang w:val="en-US"/>
              </w:rPr>
            </w:pPr>
            <w:r>
              <w:rPr>
                <w:sz w:val="24"/>
                <w:szCs w:val="24"/>
                <w:lang w:val="en-US"/>
              </w:rPr>
              <w:t>C</w:t>
            </w:r>
          </w:p>
        </w:tc>
        <w:tc>
          <w:tcPr>
            <w:tcW w:w="391" w:type="pct"/>
            <w:shd w:val="clear" w:color="auto" w:fill="auto"/>
          </w:tcPr>
          <w:p w:rsidR="00C91249" w:rsidRPr="001E491B" w:rsidRDefault="00C91249" w:rsidP="008A41B0">
            <w:pPr>
              <w:jc w:val="center"/>
              <w:rPr>
                <w:sz w:val="24"/>
                <w:szCs w:val="24"/>
                <w:lang w:val="en-US"/>
              </w:rPr>
            </w:pPr>
          </w:p>
        </w:tc>
        <w:tc>
          <w:tcPr>
            <w:tcW w:w="391" w:type="pct"/>
            <w:shd w:val="clear" w:color="auto" w:fill="auto"/>
          </w:tcPr>
          <w:p w:rsidR="00C91249" w:rsidRPr="001E491B" w:rsidRDefault="00C91249" w:rsidP="008A41B0">
            <w:pPr>
              <w:jc w:val="center"/>
              <w:rPr>
                <w:sz w:val="24"/>
                <w:szCs w:val="24"/>
                <w:lang w:val="en-US"/>
              </w:rPr>
            </w:pPr>
          </w:p>
        </w:tc>
        <w:tc>
          <w:tcPr>
            <w:tcW w:w="1447" w:type="pct"/>
            <w:shd w:val="clear" w:color="auto" w:fill="auto"/>
          </w:tcPr>
          <w:p w:rsidR="00C91249" w:rsidRPr="001E491B" w:rsidRDefault="00B840C8" w:rsidP="008A41B0">
            <w:pPr>
              <w:rPr>
                <w:sz w:val="24"/>
                <w:szCs w:val="24"/>
                <w:lang w:val="en-US"/>
              </w:rPr>
            </w:pPr>
            <w:r w:rsidRPr="00B840C8">
              <w:rPr>
                <w:sz w:val="24"/>
                <w:szCs w:val="24"/>
                <w:lang w:val="en-US"/>
              </w:rPr>
              <w:t>No such thing as a Reduced Neighbor List element</w:t>
            </w:r>
          </w:p>
        </w:tc>
        <w:tc>
          <w:tcPr>
            <w:tcW w:w="988" w:type="pct"/>
          </w:tcPr>
          <w:p w:rsidR="00C91249" w:rsidRPr="001E491B" w:rsidRDefault="00B840C8" w:rsidP="008A41B0">
            <w:pPr>
              <w:rPr>
                <w:sz w:val="24"/>
                <w:szCs w:val="24"/>
                <w:lang w:val="en-US"/>
              </w:rPr>
            </w:pPr>
            <w:r w:rsidRPr="00B840C8">
              <w:rPr>
                <w:sz w:val="24"/>
                <w:szCs w:val="24"/>
                <w:lang w:val="en-US"/>
              </w:rPr>
              <w:t>Change to Reduced Neighbor Report element</w:t>
            </w:r>
          </w:p>
        </w:tc>
        <w:tc>
          <w:tcPr>
            <w:tcW w:w="847" w:type="pct"/>
            <w:shd w:val="clear" w:color="auto" w:fill="auto"/>
          </w:tcPr>
          <w:p w:rsidR="00C91249" w:rsidRDefault="00C91249" w:rsidP="008A41B0">
            <w:pPr>
              <w:rPr>
                <w:sz w:val="24"/>
                <w:szCs w:val="24"/>
                <w:lang w:val="en-US"/>
              </w:rPr>
            </w:pPr>
            <w:r>
              <w:rPr>
                <w:sz w:val="24"/>
                <w:szCs w:val="24"/>
                <w:lang w:val="en-US"/>
              </w:rPr>
              <w:t>Accepted</w:t>
            </w:r>
          </w:p>
          <w:p w:rsidR="00C91249" w:rsidRDefault="00C91249" w:rsidP="008A41B0">
            <w:pPr>
              <w:rPr>
                <w:sz w:val="24"/>
                <w:szCs w:val="24"/>
                <w:lang w:val="en-US"/>
              </w:rPr>
            </w:pPr>
          </w:p>
          <w:p w:rsidR="00C91249" w:rsidRDefault="00C91249" w:rsidP="008A41B0">
            <w:pPr>
              <w:rPr>
                <w:sz w:val="24"/>
                <w:szCs w:val="24"/>
                <w:lang w:val="en-US"/>
              </w:rPr>
            </w:pPr>
          </w:p>
          <w:p w:rsidR="00C91249" w:rsidRPr="001E491B" w:rsidRDefault="00C91249" w:rsidP="008A41B0">
            <w:pPr>
              <w:rPr>
                <w:sz w:val="24"/>
                <w:szCs w:val="24"/>
                <w:lang w:val="en-US"/>
              </w:rPr>
            </w:pPr>
          </w:p>
        </w:tc>
      </w:tr>
    </w:tbl>
    <w:p w:rsidR="00946C77" w:rsidRDefault="00946C77">
      <w:pPr>
        <w:rPr>
          <w:rFonts w:ascii="TimesNewRomanPSMT" w:hAnsi="TimesNewRomanPSMT" w:cs="TimesNewRomanPSMT"/>
          <w:sz w:val="24"/>
          <w:szCs w:val="24"/>
        </w:rPr>
      </w:pPr>
    </w:p>
    <w:p w:rsidR="00D13F2A" w:rsidRDefault="00D13F2A">
      <w:pPr>
        <w:rPr>
          <w:rFonts w:ascii="TimesNewRomanPSMT" w:hAnsi="TimesNewRomanPSMT" w:cs="TimesNewRomanPSMT"/>
          <w:sz w:val="24"/>
          <w:szCs w:val="24"/>
        </w:rPr>
      </w:pPr>
      <w:r>
        <w:rPr>
          <w:rFonts w:ascii="TimesNewRomanPSMT" w:hAnsi="TimesNewRomanPSMT" w:cs="TimesNewRomanPSMT"/>
          <w:sz w:val="24"/>
          <w:szCs w:val="24"/>
        </w:rPr>
        <w:t>Discussion:</w:t>
      </w:r>
    </w:p>
    <w:p w:rsidR="00D13F2A" w:rsidRDefault="00D13F2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Pr>
          <w:rFonts w:ascii="TimesNewRomanPSMT" w:hAnsi="TimesNewRomanPSMT" w:cs="TimesNewRomanPSMT"/>
          <w:sz w:val="24"/>
          <w:szCs w:val="24"/>
        </w:rPr>
        <w:t xml:space="preserve">The term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List element” appears in dot11ColocatedRNRImplemented.</w:t>
      </w:r>
    </w:p>
    <w:p w:rsidR="00AB2D1A" w:rsidRDefault="00AB2D1A">
      <w:pPr>
        <w:rPr>
          <w:rFonts w:ascii="TimesNewRomanPSMT" w:hAnsi="TimesNewRomanPSMT" w:cs="TimesNewRomanPSMT"/>
          <w:sz w:val="24"/>
          <w:szCs w:val="24"/>
        </w:rPr>
      </w:pPr>
    </w:p>
    <w:p w:rsidR="00AB2D1A" w:rsidRDefault="00D13F2A">
      <w:pPr>
        <w:rPr>
          <w:rFonts w:ascii="TimesNewRomanPSMT" w:hAnsi="TimesNewRomanPSMT" w:cs="TimesNewRomanPSMT"/>
          <w:sz w:val="24"/>
          <w:szCs w:val="24"/>
        </w:rPr>
      </w:pPr>
      <w:r w:rsidRPr="00D13F2A">
        <w:rPr>
          <w:rFonts w:ascii="TimesNewRomanPSMT" w:hAnsi="TimesNewRomanPSMT" w:cs="TimesNewRomanPSMT"/>
          <w:noProof/>
          <w:sz w:val="24"/>
          <w:szCs w:val="24"/>
          <w:lang w:val="en-US" w:eastAsia="zh-CN"/>
        </w:rPr>
        <w:drawing>
          <wp:inline distT="0" distB="0" distL="0" distR="0">
            <wp:extent cx="6400800" cy="20272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7233"/>
                    </a:xfrm>
                    <a:prstGeom prst="rect">
                      <a:avLst/>
                    </a:prstGeom>
                    <a:noFill/>
                    <a:ln>
                      <a:noFill/>
                    </a:ln>
                  </pic:spPr>
                </pic:pic>
              </a:graphicData>
            </a:graphic>
          </wp:inline>
        </w:drawing>
      </w:r>
    </w:p>
    <w:p w:rsidR="00C63A29" w:rsidRDefault="00C63A29">
      <w:pPr>
        <w:rPr>
          <w:rFonts w:ascii="TimesNewRomanPSMT" w:hAnsi="TimesNewRomanPSMT" w:cs="TimesNewRomanPSMT"/>
          <w:sz w:val="24"/>
          <w:szCs w:val="24"/>
        </w:rPr>
      </w:pPr>
    </w:p>
    <w:p w:rsidR="00C63A29" w:rsidRDefault="00C63A29">
      <w:pPr>
        <w:rPr>
          <w:rFonts w:ascii="TimesNewRomanPSMT" w:hAnsi="TimesNewRomanPSMT" w:cs="TimesNewRomanPSMT"/>
          <w:sz w:val="24"/>
          <w:szCs w:val="24"/>
        </w:rPr>
      </w:pPr>
      <w:r>
        <w:rPr>
          <w:rFonts w:ascii="TimesNewRomanPSMT" w:hAnsi="TimesNewRomanPSMT" w:cs="TimesNewRomanPSMT"/>
          <w:sz w:val="24"/>
          <w:szCs w:val="24"/>
        </w:rPr>
        <w:t xml:space="preserve">As per clause 9.4.2.170, the correct name is “Reduced </w:t>
      </w:r>
      <w:proofErr w:type="spellStart"/>
      <w:r>
        <w:rPr>
          <w:rFonts w:ascii="TimesNewRomanPSMT" w:hAnsi="TimesNewRomanPSMT" w:cs="TimesNewRomanPSMT"/>
          <w:sz w:val="24"/>
          <w:szCs w:val="24"/>
        </w:rPr>
        <w:t>Neighbor</w:t>
      </w:r>
      <w:proofErr w:type="spellEnd"/>
      <w:r>
        <w:rPr>
          <w:rFonts w:ascii="TimesNewRomanPSMT" w:hAnsi="TimesNewRomanPSMT" w:cs="TimesNewRomanPSMT"/>
          <w:sz w:val="24"/>
          <w:szCs w:val="24"/>
        </w:rPr>
        <w:t xml:space="preserve"> Report element”.</w:t>
      </w:r>
    </w:p>
    <w:p w:rsidR="003D66D2" w:rsidRDefault="003D66D2">
      <w:pPr>
        <w:rPr>
          <w:rFonts w:ascii="TimesNewRomanPSMT" w:hAnsi="TimesNewRomanPSMT" w:cs="TimesNewRomanPSMT"/>
          <w:sz w:val="24"/>
          <w:szCs w:val="24"/>
        </w:rPr>
      </w:pPr>
    </w:p>
    <w:p w:rsidR="003D66D2" w:rsidRDefault="003D66D2">
      <w:pPr>
        <w:rPr>
          <w:rFonts w:ascii="TimesNewRomanPSMT" w:hAnsi="TimesNewRomanPSMT" w:cs="TimesNewRomanPSMT"/>
          <w:sz w:val="24"/>
          <w:szCs w:val="24"/>
        </w:rPr>
      </w:pPr>
      <w:r>
        <w:rPr>
          <w:rFonts w:ascii="TimesNewRomanPSMT" w:hAnsi="TimesNewRomanPSMT" w:cs="TimesNewRomanPSMT"/>
          <w:sz w:val="24"/>
          <w:szCs w:val="24"/>
        </w:rPr>
        <w:br w:type="page"/>
      </w:r>
    </w:p>
    <w:p w:rsidR="003D66D2" w:rsidRDefault="003D66D2">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3D66D2"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3D66D2" w:rsidRPr="001E491B" w:rsidRDefault="003D66D2"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3D66D2" w:rsidRPr="001E491B" w:rsidRDefault="003D66D2" w:rsidP="008A41B0">
            <w:pPr>
              <w:rPr>
                <w:sz w:val="24"/>
                <w:szCs w:val="24"/>
                <w:lang w:val="en-US"/>
              </w:rPr>
            </w:pPr>
            <w:r>
              <w:rPr>
                <w:sz w:val="24"/>
                <w:szCs w:val="24"/>
                <w:lang w:val="en-US"/>
              </w:rPr>
              <w:t>Resolution</w:t>
            </w:r>
          </w:p>
        </w:tc>
      </w:tr>
      <w:tr w:rsidR="003D66D2" w:rsidRPr="001E491B" w:rsidTr="008A41B0">
        <w:trPr>
          <w:trHeight w:val="1223"/>
          <w:jc w:val="center"/>
        </w:trPr>
        <w:tc>
          <w:tcPr>
            <w:tcW w:w="431" w:type="pct"/>
            <w:shd w:val="clear" w:color="auto" w:fill="auto"/>
          </w:tcPr>
          <w:p w:rsidR="003D66D2" w:rsidRPr="00A404F6" w:rsidRDefault="003D66D2" w:rsidP="008A41B0">
            <w:pPr>
              <w:jc w:val="center"/>
              <w:rPr>
                <w:sz w:val="24"/>
                <w:szCs w:val="24"/>
                <w:highlight w:val="green"/>
                <w:lang w:val="en-US"/>
              </w:rPr>
            </w:pPr>
            <w:r w:rsidRPr="00A404F6">
              <w:rPr>
                <w:sz w:val="24"/>
                <w:szCs w:val="24"/>
                <w:highlight w:val="green"/>
                <w:lang w:val="en-US"/>
              </w:rPr>
              <w:t>20551</w:t>
            </w:r>
          </w:p>
        </w:tc>
        <w:tc>
          <w:tcPr>
            <w:tcW w:w="505" w:type="pct"/>
            <w:shd w:val="clear" w:color="auto" w:fill="auto"/>
          </w:tcPr>
          <w:p w:rsidR="003D66D2" w:rsidRPr="001E491B" w:rsidRDefault="003D66D2" w:rsidP="008A41B0">
            <w:pPr>
              <w:jc w:val="center"/>
              <w:rPr>
                <w:sz w:val="24"/>
                <w:szCs w:val="24"/>
                <w:lang w:val="en-US"/>
              </w:rPr>
            </w:pPr>
            <w:r>
              <w:rPr>
                <w:sz w:val="24"/>
                <w:szCs w:val="24"/>
                <w:lang w:val="en-US"/>
              </w:rPr>
              <w:t>C.3</w:t>
            </w:r>
          </w:p>
        </w:tc>
        <w:tc>
          <w:tcPr>
            <w:tcW w:w="391" w:type="pct"/>
            <w:shd w:val="clear" w:color="auto" w:fill="auto"/>
          </w:tcPr>
          <w:p w:rsidR="003D66D2" w:rsidRPr="001E491B" w:rsidRDefault="003D66D2" w:rsidP="008A41B0">
            <w:pPr>
              <w:jc w:val="center"/>
              <w:rPr>
                <w:sz w:val="24"/>
                <w:szCs w:val="24"/>
                <w:lang w:val="en-US"/>
              </w:rPr>
            </w:pPr>
            <w:r>
              <w:rPr>
                <w:sz w:val="24"/>
                <w:szCs w:val="24"/>
                <w:lang w:val="en-US"/>
              </w:rPr>
              <w:t>727</w:t>
            </w:r>
          </w:p>
        </w:tc>
        <w:tc>
          <w:tcPr>
            <w:tcW w:w="391" w:type="pct"/>
            <w:shd w:val="clear" w:color="auto" w:fill="auto"/>
          </w:tcPr>
          <w:p w:rsidR="003D66D2" w:rsidRPr="001E491B" w:rsidRDefault="003D66D2" w:rsidP="008A41B0">
            <w:pPr>
              <w:jc w:val="center"/>
              <w:rPr>
                <w:sz w:val="24"/>
                <w:szCs w:val="24"/>
                <w:lang w:val="en-US"/>
              </w:rPr>
            </w:pPr>
          </w:p>
        </w:tc>
        <w:tc>
          <w:tcPr>
            <w:tcW w:w="1447" w:type="pct"/>
            <w:shd w:val="clear" w:color="auto" w:fill="auto"/>
          </w:tcPr>
          <w:p w:rsidR="003D66D2" w:rsidRPr="001E491B" w:rsidRDefault="003D66D2" w:rsidP="008A41B0">
            <w:pPr>
              <w:rPr>
                <w:sz w:val="24"/>
                <w:szCs w:val="24"/>
                <w:lang w:val="en-US"/>
              </w:rPr>
            </w:pPr>
            <w:r w:rsidRPr="003D66D2">
              <w:rPr>
                <w:sz w:val="24"/>
                <w:szCs w:val="24"/>
                <w:lang w:val="en-US"/>
              </w:rPr>
              <w:t>"This attribute, when true, indicates the maximum number of space-time streams" -- can't simultaneously be Boolean and integer</w:t>
            </w:r>
          </w:p>
        </w:tc>
        <w:tc>
          <w:tcPr>
            <w:tcW w:w="988" w:type="pct"/>
          </w:tcPr>
          <w:p w:rsidR="003D66D2" w:rsidRPr="001E491B" w:rsidRDefault="005114F4" w:rsidP="008A41B0">
            <w:pPr>
              <w:rPr>
                <w:sz w:val="24"/>
                <w:szCs w:val="24"/>
                <w:lang w:val="en-US"/>
              </w:rPr>
            </w:pPr>
            <w:r w:rsidRPr="005114F4">
              <w:rPr>
                <w:sz w:val="24"/>
                <w:szCs w:val="24"/>
                <w:lang w:val="en-US"/>
              </w:rPr>
              <w:t>In C.3 delete ", when true," in "This attribute, when true, indicates the maximum number of space-time streams" (2x)</w:t>
            </w:r>
          </w:p>
        </w:tc>
        <w:tc>
          <w:tcPr>
            <w:tcW w:w="847" w:type="pct"/>
            <w:shd w:val="clear" w:color="auto" w:fill="auto"/>
          </w:tcPr>
          <w:p w:rsidR="003D66D2" w:rsidRDefault="003D66D2" w:rsidP="008A41B0">
            <w:pPr>
              <w:rPr>
                <w:sz w:val="24"/>
                <w:szCs w:val="24"/>
                <w:lang w:val="en-US"/>
              </w:rPr>
            </w:pPr>
            <w:r>
              <w:rPr>
                <w:sz w:val="24"/>
                <w:szCs w:val="24"/>
                <w:lang w:val="en-US"/>
              </w:rPr>
              <w:t>Accepted</w:t>
            </w:r>
          </w:p>
          <w:p w:rsidR="003D66D2" w:rsidRDefault="003D66D2" w:rsidP="008A41B0">
            <w:pPr>
              <w:rPr>
                <w:sz w:val="24"/>
                <w:szCs w:val="24"/>
                <w:lang w:val="en-US"/>
              </w:rPr>
            </w:pPr>
          </w:p>
          <w:p w:rsidR="003D66D2" w:rsidRDefault="003D66D2" w:rsidP="008A41B0">
            <w:pPr>
              <w:rPr>
                <w:sz w:val="24"/>
                <w:szCs w:val="24"/>
                <w:lang w:val="en-US"/>
              </w:rPr>
            </w:pPr>
          </w:p>
          <w:p w:rsidR="003D66D2" w:rsidRPr="001E491B" w:rsidRDefault="003D66D2" w:rsidP="008A41B0">
            <w:pPr>
              <w:rPr>
                <w:sz w:val="24"/>
                <w:szCs w:val="24"/>
                <w:lang w:val="en-US"/>
              </w:rPr>
            </w:pPr>
          </w:p>
        </w:tc>
      </w:tr>
    </w:tbl>
    <w:p w:rsidR="003D66D2" w:rsidRDefault="003D66D2">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Pr>
          <w:rFonts w:ascii="TimesNewRomanPSMT" w:hAnsi="TimesNewRomanPSMT" w:cs="TimesNewRomanPSMT"/>
          <w:sz w:val="24"/>
          <w:szCs w:val="24"/>
        </w:rPr>
        <w:t>Discussion:</w:t>
      </w:r>
    </w:p>
    <w:p w:rsidR="00464C82" w:rsidRDefault="00464C82">
      <w:pPr>
        <w:rPr>
          <w:rFonts w:ascii="TimesNewRomanPSMT" w:hAnsi="TimesNewRomanPSMT" w:cs="TimesNewRomanPSMT"/>
          <w:sz w:val="24"/>
          <w:szCs w:val="24"/>
        </w:rPr>
      </w:pPr>
    </w:p>
    <w:p w:rsidR="00464C82" w:rsidRDefault="00464C82">
      <w:pPr>
        <w:rPr>
          <w:rFonts w:ascii="TimesNewRomanPSMT" w:hAnsi="TimesNewRomanPSMT" w:cs="TimesNewRomanPSMT"/>
          <w:sz w:val="24"/>
          <w:szCs w:val="24"/>
        </w:rPr>
      </w:pPr>
      <w:r>
        <w:rPr>
          <w:rFonts w:ascii="TimesNewRomanPSMT" w:hAnsi="TimesNewRomanPSMT" w:cs="TimesNewRomanPSMT"/>
          <w:sz w:val="24"/>
          <w:szCs w:val="24"/>
        </w:rPr>
        <w:t xml:space="preserve">The commenter is correct that the following two MIB variables at </w:t>
      </w:r>
      <w:r w:rsidR="005513ED">
        <w:rPr>
          <w:rFonts w:ascii="TimesNewRomanPSMT" w:hAnsi="TimesNewRomanPSMT" w:cs="TimesNewRomanPSMT"/>
          <w:sz w:val="24"/>
          <w:szCs w:val="24"/>
        </w:rPr>
        <w:t xml:space="preserve">746.37 and 746.54 are not Boolean </w:t>
      </w:r>
      <w:proofErr w:type="spellStart"/>
      <w:r w:rsidR="005513ED">
        <w:rPr>
          <w:rFonts w:ascii="TimesNewRomanPSMT" w:hAnsi="TimesNewRomanPSMT" w:cs="TimesNewRomanPSMT"/>
          <w:sz w:val="24"/>
          <w:szCs w:val="24"/>
        </w:rPr>
        <w:t>varibales</w:t>
      </w:r>
      <w:proofErr w:type="spellEnd"/>
      <w:r w:rsidR="005513ED">
        <w:rPr>
          <w:rFonts w:ascii="TimesNewRomanPSMT" w:hAnsi="TimesNewRomanPSMT" w:cs="TimesNewRomanPSMT"/>
          <w:sz w:val="24"/>
          <w:szCs w:val="24"/>
        </w:rPr>
        <w:t xml:space="preserve"> (as observed from SYNTAX Unsigned32) and therefore, the description “, when true” is unnecessary.</w:t>
      </w:r>
    </w:p>
    <w:p w:rsidR="00343D7E" w:rsidRDefault="00343D7E">
      <w:pPr>
        <w:rPr>
          <w:rFonts w:ascii="TimesNewRomanPSMT" w:hAnsi="TimesNewRomanPSMT" w:cs="TimesNewRomanPSMT"/>
          <w:sz w:val="24"/>
          <w:szCs w:val="24"/>
        </w:rPr>
      </w:pPr>
    </w:p>
    <w:p w:rsidR="00343D7E" w:rsidRDefault="00343D7E">
      <w:pPr>
        <w:rPr>
          <w:rFonts w:ascii="TimesNewRomanPSMT" w:hAnsi="TimesNewRomanPSMT" w:cs="TimesNewRomanPSMT"/>
          <w:sz w:val="24"/>
          <w:szCs w:val="24"/>
        </w:rPr>
      </w:pPr>
      <w:r w:rsidRPr="00343D7E">
        <w:rPr>
          <w:rFonts w:ascii="TimesNewRomanPSMT" w:hAnsi="TimesNewRomanPSMT" w:cs="TimesNewRomanPSMT"/>
          <w:noProof/>
          <w:sz w:val="24"/>
          <w:szCs w:val="24"/>
          <w:lang w:val="en-US" w:eastAsia="zh-CN"/>
        </w:rPr>
        <w:drawing>
          <wp:inline distT="0" distB="0" distL="0" distR="0">
            <wp:extent cx="6400800" cy="3860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0118"/>
                    </a:xfrm>
                    <a:prstGeom prst="rect">
                      <a:avLst/>
                    </a:prstGeom>
                    <a:noFill/>
                    <a:ln>
                      <a:noFill/>
                    </a:ln>
                  </pic:spPr>
                </pic:pic>
              </a:graphicData>
            </a:graphic>
          </wp:inline>
        </w:drawing>
      </w:r>
    </w:p>
    <w:p w:rsidR="009162FB" w:rsidRDefault="009162FB">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536824" w:rsidRDefault="00536824">
      <w:pPr>
        <w:rPr>
          <w:rFonts w:ascii="TimesNewRomanPSMT" w:hAnsi="TimesNewRomanPSMT" w:cs="TimesNewRomanPSMT"/>
          <w:sz w:val="24"/>
          <w:szCs w:val="24"/>
        </w:rPr>
      </w:pPr>
    </w:p>
    <w:p w:rsidR="009162FB" w:rsidRDefault="009162F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162F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162FB" w:rsidRPr="001E491B" w:rsidRDefault="009162F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162FB" w:rsidRPr="001E491B" w:rsidRDefault="009162FB" w:rsidP="008A41B0">
            <w:pPr>
              <w:rPr>
                <w:sz w:val="24"/>
                <w:szCs w:val="24"/>
                <w:lang w:val="en-US"/>
              </w:rPr>
            </w:pPr>
            <w:r>
              <w:rPr>
                <w:sz w:val="24"/>
                <w:szCs w:val="24"/>
                <w:lang w:val="en-US"/>
              </w:rPr>
              <w:t>Resolution</w:t>
            </w:r>
          </w:p>
        </w:tc>
      </w:tr>
      <w:tr w:rsidR="009162FB" w:rsidRPr="001E491B" w:rsidTr="008A41B0">
        <w:trPr>
          <w:trHeight w:val="1223"/>
          <w:jc w:val="center"/>
        </w:trPr>
        <w:tc>
          <w:tcPr>
            <w:tcW w:w="431" w:type="pct"/>
            <w:shd w:val="clear" w:color="auto" w:fill="auto"/>
          </w:tcPr>
          <w:p w:rsidR="009162FB" w:rsidRPr="001E491B" w:rsidRDefault="009162FB" w:rsidP="008A41B0">
            <w:pPr>
              <w:jc w:val="center"/>
              <w:rPr>
                <w:sz w:val="24"/>
                <w:szCs w:val="24"/>
                <w:lang w:val="en-US"/>
              </w:rPr>
            </w:pPr>
            <w:r>
              <w:rPr>
                <w:sz w:val="24"/>
                <w:szCs w:val="24"/>
                <w:lang w:val="en-US"/>
              </w:rPr>
              <w:t>20978</w:t>
            </w:r>
          </w:p>
        </w:tc>
        <w:tc>
          <w:tcPr>
            <w:tcW w:w="505" w:type="pct"/>
            <w:shd w:val="clear" w:color="auto" w:fill="auto"/>
          </w:tcPr>
          <w:p w:rsidR="009162FB" w:rsidRPr="001E491B" w:rsidRDefault="009162FB" w:rsidP="008A41B0">
            <w:pPr>
              <w:jc w:val="center"/>
              <w:rPr>
                <w:sz w:val="24"/>
                <w:szCs w:val="24"/>
                <w:lang w:val="en-US"/>
              </w:rPr>
            </w:pPr>
            <w:r>
              <w:rPr>
                <w:sz w:val="24"/>
                <w:szCs w:val="24"/>
                <w:lang w:val="en-US"/>
              </w:rPr>
              <w:t>C.3</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715</w:t>
            </w:r>
          </w:p>
        </w:tc>
        <w:tc>
          <w:tcPr>
            <w:tcW w:w="391" w:type="pct"/>
            <w:shd w:val="clear" w:color="auto" w:fill="auto"/>
          </w:tcPr>
          <w:p w:rsidR="009162FB" w:rsidRPr="001E491B" w:rsidRDefault="00860AC7" w:rsidP="008A41B0">
            <w:pPr>
              <w:jc w:val="center"/>
              <w:rPr>
                <w:sz w:val="24"/>
                <w:szCs w:val="24"/>
                <w:lang w:val="en-US"/>
              </w:rPr>
            </w:pPr>
            <w:r>
              <w:rPr>
                <w:sz w:val="24"/>
                <w:szCs w:val="24"/>
                <w:lang w:val="en-US"/>
              </w:rPr>
              <w:t>64</w:t>
            </w:r>
          </w:p>
        </w:tc>
        <w:tc>
          <w:tcPr>
            <w:tcW w:w="1447" w:type="pct"/>
            <w:shd w:val="clear" w:color="auto" w:fill="auto"/>
          </w:tcPr>
          <w:p w:rsidR="009162FB" w:rsidRPr="00E20C95" w:rsidRDefault="00E20C95" w:rsidP="00E20C95">
            <w:pPr>
              <w:rPr>
                <w:sz w:val="24"/>
                <w:szCs w:val="24"/>
                <w:lang w:val="en-US"/>
              </w:rPr>
            </w:pPr>
            <w:r w:rsidRPr="00E20C95">
              <w:rPr>
                <w:sz w:val="24"/>
                <w:szCs w:val="24"/>
                <w:lang w:val="en-US"/>
              </w:rPr>
              <w:t>I don't think this is just for non-AP STAs</w:t>
            </w:r>
          </w:p>
        </w:tc>
        <w:tc>
          <w:tcPr>
            <w:tcW w:w="988" w:type="pct"/>
          </w:tcPr>
          <w:p w:rsidR="009162FB" w:rsidRPr="001E491B" w:rsidRDefault="00E20C95" w:rsidP="008A41B0">
            <w:pPr>
              <w:rPr>
                <w:sz w:val="24"/>
                <w:szCs w:val="24"/>
                <w:lang w:val="en-US"/>
              </w:rPr>
            </w:pPr>
            <w:r w:rsidRPr="00E20C95">
              <w:rPr>
                <w:sz w:val="24"/>
                <w:szCs w:val="24"/>
                <w:lang w:val="en-US"/>
              </w:rPr>
              <w:t>Delete " non-AP" at the referenced location</w:t>
            </w:r>
          </w:p>
        </w:tc>
        <w:tc>
          <w:tcPr>
            <w:tcW w:w="847" w:type="pct"/>
            <w:shd w:val="clear" w:color="auto" w:fill="auto"/>
          </w:tcPr>
          <w:p w:rsidR="00A404F6" w:rsidRDefault="00A404F6" w:rsidP="008A41B0">
            <w:pPr>
              <w:rPr>
                <w:sz w:val="24"/>
                <w:szCs w:val="24"/>
                <w:lang w:val="en-US"/>
              </w:rPr>
            </w:pPr>
            <w:r w:rsidRPr="00A404F6">
              <w:rPr>
                <w:sz w:val="24"/>
                <w:szCs w:val="24"/>
                <w:highlight w:val="yellow"/>
                <w:lang w:val="en-US"/>
              </w:rPr>
              <w:t>[Deferred]</w:t>
            </w:r>
          </w:p>
          <w:p w:rsidR="009162FB" w:rsidRDefault="009162FB" w:rsidP="008A41B0">
            <w:pPr>
              <w:rPr>
                <w:sz w:val="24"/>
                <w:szCs w:val="24"/>
                <w:lang w:val="en-US"/>
              </w:rPr>
            </w:pPr>
          </w:p>
          <w:p w:rsidR="009162FB" w:rsidRDefault="009162FB" w:rsidP="008A41B0">
            <w:pPr>
              <w:rPr>
                <w:sz w:val="24"/>
                <w:szCs w:val="24"/>
                <w:lang w:val="en-US"/>
              </w:rPr>
            </w:pPr>
          </w:p>
          <w:p w:rsidR="009162FB" w:rsidRPr="001E491B" w:rsidRDefault="009162FB" w:rsidP="008A41B0">
            <w:pPr>
              <w:rPr>
                <w:sz w:val="24"/>
                <w:szCs w:val="24"/>
                <w:lang w:val="en-US"/>
              </w:rPr>
            </w:pPr>
          </w:p>
        </w:tc>
      </w:tr>
    </w:tbl>
    <w:p w:rsidR="009162FB" w:rsidRDefault="009162FB">
      <w:pPr>
        <w:rPr>
          <w:rFonts w:ascii="TimesNewRomanPSMT" w:hAnsi="TimesNewRomanPSMT" w:cs="TimesNewRomanPSMT"/>
          <w:sz w:val="24"/>
          <w:szCs w:val="24"/>
        </w:rPr>
      </w:pPr>
    </w:p>
    <w:p w:rsidR="0020388D" w:rsidRDefault="0020388D">
      <w:pPr>
        <w:rPr>
          <w:rFonts w:ascii="TimesNewRomanPSMT" w:hAnsi="TimesNewRomanPSMT" w:cs="TimesNewRomanPSMT"/>
          <w:sz w:val="24"/>
          <w:szCs w:val="24"/>
        </w:rPr>
      </w:pPr>
      <w:r>
        <w:rPr>
          <w:rFonts w:ascii="TimesNewRomanPSMT" w:hAnsi="TimesNewRomanPSMT" w:cs="TimesNewRomanPSMT"/>
          <w:sz w:val="24"/>
          <w:szCs w:val="24"/>
        </w:rPr>
        <w:t>Discussion:</w:t>
      </w:r>
    </w:p>
    <w:p w:rsidR="0020388D" w:rsidRDefault="0020388D">
      <w:pPr>
        <w:rPr>
          <w:rFonts w:ascii="TimesNewRomanPSMT" w:hAnsi="TimesNewRomanPSMT" w:cs="TimesNewRomanPSMT"/>
          <w:sz w:val="24"/>
          <w:szCs w:val="24"/>
        </w:rPr>
      </w:pPr>
    </w:p>
    <w:p w:rsidR="00C87A04" w:rsidRDefault="00772764">
      <w:pPr>
        <w:rPr>
          <w:rFonts w:ascii="TimesNewRomanPSMT" w:hAnsi="TimesNewRomanPSMT" w:cs="TimesNewRomanPSMT"/>
          <w:sz w:val="24"/>
          <w:szCs w:val="24"/>
        </w:rPr>
      </w:pPr>
      <w:r>
        <w:rPr>
          <w:rFonts w:ascii="TimesNewRomanPSMT" w:hAnsi="TimesNewRomanPSMT" w:cs="TimesNewRomanPSMT"/>
          <w:sz w:val="24"/>
          <w:szCs w:val="24"/>
        </w:rPr>
        <w:t>The commenter refers to dot11HELDPCCoding</w:t>
      </w:r>
      <w:r w:rsidR="00902CB6">
        <w:rPr>
          <w:rFonts w:ascii="TimesNewRomanPSMT" w:hAnsi="TimesNewRomanPSMT" w:cs="TimesNewRomanPSMT"/>
          <w:sz w:val="24"/>
          <w:szCs w:val="24"/>
        </w:rPr>
        <w:t>InPayloadImplemented as follows.</w:t>
      </w:r>
    </w:p>
    <w:p w:rsidR="00C87A04" w:rsidRDefault="00C87A04">
      <w:pPr>
        <w:rPr>
          <w:rFonts w:ascii="TimesNewRomanPSMT" w:hAnsi="TimesNewRomanPSMT" w:cs="TimesNewRomanPSMT"/>
          <w:sz w:val="24"/>
          <w:szCs w:val="24"/>
        </w:rPr>
      </w:pPr>
      <w:r w:rsidRPr="00C87A04">
        <w:rPr>
          <w:rFonts w:ascii="TimesNewRomanPSMT" w:hAnsi="TimesNewRomanPSMT" w:cs="TimesNewRomanPSMT"/>
          <w:noProof/>
          <w:sz w:val="24"/>
          <w:szCs w:val="24"/>
          <w:lang w:val="en-US" w:eastAsia="zh-CN"/>
        </w:rPr>
        <w:drawing>
          <wp:inline distT="0" distB="0" distL="0" distR="0">
            <wp:extent cx="6400800" cy="38723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872392"/>
                    </a:xfrm>
                    <a:prstGeom prst="rect">
                      <a:avLst/>
                    </a:prstGeom>
                    <a:noFill/>
                    <a:ln>
                      <a:noFill/>
                    </a:ln>
                  </pic:spPr>
                </pic:pic>
              </a:graphicData>
            </a:graphic>
          </wp:inline>
        </w:drawing>
      </w:r>
    </w:p>
    <w:p w:rsidR="0020388D" w:rsidRDefault="0020388D">
      <w:pPr>
        <w:rPr>
          <w:rFonts w:ascii="TimesNewRomanPSMT" w:hAnsi="TimesNewRomanPSMT" w:cs="TimesNewRomanPSMT"/>
          <w:sz w:val="24"/>
          <w:szCs w:val="24"/>
        </w:rPr>
      </w:pPr>
    </w:p>
    <w:p w:rsidR="009E17DB" w:rsidRDefault="009E17DB" w:rsidP="00902CB6">
      <w:pPr>
        <w:rPr>
          <w:rFonts w:ascii="TimesNewRomanPSMT" w:hAnsi="TimesNewRomanPSMT" w:cs="TimesNewRomanPSMT"/>
          <w:sz w:val="24"/>
          <w:szCs w:val="24"/>
        </w:rPr>
      </w:pPr>
    </w:p>
    <w:p w:rsidR="009E17DB" w:rsidRDefault="009E17DB">
      <w:pPr>
        <w:rPr>
          <w:rFonts w:ascii="TimesNewRomanPSMT" w:hAnsi="TimesNewRomanPSMT" w:cs="TimesNewRomanPSMT"/>
          <w:sz w:val="24"/>
          <w:szCs w:val="24"/>
        </w:rPr>
      </w:pPr>
      <w:r>
        <w:rPr>
          <w:rFonts w:ascii="TimesNewRomanPSMT" w:hAnsi="TimesNewRomanPSMT" w:cs="TimesNewRomanPSMT"/>
          <w:sz w:val="24"/>
          <w:szCs w:val="24"/>
        </w:rPr>
        <w:br w:type="page"/>
      </w:r>
    </w:p>
    <w:p w:rsidR="009E17DB" w:rsidRDefault="009E17DB" w:rsidP="009E17DB">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9E17DB" w:rsidRPr="001E491B" w:rsidTr="00215A9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9E17DB" w:rsidRPr="001E491B" w:rsidRDefault="009E17DB" w:rsidP="00215A9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9E17DB" w:rsidRPr="001E491B" w:rsidRDefault="009E17DB" w:rsidP="00215A94">
            <w:pPr>
              <w:rPr>
                <w:sz w:val="24"/>
                <w:szCs w:val="24"/>
                <w:lang w:val="en-US"/>
              </w:rPr>
            </w:pPr>
            <w:r>
              <w:rPr>
                <w:sz w:val="24"/>
                <w:szCs w:val="24"/>
                <w:lang w:val="en-US"/>
              </w:rPr>
              <w:t>Resolution</w:t>
            </w:r>
          </w:p>
        </w:tc>
      </w:tr>
      <w:tr w:rsidR="009E17DB" w:rsidRPr="001E491B" w:rsidTr="00215A94">
        <w:trPr>
          <w:trHeight w:val="1223"/>
          <w:jc w:val="center"/>
        </w:trPr>
        <w:tc>
          <w:tcPr>
            <w:tcW w:w="431" w:type="pct"/>
            <w:shd w:val="clear" w:color="auto" w:fill="auto"/>
          </w:tcPr>
          <w:p w:rsidR="009E17DB" w:rsidRPr="001E491B" w:rsidRDefault="009E17DB" w:rsidP="00215A94">
            <w:pPr>
              <w:jc w:val="center"/>
              <w:rPr>
                <w:sz w:val="24"/>
                <w:szCs w:val="24"/>
                <w:lang w:val="en-US"/>
              </w:rPr>
            </w:pPr>
            <w:r w:rsidRPr="00795BE2">
              <w:rPr>
                <w:sz w:val="24"/>
                <w:szCs w:val="24"/>
                <w:highlight w:val="green"/>
                <w:lang w:val="en-US"/>
              </w:rPr>
              <w:t>20503</w:t>
            </w:r>
          </w:p>
        </w:tc>
        <w:tc>
          <w:tcPr>
            <w:tcW w:w="505" w:type="pct"/>
            <w:shd w:val="clear" w:color="auto" w:fill="auto"/>
          </w:tcPr>
          <w:p w:rsidR="009E17DB" w:rsidRPr="001E491B" w:rsidRDefault="009E17DB" w:rsidP="00215A94">
            <w:pPr>
              <w:jc w:val="center"/>
              <w:rPr>
                <w:sz w:val="24"/>
                <w:szCs w:val="24"/>
                <w:lang w:val="en-US"/>
              </w:rPr>
            </w:pPr>
            <w:r>
              <w:rPr>
                <w:sz w:val="24"/>
                <w:szCs w:val="24"/>
                <w:lang w:val="en-US"/>
              </w:rPr>
              <w:t>C.3</w:t>
            </w:r>
          </w:p>
        </w:tc>
        <w:tc>
          <w:tcPr>
            <w:tcW w:w="391" w:type="pct"/>
            <w:shd w:val="clear" w:color="auto" w:fill="auto"/>
          </w:tcPr>
          <w:p w:rsidR="009E17DB" w:rsidRPr="001E491B" w:rsidRDefault="009E17DB" w:rsidP="0002140E">
            <w:pPr>
              <w:jc w:val="center"/>
              <w:rPr>
                <w:sz w:val="24"/>
                <w:szCs w:val="24"/>
                <w:lang w:val="en-US"/>
              </w:rPr>
            </w:pPr>
            <w:r>
              <w:rPr>
                <w:sz w:val="24"/>
                <w:szCs w:val="24"/>
                <w:lang w:val="en-US"/>
              </w:rPr>
              <w:t>71</w:t>
            </w:r>
            <w:r w:rsidR="0002140E">
              <w:rPr>
                <w:sz w:val="24"/>
                <w:szCs w:val="24"/>
                <w:lang w:val="en-US"/>
              </w:rPr>
              <w:t>4</w:t>
            </w:r>
          </w:p>
        </w:tc>
        <w:tc>
          <w:tcPr>
            <w:tcW w:w="391" w:type="pct"/>
            <w:shd w:val="clear" w:color="auto" w:fill="auto"/>
          </w:tcPr>
          <w:p w:rsidR="009E17DB" w:rsidRPr="001E491B" w:rsidRDefault="0002140E" w:rsidP="00215A94">
            <w:pPr>
              <w:jc w:val="center"/>
              <w:rPr>
                <w:sz w:val="24"/>
                <w:szCs w:val="24"/>
                <w:lang w:val="en-US"/>
              </w:rPr>
            </w:pPr>
            <w:r>
              <w:rPr>
                <w:sz w:val="24"/>
                <w:szCs w:val="24"/>
                <w:lang w:val="en-US"/>
              </w:rPr>
              <w:t>53</w:t>
            </w:r>
          </w:p>
        </w:tc>
        <w:tc>
          <w:tcPr>
            <w:tcW w:w="1447" w:type="pct"/>
            <w:shd w:val="clear" w:color="auto" w:fill="auto"/>
          </w:tcPr>
          <w:p w:rsidR="009E17DB" w:rsidRPr="00E20C95" w:rsidRDefault="0002140E" w:rsidP="00215A94">
            <w:pPr>
              <w:rPr>
                <w:sz w:val="24"/>
                <w:szCs w:val="24"/>
                <w:lang w:val="en-US"/>
              </w:rPr>
            </w:pPr>
            <w:r w:rsidRPr="0002140E">
              <w:rPr>
                <w:sz w:val="24"/>
                <w:szCs w:val="24"/>
                <w:lang w:val="en-US"/>
              </w:rPr>
              <w:t>There is no point reserving a dot11HECurrentChannelWidthSet value</w:t>
            </w:r>
          </w:p>
        </w:tc>
        <w:tc>
          <w:tcPr>
            <w:tcW w:w="988" w:type="pct"/>
          </w:tcPr>
          <w:p w:rsidR="009E17DB" w:rsidRPr="001E491B" w:rsidRDefault="0002140E" w:rsidP="00215A94">
            <w:pPr>
              <w:rPr>
                <w:sz w:val="24"/>
                <w:szCs w:val="24"/>
                <w:lang w:val="en-US"/>
              </w:rPr>
            </w:pPr>
            <w:r w:rsidRPr="0002140E">
              <w:rPr>
                <w:sz w:val="24"/>
                <w:szCs w:val="24"/>
                <w:lang w:val="en-US"/>
              </w:rPr>
              <w:t>Change the upper limit to 5 and delete ", and the value 6 is reserved"</w:t>
            </w:r>
          </w:p>
        </w:tc>
        <w:tc>
          <w:tcPr>
            <w:tcW w:w="847" w:type="pct"/>
            <w:shd w:val="clear" w:color="auto" w:fill="auto"/>
          </w:tcPr>
          <w:p w:rsidR="009E17DB" w:rsidRDefault="004D11BF" w:rsidP="00215A94">
            <w:pPr>
              <w:rPr>
                <w:sz w:val="24"/>
                <w:szCs w:val="24"/>
                <w:lang w:val="en-US"/>
              </w:rPr>
            </w:pPr>
            <w:r>
              <w:rPr>
                <w:sz w:val="24"/>
                <w:szCs w:val="24"/>
                <w:lang w:val="en-US"/>
              </w:rPr>
              <w:t>Reject</w:t>
            </w:r>
          </w:p>
          <w:p w:rsidR="004D11BF" w:rsidRDefault="004D11BF" w:rsidP="00215A94">
            <w:pPr>
              <w:rPr>
                <w:sz w:val="24"/>
                <w:szCs w:val="24"/>
                <w:lang w:val="en-US"/>
              </w:rPr>
            </w:pPr>
          </w:p>
          <w:p w:rsidR="004D11BF" w:rsidRPr="005E5330" w:rsidRDefault="004D11BF" w:rsidP="005E5330">
            <w:pPr>
              <w:jc w:val="both"/>
              <w:rPr>
                <w:rFonts w:ascii="TimesNewRomanPSMT" w:hAnsi="TimesNewRomanPSMT" w:cs="TimesNewRomanPSMT"/>
                <w:sz w:val="24"/>
                <w:szCs w:val="24"/>
              </w:rPr>
            </w:pPr>
            <w:r>
              <w:rPr>
                <w:rFonts w:ascii="TimesNewRomanPSMT" w:hAnsi="TimesNewRomanPSMT" w:cs="TimesNewRomanPSMT"/>
                <w:sz w:val="24"/>
                <w:szCs w:val="24"/>
              </w:rPr>
              <w:t>The main reason “the value 6 is reserved” is because of the structure of the Supported Channel Width Set subfield of the HE PHY Capabilities Information field (c.f., Figure 9-772c).  In particular, as referred to Table 9-321b below, the Supported Channel Width Set subfield is a 7-bit subfield and B6 is reserved.</w:t>
            </w:r>
          </w:p>
        </w:tc>
      </w:tr>
    </w:tbl>
    <w:p w:rsidR="009E17DB" w:rsidRDefault="009E17DB" w:rsidP="00902CB6">
      <w:pPr>
        <w:rPr>
          <w:rFonts w:ascii="TimesNewRomanPSMT" w:hAnsi="TimesNewRomanPSMT" w:cs="TimesNewRomanPSMT"/>
          <w:sz w:val="24"/>
          <w:szCs w:val="24"/>
        </w:rPr>
      </w:pPr>
    </w:p>
    <w:p w:rsidR="007F707A" w:rsidRDefault="0081427E" w:rsidP="00902CB6">
      <w:pPr>
        <w:rPr>
          <w:rFonts w:ascii="TimesNewRomanPSMT" w:hAnsi="TimesNewRomanPSMT" w:cs="TimesNewRomanPSMT"/>
          <w:sz w:val="24"/>
          <w:szCs w:val="24"/>
        </w:rPr>
      </w:pPr>
      <w:r>
        <w:rPr>
          <w:rFonts w:ascii="TimesNewRomanPSMT" w:hAnsi="TimesNewRomanPSMT" w:cs="TimesNewRomanPSMT"/>
          <w:sz w:val="24"/>
          <w:szCs w:val="24"/>
        </w:rPr>
        <w:t>Discussion:</w:t>
      </w:r>
    </w:p>
    <w:p w:rsidR="00FC1DCA" w:rsidRDefault="00FC1DCA" w:rsidP="00902CB6">
      <w:pPr>
        <w:rPr>
          <w:rFonts w:ascii="TimesNewRomanPSMT" w:hAnsi="TimesNewRomanPSMT" w:cs="TimesNewRomanPSMT"/>
          <w:sz w:val="24"/>
          <w:szCs w:val="24"/>
        </w:rPr>
      </w:pPr>
    </w:p>
    <w:p w:rsidR="00FC1DCA" w:rsidRDefault="00FC1DCA" w:rsidP="00902CB6">
      <w:pPr>
        <w:rPr>
          <w:rFonts w:ascii="TimesNewRomanPSMT" w:hAnsi="TimesNewRomanPSMT" w:cs="TimesNewRomanPSMT"/>
          <w:sz w:val="24"/>
          <w:szCs w:val="24"/>
        </w:rPr>
      </w:pPr>
      <w:r w:rsidRPr="00FC1DCA">
        <w:rPr>
          <w:rFonts w:ascii="TimesNewRomanPSMT" w:hAnsi="TimesNewRomanPSMT" w:cs="TimesNewRomanPSMT"/>
          <w:noProof/>
          <w:sz w:val="24"/>
          <w:szCs w:val="24"/>
          <w:lang w:val="en-US" w:eastAsia="zh-CN"/>
        </w:rPr>
        <w:drawing>
          <wp:inline distT="0" distB="0" distL="0" distR="0">
            <wp:extent cx="6400800" cy="248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83588"/>
                    </a:xfrm>
                    <a:prstGeom prst="rect">
                      <a:avLst/>
                    </a:prstGeom>
                    <a:noFill/>
                    <a:ln>
                      <a:noFill/>
                    </a:ln>
                  </pic:spPr>
                </pic:pic>
              </a:graphicData>
            </a:graphic>
          </wp:inline>
        </w:drawing>
      </w:r>
    </w:p>
    <w:p w:rsidR="0081427E" w:rsidRDefault="0081427E" w:rsidP="00902CB6">
      <w:pPr>
        <w:rPr>
          <w:rFonts w:ascii="TimesNewRomanPSMT" w:hAnsi="TimesNewRomanPSMT" w:cs="TimesNewRomanPSMT"/>
          <w:sz w:val="24"/>
          <w:szCs w:val="24"/>
        </w:rPr>
      </w:pPr>
    </w:p>
    <w:p w:rsidR="0081427E" w:rsidRDefault="0081427E" w:rsidP="004D11BF">
      <w:pPr>
        <w:jc w:val="both"/>
        <w:rPr>
          <w:rFonts w:ascii="TimesNewRomanPSMT" w:hAnsi="TimesNewRomanPSMT" w:cs="TimesNewRomanPSMT"/>
          <w:sz w:val="24"/>
          <w:szCs w:val="24"/>
        </w:rPr>
      </w:pPr>
      <w:r>
        <w:rPr>
          <w:rFonts w:ascii="TimesNewRomanPSMT" w:hAnsi="TimesNewRomanPSMT" w:cs="TimesNewRomanPSMT"/>
          <w:sz w:val="24"/>
          <w:szCs w:val="24"/>
        </w:rPr>
        <w:t xml:space="preserve">The main reason “the value 6 is reserved” is because of the structure of the Supported Channel Width Set subfield of the HE PHY Capabilities Information field (c.f., Figure 9-772c). </w:t>
      </w:r>
      <w:r w:rsidR="00250132">
        <w:rPr>
          <w:rFonts w:ascii="TimesNewRomanPSMT" w:hAnsi="TimesNewRomanPSMT" w:cs="TimesNewRomanPSMT"/>
          <w:sz w:val="24"/>
          <w:szCs w:val="24"/>
        </w:rPr>
        <w:t xml:space="preserve"> In particular,</w:t>
      </w:r>
      <w:r>
        <w:rPr>
          <w:rFonts w:ascii="TimesNewRomanPSMT" w:hAnsi="TimesNewRomanPSMT" w:cs="TimesNewRomanPSMT"/>
          <w:sz w:val="24"/>
          <w:szCs w:val="24"/>
        </w:rPr>
        <w:t xml:space="preserve"> </w:t>
      </w:r>
      <w:r w:rsidR="00250132">
        <w:rPr>
          <w:rFonts w:ascii="TimesNewRomanPSMT" w:hAnsi="TimesNewRomanPSMT" w:cs="TimesNewRomanPSMT"/>
          <w:sz w:val="24"/>
          <w:szCs w:val="24"/>
        </w:rPr>
        <w:t>a</w:t>
      </w:r>
      <w:r>
        <w:rPr>
          <w:rFonts w:ascii="TimesNewRomanPSMT" w:hAnsi="TimesNewRomanPSMT" w:cs="TimesNewRomanPSMT"/>
          <w:sz w:val="24"/>
          <w:szCs w:val="24"/>
        </w:rPr>
        <w:t xml:space="preserve">s referred to Table 9-321b below, </w:t>
      </w:r>
      <w:r w:rsidR="00250132">
        <w:rPr>
          <w:rFonts w:ascii="TimesNewRomanPSMT" w:hAnsi="TimesNewRomanPSMT" w:cs="TimesNewRomanPSMT"/>
          <w:sz w:val="24"/>
          <w:szCs w:val="24"/>
        </w:rPr>
        <w:t xml:space="preserve">the Supported Channel Width Set subfield is a 7-bit subfield and </w:t>
      </w:r>
      <w:r>
        <w:rPr>
          <w:rFonts w:ascii="TimesNewRomanPSMT" w:hAnsi="TimesNewRomanPSMT" w:cs="TimesNewRomanPSMT"/>
          <w:sz w:val="24"/>
          <w:szCs w:val="24"/>
        </w:rPr>
        <w:t>B6 is reserved.</w:t>
      </w:r>
    </w:p>
    <w:p w:rsidR="0081427E" w:rsidRDefault="0081427E" w:rsidP="00902CB6">
      <w:pPr>
        <w:rPr>
          <w:rFonts w:ascii="TimesNewRomanPSMT" w:hAnsi="TimesNewRomanPSMT" w:cs="TimesNewRomanPSMT"/>
          <w:sz w:val="24"/>
          <w:szCs w:val="24"/>
        </w:rPr>
      </w:pPr>
    </w:p>
    <w:p w:rsidR="0081427E" w:rsidRDefault="0081427E" w:rsidP="00902CB6">
      <w:pPr>
        <w:rPr>
          <w:rFonts w:ascii="TimesNewRomanPSMT" w:hAnsi="TimesNewRomanPSMT" w:cs="TimesNewRomanPSMT"/>
          <w:sz w:val="24"/>
          <w:szCs w:val="24"/>
        </w:rPr>
      </w:pPr>
      <w:r w:rsidRPr="0081427E">
        <w:rPr>
          <w:rFonts w:ascii="TimesNewRomanPSMT" w:hAnsi="TimesNewRomanPSMT" w:cs="TimesNewRomanPSMT"/>
          <w:noProof/>
          <w:sz w:val="24"/>
          <w:szCs w:val="24"/>
          <w:lang w:val="en-US" w:eastAsia="zh-CN"/>
        </w:rPr>
        <w:drawing>
          <wp:inline distT="0" distB="0" distL="0" distR="0">
            <wp:extent cx="6400800" cy="6371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71543"/>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p>
    <w:p w:rsidR="00AC1648" w:rsidRDefault="00AC1648">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AC1648" w:rsidRPr="001E491B" w:rsidTr="00226C8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AC1648" w:rsidRPr="001E491B" w:rsidRDefault="00AC1648" w:rsidP="00226C8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AC1648" w:rsidRPr="001E491B" w:rsidRDefault="00AC1648" w:rsidP="00226C86">
            <w:pPr>
              <w:rPr>
                <w:sz w:val="24"/>
                <w:szCs w:val="24"/>
                <w:lang w:val="en-US"/>
              </w:rPr>
            </w:pPr>
            <w:r>
              <w:rPr>
                <w:sz w:val="24"/>
                <w:szCs w:val="24"/>
                <w:lang w:val="en-US"/>
              </w:rPr>
              <w:t>Resolution</w:t>
            </w:r>
          </w:p>
        </w:tc>
      </w:tr>
      <w:tr w:rsidR="00E25E75" w:rsidRPr="001E491B" w:rsidTr="00226430">
        <w:trPr>
          <w:trHeight w:val="1223"/>
          <w:jc w:val="center"/>
        </w:trPr>
        <w:tc>
          <w:tcPr>
            <w:tcW w:w="431" w:type="pct"/>
            <w:shd w:val="clear" w:color="auto" w:fill="auto"/>
          </w:tcPr>
          <w:p w:rsidR="00E25E75" w:rsidRPr="001E491B" w:rsidRDefault="00E25E75" w:rsidP="00226430">
            <w:pPr>
              <w:jc w:val="center"/>
              <w:rPr>
                <w:sz w:val="24"/>
                <w:szCs w:val="24"/>
                <w:lang w:val="en-US"/>
              </w:rPr>
            </w:pPr>
            <w:r>
              <w:rPr>
                <w:sz w:val="24"/>
                <w:szCs w:val="24"/>
                <w:lang w:val="en-US"/>
              </w:rPr>
              <w:t>20649</w:t>
            </w:r>
          </w:p>
        </w:tc>
        <w:tc>
          <w:tcPr>
            <w:tcW w:w="505" w:type="pct"/>
            <w:shd w:val="clear" w:color="auto" w:fill="auto"/>
          </w:tcPr>
          <w:p w:rsidR="00E25E75" w:rsidRPr="001E491B" w:rsidRDefault="00E25E75" w:rsidP="00226430">
            <w:pPr>
              <w:jc w:val="center"/>
              <w:rPr>
                <w:sz w:val="24"/>
                <w:szCs w:val="24"/>
                <w:lang w:val="en-US"/>
              </w:rPr>
            </w:pPr>
            <w:r>
              <w:rPr>
                <w:sz w:val="24"/>
                <w:szCs w:val="24"/>
                <w:lang w:val="en-US"/>
              </w:rPr>
              <w:t>C.3</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707</w:t>
            </w:r>
          </w:p>
        </w:tc>
        <w:tc>
          <w:tcPr>
            <w:tcW w:w="391" w:type="pct"/>
            <w:shd w:val="clear" w:color="auto" w:fill="auto"/>
          </w:tcPr>
          <w:p w:rsidR="00E25E75" w:rsidRPr="001E491B" w:rsidRDefault="00E25E75" w:rsidP="00226430">
            <w:pPr>
              <w:jc w:val="center"/>
              <w:rPr>
                <w:sz w:val="24"/>
                <w:szCs w:val="24"/>
                <w:lang w:val="en-US"/>
              </w:rPr>
            </w:pPr>
            <w:r>
              <w:rPr>
                <w:sz w:val="24"/>
                <w:szCs w:val="24"/>
                <w:lang w:val="en-US"/>
              </w:rPr>
              <w:t>13</w:t>
            </w:r>
          </w:p>
        </w:tc>
        <w:tc>
          <w:tcPr>
            <w:tcW w:w="1447" w:type="pct"/>
            <w:shd w:val="clear" w:color="auto" w:fill="auto"/>
          </w:tcPr>
          <w:p w:rsidR="00E25E75" w:rsidRPr="00E20C95" w:rsidRDefault="00E25E75" w:rsidP="00226430">
            <w:pPr>
              <w:rPr>
                <w:sz w:val="24"/>
                <w:szCs w:val="24"/>
                <w:lang w:val="en-US"/>
              </w:rPr>
            </w:pPr>
            <w:proofErr w:type="gramStart"/>
            <w:r w:rsidRPr="00AC1648">
              <w:rPr>
                <w:sz w:val="24"/>
                <w:szCs w:val="24"/>
                <w:lang w:val="en-US"/>
              </w:rPr>
              <w:t>dot11HEUPHControlActivated</w:t>
            </w:r>
            <w:proofErr w:type="gramEnd"/>
            <w:r w:rsidRPr="00AC1648">
              <w:rPr>
                <w:sz w:val="24"/>
                <w:szCs w:val="24"/>
                <w:lang w:val="en-US"/>
              </w:rPr>
              <w:t xml:space="preserve"> makes no sense.  If UL MU is disabled, then it's not relevant.  If UL MU is not disabled, then it must be true</w:t>
            </w:r>
          </w:p>
        </w:tc>
        <w:tc>
          <w:tcPr>
            <w:tcW w:w="988" w:type="pct"/>
          </w:tcPr>
          <w:p w:rsidR="00E25E75" w:rsidRPr="00AC1648" w:rsidRDefault="00E25E75" w:rsidP="00226430">
            <w:pPr>
              <w:rPr>
                <w:sz w:val="24"/>
                <w:szCs w:val="24"/>
                <w:lang w:val="en-US"/>
              </w:rPr>
            </w:pPr>
            <w:r w:rsidRPr="00AC1648">
              <w:rPr>
                <w:sz w:val="24"/>
                <w:szCs w:val="24"/>
                <w:lang w:val="en-US"/>
              </w:rPr>
              <w:t xml:space="preserve">Delete lines 707.13-25, line 702.58, </w:t>
            </w:r>
            <w:proofErr w:type="gramStart"/>
            <w:r w:rsidRPr="00AC1648">
              <w:rPr>
                <w:sz w:val="24"/>
                <w:szCs w:val="24"/>
                <w:lang w:val="en-US"/>
              </w:rPr>
              <w:t>lines</w:t>
            </w:r>
            <w:proofErr w:type="gramEnd"/>
            <w:r w:rsidRPr="00AC1648">
              <w:rPr>
                <w:sz w:val="24"/>
                <w:szCs w:val="24"/>
                <w:lang w:val="en-US"/>
              </w:rPr>
              <w:t xml:space="preserve"> 337.62-65.  At 338.1 change "A non-AP STA with dot11HEUPHControlActivated equal to true that is scheduled in a Trigger frame or is</w:t>
            </w:r>
          </w:p>
          <w:p w:rsidR="00E25E75" w:rsidRPr="001E491B" w:rsidRDefault="00E25E75" w:rsidP="00226430">
            <w:pPr>
              <w:rPr>
                <w:sz w:val="24"/>
                <w:szCs w:val="24"/>
                <w:lang w:val="en-US"/>
              </w:rPr>
            </w:pPr>
            <w:r w:rsidRPr="00AC1648">
              <w:rPr>
                <w:sz w:val="24"/>
                <w:szCs w:val="24"/>
                <w:lang w:val="en-US"/>
              </w:rPr>
              <w:t xml:space="preserve">the intended receiver of an TRS Control subfield" to "A STA that transmits </w:t>
            </w:r>
            <w:proofErr w:type="spellStart"/>
            <w:r w:rsidRPr="00AC1648">
              <w:rPr>
                <w:sz w:val="24"/>
                <w:szCs w:val="24"/>
                <w:lang w:val="en-US"/>
              </w:rPr>
              <w:t>an</w:t>
            </w:r>
            <w:proofErr w:type="spellEnd"/>
            <w:r w:rsidRPr="00AC1648">
              <w:rPr>
                <w:sz w:val="24"/>
                <w:szCs w:val="24"/>
                <w:lang w:val="en-US"/>
              </w:rPr>
              <w:t xml:space="preserve"> HE TB PPDU" and later on in the sentence change " sent in response" to "," and "MPDUs " to "MPDUs (that can carry an HE-variant HT Control field) "</w:t>
            </w:r>
          </w:p>
        </w:tc>
        <w:tc>
          <w:tcPr>
            <w:tcW w:w="847" w:type="pct"/>
            <w:shd w:val="clear" w:color="auto" w:fill="auto"/>
          </w:tcPr>
          <w:p w:rsidR="00E25E75" w:rsidRDefault="003C16C5" w:rsidP="00226430">
            <w:pPr>
              <w:rPr>
                <w:sz w:val="24"/>
                <w:szCs w:val="24"/>
                <w:lang w:val="en-US"/>
              </w:rPr>
            </w:pPr>
            <w:r w:rsidRPr="00E20DF8">
              <w:rPr>
                <w:sz w:val="24"/>
                <w:szCs w:val="24"/>
                <w:highlight w:val="yellow"/>
                <w:lang w:val="en-US"/>
              </w:rPr>
              <w:t>[Deferred]</w:t>
            </w:r>
          </w:p>
          <w:p w:rsidR="00E25E75" w:rsidRDefault="00E25E75" w:rsidP="00226430">
            <w:pPr>
              <w:rPr>
                <w:sz w:val="24"/>
                <w:szCs w:val="24"/>
                <w:lang w:val="en-US"/>
              </w:rPr>
            </w:pPr>
          </w:p>
          <w:p w:rsidR="00E25E75" w:rsidRDefault="00E25E75" w:rsidP="00226430">
            <w:pPr>
              <w:rPr>
                <w:sz w:val="24"/>
                <w:szCs w:val="24"/>
                <w:lang w:val="en-US"/>
              </w:rPr>
            </w:pPr>
          </w:p>
          <w:p w:rsidR="00E25E75" w:rsidRPr="001E491B" w:rsidRDefault="00E25E75" w:rsidP="00226430">
            <w:pPr>
              <w:rPr>
                <w:sz w:val="24"/>
                <w:szCs w:val="24"/>
                <w:lang w:val="en-US"/>
              </w:rPr>
            </w:pPr>
          </w:p>
        </w:tc>
      </w:tr>
      <w:tr w:rsidR="00AC1648" w:rsidRPr="001E491B" w:rsidTr="00226C86">
        <w:trPr>
          <w:trHeight w:val="1223"/>
          <w:jc w:val="center"/>
        </w:trPr>
        <w:tc>
          <w:tcPr>
            <w:tcW w:w="431" w:type="pct"/>
            <w:shd w:val="clear" w:color="auto" w:fill="auto"/>
          </w:tcPr>
          <w:p w:rsidR="00AC1648" w:rsidRPr="001E491B" w:rsidRDefault="00E25E75" w:rsidP="00226C86">
            <w:pPr>
              <w:jc w:val="center"/>
              <w:rPr>
                <w:sz w:val="24"/>
                <w:szCs w:val="24"/>
                <w:lang w:val="en-US"/>
              </w:rPr>
            </w:pPr>
            <w:r>
              <w:rPr>
                <w:sz w:val="24"/>
                <w:szCs w:val="24"/>
                <w:lang w:val="en-US"/>
              </w:rPr>
              <w:t>20502</w:t>
            </w:r>
          </w:p>
        </w:tc>
        <w:tc>
          <w:tcPr>
            <w:tcW w:w="505" w:type="pct"/>
            <w:shd w:val="clear" w:color="auto" w:fill="auto"/>
          </w:tcPr>
          <w:p w:rsidR="00AC1648" w:rsidRPr="001E491B" w:rsidRDefault="00AC1648" w:rsidP="00226C86">
            <w:pPr>
              <w:jc w:val="center"/>
              <w:rPr>
                <w:sz w:val="24"/>
                <w:szCs w:val="24"/>
                <w:lang w:val="en-US"/>
              </w:rPr>
            </w:pPr>
            <w:r>
              <w:rPr>
                <w:sz w:val="24"/>
                <w:szCs w:val="24"/>
                <w:lang w:val="en-US"/>
              </w:rPr>
              <w:t>C.3</w:t>
            </w:r>
          </w:p>
        </w:tc>
        <w:tc>
          <w:tcPr>
            <w:tcW w:w="391" w:type="pct"/>
            <w:shd w:val="clear" w:color="auto" w:fill="auto"/>
          </w:tcPr>
          <w:p w:rsidR="00AC1648" w:rsidRPr="001E491B" w:rsidRDefault="00AC1648" w:rsidP="00226C86">
            <w:pPr>
              <w:jc w:val="center"/>
              <w:rPr>
                <w:sz w:val="24"/>
                <w:szCs w:val="24"/>
                <w:lang w:val="en-US"/>
              </w:rPr>
            </w:pPr>
            <w:r>
              <w:rPr>
                <w:sz w:val="24"/>
                <w:szCs w:val="24"/>
                <w:lang w:val="en-US"/>
              </w:rPr>
              <w:t>707</w:t>
            </w:r>
          </w:p>
        </w:tc>
        <w:tc>
          <w:tcPr>
            <w:tcW w:w="391" w:type="pct"/>
            <w:shd w:val="clear" w:color="auto" w:fill="auto"/>
          </w:tcPr>
          <w:p w:rsidR="00AC1648" w:rsidRPr="001E491B" w:rsidRDefault="00892148" w:rsidP="00226C86">
            <w:pPr>
              <w:jc w:val="center"/>
              <w:rPr>
                <w:sz w:val="24"/>
                <w:szCs w:val="24"/>
                <w:lang w:val="en-US"/>
              </w:rPr>
            </w:pPr>
            <w:r>
              <w:rPr>
                <w:sz w:val="24"/>
                <w:szCs w:val="24"/>
                <w:lang w:val="en-US"/>
              </w:rPr>
              <w:t>23</w:t>
            </w:r>
          </w:p>
        </w:tc>
        <w:tc>
          <w:tcPr>
            <w:tcW w:w="1447" w:type="pct"/>
            <w:shd w:val="clear" w:color="auto" w:fill="auto"/>
          </w:tcPr>
          <w:p w:rsidR="00AC1648" w:rsidRPr="00E20C95" w:rsidRDefault="00E25E75" w:rsidP="00226C86">
            <w:pPr>
              <w:rPr>
                <w:sz w:val="24"/>
                <w:szCs w:val="24"/>
                <w:lang w:val="en-US"/>
              </w:rPr>
            </w:pPr>
            <w:r w:rsidRPr="00E25E75">
              <w:rPr>
                <w:sz w:val="24"/>
                <w:szCs w:val="24"/>
                <w:lang w:val="en-US"/>
              </w:rPr>
              <w:t>Status variables cannot have a default</w:t>
            </w:r>
          </w:p>
        </w:tc>
        <w:tc>
          <w:tcPr>
            <w:tcW w:w="988" w:type="pct"/>
          </w:tcPr>
          <w:p w:rsidR="00AC1648" w:rsidRPr="001E491B" w:rsidRDefault="00E25E75" w:rsidP="00E25E75">
            <w:pPr>
              <w:rPr>
                <w:sz w:val="24"/>
                <w:szCs w:val="24"/>
                <w:lang w:val="en-US"/>
              </w:rPr>
            </w:pPr>
            <w:r w:rsidRPr="00E25E75">
              <w:rPr>
                <w:sz w:val="24"/>
                <w:szCs w:val="24"/>
                <w:lang w:val="en-US"/>
              </w:rPr>
              <w:t>Delete "DEFVAL { true }" for dot11HEUPHControlActivated</w:t>
            </w:r>
            <w:r w:rsidR="00AC1648" w:rsidRPr="00AC1648">
              <w:rPr>
                <w:sz w:val="24"/>
                <w:szCs w:val="24"/>
                <w:lang w:val="en-US"/>
              </w:rPr>
              <w:t>"</w:t>
            </w:r>
          </w:p>
        </w:tc>
        <w:tc>
          <w:tcPr>
            <w:tcW w:w="847" w:type="pct"/>
            <w:shd w:val="clear" w:color="auto" w:fill="auto"/>
          </w:tcPr>
          <w:p w:rsidR="00E20DF8" w:rsidRDefault="00E20DF8" w:rsidP="00226C86">
            <w:pPr>
              <w:rPr>
                <w:sz w:val="24"/>
                <w:szCs w:val="24"/>
                <w:lang w:val="en-US"/>
              </w:rPr>
            </w:pPr>
            <w:r w:rsidRPr="00B20CD0">
              <w:rPr>
                <w:sz w:val="24"/>
                <w:szCs w:val="24"/>
                <w:highlight w:val="yellow"/>
                <w:lang w:val="en-US"/>
              </w:rPr>
              <w:t>[Deferred]</w:t>
            </w:r>
          </w:p>
          <w:p w:rsidR="00AC1648" w:rsidRDefault="00892148" w:rsidP="00226C86">
            <w:pPr>
              <w:rPr>
                <w:sz w:val="24"/>
                <w:szCs w:val="24"/>
                <w:lang w:val="en-US"/>
              </w:rPr>
            </w:pPr>
            <w:r>
              <w:rPr>
                <w:sz w:val="24"/>
                <w:szCs w:val="24"/>
                <w:lang w:val="en-US"/>
              </w:rPr>
              <w:t>Revised</w:t>
            </w:r>
          </w:p>
          <w:p w:rsidR="00892148" w:rsidRDefault="00892148" w:rsidP="00226C86">
            <w:pPr>
              <w:rPr>
                <w:sz w:val="24"/>
                <w:szCs w:val="24"/>
                <w:lang w:val="en-US"/>
              </w:rPr>
            </w:pPr>
          </w:p>
          <w:p w:rsidR="00892148" w:rsidRDefault="00892148" w:rsidP="00226C86">
            <w:pPr>
              <w:rPr>
                <w:sz w:val="24"/>
                <w:szCs w:val="24"/>
                <w:lang w:val="en-US"/>
              </w:rPr>
            </w:pPr>
            <w:r>
              <w:rPr>
                <w:sz w:val="24"/>
                <w:szCs w:val="24"/>
                <w:lang w:val="en-US"/>
              </w:rPr>
              <w:t xml:space="preserve">Agree in principle but the MIB </w:t>
            </w:r>
            <w:r w:rsidRPr="00E25E75">
              <w:rPr>
                <w:sz w:val="24"/>
                <w:szCs w:val="24"/>
                <w:lang w:val="en-US"/>
              </w:rPr>
              <w:t>dot11HEUPHControlActivated</w:t>
            </w:r>
            <w:r>
              <w:rPr>
                <w:sz w:val="24"/>
                <w:szCs w:val="24"/>
                <w:lang w:val="en-US"/>
              </w:rPr>
              <w:t>is deleted per the CID 20649 in 19/1236r0.</w:t>
            </w:r>
          </w:p>
          <w:p w:rsidR="00AC1648" w:rsidRDefault="00AC1648" w:rsidP="00226C86">
            <w:pPr>
              <w:rPr>
                <w:sz w:val="24"/>
                <w:szCs w:val="24"/>
                <w:lang w:val="en-US"/>
              </w:rPr>
            </w:pPr>
          </w:p>
          <w:p w:rsidR="00AC1648" w:rsidRDefault="00AC1648" w:rsidP="00226C86">
            <w:pPr>
              <w:rPr>
                <w:sz w:val="24"/>
                <w:szCs w:val="24"/>
                <w:lang w:val="en-US"/>
              </w:rPr>
            </w:pPr>
          </w:p>
          <w:p w:rsidR="00AC1648" w:rsidRPr="001E491B" w:rsidRDefault="00AC1648" w:rsidP="00226C86">
            <w:pPr>
              <w:rPr>
                <w:sz w:val="24"/>
                <w:szCs w:val="24"/>
                <w:lang w:val="en-US"/>
              </w:rPr>
            </w:pPr>
          </w:p>
        </w:tc>
      </w:tr>
    </w:tbl>
    <w:p w:rsidR="00AC1648" w:rsidRDefault="00AC1648" w:rsidP="00902CB6">
      <w:pPr>
        <w:rPr>
          <w:rFonts w:ascii="TimesNewRomanPSMT" w:hAnsi="TimesNewRomanPSMT" w:cs="TimesNewRomanPSMT"/>
          <w:sz w:val="24"/>
          <w:szCs w:val="24"/>
        </w:rPr>
      </w:pPr>
    </w:p>
    <w:p w:rsidR="00AF4B6F" w:rsidRDefault="00AF4B6F">
      <w:pPr>
        <w:rPr>
          <w:rFonts w:ascii="TimesNewRomanPSMT" w:hAnsi="TimesNewRomanPSMT" w:cs="TimesNewRomanPSMT"/>
          <w:sz w:val="24"/>
          <w:szCs w:val="24"/>
        </w:rPr>
      </w:pPr>
      <w:r>
        <w:rPr>
          <w:rFonts w:ascii="TimesNewRomanPSMT" w:hAnsi="TimesNewRomanPSMT" w:cs="TimesNewRomanPSMT"/>
          <w:sz w:val="24"/>
          <w:szCs w:val="24"/>
        </w:rPr>
        <w:br w:type="page"/>
      </w: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lastRenderedPageBreak/>
        <w:t>Discussion:</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Pr>
          <w:rFonts w:ascii="TimesNewRomanPSMT" w:hAnsi="TimesNewRomanPSMT" w:cs="TimesNewRomanPSMT"/>
          <w:sz w:val="24"/>
          <w:szCs w:val="24"/>
        </w:rPr>
        <w:t>The function of dot11HEUPHControlActivated is to indicate that the capability of transmitting frames with UPH Control subfield is enabled.   The default value is true, i.e., the capability is enabled by default.</w:t>
      </w:r>
    </w:p>
    <w:p w:rsidR="00AC1648" w:rsidRDefault="00AC1648" w:rsidP="00902CB6">
      <w:pPr>
        <w:rPr>
          <w:rFonts w:ascii="TimesNewRomanPSMT" w:hAnsi="TimesNewRomanPSMT" w:cs="TimesNewRomanPSMT"/>
          <w:sz w:val="24"/>
          <w:szCs w:val="24"/>
        </w:rPr>
      </w:pPr>
    </w:p>
    <w:p w:rsidR="00AC1648" w:rsidRDefault="00AC1648" w:rsidP="00902CB6">
      <w:pPr>
        <w:rPr>
          <w:rFonts w:ascii="TimesNewRomanPSMT" w:hAnsi="TimesNewRomanPSMT" w:cs="TimesNewRomanPSMT"/>
          <w:sz w:val="24"/>
          <w:szCs w:val="24"/>
        </w:rPr>
      </w:pPr>
      <w:r w:rsidRPr="00AC1648">
        <w:rPr>
          <w:rFonts w:ascii="TimesNewRomanPSMT" w:hAnsi="TimesNewRomanPSMT" w:cs="TimesNewRomanPSMT"/>
          <w:noProof/>
          <w:sz w:val="24"/>
          <w:szCs w:val="24"/>
          <w:lang w:val="en-US" w:eastAsia="zh-CN"/>
        </w:rPr>
        <w:drawing>
          <wp:inline distT="0" distB="0" distL="0" distR="0">
            <wp:extent cx="6400800" cy="1759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59235"/>
                    </a:xfrm>
                    <a:prstGeom prst="rect">
                      <a:avLst/>
                    </a:prstGeom>
                    <a:noFill/>
                    <a:ln>
                      <a:noFill/>
                    </a:ln>
                  </pic:spPr>
                </pic:pic>
              </a:graphicData>
            </a:graphic>
          </wp:inline>
        </w:drawing>
      </w:r>
    </w:p>
    <w:p w:rsidR="00AC1648" w:rsidRDefault="00AC1648" w:rsidP="00902CB6">
      <w:pPr>
        <w:rPr>
          <w:rFonts w:ascii="TimesNewRomanPSMT" w:hAnsi="TimesNewRomanPSMT" w:cs="TimesNewRomanPSMT"/>
          <w:sz w:val="24"/>
          <w:szCs w:val="24"/>
        </w:rPr>
      </w:pPr>
    </w:p>
    <w:p w:rsidR="00A90436" w:rsidRDefault="00A90436" w:rsidP="00CC0597">
      <w:pPr>
        <w:rPr>
          <w:rFonts w:ascii="TimesNewRomanPSMT" w:hAnsi="TimesNewRomanPSMT" w:cs="TimesNewRomanPSMT"/>
          <w:sz w:val="24"/>
          <w:szCs w:val="24"/>
        </w:rPr>
      </w:pPr>
    </w:p>
    <w:p w:rsidR="00CC0597" w:rsidRDefault="00CC0597" w:rsidP="00A90436">
      <w:pPr>
        <w:jc w:val="both"/>
        <w:rPr>
          <w:rFonts w:ascii="TimesNewRomanPSMT" w:hAnsi="TimesNewRomanPSMT" w:cs="TimesNewRomanPSMT"/>
          <w:sz w:val="24"/>
          <w:szCs w:val="24"/>
        </w:rPr>
      </w:pPr>
      <w:r>
        <w:rPr>
          <w:rFonts w:ascii="TimesNewRomanPSMT" w:hAnsi="TimesNewRomanPSMT" w:cs="TimesNewRomanPSMT"/>
          <w:sz w:val="24"/>
          <w:szCs w:val="24"/>
        </w:rPr>
        <w:t>In clause 26.2.7, it said in NOTE 1 that “</w:t>
      </w:r>
      <w:r w:rsidRPr="00CC0597">
        <w:rPr>
          <w:rFonts w:ascii="TimesNewRomanPSMT" w:hAnsi="TimesNewRomanPSMT" w:cs="TimesNewRomanPSMT"/>
          <w:sz w:val="24"/>
          <w:szCs w:val="24"/>
        </w:rPr>
        <w:t>A non-AP STA that sends a frame to the AP with an OM Control subfield containing a value of 1 in the UL</w:t>
      </w:r>
      <w:r>
        <w:rPr>
          <w:rFonts w:ascii="TimesNewRomanPSMT" w:hAnsi="TimesNewRomanPSMT" w:cs="TimesNewRomanPSMT"/>
          <w:sz w:val="24"/>
          <w:szCs w:val="24"/>
        </w:rPr>
        <w:t xml:space="preserve"> </w:t>
      </w:r>
      <w:r w:rsidRPr="00CC0597">
        <w:rPr>
          <w:rFonts w:ascii="TimesNewRomanPSMT" w:hAnsi="TimesNewRomanPSMT" w:cs="TimesNewRomanPSMT"/>
          <w:sz w:val="24"/>
          <w:szCs w:val="24"/>
        </w:rPr>
        <w:t>MU Disable subfield or a value of 0 in the UL MU Disable subfield and a value of 1 in the UL MU Data Disable subfield</w:t>
      </w:r>
      <w:r>
        <w:rPr>
          <w:rFonts w:ascii="TimesNewRomanPSMT" w:hAnsi="TimesNewRomanPSMT" w:cs="TimesNewRomanPSMT"/>
          <w:sz w:val="24"/>
          <w:szCs w:val="24"/>
        </w:rPr>
        <w:t xml:space="preserve"> </w:t>
      </w:r>
      <w:r w:rsidRPr="00CC0597">
        <w:rPr>
          <w:rFonts w:ascii="TimesNewRomanPSMT" w:hAnsi="TimesNewRomanPSMT" w:cs="TimesNewRomanPSMT"/>
          <w:sz w:val="24"/>
          <w:szCs w:val="24"/>
        </w:rPr>
        <w:t>does not participate in UL MU operation</w:t>
      </w:r>
      <w:r>
        <w:rPr>
          <w:rFonts w:ascii="TimesNewRomanPSMT" w:hAnsi="TimesNewRomanPSMT" w:cs="TimesNewRomanPSMT"/>
          <w:sz w:val="24"/>
          <w:szCs w:val="24"/>
        </w:rPr>
        <w:t>”.</w:t>
      </w:r>
      <w:r w:rsidR="00DF0E54">
        <w:rPr>
          <w:rFonts w:ascii="TimesNewRomanPSMT" w:hAnsi="TimesNewRomanPSMT" w:cs="TimesNewRomanPSMT"/>
          <w:sz w:val="24"/>
          <w:szCs w:val="24"/>
        </w:rPr>
        <w:t xml:space="preserve">  </w:t>
      </w:r>
      <w:r w:rsidR="00DE2A99">
        <w:rPr>
          <w:rFonts w:ascii="TimesNewRomanPSMT" w:hAnsi="TimesNewRomanPSMT" w:cs="TimesNewRomanPSMT"/>
          <w:sz w:val="24"/>
          <w:szCs w:val="24"/>
        </w:rPr>
        <w:t>It is also documented in Table 9-24a that when the UL MU Disable subfield is set to 1, all triggered UL MU transmission (note UPH is one of them) are suspended by the STA.</w:t>
      </w:r>
      <w:r w:rsidR="00A90436">
        <w:rPr>
          <w:rFonts w:ascii="TimesNewRomanPSMT" w:hAnsi="TimesNewRomanPSMT" w:cs="TimesNewRomanPSMT"/>
          <w:sz w:val="24"/>
          <w:szCs w:val="24"/>
        </w:rPr>
        <w:t xml:space="preserve">  Therefore, the commenter is correct that dot11HEUPHControlActivated is no longer needed, and the following paragraph can be deleted.</w:t>
      </w:r>
    </w:p>
    <w:p w:rsidR="00A90436" w:rsidRDefault="00A90436" w:rsidP="00CC0597">
      <w:pPr>
        <w:rPr>
          <w:rFonts w:ascii="TimesNewRomanPSMT" w:hAnsi="TimesNewRomanPSMT" w:cs="TimesNewRomanPSMT"/>
          <w:sz w:val="24"/>
          <w:szCs w:val="24"/>
        </w:rPr>
      </w:pPr>
    </w:p>
    <w:p w:rsidR="00AC1648" w:rsidRDefault="00CC0597" w:rsidP="00902CB6">
      <w:pPr>
        <w:rPr>
          <w:rFonts w:ascii="TimesNewRomanPSMT" w:hAnsi="TimesNewRomanPSMT" w:cs="TimesNewRomanPSMT"/>
          <w:sz w:val="24"/>
          <w:szCs w:val="24"/>
        </w:rPr>
      </w:pPr>
      <w:r w:rsidRPr="00CC0597">
        <w:rPr>
          <w:rFonts w:ascii="TimesNewRomanPSMT" w:hAnsi="TimesNewRomanPSMT" w:cs="TimesNewRomanPSMT"/>
          <w:noProof/>
          <w:sz w:val="24"/>
          <w:szCs w:val="24"/>
          <w:lang w:val="en-US" w:eastAsia="zh-CN"/>
        </w:rPr>
        <w:drawing>
          <wp:inline distT="0" distB="0" distL="0" distR="0">
            <wp:extent cx="6399960" cy="7204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0499"/>
                    <a:stretch/>
                  </pic:blipFill>
                  <pic:spPr bwMode="auto">
                    <a:xfrm>
                      <a:off x="0" y="0"/>
                      <a:ext cx="6400800" cy="720532"/>
                    </a:xfrm>
                    <a:prstGeom prst="rect">
                      <a:avLst/>
                    </a:prstGeom>
                    <a:noFill/>
                    <a:ln>
                      <a:noFill/>
                    </a:ln>
                    <a:extLst>
                      <a:ext uri="{53640926-AAD7-44D8-BBD7-CCE9431645EC}">
                        <a14:shadowObscured xmlns:a14="http://schemas.microsoft.com/office/drawing/2010/main"/>
                      </a:ext>
                    </a:extLst>
                  </pic:spPr>
                </pic:pic>
              </a:graphicData>
            </a:graphic>
          </wp:inline>
        </w:drawing>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Note to the Editor:</w:t>
      </w:r>
    </w:p>
    <w:p w:rsidR="00C44472" w:rsidRDefault="00C44472" w:rsidP="00902CB6">
      <w:pPr>
        <w:rPr>
          <w:rFonts w:ascii="TimesNewRomanPSMT" w:hAnsi="TimesNewRomanPSMT" w:cs="TimesNewRomanPSMT"/>
          <w:sz w:val="24"/>
          <w:szCs w:val="24"/>
        </w:rPr>
      </w:pPr>
    </w:p>
    <w:p w:rsidR="00C44472" w:rsidRDefault="00C44472" w:rsidP="00902CB6">
      <w:pPr>
        <w:rPr>
          <w:rFonts w:ascii="TimesNewRomanPSMT" w:hAnsi="TimesNewRomanPSMT" w:cs="TimesNewRomanPSMT"/>
          <w:sz w:val="24"/>
          <w:szCs w:val="24"/>
        </w:rPr>
      </w:pPr>
      <w:r>
        <w:rPr>
          <w:rFonts w:ascii="TimesNewRomanPSMT" w:hAnsi="TimesNewRomanPSMT" w:cs="TimesNewRomanPSMT"/>
          <w:sz w:val="24"/>
          <w:szCs w:val="24"/>
        </w:rPr>
        <w:t>At 340.28</w:t>
      </w:r>
      <w:r w:rsidR="00505366">
        <w:rPr>
          <w:rFonts w:ascii="TimesNewRomanPSMT" w:hAnsi="TimesNewRomanPSMT" w:cs="TimesNewRomanPSMT"/>
          <w:sz w:val="24"/>
          <w:szCs w:val="24"/>
        </w:rPr>
        <w:t xml:space="preserve"> in D4.2</w:t>
      </w:r>
      <w:r w:rsidR="00B95BB2">
        <w:rPr>
          <w:rFonts w:ascii="TimesNewRomanPSMT" w:hAnsi="TimesNewRomanPSMT" w:cs="TimesNewRomanPSMT"/>
          <w:sz w:val="24"/>
          <w:szCs w:val="24"/>
        </w:rPr>
        <w:t xml:space="preserve"> (or equivalently at 338.1 in D4.0)</w:t>
      </w:r>
      <w:r>
        <w:rPr>
          <w:rFonts w:ascii="TimesNewRomanPSMT" w:hAnsi="TimesNewRomanPSMT" w:cs="TimesNewRomanPSMT"/>
          <w:sz w:val="24"/>
          <w:szCs w:val="24"/>
        </w:rPr>
        <w:t>, the commenter’s suggested changes are as follows:</w:t>
      </w:r>
    </w:p>
    <w:p w:rsidR="00C44472" w:rsidRDefault="00C44472" w:rsidP="00902CB6">
      <w:pPr>
        <w:rPr>
          <w:rFonts w:ascii="TimesNewRomanPSMT" w:hAnsi="TimesNewRomanPSMT" w:cs="TimesNewRomanPSMT"/>
          <w:sz w:val="24"/>
          <w:szCs w:val="24"/>
        </w:rPr>
      </w:pPr>
    </w:p>
    <w:p w:rsidR="00C44472" w:rsidRDefault="00C44472" w:rsidP="002409F6">
      <w:pPr>
        <w:jc w:val="both"/>
        <w:rPr>
          <w:rFonts w:ascii="TimesNewRomanPSMT" w:hAnsi="TimesNewRomanPSMT" w:cs="TimesNewRomanPSMT"/>
          <w:sz w:val="24"/>
          <w:szCs w:val="24"/>
        </w:rPr>
      </w:pPr>
      <w:del w:id="1" w:author="Edward Au" w:date="2019-07-14T09:03:00Z">
        <w:r w:rsidRPr="00C44472" w:rsidDel="001E3A8D">
          <w:rPr>
            <w:rFonts w:ascii="TimesNewRomanPSMT" w:hAnsi="TimesNewRomanPSMT" w:cs="TimesNewRomanPSMT"/>
            <w:sz w:val="24"/>
            <w:szCs w:val="24"/>
          </w:rPr>
          <w:delText>A non-AP STA with dot11HEUPHControlActivated equal to true that is sch</w:delText>
        </w:r>
        <w:r w:rsidDel="001E3A8D">
          <w:rPr>
            <w:rFonts w:ascii="TimesNewRomanPSMT" w:hAnsi="TimesNewRomanPSMT" w:cs="TimesNewRomanPSMT"/>
            <w:sz w:val="24"/>
            <w:szCs w:val="24"/>
          </w:rPr>
          <w:delText xml:space="preserve">eduled in a Trigger frame or is </w:delText>
        </w:r>
        <w:r w:rsidRPr="00C44472" w:rsidDel="001E3A8D">
          <w:rPr>
            <w:rFonts w:ascii="TimesNewRomanPSMT" w:hAnsi="TimesNewRomanPSMT" w:cs="TimesNewRomanPSMT"/>
            <w:sz w:val="24"/>
            <w:szCs w:val="24"/>
          </w:rPr>
          <w:delText>the intended receiver of an TRS Control subfield</w:delText>
        </w:r>
      </w:del>
      <w:ins w:id="2" w:author="Edward Au" w:date="2019-07-14T09:03:00Z">
        <w:r w:rsidR="001E3A8D">
          <w:rPr>
            <w:rFonts w:ascii="TimesNewRomanPSMT" w:hAnsi="TimesNewRomanPSMT" w:cs="TimesNewRomanPSMT"/>
            <w:sz w:val="24"/>
            <w:szCs w:val="24"/>
          </w:rPr>
          <w:t xml:space="preserve">A STA that transmits </w:t>
        </w:r>
        <w:proofErr w:type="spellStart"/>
        <w:r w:rsidR="001E3A8D">
          <w:rPr>
            <w:rFonts w:ascii="TimesNewRomanPSMT" w:hAnsi="TimesNewRomanPSMT" w:cs="TimesNewRomanPSMT"/>
            <w:sz w:val="24"/>
            <w:szCs w:val="24"/>
          </w:rPr>
          <w:t>an</w:t>
        </w:r>
        <w:proofErr w:type="spellEnd"/>
        <w:r w:rsidR="001E3A8D">
          <w:rPr>
            <w:rFonts w:ascii="TimesNewRomanPSMT" w:hAnsi="TimesNewRomanPSMT" w:cs="TimesNewRomanPSMT"/>
            <w:sz w:val="24"/>
            <w:szCs w:val="24"/>
          </w:rPr>
          <w:t xml:space="preserve"> HE TB PPDU</w:t>
        </w:r>
      </w:ins>
      <w:r w:rsidRPr="00C44472">
        <w:rPr>
          <w:rFonts w:ascii="TimesNewRomanPSMT" w:hAnsi="TimesNewRomanPSMT" w:cs="TimesNewRomanPSMT"/>
          <w:sz w:val="24"/>
          <w:szCs w:val="24"/>
        </w:rPr>
        <w:t xml:space="preserve"> transmits the dB value of its UL power headroom, </w:t>
      </w:r>
      <w:r w:rsidRPr="00C44472">
        <w:rPr>
          <w:rFonts w:ascii="TimesNewRomanPSMT" w:hAnsi="TimesNewRomanPSMT" w:cs="TimesNewRomanPSMT"/>
          <w:i/>
          <w:sz w:val="24"/>
          <w:szCs w:val="24"/>
        </w:rPr>
        <w:t>HR</w:t>
      </w:r>
      <w:r w:rsidRPr="00C44472">
        <w:rPr>
          <w:rFonts w:ascii="TimesNewRomanPSMT" w:hAnsi="TimesNewRomanPSMT" w:cs="TimesNewRomanPSMT"/>
          <w:i/>
          <w:sz w:val="24"/>
          <w:szCs w:val="24"/>
          <w:vertAlign w:val="subscript"/>
        </w:rPr>
        <w:t>STA</w:t>
      </w:r>
      <w:r w:rsidRPr="00C44472">
        <w:rPr>
          <w:rFonts w:ascii="TimesNewRomanPSMT" w:hAnsi="TimesNewRomanPSMT" w:cs="TimesNewRomanPSMT"/>
          <w:sz w:val="24"/>
          <w:szCs w:val="24"/>
        </w:rPr>
        <w:t>,</w:t>
      </w:r>
      <w:r>
        <w:rPr>
          <w:rFonts w:ascii="TimesNewRomanPSMT" w:hAnsi="TimesNewRomanPSMT" w:cs="TimesNewRomanPSMT"/>
          <w:sz w:val="24"/>
          <w:szCs w:val="24"/>
        </w:rPr>
        <w:t xml:space="preserve"> </w:t>
      </w:r>
      <w:r w:rsidRPr="00C44472">
        <w:rPr>
          <w:rFonts w:ascii="TimesNewRomanPSMT" w:hAnsi="TimesNewRomanPSMT" w:cs="TimesNewRomanPSMT"/>
          <w:sz w:val="24"/>
          <w:szCs w:val="24"/>
        </w:rPr>
        <w:t>in the UPH Control subfield of MPDUs</w:t>
      </w:r>
      <w:ins w:id="3" w:author="Edward Au" w:date="2019-07-14T09:03:00Z">
        <w:r w:rsidR="001E3A8D">
          <w:rPr>
            <w:rFonts w:ascii="TimesNewRomanPSMT" w:hAnsi="TimesNewRomanPSMT" w:cs="TimesNewRomanPSMT"/>
            <w:sz w:val="24"/>
            <w:szCs w:val="24"/>
          </w:rPr>
          <w:t xml:space="preserve"> (that can carry an HE-variant HT Control field)</w:t>
        </w:r>
      </w:ins>
      <w:r w:rsidRPr="00C44472">
        <w:rPr>
          <w:rFonts w:ascii="TimesNewRomanPSMT" w:hAnsi="TimesNewRomanPSMT" w:cs="TimesNewRomanPSMT"/>
          <w:sz w:val="24"/>
          <w:szCs w:val="24"/>
        </w:rPr>
        <w:t xml:space="preserve"> carried in the HE TB PPDU</w:t>
      </w:r>
      <w:del w:id="4" w:author="Edward Au" w:date="2019-07-14T09:03:00Z">
        <w:r w:rsidRPr="00C44472" w:rsidDel="001E3A8D">
          <w:rPr>
            <w:rFonts w:ascii="TimesNewRomanPSMT" w:hAnsi="TimesNewRomanPSMT" w:cs="TimesNewRomanPSMT"/>
            <w:sz w:val="24"/>
            <w:szCs w:val="24"/>
          </w:rPr>
          <w:delText xml:space="preserve"> sent in response to</w:delText>
        </w:r>
      </w:del>
      <w:ins w:id="5" w:author="Edward Au" w:date="2019-07-14T09:03:00Z">
        <w:r w:rsidR="001E3A8D">
          <w:rPr>
            <w:rFonts w:ascii="TimesNewRomanPSMT" w:hAnsi="TimesNewRomanPSMT" w:cs="TimesNewRomanPSMT"/>
            <w:sz w:val="24"/>
            <w:szCs w:val="24"/>
          </w:rPr>
          <w:t>,</w:t>
        </w:r>
      </w:ins>
      <w:r w:rsidRPr="00C44472">
        <w:rPr>
          <w:rFonts w:ascii="TimesNewRomanPSMT" w:hAnsi="TimesNewRomanPSMT" w:cs="TimesNewRomanPSMT"/>
          <w:sz w:val="24"/>
          <w:szCs w:val="24"/>
        </w:rPr>
        <w:t xml:space="preserve"> assist in the AP's</w:t>
      </w:r>
      <w:r>
        <w:rPr>
          <w:rFonts w:ascii="TimesNewRomanPSMT" w:hAnsi="TimesNewRomanPSMT" w:cs="TimesNewRomanPSMT"/>
          <w:sz w:val="24"/>
          <w:szCs w:val="24"/>
        </w:rPr>
        <w:t xml:space="preserve"> MCS selection. </w:t>
      </w:r>
    </w:p>
    <w:p w:rsidR="00C44472" w:rsidRDefault="00C44472" w:rsidP="00C44472">
      <w:pPr>
        <w:rPr>
          <w:rFonts w:ascii="TimesNewRomanPSMT" w:hAnsi="TimesNewRomanPSMT" w:cs="TimesNewRomanPSMT"/>
          <w:sz w:val="24"/>
          <w:szCs w:val="24"/>
        </w:rPr>
      </w:pPr>
    </w:p>
    <w:p w:rsidR="00B95BB2" w:rsidRDefault="00B95BB2" w:rsidP="00C44472">
      <w:pPr>
        <w:rPr>
          <w:rFonts w:ascii="TimesNewRomanPSMT" w:hAnsi="TimesNewRomanPSMT" w:cs="TimesNewRomanPSMT"/>
          <w:sz w:val="24"/>
          <w:szCs w:val="24"/>
        </w:rPr>
      </w:pPr>
      <w:r w:rsidRPr="00AC1648">
        <w:rPr>
          <w:sz w:val="24"/>
          <w:szCs w:val="24"/>
          <w:lang w:val="en-US"/>
        </w:rPr>
        <w:t>707.13-25, 702.58,</w:t>
      </w:r>
      <w:r>
        <w:rPr>
          <w:sz w:val="24"/>
          <w:szCs w:val="24"/>
          <w:lang w:val="en-US"/>
        </w:rPr>
        <w:t xml:space="preserve"> </w:t>
      </w:r>
      <w:r w:rsidRPr="00AC1648">
        <w:rPr>
          <w:sz w:val="24"/>
          <w:szCs w:val="24"/>
          <w:lang w:val="en-US"/>
        </w:rPr>
        <w:t>lines 337.62-65</w:t>
      </w:r>
      <w:r>
        <w:rPr>
          <w:sz w:val="24"/>
          <w:szCs w:val="24"/>
          <w:lang w:val="en-US"/>
        </w:rPr>
        <w:t xml:space="preserve"> in D4.0 refer to </w:t>
      </w:r>
      <w:r w:rsidR="007C55C2">
        <w:rPr>
          <w:sz w:val="24"/>
          <w:szCs w:val="24"/>
          <w:lang w:val="en-US"/>
        </w:rPr>
        <w:t>723.37-49, 719.12, and lines 340.23-26.</w:t>
      </w:r>
    </w:p>
    <w:p w:rsidR="004330CF" w:rsidRDefault="004330CF">
      <w:pPr>
        <w:rPr>
          <w:rFonts w:ascii="TimesNewRomanPSMT" w:hAnsi="TimesNewRomanPSMT" w:cs="TimesNewRomanPSMT"/>
          <w:sz w:val="24"/>
          <w:szCs w:val="24"/>
        </w:rPr>
      </w:pPr>
    </w:p>
    <w:sectPr w:rsidR="004330C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0B" w:rsidRDefault="0071190B">
      <w:r>
        <w:separator/>
      </w:r>
    </w:p>
  </w:endnote>
  <w:endnote w:type="continuationSeparator" w:id="0">
    <w:p w:rsidR="0071190B" w:rsidRDefault="0071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CC650F"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8E0549">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0B" w:rsidRDefault="0071190B">
      <w:r>
        <w:separator/>
      </w:r>
    </w:p>
  </w:footnote>
  <w:footnote w:type="continuationSeparator" w:id="0">
    <w:p w:rsidR="0071190B" w:rsidRDefault="0071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555F28" w:rsidP="00F64832">
    <w:pPr>
      <w:pStyle w:val="Header"/>
      <w:pBdr>
        <w:bottom w:val="single" w:sz="6" w:space="0" w:color="auto"/>
      </w:pBdr>
      <w:tabs>
        <w:tab w:val="clear" w:pos="6480"/>
        <w:tab w:val="center" w:pos="4680"/>
        <w:tab w:val="right" w:pos="9781"/>
      </w:tabs>
    </w:pPr>
    <w:r>
      <w:t>August</w:t>
    </w:r>
    <w:r w:rsidR="006F3E4C">
      <w:t xml:space="preserve"> 2019</w:t>
    </w:r>
    <w:r w:rsidR="00E12776">
      <w:tab/>
    </w:r>
    <w:r w:rsidR="00E12776">
      <w:tab/>
      <w:t xml:space="preserve">  </w:t>
    </w:r>
    <w:fldSimple w:instr=" TITLE  \* MERGEFORMAT ">
      <w:r w:rsidR="006F3E4C">
        <w:t>doc.: IEEE 802.11-19</w:t>
      </w:r>
      <w:r w:rsidR="00EA3EEA">
        <w:t>/</w:t>
      </w:r>
      <w:r w:rsidR="006F3E4C">
        <w:t>1236</w:t>
      </w:r>
      <w:r w:rsidR="00EA3EEA">
        <w:t>r</w:t>
      </w:r>
      <w:r w:rsidR="00A404F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168E"/>
    <w:multiLevelType w:val="hybridMultilevel"/>
    <w:tmpl w:val="0528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BBC"/>
    <w:multiLevelType w:val="hybridMultilevel"/>
    <w:tmpl w:val="A64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FE0A38"/>
    <w:multiLevelType w:val="hybridMultilevel"/>
    <w:tmpl w:val="745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6"/>
  </w:num>
  <w:num w:numId="7">
    <w:abstractNumId w:val="13"/>
  </w:num>
  <w:num w:numId="8">
    <w:abstractNumId w:val="38"/>
  </w:num>
  <w:num w:numId="9">
    <w:abstractNumId w:val="19"/>
  </w:num>
  <w:num w:numId="10">
    <w:abstractNumId w:val="1"/>
  </w:num>
  <w:num w:numId="11">
    <w:abstractNumId w:val="9"/>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num>
  <w:num w:numId="19">
    <w:abstractNumId w:val="39"/>
  </w:num>
  <w:num w:numId="20">
    <w:abstractNumId w:val="23"/>
  </w:num>
  <w:num w:numId="21">
    <w:abstractNumId w:val="24"/>
  </w:num>
  <w:num w:numId="22">
    <w:abstractNumId w:val="36"/>
  </w:num>
  <w:num w:numId="23">
    <w:abstractNumId w:val="37"/>
  </w:num>
  <w:num w:numId="24">
    <w:abstractNumId w:val="20"/>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3"/>
  </w:num>
  <w:num w:numId="34">
    <w:abstractNumId w:val="10"/>
  </w:num>
  <w:num w:numId="35">
    <w:abstractNumId w:val="32"/>
  </w:num>
  <w:num w:numId="36">
    <w:abstractNumId w:val="31"/>
  </w:num>
  <w:num w:numId="37">
    <w:abstractNumId w:val="21"/>
  </w:num>
  <w:num w:numId="38">
    <w:abstractNumId w:val="8"/>
  </w:num>
  <w:num w:numId="39">
    <w:abstractNumId w:val="26"/>
  </w:num>
  <w:num w:numId="40">
    <w:abstractNumId w:val="18"/>
  </w:num>
  <w:num w:numId="41">
    <w:abstractNumId w:val="4"/>
  </w:num>
  <w:num w:numId="42">
    <w:abstractNumId w:val="5"/>
  </w:num>
  <w:num w:numId="43">
    <w:abstractNumId w:val="25"/>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870"/>
    <w:rsid w:val="00083E23"/>
    <w:rsid w:val="00084093"/>
    <w:rsid w:val="000854D7"/>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B7DAF"/>
    <w:rsid w:val="001C0054"/>
    <w:rsid w:val="001C1ADC"/>
    <w:rsid w:val="001C5EE8"/>
    <w:rsid w:val="001C6899"/>
    <w:rsid w:val="001C7FAD"/>
    <w:rsid w:val="001D0B34"/>
    <w:rsid w:val="001D44C5"/>
    <w:rsid w:val="001D4968"/>
    <w:rsid w:val="001D5C2B"/>
    <w:rsid w:val="001D6452"/>
    <w:rsid w:val="001D723B"/>
    <w:rsid w:val="001E0303"/>
    <w:rsid w:val="001E1C77"/>
    <w:rsid w:val="001E30A8"/>
    <w:rsid w:val="001E3119"/>
    <w:rsid w:val="001E3A72"/>
    <w:rsid w:val="001E3A8D"/>
    <w:rsid w:val="001E491B"/>
    <w:rsid w:val="001F24A1"/>
    <w:rsid w:val="001F2C2B"/>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0AB"/>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32A0"/>
    <w:rsid w:val="00265609"/>
    <w:rsid w:val="002709F7"/>
    <w:rsid w:val="00271282"/>
    <w:rsid w:val="00271805"/>
    <w:rsid w:val="002737FC"/>
    <w:rsid w:val="00275A5D"/>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0875"/>
    <w:rsid w:val="002B1C4A"/>
    <w:rsid w:val="002B2B44"/>
    <w:rsid w:val="002B40B1"/>
    <w:rsid w:val="002B4649"/>
    <w:rsid w:val="002B4E61"/>
    <w:rsid w:val="002B5197"/>
    <w:rsid w:val="002B5477"/>
    <w:rsid w:val="002B54A4"/>
    <w:rsid w:val="002B56FB"/>
    <w:rsid w:val="002B7DF5"/>
    <w:rsid w:val="002C22CB"/>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5CBC"/>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94E"/>
    <w:rsid w:val="003B6B93"/>
    <w:rsid w:val="003B6CAB"/>
    <w:rsid w:val="003B73CE"/>
    <w:rsid w:val="003C009E"/>
    <w:rsid w:val="003C16C5"/>
    <w:rsid w:val="003C1907"/>
    <w:rsid w:val="003C5A08"/>
    <w:rsid w:val="003D0C06"/>
    <w:rsid w:val="003D127F"/>
    <w:rsid w:val="003D1969"/>
    <w:rsid w:val="003D2C46"/>
    <w:rsid w:val="003D3B15"/>
    <w:rsid w:val="003D3F52"/>
    <w:rsid w:val="003D5478"/>
    <w:rsid w:val="003D566E"/>
    <w:rsid w:val="003D63BF"/>
    <w:rsid w:val="003D64C9"/>
    <w:rsid w:val="003D6500"/>
    <w:rsid w:val="003D66D2"/>
    <w:rsid w:val="003E0107"/>
    <w:rsid w:val="003E0526"/>
    <w:rsid w:val="003E0B87"/>
    <w:rsid w:val="003E1AB9"/>
    <w:rsid w:val="003E2139"/>
    <w:rsid w:val="003E2302"/>
    <w:rsid w:val="003E55CB"/>
    <w:rsid w:val="003E740A"/>
    <w:rsid w:val="003F0413"/>
    <w:rsid w:val="003F1C15"/>
    <w:rsid w:val="003F4A25"/>
    <w:rsid w:val="003F7856"/>
    <w:rsid w:val="003F7D95"/>
    <w:rsid w:val="00400113"/>
    <w:rsid w:val="0040157A"/>
    <w:rsid w:val="00402ED2"/>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30CF"/>
    <w:rsid w:val="0043405E"/>
    <w:rsid w:val="0043734C"/>
    <w:rsid w:val="004402ED"/>
    <w:rsid w:val="004412DD"/>
    <w:rsid w:val="004419EE"/>
    <w:rsid w:val="00442037"/>
    <w:rsid w:val="004430F9"/>
    <w:rsid w:val="00443FA8"/>
    <w:rsid w:val="004445A0"/>
    <w:rsid w:val="0045052D"/>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427"/>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3A33"/>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5F28"/>
    <w:rsid w:val="005568FF"/>
    <w:rsid w:val="00557BB0"/>
    <w:rsid w:val="005628F2"/>
    <w:rsid w:val="0056309E"/>
    <w:rsid w:val="00563483"/>
    <w:rsid w:val="005668D1"/>
    <w:rsid w:val="00567500"/>
    <w:rsid w:val="00570250"/>
    <w:rsid w:val="005719DD"/>
    <w:rsid w:val="00573EFC"/>
    <w:rsid w:val="0057696E"/>
    <w:rsid w:val="00577F4E"/>
    <w:rsid w:val="005809E8"/>
    <w:rsid w:val="00580EC3"/>
    <w:rsid w:val="005834B7"/>
    <w:rsid w:val="00583CA4"/>
    <w:rsid w:val="0058450F"/>
    <w:rsid w:val="00584613"/>
    <w:rsid w:val="00590EB9"/>
    <w:rsid w:val="00590F3E"/>
    <w:rsid w:val="0059346B"/>
    <w:rsid w:val="0059406D"/>
    <w:rsid w:val="0059505C"/>
    <w:rsid w:val="005A0005"/>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6F79"/>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5D31"/>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9676C"/>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A3A"/>
    <w:rsid w:val="00705C9E"/>
    <w:rsid w:val="00705FD6"/>
    <w:rsid w:val="007072CB"/>
    <w:rsid w:val="00710016"/>
    <w:rsid w:val="007100F3"/>
    <w:rsid w:val="0071190B"/>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FF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6F26"/>
    <w:rsid w:val="00787F34"/>
    <w:rsid w:val="007918BA"/>
    <w:rsid w:val="00792034"/>
    <w:rsid w:val="0079345F"/>
    <w:rsid w:val="00794A74"/>
    <w:rsid w:val="0079569E"/>
    <w:rsid w:val="00795974"/>
    <w:rsid w:val="00795BE2"/>
    <w:rsid w:val="0079757B"/>
    <w:rsid w:val="007A27F5"/>
    <w:rsid w:val="007A39B8"/>
    <w:rsid w:val="007B1880"/>
    <w:rsid w:val="007B1F37"/>
    <w:rsid w:val="007B29A4"/>
    <w:rsid w:val="007B4743"/>
    <w:rsid w:val="007B6FA5"/>
    <w:rsid w:val="007B7188"/>
    <w:rsid w:val="007B756C"/>
    <w:rsid w:val="007B7999"/>
    <w:rsid w:val="007B7C27"/>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1A1"/>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148"/>
    <w:rsid w:val="00892939"/>
    <w:rsid w:val="008930F2"/>
    <w:rsid w:val="008949B6"/>
    <w:rsid w:val="00895DDC"/>
    <w:rsid w:val="00895EC0"/>
    <w:rsid w:val="008963AB"/>
    <w:rsid w:val="00896FCE"/>
    <w:rsid w:val="008979DE"/>
    <w:rsid w:val="008A2DC0"/>
    <w:rsid w:val="008A33E8"/>
    <w:rsid w:val="008A78E6"/>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0549"/>
    <w:rsid w:val="008E3AC1"/>
    <w:rsid w:val="008E5F4E"/>
    <w:rsid w:val="008E705C"/>
    <w:rsid w:val="008E79F9"/>
    <w:rsid w:val="008E7E9E"/>
    <w:rsid w:val="008F00BC"/>
    <w:rsid w:val="008F0170"/>
    <w:rsid w:val="008F1EF3"/>
    <w:rsid w:val="008F4532"/>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618"/>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20F"/>
    <w:rsid w:val="00A324A3"/>
    <w:rsid w:val="00A3365A"/>
    <w:rsid w:val="00A33CF6"/>
    <w:rsid w:val="00A35092"/>
    <w:rsid w:val="00A351AD"/>
    <w:rsid w:val="00A361BA"/>
    <w:rsid w:val="00A37022"/>
    <w:rsid w:val="00A37389"/>
    <w:rsid w:val="00A37CAB"/>
    <w:rsid w:val="00A404F6"/>
    <w:rsid w:val="00A40B7F"/>
    <w:rsid w:val="00A4125D"/>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1C2A"/>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4B6F"/>
    <w:rsid w:val="00AF6B91"/>
    <w:rsid w:val="00B01C02"/>
    <w:rsid w:val="00B03285"/>
    <w:rsid w:val="00B05613"/>
    <w:rsid w:val="00B05765"/>
    <w:rsid w:val="00B057EF"/>
    <w:rsid w:val="00B06693"/>
    <w:rsid w:val="00B06FBC"/>
    <w:rsid w:val="00B1220B"/>
    <w:rsid w:val="00B12A81"/>
    <w:rsid w:val="00B13BEB"/>
    <w:rsid w:val="00B14255"/>
    <w:rsid w:val="00B158C4"/>
    <w:rsid w:val="00B1630E"/>
    <w:rsid w:val="00B178B5"/>
    <w:rsid w:val="00B17C1F"/>
    <w:rsid w:val="00B20CD0"/>
    <w:rsid w:val="00B220AA"/>
    <w:rsid w:val="00B25166"/>
    <w:rsid w:val="00B258D0"/>
    <w:rsid w:val="00B26BEB"/>
    <w:rsid w:val="00B276F6"/>
    <w:rsid w:val="00B27E5F"/>
    <w:rsid w:val="00B30CFA"/>
    <w:rsid w:val="00B342A6"/>
    <w:rsid w:val="00B35BFA"/>
    <w:rsid w:val="00B35ECE"/>
    <w:rsid w:val="00B37147"/>
    <w:rsid w:val="00B37AB4"/>
    <w:rsid w:val="00B4029A"/>
    <w:rsid w:val="00B40C59"/>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4F1D"/>
    <w:rsid w:val="00C77AAB"/>
    <w:rsid w:val="00C77E55"/>
    <w:rsid w:val="00C80673"/>
    <w:rsid w:val="00C81A15"/>
    <w:rsid w:val="00C81CA7"/>
    <w:rsid w:val="00C83392"/>
    <w:rsid w:val="00C8355D"/>
    <w:rsid w:val="00C84283"/>
    <w:rsid w:val="00C852A4"/>
    <w:rsid w:val="00C85E44"/>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650F"/>
    <w:rsid w:val="00CC78C6"/>
    <w:rsid w:val="00CD2080"/>
    <w:rsid w:val="00CD2C43"/>
    <w:rsid w:val="00CD2CBE"/>
    <w:rsid w:val="00CD5C7D"/>
    <w:rsid w:val="00CD7251"/>
    <w:rsid w:val="00CD792C"/>
    <w:rsid w:val="00CD7F8D"/>
    <w:rsid w:val="00CE0427"/>
    <w:rsid w:val="00CE098F"/>
    <w:rsid w:val="00CE1BE9"/>
    <w:rsid w:val="00CE3706"/>
    <w:rsid w:val="00CE3729"/>
    <w:rsid w:val="00CE47AF"/>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B07"/>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07A"/>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0C95"/>
    <w:rsid w:val="00E20DF8"/>
    <w:rsid w:val="00E22B19"/>
    <w:rsid w:val="00E23B98"/>
    <w:rsid w:val="00E23FB3"/>
    <w:rsid w:val="00E24185"/>
    <w:rsid w:val="00E25685"/>
    <w:rsid w:val="00E25C50"/>
    <w:rsid w:val="00E25E75"/>
    <w:rsid w:val="00E26145"/>
    <w:rsid w:val="00E26AE0"/>
    <w:rsid w:val="00E27705"/>
    <w:rsid w:val="00E27FBB"/>
    <w:rsid w:val="00E302B9"/>
    <w:rsid w:val="00E332B0"/>
    <w:rsid w:val="00E3344A"/>
    <w:rsid w:val="00E34B36"/>
    <w:rsid w:val="00E34E92"/>
    <w:rsid w:val="00E352F1"/>
    <w:rsid w:val="00E3619F"/>
    <w:rsid w:val="00E36C5B"/>
    <w:rsid w:val="00E37393"/>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39C"/>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9870-8639-464F-94F5-10F5A31A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9</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18/1939r1</vt:lpstr>
    </vt:vector>
  </TitlesOfParts>
  <Company>Huawei Technologies</Company>
  <LinksUpToDate>false</LinksUpToDate>
  <CharactersWithSpaces>5613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19/1236r1</dc:title>
  <dc:subject>Comment Resolution for CID1014</dc:subject>
  <dc:creator>Edward Au</dc:creator>
  <cp:keywords>Submission</cp:keywords>
  <dc:description>Comment resolution on MIBs for LB238</dc:description>
  <cp:lastModifiedBy>Edward Au</cp:lastModifiedBy>
  <cp:revision>442</cp:revision>
  <cp:lastPrinted>2011-03-31T18:31:00Z</cp:lastPrinted>
  <dcterms:created xsi:type="dcterms:W3CDTF">2016-04-15T14:25:00Z</dcterms:created>
  <dcterms:modified xsi:type="dcterms:W3CDTF">2019-08-09T00:48:00Z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