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70EF7F95" w:rsidR="00C723BC" w:rsidRPr="009F547A" w:rsidRDefault="00D53325" w:rsidP="009F547A">
            <w:pPr>
              <w:jc w:val="center"/>
              <w:rPr>
                <w:b/>
                <w:sz w:val="28"/>
                <w:szCs w:val="28"/>
              </w:rPr>
            </w:pPr>
            <w:r w:rsidRPr="009F547A">
              <w:rPr>
                <w:b/>
                <w:sz w:val="28"/>
                <w:szCs w:val="28"/>
                <w:lang w:eastAsia="ko-KR"/>
              </w:rPr>
              <w:t>11ax D</w:t>
            </w:r>
            <w:r w:rsidR="00347A20">
              <w:rPr>
                <w:b/>
                <w:sz w:val="28"/>
                <w:szCs w:val="28"/>
                <w:lang w:eastAsia="ko-KR"/>
              </w:rPr>
              <w:t>4</w:t>
            </w:r>
            <w:r w:rsidR="001058F2" w:rsidRPr="009F547A">
              <w:rPr>
                <w:b/>
                <w:sz w:val="28"/>
                <w:szCs w:val="28"/>
                <w:lang w:eastAsia="ko-KR"/>
              </w:rPr>
              <w:t>.0</w:t>
            </w:r>
            <w:r w:rsidR="00C723BC" w:rsidRPr="009F547A">
              <w:rPr>
                <w:rFonts w:hint="eastAsia"/>
                <w:b/>
                <w:sz w:val="28"/>
                <w:szCs w:val="28"/>
                <w:lang w:eastAsia="ko-KR"/>
              </w:rPr>
              <w:t xml:space="preserve"> </w:t>
            </w:r>
            <w:r w:rsidR="007F0D52">
              <w:rPr>
                <w:b/>
                <w:sz w:val="28"/>
                <w:szCs w:val="28"/>
                <w:lang w:eastAsia="ko-KR"/>
              </w:rPr>
              <w:t>CR for TXOP Duration</w:t>
            </w:r>
            <w:r w:rsidR="00695882">
              <w:rPr>
                <w:b/>
                <w:sz w:val="28"/>
                <w:szCs w:val="28"/>
                <w:lang w:eastAsia="ko-KR"/>
              </w:rPr>
              <w:t>-based</w:t>
            </w:r>
            <w:r w:rsidR="007F0D52">
              <w:rPr>
                <w:b/>
                <w:sz w:val="28"/>
                <w:szCs w:val="28"/>
                <w:lang w:eastAsia="ko-KR"/>
              </w:rPr>
              <w:t xml:space="preserve"> RTS Threshold</w:t>
            </w:r>
          </w:p>
        </w:tc>
      </w:tr>
      <w:tr w:rsidR="00C723BC" w:rsidRPr="009F547A" w14:paraId="2200648E" w14:textId="77777777" w:rsidTr="00E5776F">
        <w:trPr>
          <w:trHeight w:val="359"/>
          <w:jc w:val="center"/>
        </w:trPr>
        <w:tc>
          <w:tcPr>
            <w:tcW w:w="10105" w:type="dxa"/>
            <w:gridSpan w:val="5"/>
            <w:vAlign w:val="center"/>
          </w:tcPr>
          <w:p w14:paraId="0DFC456F" w14:textId="46F6926D"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C72E9E">
              <w:rPr>
                <w:sz w:val="20"/>
                <w:lang w:eastAsia="ko-KR"/>
              </w:rPr>
              <w:t>7</w:t>
            </w:r>
            <w:r w:rsidRPr="009F547A">
              <w:rPr>
                <w:rFonts w:hint="eastAsia"/>
                <w:sz w:val="20"/>
                <w:lang w:eastAsia="ko-KR"/>
              </w:rPr>
              <w:t>-</w:t>
            </w:r>
            <w:r w:rsidR="00E5776F">
              <w:rPr>
                <w:sz w:val="20"/>
                <w:lang w:eastAsia="ko-KR"/>
              </w:rPr>
              <w:t>1</w:t>
            </w:r>
            <w:r w:rsidR="00C72E9E">
              <w:rPr>
                <w:sz w:val="20"/>
                <w:lang w:eastAsia="ko-KR"/>
              </w:rPr>
              <w:t>1</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3C230E34" w:rsidR="000B73C8"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1D4F8CB7" w:rsidR="005E768D" w:rsidRDefault="00D32FD4" w:rsidP="006237CA">
      <w:r>
        <w:t xml:space="preserve">This document contains </w:t>
      </w:r>
      <w:r w:rsidR="0058419A">
        <w:t xml:space="preserve">proposed resolutions for </w:t>
      </w:r>
      <w:r w:rsidR="007C6CE9">
        <w:t>TXOP duration-based RTS/CTS</w:t>
      </w:r>
      <w:r w:rsidR="0058419A">
        <w:t xml:space="preserve"> related comments </w:t>
      </w:r>
      <w:r>
        <w:t xml:space="preserve">on 802.11ax draft </w:t>
      </w:r>
      <w:r w:rsidR="00AE74DF">
        <w:t>4</w:t>
      </w:r>
      <w:r>
        <w:t>.0</w:t>
      </w:r>
      <w:r w:rsidR="00DB35FC">
        <w:t xml:space="preserve"> (</w:t>
      </w:r>
      <w:r w:rsidR="00D02A9F">
        <w:t>5</w:t>
      </w:r>
      <w:r w:rsidR="00DB35FC">
        <w:t xml:space="preserve"> CIDs)</w:t>
      </w:r>
      <w:r>
        <w:t>.</w:t>
      </w:r>
    </w:p>
    <w:p w14:paraId="4E5534A5" w14:textId="77777777" w:rsidR="00E70155" w:rsidRDefault="00E70155" w:rsidP="006237CA"/>
    <w:p w14:paraId="3326565C" w14:textId="089EAAFD" w:rsidR="00DB35FC" w:rsidRDefault="00AE74DF" w:rsidP="007D7B69">
      <w:pPr>
        <w:pStyle w:val="ListParagraph"/>
        <w:numPr>
          <w:ilvl w:val="0"/>
          <w:numId w:val="44"/>
        </w:numPr>
        <w:ind w:leftChars="0"/>
      </w:pPr>
      <w:r>
        <w:t>CID List here:</w:t>
      </w:r>
      <w:r w:rsidR="00D02A9F">
        <w:t xml:space="preserve"> 20303, 20633, 20634, </w:t>
      </w:r>
      <w:r w:rsidR="00D02A9F" w:rsidRPr="00AA4F6F">
        <w:rPr>
          <w:color w:val="FF0000"/>
        </w:rPr>
        <w:t>20657</w:t>
      </w:r>
    </w:p>
    <w:p w14:paraId="75D76483" w14:textId="6337EFDF" w:rsidR="00AE74DF" w:rsidRDefault="00AE74DF" w:rsidP="00AE74DF">
      <w:pPr>
        <w:pStyle w:val="ListParagraph"/>
        <w:ind w:leftChars="0" w:left="0"/>
      </w:pPr>
    </w:p>
    <w:tbl>
      <w:tblPr>
        <w:tblStyle w:val="TableGrid"/>
        <w:tblW w:w="11700" w:type="dxa"/>
        <w:tblInd w:w="-1085" w:type="dxa"/>
        <w:tblLook w:val="04A0" w:firstRow="1" w:lastRow="0" w:firstColumn="1" w:lastColumn="0" w:noHBand="0" w:noVBand="1"/>
      </w:tblPr>
      <w:tblGrid>
        <w:gridCol w:w="777"/>
        <w:gridCol w:w="1255"/>
        <w:gridCol w:w="828"/>
        <w:gridCol w:w="818"/>
        <w:gridCol w:w="3433"/>
        <w:gridCol w:w="3433"/>
        <w:gridCol w:w="1156"/>
      </w:tblGrid>
      <w:tr w:rsidR="00773DB0" w14:paraId="709CB206" w14:textId="77777777" w:rsidTr="003C1E7D">
        <w:tc>
          <w:tcPr>
            <w:tcW w:w="777" w:type="dxa"/>
          </w:tcPr>
          <w:p w14:paraId="6CCFE206" w14:textId="5842E6C5" w:rsidR="00AE74DF" w:rsidRDefault="00AE74DF" w:rsidP="00AE74DF">
            <w:pPr>
              <w:pStyle w:val="ListParagraph"/>
              <w:ind w:leftChars="0" w:left="0"/>
            </w:pPr>
            <w:r>
              <w:t>CID</w:t>
            </w:r>
          </w:p>
        </w:tc>
        <w:tc>
          <w:tcPr>
            <w:tcW w:w="1255" w:type="dxa"/>
          </w:tcPr>
          <w:p w14:paraId="7E1EFFC7" w14:textId="5C458CAF" w:rsidR="00AE74DF" w:rsidRDefault="00AE74DF" w:rsidP="00AE74DF">
            <w:pPr>
              <w:pStyle w:val="ListParagraph"/>
              <w:ind w:leftChars="0" w:left="0"/>
            </w:pPr>
            <w:r>
              <w:t>Commenter</w:t>
            </w:r>
          </w:p>
        </w:tc>
        <w:tc>
          <w:tcPr>
            <w:tcW w:w="828" w:type="dxa"/>
          </w:tcPr>
          <w:p w14:paraId="06478263" w14:textId="36B99CD4" w:rsidR="00AE74DF" w:rsidRDefault="00AE74DF" w:rsidP="00AE74DF">
            <w:pPr>
              <w:pStyle w:val="ListParagraph"/>
              <w:ind w:leftChars="0" w:left="0"/>
            </w:pPr>
            <w:proofErr w:type="gramStart"/>
            <w:r>
              <w:t>P.L</w:t>
            </w:r>
            <w:proofErr w:type="gramEnd"/>
          </w:p>
        </w:tc>
        <w:tc>
          <w:tcPr>
            <w:tcW w:w="818" w:type="dxa"/>
          </w:tcPr>
          <w:p w14:paraId="0061C4A5" w14:textId="61404AAD" w:rsidR="00AE74DF" w:rsidRDefault="00AE74DF" w:rsidP="00AE74DF">
            <w:pPr>
              <w:pStyle w:val="ListParagraph"/>
              <w:ind w:leftChars="0" w:left="0"/>
            </w:pPr>
            <w:r>
              <w:t>Clause</w:t>
            </w:r>
          </w:p>
        </w:tc>
        <w:tc>
          <w:tcPr>
            <w:tcW w:w="3433" w:type="dxa"/>
          </w:tcPr>
          <w:p w14:paraId="41C195A7" w14:textId="4A193D87" w:rsidR="00AE74DF" w:rsidRDefault="00AE74DF" w:rsidP="00AE74DF">
            <w:pPr>
              <w:pStyle w:val="ListParagraph"/>
              <w:ind w:leftChars="0" w:left="0"/>
            </w:pPr>
            <w:r>
              <w:t>Comment</w:t>
            </w:r>
          </w:p>
        </w:tc>
        <w:tc>
          <w:tcPr>
            <w:tcW w:w="3433" w:type="dxa"/>
          </w:tcPr>
          <w:p w14:paraId="3A970BD9" w14:textId="5D90F9F0" w:rsidR="00AE74DF" w:rsidRDefault="00AE74DF" w:rsidP="00AE74DF">
            <w:pPr>
              <w:pStyle w:val="ListParagraph"/>
              <w:ind w:leftChars="0" w:left="0"/>
            </w:pPr>
            <w:r>
              <w:t>Proposed changes</w:t>
            </w:r>
          </w:p>
        </w:tc>
        <w:tc>
          <w:tcPr>
            <w:tcW w:w="1156" w:type="dxa"/>
          </w:tcPr>
          <w:p w14:paraId="4FAE6670" w14:textId="16E6B7BC" w:rsidR="00AE74DF" w:rsidRDefault="00AE74DF" w:rsidP="00AE74DF">
            <w:pPr>
              <w:pStyle w:val="ListParagraph"/>
              <w:ind w:leftChars="0" w:left="0"/>
            </w:pPr>
            <w:r>
              <w:t>Proposed resolution</w:t>
            </w:r>
          </w:p>
        </w:tc>
      </w:tr>
      <w:tr w:rsidR="00773DB0" w14:paraId="08A08E6C" w14:textId="77777777" w:rsidTr="003C1E7D">
        <w:tc>
          <w:tcPr>
            <w:tcW w:w="777" w:type="dxa"/>
          </w:tcPr>
          <w:p w14:paraId="20CEC1B1" w14:textId="7F633943" w:rsidR="00AE74DF" w:rsidRDefault="00391315" w:rsidP="00AE74DF">
            <w:pPr>
              <w:pStyle w:val="ListParagraph"/>
              <w:ind w:leftChars="0" w:left="0"/>
            </w:pPr>
            <w:r>
              <w:t>20</w:t>
            </w:r>
            <w:r w:rsidR="00A85730">
              <w:t>303</w:t>
            </w:r>
          </w:p>
        </w:tc>
        <w:tc>
          <w:tcPr>
            <w:tcW w:w="1255" w:type="dxa"/>
          </w:tcPr>
          <w:p w14:paraId="73B2F7C7" w14:textId="590EFF67" w:rsidR="00A85730" w:rsidRDefault="00A85730" w:rsidP="00AE74DF">
            <w:pPr>
              <w:pStyle w:val="ListParagraph"/>
              <w:ind w:leftChars="0" w:left="0"/>
            </w:pPr>
          </w:p>
          <w:p w14:paraId="36E96AB5" w14:textId="68D9215D" w:rsidR="00AE74DF" w:rsidRPr="00A85730" w:rsidRDefault="00A85730" w:rsidP="00A85730">
            <w:pPr>
              <w:rPr>
                <w:rFonts w:ascii="Arial" w:hAnsi="Arial" w:cs="Arial"/>
                <w:sz w:val="20"/>
                <w:lang w:val="en-US" w:eastAsia="zh-CN"/>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828" w:type="dxa"/>
          </w:tcPr>
          <w:p w14:paraId="09A77707" w14:textId="77777777" w:rsidR="00A85730" w:rsidRDefault="00A85730" w:rsidP="00A85730">
            <w:pPr>
              <w:rPr>
                <w:rFonts w:ascii="Arial" w:hAnsi="Arial" w:cs="Arial"/>
                <w:sz w:val="20"/>
                <w:lang w:val="en-US" w:eastAsia="zh-CN"/>
              </w:rPr>
            </w:pPr>
            <w:r>
              <w:rPr>
                <w:rFonts w:ascii="Arial" w:hAnsi="Arial" w:cs="Arial"/>
                <w:sz w:val="20"/>
              </w:rPr>
              <w:t>295.35</w:t>
            </w:r>
          </w:p>
          <w:p w14:paraId="642A62E5" w14:textId="2F80FC91" w:rsidR="00391315" w:rsidRDefault="00391315" w:rsidP="00391315">
            <w:pPr>
              <w:rPr>
                <w:rFonts w:ascii="Arial" w:hAnsi="Arial" w:cs="Arial"/>
                <w:sz w:val="20"/>
                <w:lang w:val="en-US" w:eastAsia="zh-CN"/>
              </w:rPr>
            </w:pPr>
          </w:p>
          <w:p w14:paraId="33AF7F91" w14:textId="77777777" w:rsidR="00AE74DF" w:rsidRDefault="00AE74DF" w:rsidP="00AE74DF">
            <w:pPr>
              <w:pStyle w:val="ListParagraph"/>
              <w:ind w:leftChars="0" w:left="0"/>
            </w:pPr>
          </w:p>
        </w:tc>
        <w:tc>
          <w:tcPr>
            <w:tcW w:w="818" w:type="dxa"/>
          </w:tcPr>
          <w:p w14:paraId="00BC4606" w14:textId="65725727" w:rsidR="00391315" w:rsidRDefault="00391315" w:rsidP="00391315">
            <w:pPr>
              <w:rPr>
                <w:rFonts w:ascii="Arial" w:hAnsi="Arial" w:cs="Arial"/>
                <w:sz w:val="20"/>
                <w:lang w:val="en-US" w:eastAsia="zh-CN"/>
              </w:rPr>
            </w:pPr>
            <w:r>
              <w:rPr>
                <w:rFonts w:ascii="Arial" w:hAnsi="Arial" w:cs="Arial"/>
                <w:sz w:val="20"/>
              </w:rPr>
              <w:t>26.</w:t>
            </w:r>
            <w:r w:rsidR="00A85730">
              <w:rPr>
                <w:rFonts w:ascii="Arial" w:hAnsi="Arial" w:cs="Arial"/>
                <w:sz w:val="20"/>
              </w:rPr>
              <w:t>2.1</w:t>
            </w:r>
          </w:p>
          <w:p w14:paraId="6EBDA109" w14:textId="77777777" w:rsidR="00AE74DF" w:rsidRDefault="00AE74DF" w:rsidP="00AE74DF">
            <w:pPr>
              <w:pStyle w:val="ListParagraph"/>
              <w:ind w:leftChars="0" w:left="0"/>
            </w:pPr>
          </w:p>
        </w:tc>
        <w:tc>
          <w:tcPr>
            <w:tcW w:w="3433" w:type="dxa"/>
          </w:tcPr>
          <w:p w14:paraId="431398D1" w14:textId="77777777" w:rsidR="00A85730" w:rsidRDefault="00A85730" w:rsidP="00A85730">
            <w:pPr>
              <w:rPr>
                <w:rFonts w:ascii="Arial" w:hAnsi="Arial" w:cs="Arial"/>
                <w:sz w:val="20"/>
                <w:lang w:val="en-US" w:eastAsia="zh-CN"/>
              </w:rPr>
            </w:pPr>
            <w:r>
              <w:rPr>
                <w:rFonts w:ascii="Arial" w:hAnsi="Arial" w:cs="Arial"/>
                <w:sz w:val="20"/>
              </w:rPr>
              <w:t>If the TXOP Duration RTS Threshold subfield in the most recently received HE Operation element sent by the AP to which a non-AP HE STA is associated is equal to a zero value, then the non-AP HE STA  shall set zero to the value of the TXOP Duration RTS Threshold subfield, because value zero means the RTS should</w:t>
            </w:r>
            <w:r>
              <w:rPr>
                <w:rFonts w:ascii="Arial" w:hAnsi="Arial" w:cs="Arial"/>
                <w:sz w:val="20"/>
              </w:rPr>
              <w:br/>
              <w:t>be always used for TXOP transmission as defined in "dot11TXOPDurationRTSThreshold OBJECT-TYPE" in Annex C (P705L33)</w:t>
            </w:r>
          </w:p>
          <w:p w14:paraId="7BD7BB6B" w14:textId="77777777" w:rsidR="00AE74DF" w:rsidRPr="00391315" w:rsidRDefault="00AE74DF" w:rsidP="00A85730">
            <w:pPr>
              <w:rPr>
                <w:lang w:val="en-US"/>
              </w:rPr>
            </w:pPr>
          </w:p>
        </w:tc>
        <w:tc>
          <w:tcPr>
            <w:tcW w:w="3433" w:type="dxa"/>
          </w:tcPr>
          <w:p w14:paraId="1B7E443E" w14:textId="77777777" w:rsidR="00A85730" w:rsidRDefault="00A85730" w:rsidP="00A85730">
            <w:pPr>
              <w:rPr>
                <w:rFonts w:ascii="Arial" w:hAnsi="Arial" w:cs="Arial"/>
                <w:sz w:val="20"/>
                <w:lang w:val="en-US" w:eastAsia="zh-CN"/>
              </w:rPr>
            </w:pPr>
            <w:r>
              <w:rPr>
                <w:rFonts w:ascii="Arial" w:hAnsi="Arial" w:cs="Arial"/>
                <w:sz w:val="20"/>
              </w:rPr>
              <w:t>Change the sentence to "The non-AP HE STA shall set dot11TXOPDurationRTSThreshold to the value of the TXOP Duration RTS Threshold subfield in the most recently received HE Operation element sent by the AP to which the non-AP HE STA is associated"</w:t>
            </w:r>
          </w:p>
          <w:p w14:paraId="1E3E0078" w14:textId="77777777" w:rsidR="00AE74DF" w:rsidRPr="00391315" w:rsidRDefault="00AE74DF" w:rsidP="00A85730">
            <w:pPr>
              <w:rPr>
                <w:lang w:val="en-US"/>
              </w:rPr>
            </w:pPr>
          </w:p>
        </w:tc>
        <w:tc>
          <w:tcPr>
            <w:tcW w:w="1156" w:type="dxa"/>
          </w:tcPr>
          <w:p w14:paraId="431763FB" w14:textId="59762397" w:rsidR="00AE74DF" w:rsidRDefault="003447CF" w:rsidP="00AE74DF">
            <w:pPr>
              <w:pStyle w:val="ListParagraph"/>
              <w:ind w:leftChars="0" w:left="0"/>
            </w:pPr>
            <w:r>
              <w:t>Revised:</w:t>
            </w:r>
          </w:p>
          <w:p w14:paraId="48D6E9F9" w14:textId="03178B8C" w:rsidR="003447CF" w:rsidRDefault="003447CF" w:rsidP="00AE74DF">
            <w:pPr>
              <w:pStyle w:val="ListParagraph"/>
              <w:ind w:leftChars="0" w:left="0"/>
            </w:pPr>
          </w:p>
          <w:p w14:paraId="6B20E036" w14:textId="4FA79BFC" w:rsidR="00906499" w:rsidRDefault="003C1E7D" w:rsidP="00AE74DF">
            <w:pPr>
              <w:pStyle w:val="ListParagraph"/>
              <w:ind w:leftChars="0" w:left="0"/>
            </w:pPr>
            <w:r>
              <w:t>Changed the value range to {</w:t>
            </w:r>
            <w:proofErr w:type="gramStart"/>
            <w:r>
              <w:t>1..</w:t>
            </w:r>
            <w:proofErr w:type="gramEnd"/>
            <w:r>
              <w:t>1023} in Annex C.</w:t>
            </w:r>
          </w:p>
          <w:p w14:paraId="43617A59" w14:textId="77777777" w:rsidR="003C1E7D" w:rsidRDefault="003C1E7D" w:rsidP="00AE74DF">
            <w:pPr>
              <w:pStyle w:val="ListParagraph"/>
              <w:ind w:leftChars="0" w:left="0"/>
            </w:pPr>
          </w:p>
          <w:p w14:paraId="32389D4A" w14:textId="507DB948" w:rsidR="00A85730" w:rsidRDefault="00A85730" w:rsidP="00AE74DF">
            <w:pPr>
              <w:pStyle w:val="ListParagraph"/>
              <w:ind w:leftChars="0" w:left="0"/>
            </w:pPr>
            <w:r>
              <w:t>Text changes are under CID 20303</w:t>
            </w:r>
          </w:p>
          <w:p w14:paraId="4BA4B42A" w14:textId="597E32F7" w:rsidR="003447CF" w:rsidRDefault="003447CF" w:rsidP="00AE74DF">
            <w:pPr>
              <w:pStyle w:val="ListParagraph"/>
              <w:ind w:leftChars="0" w:left="0"/>
            </w:pPr>
          </w:p>
        </w:tc>
      </w:tr>
      <w:tr w:rsidR="00773DB0" w14:paraId="0634A499" w14:textId="77777777" w:rsidTr="003C1E7D">
        <w:tc>
          <w:tcPr>
            <w:tcW w:w="777" w:type="dxa"/>
          </w:tcPr>
          <w:p w14:paraId="0697DFAB" w14:textId="77777777" w:rsidR="00A85730" w:rsidRDefault="00A85730" w:rsidP="00A85730">
            <w:pPr>
              <w:rPr>
                <w:rFonts w:ascii="Arial" w:hAnsi="Arial" w:cs="Arial"/>
                <w:sz w:val="20"/>
                <w:lang w:val="en-US" w:eastAsia="zh-CN"/>
              </w:rPr>
            </w:pPr>
            <w:r>
              <w:rPr>
                <w:rFonts w:ascii="Arial" w:hAnsi="Arial" w:cs="Arial"/>
                <w:sz w:val="20"/>
              </w:rPr>
              <w:t>20633</w:t>
            </w:r>
          </w:p>
          <w:p w14:paraId="12846C93" w14:textId="364F36C6" w:rsidR="00AE74DF" w:rsidRDefault="00AE74DF" w:rsidP="00AE74DF">
            <w:pPr>
              <w:pStyle w:val="ListParagraph"/>
              <w:ind w:leftChars="0" w:left="0"/>
            </w:pPr>
          </w:p>
        </w:tc>
        <w:tc>
          <w:tcPr>
            <w:tcW w:w="1255" w:type="dxa"/>
          </w:tcPr>
          <w:p w14:paraId="2859C662" w14:textId="77777777" w:rsidR="00A85730" w:rsidRDefault="00A85730" w:rsidP="00A85730">
            <w:pPr>
              <w:rPr>
                <w:rFonts w:ascii="Arial" w:hAnsi="Arial" w:cs="Arial"/>
                <w:sz w:val="20"/>
                <w:lang w:val="en-US" w:eastAsia="zh-CN"/>
              </w:rPr>
            </w:pPr>
            <w:r>
              <w:rPr>
                <w:rFonts w:ascii="Arial" w:hAnsi="Arial" w:cs="Arial"/>
                <w:sz w:val="20"/>
              </w:rPr>
              <w:t>Mark RISON</w:t>
            </w:r>
          </w:p>
          <w:p w14:paraId="7D4604BD" w14:textId="0178B7E4" w:rsidR="00AE74DF" w:rsidRDefault="00AE74DF" w:rsidP="00AE74DF">
            <w:pPr>
              <w:pStyle w:val="ListParagraph"/>
              <w:ind w:leftChars="0" w:left="0"/>
            </w:pPr>
          </w:p>
        </w:tc>
        <w:tc>
          <w:tcPr>
            <w:tcW w:w="828" w:type="dxa"/>
          </w:tcPr>
          <w:p w14:paraId="4F8FBECA" w14:textId="77777777" w:rsidR="00A85730" w:rsidRDefault="00A85730" w:rsidP="00A85730">
            <w:pPr>
              <w:rPr>
                <w:rFonts w:ascii="Arial" w:hAnsi="Arial" w:cs="Arial"/>
                <w:sz w:val="20"/>
                <w:lang w:val="en-US" w:eastAsia="zh-CN"/>
              </w:rPr>
            </w:pPr>
            <w:r>
              <w:rPr>
                <w:rFonts w:ascii="Arial" w:hAnsi="Arial" w:cs="Arial"/>
                <w:sz w:val="20"/>
              </w:rPr>
              <w:t>295.34</w:t>
            </w:r>
          </w:p>
          <w:p w14:paraId="131B0A2F" w14:textId="5DCB441E" w:rsidR="00C73F0A" w:rsidRDefault="00C73F0A" w:rsidP="00C73F0A">
            <w:pPr>
              <w:rPr>
                <w:rFonts w:ascii="Arial" w:hAnsi="Arial" w:cs="Arial"/>
                <w:sz w:val="20"/>
                <w:lang w:val="en-US" w:eastAsia="zh-CN"/>
              </w:rPr>
            </w:pPr>
          </w:p>
          <w:p w14:paraId="0230AF7D" w14:textId="77777777" w:rsidR="00AE74DF" w:rsidRDefault="00AE74DF" w:rsidP="00AE74DF">
            <w:pPr>
              <w:pStyle w:val="ListParagraph"/>
              <w:ind w:leftChars="0" w:left="0"/>
            </w:pPr>
          </w:p>
        </w:tc>
        <w:tc>
          <w:tcPr>
            <w:tcW w:w="818" w:type="dxa"/>
          </w:tcPr>
          <w:p w14:paraId="58CF089C" w14:textId="77777777" w:rsidR="00A85730" w:rsidRDefault="00A85730" w:rsidP="00A85730">
            <w:pPr>
              <w:rPr>
                <w:rFonts w:ascii="Arial" w:hAnsi="Arial" w:cs="Arial"/>
                <w:sz w:val="20"/>
                <w:lang w:val="en-US" w:eastAsia="zh-CN"/>
              </w:rPr>
            </w:pPr>
            <w:r>
              <w:rPr>
                <w:rFonts w:ascii="Arial" w:hAnsi="Arial" w:cs="Arial"/>
                <w:sz w:val="20"/>
              </w:rPr>
              <w:t>26.2.1</w:t>
            </w:r>
          </w:p>
          <w:p w14:paraId="6BC53CCE" w14:textId="6EBA8A46" w:rsidR="00C73F0A" w:rsidRDefault="00C73F0A" w:rsidP="00C73F0A">
            <w:pPr>
              <w:rPr>
                <w:rFonts w:ascii="Arial" w:hAnsi="Arial" w:cs="Arial"/>
                <w:sz w:val="20"/>
                <w:lang w:val="en-US" w:eastAsia="zh-CN"/>
              </w:rPr>
            </w:pPr>
          </w:p>
          <w:p w14:paraId="20C90662" w14:textId="77777777" w:rsidR="00AE74DF" w:rsidRDefault="00AE74DF" w:rsidP="00AE74DF">
            <w:pPr>
              <w:pStyle w:val="ListParagraph"/>
              <w:ind w:leftChars="0" w:left="0"/>
            </w:pPr>
          </w:p>
        </w:tc>
        <w:tc>
          <w:tcPr>
            <w:tcW w:w="3433" w:type="dxa"/>
          </w:tcPr>
          <w:p w14:paraId="42EE790E" w14:textId="77777777" w:rsidR="00A85730" w:rsidRDefault="00A85730" w:rsidP="00A85730">
            <w:pPr>
              <w:rPr>
                <w:rFonts w:ascii="Arial" w:hAnsi="Arial" w:cs="Arial"/>
                <w:sz w:val="20"/>
                <w:lang w:val="en-US" w:eastAsia="zh-CN"/>
              </w:rPr>
            </w:pPr>
            <w:r>
              <w:rPr>
                <w:rFonts w:ascii="Arial" w:hAnsi="Arial" w:cs="Arial"/>
                <w:sz w:val="20"/>
              </w:rPr>
              <w:t>"If the TXOP Duration RTS Threshold subfield in the most recently received HE Operation element sent by</w:t>
            </w:r>
            <w:r>
              <w:rPr>
                <w:rFonts w:ascii="Arial" w:hAnsi="Arial" w:cs="Arial"/>
                <w:sz w:val="20"/>
              </w:rPr>
              <w:br/>
              <w:t>the AP to which a non-AP HE STA is associated is equal to a nonzero value, then the non-AP HE STA shall</w:t>
            </w:r>
            <w:r>
              <w:rPr>
                <w:rFonts w:ascii="Arial" w:hAnsi="Arial" w:cs="Arial"/>
                <w:sz w:val="20"/>
              </w:rPr>
              <w:br/>
              <w:t>set dot11TXOPDurationRTSThreshold to the value of the TXOP Duration RTS Threshold subfield. Other-</w:t>
            </w:r>
            <w:r>
              <w:rPr>
                <w:rFonts w:ascii="Arial" w:hAnsi="Arial" w:cs="Arial"/>
                <w:sz w:val="20"/>
              </w:rPr>
              <w:br/>
              <w:t xml:space="preserve">wise, the non-AP HE STA shall not update dot11TXOPDurationRTSThreshold." -- this means the threshold can't be 0, because even if it's 0 in the </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rsp</w:t>
            </w:r>
            <w:proofErr w:type="spellEnd"/>
            <w:r>
              <w:rPr>
                <w:rFonts w:ascii="Arial" w:hAnsi="Arial" w:cs="Arial"/>
                <w:sz w:val="20"/>
              </w:rPr>
              <w:t xml:space="preserve"> it will be ignored and the MIB default of 1023 (disabled) will apply</w:t>
            </w:r>
          </w:p>
          <w:p w14:paraId="5B06AB61" w14:textId="77777777" w:rsidR="00AE74DF" w:rsidRPr="00A85730" w:rsidRDefault="00AE74DF" w:rsidP="00A85730">
            <w:pPr>
              <w:rPr>
                <w:lang w:val="en-US"/>
              </w:rPr>
            </w:pPr>
          </w:p>
        </w:tc>
        <w:tc>
          <w:tcPr>
            <w:tcW w:w="3433" w:type="dxa"/>
          </w:tcPr>
          <w:p w14:paraId="53F5A10B" w14:textId="77777777" w:rsidR="00A85730" w:rsidRDefault="00A85730" w:rsidP="00A85730">
            <w:pPr>
              <w:rPr>
                <w:rFonts w:ascii="Arial" w:hAnsi="Arial" w:cs="Arial"/>
                <w:sz w:val="20"/>
                <w:lang w:val="en-US" w:eastAsia="zh-CN"/>
              </w:rPr>
            </w:pPr>
            <w:r>
              <w:rPr>
                <w:rFonts w:ascii="Arial" w:hAnsi="Arial" w:cs="Arial"/>
                <w:sz w:val="20"/>
              </w:rPr>
              <w:t>At 705.21 change "(</w:t>
            </w:r>
            <w:proofErr w:type="gramStart"/>
            <w:r>
              <w:rPr>
                <w:rFonts w:ascii="Arial" w:hAnsi="Arial" w:cs="Arial"/>
                <w:sz w:val="20"/>
              </w:rPr>
              <w:t>0..</w:t>
            </w:r>
            <w:proofErr w:type="gramEnd"/>
            <w:r>
              <w:rPr>
                <w:rFonts w:ascii="Arial" w:hAnsi="Arial" w:cs="Arial"/>
                <w:sz w:val="20"/>
              </w:rPr>
              <w:t>1023)" to "(1..1023)"</w:t>
            </w:r>
          </w:p>
          <w:p w14:paraId="29E9878C" w14:textId="77777777" w:rsidR="00AE74DF" w:rsidRPr="00C73F0A" w:rsidRDefault="00AE74DF" w:rsidP="00A85730">
            <w:pPr>
              <w:rPr>
                <w:lang w:val="en-US"/>
              </w:rPr>
            </w:pPr>
          </w:p>
        </w:tc>
        <w:tc>
          <w:tcPr>
            <w:tcW w:w="1156" w:type="dxa"/>
          </w:tcPr>
          <w:p w14:paraId="3EB593D1" w14:textId="6169229F" w:rsidR="00526AC3" w:rsidRDefault="002E5027" w:rsidP="00AE74DF">
            <w:pPr>
              <w:pStyle w:val="ListParagraph"/>
              <w:ind w:leftChars="0" w:left="0"/>
            </w:pPr>
            <w:r>
              <w:t>Accepted</w:t>
            </w:r>
            <w:r w:rsidR="00A85730">
              <w:t>:</w:t>
            </w:r>
          </w:p>
          <w:p w14:paraId="7DC690DB" w14:textId="77777777" w:rsidR="00A85730" w:rsidRDefault="00A85730" w:rsidP="00AE74DF">
            <w:pPr>
              <w:pStyle w:val="ListParagraph"/>
              <w:ind w:leftChars="0" w:left="0"/>
            </w:pPr>
          </w:p>
          <w:p w14:paraId="7F01E17E" w14:textId="32F54DC6" w:rsidR="003C1E7D" w:rsidRDefault="003C1E7D" w:rsidP="00AE74DF">
            <w:pPr>
              <w:pStyle w:val="ListParagraph"/>
              <w:ind w:leftChars="0" w:left="0"/>
            </w:pPr>
          </w:p>
        </w:tc>
      </w:tr>
      <w:tr w:rsidR="00773DB0" w14:paraId="7F865C68" w14:textId="77777777" w:rsidTr="003C1E7D">
        <w:tc>
          <w:tcPr>
            <w:tcW w:w="777" w:type="dxa"/>
          </w:tcPr>
          <w:p w14:paraId="7E2350D6" w14:textId="77777777" w:rsidR="00906499" w:rsidRDefault="00906499" w:rsidP="00906499">
            <w:pPr>
              <w:rPr>
                <w:rFonts w:ascii="Arial" w:hAnsi="Arial" w:cs="Arial"/>
                <w:sz w:val="20"/>
                <w:lang w:val="en-US" w:eastAsia="zh-CN"/>
              </w:rPr>
            </w:pPr>
            <w:r>
              <w:rPr>
                <w:rFonts w:ascii="Arial" w:hAnsi="Arial" w:cs="Arial"/>
                <w:sz w:val="20"/>
              </w:rPr>
              <w:lastRenderedPageBreak/>
              <w:t>20634</w:t>
            </w:r>
          </w:p>
          <w:p w14:paraId="2C9B44F2" w14:textId="10E37EEF" w:rsidR="00AE74DF" w:rsidRDefault="00AE74DF" w:rsidP="00AE74DF">
            <w:pPr>
              <w:pStyle w:val="ListParagraph"/>
              <w:ind w:leftChars="0" w:left="0"/>
            </w:pPr>
          </w:p>
        </w:tc>
        <w:tc>
          <w:tcPr>
            <w:tcW w:w="1255" w:type="dxa"/>
          </w:tcPr>
          <w:p w14:paraId="56F11BE6" w14:textId="77777777" w:rsidR="00906499" w:rsidRDefault="00906499" w:rsidP="00906499">
            <w:pPr>
              <w:rPr>
                <w:rFonts w:ascii="Arial" w:hAnsi="Arial" w:cs="Arial"/>
                <w:sz w:val="20"/>
                <w:lang w:val="en-US" w:eastAsia="zh-CN"/>
              </w:rPr>
            </w:pPr>
            <w:r>
              <w:rPr>
                <w:rFonts w:ascii="Arial" w:hAnsi="Arial" w:cs="Arial"/>
                <w:sz w:val="20"/>
              </w:rPr>
              <w:t>Mark RISON</w:t>
            </w:r>
          </w:p>
          <w:p w14:paraId="5BB0B6B4" w14:textId="0999629D" w:rsidR="00AE74DF" w:rsidRDefault="00AE74DF" w:rsidP="00AE74DF">
            <w:pPr>
              <w:pStyle w:val="ListParagraph"/>
              <w:ind w:leftChars="0" w:left="0"/>
            </w:pPr>
          </w:p>
        </w:tc>
        <w:tc>
          <w:tcPr>
            <w:tcW w:w="828" w:type="dxa"/>
          </w:tcPr>
          <w:p w14:paraId="3FE50FCE" w14:textId="77777777" w:rsidR="00906499" w:rsidRDefault="00906499" w:rsidP="00906499">
            <w:pPr>
              <w:rPr>
                <w:rFonts w:ascii="Arial" w:hAnsi="Arial" w:cs="Arial"/>
                <w:sz w:val="20"/>
                <w:lang w:val="en-US" w:eastAsia="zh-CN"/>
              </w:rPr>
            </w:pPr>
            <w:r>
              <w:rPr>
                <w:rFonts w:ascii="Arial" w:hAnsi="Arial" w:cs="Arial"/>
                <w:sz w:val="20"/>
              </w:rPr>
              <w:t>295.34</w:t>
            </w:r>
          </w:p>
          <w:p w14:paraId="255DF979" w14:textId="77777777" w:rsidR="00AE74DF" w:rsidRDefault="00AE74DF" w:rsidP="00906499"/>
        </w:tc>
        <w:tc>
          <w:tcPr>
            <w:tcW w:w="818" w:type="dxa"/>
          </w:tcPr>
          <w:p w14:paraId="3080D46D" w14:textId="77777777" w:rsidR="00906499" w:rsidRDefault="00906499" w:rsidP="00906499">
            <w:pPr>
              <w:rPr>
                <w:rFonts w:ascii="Arial" w:hAnsi="Arial" w:cs="Arial"/>
                <w:sz w:val="20"/>
                <w:lang w:val="en-US" w:eastAsia="zh-CN"/>
              </w:rPr>
            </w:pPr>
            <w:r>
              <w:rPr>
                <w:rFonts w:ascii="Arial" w:hAnsi="Arial" w:cs="Arial"/>
                <w:sz w:val="20"/>
              </w:rPr>
              <w:t>26.2.1</w:t>
            </w:r>
          </w:p>
          <w:p w14:paraId="7603EE8C" w14:textId="65DEE818" w:rsidR="003B2D97" w:rsidRDefault="003B2D97" w:rsidP="003B2D97">
            <w:pPr>
              <w:rPr>
                <w:rFonts w:ascii="Arial" w:hAnsi="Arial" w:cs="Arial"/>
                <w:sz w:val="20"/>
                <w:lang w:val="en-US" w:eastAsia="zh-CN"/>
              </w:rPr>
            </w:pPr>
          </w:p>
          <w:p w14:paraId="213867E2" w14:textId="77777777" w:rsidR="00AE74DF" w:rsidRDefault="00AE74DF" w:rsidP="00AE74DF">
            <w:pPr>
              <w:pStyle w:val="ListParagraph"/>
              <w:ind w:leftChars="0" w:left="0"/>
            </w:pPr>
          </w:p>
        </w:tc>
        <w:tc>
          <w:tcPr>
            <w:tcW w:w="3433" w:type="dxa"/>
          </w:tcPr>
          <w:p w14:paraId="48CD76A0" w14:textId="77777777" w:rsidR="00906499" w:rsidRDefault="00906499" w:rsidP="00906499">
            <w:pPr>
              <w:rPr>
                <w:rFonts w:ascii="Arial" w:hAnsi="Arial" w:cs="Arial"/>
                <w:sz w:val="20"/>
                <w:lang w:val="en-US" w:eastAsia="zh-CN"/>
              </w:rPr>
            </w:pPr>
            <w:r>
              <w:rPr>
                <w:rFonts w:ascii="Arial" w:hAnsi="Arial" w:cs="Arial"/>
                <w:sz w:val="20"/>
              </w:rPr>
              <w:t>"If the TXOP Duration RTS Threshold subfield in the most recently received HE Operation element sent by</w:t>
            </w:r>
            <w:r>
              <w:rPr>
                <w:rFonts w:ascii="Arial" w:hAnsi="Arial" w:cs="Arial"/>
                <w:sz w:val="20"/>
              </w:rPr>
              <w:br/>
              <w:t>the AP to which a non-AP HE STA is associated is equal to a nonzero value, then the non-AP HE STA shall</w:t>
            </w:r>
            <w:r>
              <w:rPr>
                <w:rFonts w:ascii="Arial" w:hAnsi="Arial" w:cs="Arial"/>
                <w:sz w:val="20"/>
              </w:rPr>
              <w:br/>
              <w:t>set dot11TXOPDurationRTSThreshold to the value of the TXOP Duration RTS Threshold subfield. Other-</w:t>
            </w:r>
            <w:r>
              <w:rPr>
                <w:rFonts w:ascii="Arial" w:hAnsi="Arial" w:cs="Arial"/>
                <w:sz w:val="20"/>
              </w:rPr>
              <w:br/>
              <w:t xml:space="preserve">wise, the non-AP HE STA shall not update dot11TXOPDurationRTSThreshold." -- this means the threshold can't be 0, because even if it's 0 in the </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rsp</w:t>
            </w:r>
            <w:proofErr w:type="spellEnd"/>
            <w:r>
              <w:rPr>
                <w:rFonts w:ascii="Arial" w:hAnsi="Arial" w:cs="Arial"/>
                <w:sz w:val="20"/>
              </w:rPr>
              <w:t xml:space="preserve"> it will be ignored and the MIB default of 1023 (disabled) will apply</w:t>
            </w:r>
          </w:p>
          <w:p w14:paraId="0BF6032D" w14:textId="77777777" w:rsidR="00AE74DF" w:rsidRPr="003B2D97" w:rsidRDefault="00AE74DF" w:rsidP="00906499">
            <w:pPr>
              <w:rPr>
                <w:lang w:val="en-US"/>
              </w:rPr>
            </w:pPr>
          </w:p>
        </w:tc>
        <w:tc>
          <w:tcPr>
            <w:tcW w:w="3433" w:type="dxa"/>
          </w:tcPr>
          <w:p w14:paraId="7D685BF3" w14:textId="77777777" w:rsidR="00906499" w:rsidRDefault="00906499" w:rsidP="00906499">
            <w:pPr>
              <w:rPr>
                <w:rFonts w:ascii="Arial" w:hAnsi="Arial" w:cs="Arial"/>
                <w:sz w:val="20"/>
                <w:lang w:val="en-US" w:eastAsia="zh-CN"/>
              </w:rPr>
            </w:pPr>
            <w:r>
              <w:rPr>
                <w:rFonts w:ascii="Arial" w:hAnsi="Arial" w:cs="Arial"/>
                <w:sz w:val="20"/>
              </w:rPr>
              <w:t>Change the cited text at the referenced location to "If the TXOP Duration RTS Threshold subfield in the most recently received HE Operation element sent by</w:t>
            </w:r>
            <w:r>
              <w:rPr>
                <w:rFonts w:ascii="Arial" w:hAnsi="Arial" w:cs="Arial"/>
                <w:sz w:val="20"/>
              </w:rPr>
              <w:br/>
              <w:t>the AP to which a non-AP HE STA is associated is equal to a nonzero value, or when the non-AP HE STA receives an HE Operation element in a (Re)Association Response frame, then the non-AP HE STA shall</w:t>
            </w:r>
            <w:r>
              <w:rPr>
                <w:rFonts w:ascii="Arial" w:hAnsi="Arial" w:cs="Arial"/>
                <w:sz w:val="20"/>
              </w:rPr>
              <w:br/>
              <w:t>set dot11TXOPDurationRTSThreshold to the value of the TXOP Duration RTS Threshold subfield. Other-</w:t>
            </w:r>
            <w:r>
              <w:rPr>
                <w:rFonts w:ascii="Arial" w:hAnsi="Arial" w:cs="Arial"/>
                <w:sz w:val="20"/>
              </w:rPr>
              <w:br/>
              <w:t>wise, the non-AP HE STA shall not update dot11TXOPDurationRTSThreshold."</w:t>
            </w:r>
          </w:p>
          <w:p w14:paraId="77E4800E" w14:textId="77777777" w:rsidR="00AE74DF" w:rsidRPr="003B2D97" w:rsidRDefault="00AE74DF" w:rsidP="00906499">
            <w:pPr>
              <w:rPr>
                <w:lang w:val="en-US"/>
              </w:rPr>
            </w:pPr>
          </w:p>
        </w:tc>
        <w:tc>
          <w:tcPr>
            <w:tcW w:w="1156" w:type="dxa"/>
          </w:tcPr>
          <w:p w14:paraId="14A08E5A" w14:textId="4DDB0A83" w:rsidR="004D2129" w:rsidRDefault="003C1E7D" w:rsidP="00AE74DF">
            <w:pPr>
              <w:pStyle w:val="ListParagraph"/>
              <w:ind w:leftChars="0" w:left="0"/>
            </w:pPr>
            <w:r>
              <w:t>Revised</w:t>
            </w:r>
            <w:r w:rsidR="00906499">
              <w:t>:</w:t>
            </w:r>
          </w:p>
          <w:p w14:paraId="030F7DFF" w14:textId="77777777" w:rsidR="00906499" w:rsidRDefault="00906499" w:rsidP="00AE74DF">
            <w:pPr>
              <w:pStyle w:val="ListParagraph"/>
              <w:ind w:leftChars="0" w:left="0"/>
            </w:pPr>
          </w:p>
          <w:p w14:paraId="711B073B" w14:textId="77777777" w:rsidR="003C1E7D" w:rsidRDefault="003C1E7D" w:rsidP="003C1E7D">
            <w:pPr>
              <w:pStyle w:val="ListParagraph"/>
              <w:ind w:leftChars="0" w:left="0"/>
            </w:pPr>
            <w:r>
              <w:t>Changed in Annex C for the value range to (</w:t>
            </w:r>
            <w:proofErr w:type="gramStart"/>
            <w:r>
              <w:t>1..</w:t>
            </w:r>
            <w:proofErr w:type="gramEnd"/>
            <w:r>
              <w:t>1023) in Annex C.</w:t>
            </w:r>
          </w:p>
          <w:p w14:paraId="34F15633" w14:textId="77777777" w:rsidR="003C1E7D" w:rsidRDefault="003C1E7D" w:rsidP="003C1E7D">
            <w:pPr>
              <w:pStyle w:val="ListParagraph"/>
              <w:ind w:leftChars="0" w:left="0"/>
            </w:pPr>
          </w:p>
          <w:p w14:paraId="14118775" w14:textId="6B90FF6B" w:rsidR="00906499" w:rsidRDefault="003C1E7D" w:rsidP="003C1E7D">
            <w:pPr>
              <w:pStyle w:val="ListParagraph"/>
              <w:ind w:leftChars="0" w:left="0"/>
            </w:pPr>
            <w:r>
              <w:t>Text changes are under CID 20634</w:t>
            </w:r>
          </w:p>
        </w:tc>
      </w:tr>
      <w:tr w:rsidR="00773DB0" w14:paraId="376CEA76" w14:textId="77777777" w:rsidTr="003C1E7D">
        <w:tc>
          <w:tcPr>
            <w:tcW w:w="777" w:type="dxa"/>
          </w:tcPr>
          <w:p w14:paraId="381E4F9B" w14:textId="77777777" w:rsidR="00CE6E2D" w:rsidRDefault="00CE6E2D" w:rsidP="00CE6E2D">
            <w:pPr>
              <w:rPr>
                <w:rFonts w:ascii="Arial" w:hAnsi="Arial" w:cs="Arial"/>
                <w:sz w:val="20"/>
                <w:lang w:val="en-US" w:eastAsia="zh-CN"/>
              </w:rPr>
            </w:pPr>
            <w:r>
              <w:rPr>
                <w:rFonts w:ascii="Arial" w:hAnsi="Arial" w:cs="Arial"/>
                <w:sz w:val="20"/>
              </w:rPr>
              <w:t>20657</w:t>
            </w:r>
          </w:p>
          <w:p w14:paraId="6093F7DE" w14:textId="08C8C0C4" w:rsidR="00AE74DF" w:rsidRDefault="00AE74DF" w:rsidP="00AE74DF">
            <w:pPr>
              <w:pStyle w:val="ListParagraph"/>
              <w:ind w:leftChars="0" w:left="0"/>
            </w:pPr>
          </w:p>
        </w:tc>
        <w:tc>
          <w:tcPr>
            <w:tcW w:w="1255" w:type="dxa"/>
          </w:tcPr>
          <w:p w14:paraId="3BD4711D" w14:textId="77777777" w:rsidR="00CE6E2D" w:rsidRDefault="00CE6E2D" w:rsidP="00CE6E2D">
            <w:pPr>
              <w:rPr>
                <w:rFonts w:ascii="Arial" w:hAnsi="Arial" w:cs="Arial"/>
                <w:sz w:val="20"/>
                <w:lang w:val="en-US" w:eastAsia="zh-CN"/>
              </w:rPr>
            </w:pPr>
            <w:r>
              <w:rPr>
                <w:rFonts w:ascii="Arial" w:hAnsi="Arial" w:cs="Arial"/>
                <w:sz w:val="20"/>
              </w:rPr>
              <w:t>Mark RISON</w:t>
            </w:r>
          </w:p>
          <w:p w14:paraId="2798E3AE" w14:textId="14D1BB5D" w:rsidR="00AE74DF" w:rsidRDefault="00AE74DF" w:rsidP="00AE74DF">
            <w:pPr>
              <w:pStyle w:val="ListParagraph"/>
              <w:ind w:leftChars="0" w:left="0"/>
            </w:pPr>
          </w:p>
        </w:tc>
        <w:tc>
          <w:tcPr>
            <w:tcW w:w="828" w:type="dxa"/>
          </w:tcPr>
          <w:p w14:paraId="13A8FCD2" w14:textId="77777777" w:rsidR="00CE6E2D" w:rsidRDefault="00CE6E2D" w:rsidP="00CE6E2D">
            <w:pPr>
              <w:rPr>
                <w:rFonts w:ascii="Arial" w:hAnsi="Arial" w:cs="Arial"/>
                <w:sz w:val="20"/>
                <w:lang w:val="en-US" w:eastAsia="zh-CN"/>
              </w:rPr>
            </w:pPr>
            <w:r>
              <w:rPr>
                <w:rFonts w:ascii="Arial" w:hAnsi="Arial" w:cs="Arial"/>
                <w:sz w:val="20"/>
              </w:rPr>
              <w:t>237.49</w:t>
            </w:r>
          </w:p>
          <w:p w14:paraId="2F63507F" w14:textId="77777777" w:rsidR="00AE74DF" w:rsidRDefault="00AE74DF" w:rsidP="00CE6E2D"/>
        </w:tc>
        <w:tc>
          <w:tcPr>
            <w:tcW w:w="818" w:type="dxa"/>
          </w:tcPr>
          <w:p w14:paraId="2B9170CF" w14:textId="77777777" w:rsidR="00CE6E2D" w:rsidRDefault="00CE6E2D" w:rsidP="00CE6E2D">
            <w:pPr>
              <w:rPr>
                <w:rFonts w:ascii="Arial" w:hAnsi="Arial" w:cs="Arial"/>
                <w:sz w:val="20"/>
                <w:lang w:val="en-US" w:eastAsia="zh-CN"/>
              </w:rPr>
            </w:pPr>
            <w:r>
              <w:rPr>
                <w:rFonts w:ascii="Arial" w:hAnsi="Arial" w:cs="Arial"/>
                <w:sz w:val="20"/>
              </w:rPr>
              <w:t>10.3.5</w:t>
            </w:r>
          </w:p>
          <w:p w14:paraId="1013DA27" w14:textId="77777777" w:rsidR="00AE74DF" w:rsidRDefault="00AE74DF" w:rsidP="00CE6E2D"/>
        </w:tc>
        <w:tc>
          <w:tcPr>
            <w:tcW w:w="3433" w:type="dxa"/>
          </w:tcPr>
          <w:p w14:paraId="7AE2E1FF" w14:textId="77777777" w:rsidR="00CE6E2D" w:rsidRDefault="00CE6E2D" w:rsidP="00CE6E2D">
            <w:pPr>
              <w:rPr>
                <w:rFonts w:ascii="Arial" w:hAnsi="Arial" w:cs="Arial"/>
                <w:sz w:val="20"/>
                <w:lang w:val="en-US" w:eastAsia="zh-CN"/>
              </w:rPr>
            </w:pPr>
            <w:r>
              <w:rPr>
                <w:rFonts w:ascii="Arial" w:hAnsi="Arial" w:cs="Arial"/>
                <w:sz w:val="20"/>
              </w:rPr>
              <w:t>"If dot11RTSThreshold is 0, all MPDUs shall be delivered with the use of RTS/CTS." is not true if dot11TXOPDurationRTSThreshold is present and &lt; 1023</w:t>
            </w:r>
          </w:p>
          <w:p w14:paraId="64A4BE9E" w14:textId="77777777" w:rsidR="00AE74DF" w:rsidRPr="001C3708" w:rsidRDefault="00AE74DF" w:rsidP="00CE6E2D">
            <w:pPr>
              <w:rPr>
                <w:lang w:val="en-US"/>
              </w:rPr>
            </w:pPr>
          </w:p>
        </w:tc>
        <w:tc>
          <w:tcPr>
            <w:tcW w:w="3433" w:type="dxa"/>
          </w:tcPr>
          <w:p w14:paraId="6EE3338A" w14:textId="77777777" w:rsidR="00CE6E2D" w:rsidRDefault="00CE6E2D" w:rsidP="00CE6E2D">
            <w:pPr>
              <w:rPr>
                <w:rFonts w:ascii="Arial" w:hAnsi="Arial" w:cs="Arial"/>
                <w:sz w:val="20"/>
                <w:lang w:val="en-US" w:eastAsia="zh-CN"/>
              </w:rPr>
            </w:pPr>
            <w:r>
              <w:rPr>
                <w:rFonts w:ascii="Arial" w:hAnsi="Arial" w:cs="Arial"/>
                <w:sz w:val="20"/>
              </w:rPr>
              <w:t>Delete the cited text at the referenced location</w:t>
            </w:r>
          </w:p>
          <w:p w14:paraId="1F3192EF" w14:textId="77777777" w:rsidR="00AE74DF" w:rsidRPr="008E36BB" w:rsidRDefault="00AE74DF" w:rsidP="00CE6E2D">
            <w:pPr>
              <w:rPr>
                <w:lang w:val="en-US"/>
              </w:rPr>
            </w:pPr>
          </w:p>
        </w:tc>
        <w:tc>
          <w:tcPr>
            <w:tcW w:w="1156" w:type="dxa"/>
          </w:tcPr>
          <w:p w14:paraId="6299B090" w14:textId="77777777" w:rsidR="00AE74DF" w:rsidRDefault="003C1E7D" w:rsidP="00A45B8C">
            <w:pPr>
              <w:rPr>
                <w:lang w:val="en-US"/>
              </w:rPr>
            </w:pPr>
            <w:r>
              <w:rPr>
                <w:lang w:val="en-US"/>
              </w:rPr>
              <w:t>Revised:</w:t>
            </w:r>
          </w:p>
          <w:p w14:paraId="499FB4FF" w14:textId="77777777" w:rsidR="003C1E7D" w:rsidRDefault="003C1E7D" w:rsidP="00A45B8C">
            <w:pPr>
              <w:rPr>
                <w:lang w:val="en-US"/>
              </w:rPr>
            </w:pPr>
          </w:p>
          <w:p w14:paraId="6921DC8A" w14:textId="77777777" w:rsidR="003C1E7D" w:rsidRDefault="003C1E7D" w:rsidP="00A45B8C">
            <w:pPr>
              <w:rPr>
                <w:lang w:val="en-US"/>
              </w:rPr>
            </w:pPr>
            <w:r>
              <w:rPr>
                <w:lang w:val="en-US"/>
              </w:rPr>
              <w:t>Add text to describe that this is only applied when TXOP duration threshold is either not present or its value is 1023.</w:t>
            </w:r>
          </w:p>
          <w:p w14:paraId="210F9640" w14:textId="77777777" w:rsidR="003C1E7D" w:rsidRDefault="003C1E7D" w:rsidP="00A45B8C">
            <w:pPr>
              <w:rPr>
                <w:lang w:val="en-US"/>
              </w:rPr>
            </w:pPr>
          </w:p>
          <w:p w14:paraId="4BDEA501" w14:textId="27F49CC1" w:rsidR="003C1E7D" w:rsidRPr="008E36BB" w:rsidRDefault="003C1E7D" w:rsidP="00A45B8C">
            <w:pPr>
              <w:rPr>
                <w:lang w:val="en-US"/>
              </w:rPr>
            </w:pPr>
            <w:r>
              <w:rPr>
                <w:lang w:val="en-US"/>
              </w:rPr>
              <w:t>Text changes are under CID 20657</w:t>
            </w:r>
          </w:p>
        </w:tc>
      </w:tr>
    </w:tbl>
    <w:p w14:paraId="73FA28A2" w14:textId="77777777" w:rsidR="00AE74DF" w:rsidRDefault="00AE74DF" w:rsidP="00AE74DF">
      <w:pPr>
        <w:pStyle w:val="ListParagraph"/>
        <w:ind w:leftChars="0" w:left="0"/>
      </w:pPr>
    </w:p>
    <w:p w14:paraId="23DFA54E" w14:textId="77777777" w:rsidR="006237CA" w:rsidRPr="004D2D75" w:rsidRDefault="006237CA" w:rsidP="006237CA"/>
    <w:p w14:paraId="190D5D8A" w14:textId="27C85733" w:rsidR="00FE56A6" w:rsidRPr="00B86C6C" w:rsidRDefault="005E768D" w:rsidP="005A5C81">
      <w:r w:rsidRPr="004D2D75">
        <w:br w:type="page"/>
      </w:r>
      <w:r w:rsidR="00FE56A6" w:rsidRPr="003A40AC">
        <w:rPr>
          <w:rFonts w:eastAsia="SimSun"/>
          <w:b/>
          <w:lang w:eastAsia="zh-CN"/>
        </w:rPr>
        <w:lastRenderedPageBreak/>
        <w:t>Revision log:</w:t>
      </w:r>
    </w:p>
    <w:p w14:paraId="6504F5BB" w14:textId="0A53F59B" w:rsidR="00FE56A6" w:rsidRDefault="00FE56A6" w:rsidP="005A5C81">
      <w:pPr>
        <w:rPr>
          <w:rFonts w:eastAsia="SimSun"/>
          <w:lang w:eastAsia="zh-CN"/>
        </w:rPr>
      </w:pPr>
    </w:p>
    <w:p w14:paraId="5201F9A6" w14:textId="3F12110D" w:rsidR="00FE56A6" w:rsidRDefault="00FE56A6" w:rsidP="005A5C81">
      <w:pPr>
        <w:rPr>
          <w:rFonts w:eastAsia="SimSun"/>
          <w:lang w:eastAsia="zh-CN"/>
        </w:rPr>
      </w:pPr>
      <w:r>
        <w:rPr>
          <w:rFonts w:eastAsia="SimSun"/>
          <w:lang w:eastAsia="zh-CN"/>
        </w:rPr>
        <w:t>R1: initial.</w:t>
      </w:r>
    </w:p>
    <w:p w14:paraId="37C5D1C7" w14:textId="41FE9271" w:rsidR="00557480" w:rsidRDefault="00616AE8" w:rsidP="005A5C81">
      <w:pPr>
        <w:rPr>
          <w:rFonts w:eastAsia="SimSun"/>
          <w:lang w:eastAsia="zh-CN"/>
        </w:rPr>
      </w:pPr>
      <w:r>
        <w:rPr>
          <w:rFonts w:eastAsia="SimSun"/>
          <w:lang w:eastAsia="zh-CN"/>
        </w:rPr>
        <w:t xml:space="preserve">R2: transfer CID 21521 to </w:t>
      </w:r>
      <w:proofErr w:type="spellStart"/>
      <w:r>
        <w:rPr>
          <w:rFonts w:eastAsia="SimSun"/>
          <w:lang w:eastAsia="zh-CN"/>
        </w:rPr>
        <w:t>Yongho</w:t>
      </w:r>
      <w:proofErr w:type="spellEnd"/>
    </w:p>
    <w:p w14:paraId="5E44D31D" w14:textId="77777777" w:rsidR="00616AE8" w:rsidRDefault="00616AE8"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61B7BA40" w14:textId="60E8C32B" w:rsidR="00AF0F41" w:rsidRDefault="00B86C6C" w:rsidP="006A2061">
      <w:pPr>
        <w:rPr>
          <w:rFonts w:ascii="Arial" w:hAnsi="Arial" w:cs="Arial"/>
          <w:sz w:val="20"/>
        </w:rPr>
      </w:pPr>
      <w:r>
        <w:t xml:space="preserve">Value zero of TXOP Duration RTS threshold would cause many confusions as the commenters had indicated in their commands. Change the MIB variable </w:t>
      </w:r>
      <w:r>
        <w:rPr>
          <w:rFonts w:ascii="Arial" w:hAnsi="Arial" w:cs="Arial"/>
          <w:sz w:val="20"/>
        </w:rPr>
        <w:t>dot11TXOPDurationRTSThreshold allowed value range to {</w:t>
      </w:r>
      <w:proofErr w:type="gramStart"/>
      <w:r>
        <w:rPr>
          <w:rFonts w:ascii="Arial" w:hAnsi="Arial" w:cs="Arial"/>
          <w:sz w:val="20"/>
        </w:rPr>
        <w:t>1..</w:t>
      </w:r>
      <w:proofErr w:type="gramEnd"/>
      <w:r>
        <w:rPr>
          <w:rFonts w:ascii="Arial" w:hAnsi="Arial" w:cs="Arial"/>
          <w:sz w:val="20"/>
        </w:rPr>
        <w:t>1023} to exclude value zero to eliminate the ambiguities. And make necessary text changes accordingly in subclauses 10.3.5 and 26.2.1.</w:t>
      </w:r>
    </w:p>
    <w:p w14:paraId="5C943604" w14:textId="77777777" w:rsidR="00B86C6C" w:rsidRPr="00D11B2F" w:rsidRDefault="00B86C6C" w:rsidP="006A2061">
      <w:pPr>
        <w:rPr>
          <w:color w:val="FF0000"/>
        </w:rPr>
      </w:pPr>
      <w:bookmarkStart w:id="0" w:name="_GoBack"/>
    </w:p>
    <w:p w14:paraId="5546BFFD" w14:textId="18C6125D" w:rsidR="0037557F" w:rsidRPr="00D11B2F" w:rsidRDefault="0037557F" w:rsidP="0037557F">
      <w:pPr>
        <w:rPr>
          <w:b/>
          <w:i/>
          <w:color w:val="FF0000"/>
          <w:highlight w:val="yellow"/>
        </w:rPr>
      </w:pPr>
      <w:proofErr w:type="spellStart"/>
      <w:r w:rsidRPr="00D11B2F">
        <w:rPr>
          <w:b/>
          <w:i/>
          <w:color w:val="FF0000"/>
          <w:highlight w:val="yellow"/>
        </w:rPr>
        <w:t>TGax</w:t>
      </w:r>
      <w:proofErr w:type="spellEnd"/>
      <w:r w:rsidRPr="00D11B2F">
        <w:rPr>
          <w:b/>
          <w:i/>
          <w:color w:val="FF0000"/>
          <w:highlight w:val="yellow"/>
        </w:rPr>
        <w:t xml:space="preserve"> editor: within </w:t>
      </w:r>
      <w:proofErr w:type="spellStart"/>
      <w:r w:rsidRPr="00D11B2F">
        <w:rPr>
          <w:b/>
          <w:i/>
          <w:color w:val="FF0000"/>
          <w:highlight w:val="yellow"/>
        </w:rPr>
        <w:t>TGax</w:t>
      </w:r>
      <w:proofErr w:type="spellEnd"/>
      <w:r w:rsidRPr="00D11B2F">
        <w:rPr>
          <w:b/>
          <w:i/>
          <w:color w:val="FF0000"/>
          <w:highlight w:val="yellow"/>
        </w:rPr>
        <w:t xml:space="preserve"> D4.0, in subclause </w:t>
      </w:r>
      <w:r w:rsidR="00B86C6C" w:rsidRPr="00D11B2F">
        <w:rPr>
          <w:b/>
          <w:i/>
          <w:color w:val="FF0000"/>
          <w:highlight w:val="yellow"/>
        </w:rPr>
        <w:t>10.3.5</w:t>
      </w:r>
      <w:r w:rsidRPr="00D11B2F">
        <w:rPr>
          <w:b/>
          <w:i/>
          <w:color w:val="FF0000"/>
          <w:highlight w:val="yellow"/>
        </w:rPr>
        <w:t>, modify the text as shown:</w:t>
      </w:r>
    </w:p>
    <w:p w14:paraId="1640330A" w14:textId="77777777" w:rsidR="0037557F" w:rsidRPr="00D11B2F" w:rsidRDefault="0037557F" w:rsidP="0037557F">
      <w:pPr>
        <w:rPr>
          <w:color w:val="FF0000"/>
        </w:rPr>
      </w:pPr>
    </w:p>
    <w:p w14:paraId="37F2D037" w14:textId="77777777" w:rsidR="0037557F" w:rsidRPr="00D11B2F" w:rsidRDefault="0037557F" w:rsidP="0037557F">
      <w:pPr>
        <w:rPr>
          <w:color w:val="FF0000"/>
        </w:rPr>
      </w:pPr>
    </w:p>
    <w:p w14:paraId="792A8FB0" w14:textId="4F1DF661" w:rsidR="0037557F" w:rsidRPr="00D11B2F" w:rsidRDefault="0037557F" w:rsidP="0037557F">
      <w:pPr>
        <w:rPr>
          <w:color w:val="FF0000"/>
        </w:rPr>
      </w:pPr>
      <w:r w:rsidRPr="00D11B2F">
        <w:rPr>
          <w:color w:val="FF0000"/>
          <w:highlight w:val="yellow"/>
        </w:rPr>
        <w:t xml:space="preserve">Page </w:t>
      </w:r>
      <w:r w:rsidR="00B86C6C" w:rsidRPr="00D11B2F">
        <w:rPr>
          <w:color w:val="FF0000"/>
          <w:highlight w:val="yellow"/>
        </w:rPr>
        <w:t>237</w:t>
      </w:r>
      <w:r w:rsidRPr="00D11B2F">
        <w:rPr>
          <w:color w:val="FF0000"/>
          <w:highlight w:val="yellow"/>
        </w:rPr>
        <w:t>.</w:t>
      </w:r>
      <w:r w:rsidR="00B86C6C" w:rsidRPr="00D11B2F">
        <w:rPr>
          <w:color w:val="FF0000"/>
          <w:highlight w:val="yellow"/>
        </w:rPr>
        <w:t>49</w:t>
      </w:r>
      <w:r w:rsidRPr="00D11B2F">
        <w:rPr>
          <w:color w:val="FF0000"/>
          <w:highlight w:val="yellow"/>
        </w:rPr>
        <w:t xml:space="preserve"> change as shown:</w:t>
      </w:r>
    </w:p>
    <w:p w14:paraId="4E37FF37" w14:textId="4B81BC0F" w:rsidR="0037557F" w:rsidRPr="00D11B2F" w:rsidRDefault="0037557F" w:rsidP="006A2061">
      <w:pPr>
        <w:rPr>
          <w:color w:val="FF0000"/>
        </w:rPr>
      </w:pPr>
    </w:p>
    <w:p w14:paraId="2E307DB5" w14:textId="08891930" w:rsidR="006A2061" w:rsidRPr="00D11B2F" w:rsidRDefault="00B86C6C" w:rsidP="0037557F">
      <w:pPr>
        <w:rPr>
          <w:strike/>
          <w:color w:val="FF0000"/>
        </w:rPr>
      </w:pPr>
      <w:r w:rsidRPr="00D11B2F">
        <w:rPr>
          <w:color w:val="FF0000"/>
          <w:sz w:val="20"/>
          <w:u w:val="single"/>
        </w:rPr>
        <w:t>If dot11TXOPDurationRTSThreshold is 1023</w:t>
      </w:r>
      <w:r w:rsidR="00EC4C6B" w:rsidRPr="00D11B2F">
        <w:rPr>
          <w:color w:val="FF0000"/>
          <w:sz w:val="20"/>
          <w:u w:val="single"/>
        </w:rPr>
        <w:t xml:space="preserve"> or not present</w:t>
      </w:r>
      <w:r w:rsidRPr="00D11B2F">
        <w:rPr>
          <w:color w:val="FF0000"/>
          <w:sz w:val="20"/>
          <w:u w:val="single"/>
        </w:rPr>
        <w:t>, and</w:t>
      </w:r>
      <w:r w:rsidRPr="00D11B2F">
        <w:rPr>
          <w:color w:val="FF0000"/>
          <w:sz w:val="20"/>
        </w:rPr>
        <w:t xml:space="preserve"> If dot11RTSThreshold is 0, all MPDUs shall be delivered with the use of RTS/CTS</w:t>
      </w:r>
      <w:r w:rsidRPr="00D11B2F">
        <w:rPr>
          <w:strike/>
          <w:color w:val="FF0000"/>
          <w:sz w:val="20"/>
        </w:rPr>
        <w:t>.</w:t>
      </w:r>
      <w:r w:rsidR="0037557F" w:rsidRPr="00D11B2F">
        <w:rPr>
          <w:strike/>
          <w:color w:val="FF0000"/>
        </w:rPr>
        <w:t xml:space="preserve"> (CID </w:t>
      </w:r>
      <w:r w:rsidRPr="00D11B2F">
        <w:rPr>
          <w:strike/>
          <w:color w:val="FF0000"/>
        </w:rPr>
        <w:t>20657</w:t>
      </w:r>
      <w:r w:rsidR="0037557F" w:rsidRPr="00D11B2F">
        <w:rPr>
          <w:strike/>
          <w:color w:val="FF0000"/>
        </w:rPr>
        <w:t>)</w:t>
      </w:r>
    </w:p>
    <w:p w14:paraId="54D2C606" w14:textId="3503B2D1" w:rsidR="00EC145E" w:rsidRPr="00D11B2F" w:rsidRDefault="00EC145E" w:rsidP="006A2061">
      <w:pPr>
        <w:rPr>
          <w:color w:val="FF0000"/>
        </w:rPr>
      </w:pPr>
    </w:p>
    <w:bookmarkEnd w:id="0"/>
    <w:p w14:paraId="01F893C5" w14:textId="3849A9C9" w:rsidR="00DE10FA" w:rsidRDefault="00DE10FA" w:rsidP="006A2061">
      <w:pPr>
        <w:rPr>
          <w:color w:val="00B0F0"/>
        </w:rPr>
      </w:pPr>
    </w:p>
    <w:p w14:paraId="766B68F9" w14:textId="33F6C312" w:rsidR="00DE10FA" w:rsidRDefault="00DE10FA" w:rsidP="00DE10FA">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B86C6C">
        <w:rPr>
          <w:b/>
          <w:i/>
          <w:highlight w:val="yellow"/>
        </w:rPr>
        <w:t>C.3</w:t>
      </w:r>
      <w:r>
        <w:rPr>
          <w:b/>
          <w:i/>
          <w:highlight w:val="yellow"/>
        </w:rPr>
        <w:t>, modify the text as shown:</w:t>
      </w:r>
    </w:p>
    <w:p w14:paraId="11A70B40" w14:textId="77777777" w:rsidR="00DE10FA" w:rsidRDefault="00DE10FA" w:rsidP="00DE10FA"/>
    <w:p w14:paraId="50675437" w14:textId="77777777" w:rsidR="00DE10FA" w:rsidRDefault="00DE10FA" w:rsidP="00DE10FA"/>
    <w:p w14:paraId="2716A423" w14:textId="4AA9CF33" w:rsidR="00DE10FA" w:rsidRDefault="00DE10FA" w:rsidP="00DE10FA">
      <w:r w:rsidRPr="00A57DC6">
        <w:rPr>
          <w:highlight w:val="yellow"/>
        </w:rPr>
        <w:t xml:space="preserve">Page </w:t>
      </w:r>
      <w:r>
        <w:rPr>
          <w:highlight w:val="yellow"/>
        </w:rPr>
        <w:t>7</w:t>
      </w:r>
      <w:r w:rsidR="00B86C6C">
        <w:rPr>
          <w:highlight w:val="yellow"/>
        </w:rPr>
        <w:t>05</w:t>
      </w:r>
      <w:r w:rsidRPr="00A57DC6">
        <w:rPr>
          <w:highlight w:val="yellow"/>
        </w:rPr>
        <w:t>.</w:t>
      </w:r>
      <w:r w:rsidR="00B86C6C">
        <w:rPr>
          <w:highlight w:val="yellow"/>
        </w:rPr>
        <w:t>20</w:t>
      </w:r>
      <w:r w:rsidRPr="00A57DC6">
        <w:rPr>
          <w:highlight w:val="yellow"/>
        </w:rPr>
        <w:t xml:space="preserve"> change as shown:</w:t>
      </w:r>
    </w:p>
    <w:p w14:paraId="6F7EAF31" w14:textId="77777777" w:rsidR="00B86C6C" w:rsidRDefault="00B86C6C" w:rsidP="00DE10FA"/>
    <w:p w14:paraId="1CB627FF" w14:textId="77777777" w:rsidR="00B86C6C" w:rsidRDefault="00B86C6C" w:rsidP="006A2061">
      <w:pPr>
        <w:rPr>
          <w:sz w:val="18"/>
          <w:szCs w:val="18"/>
        </w:rPr>
      </w:pPr>
      <w:r>
        <w:rPr>
          <w:sz w:val="18"/>
          <w:szCs w:val="18"/>
        </w:rPr>
        <w:t xml:space="preserve">dot11TXOPDurationRTSThreshold OBJECT-TYPE </w:t>
      </w:r>
    </w:p>
    <w:p w14:paraId="2D96E31E" w14:textId="26F2E917" w:rsidR="00B86C6C" w:rsidRDefault="00B86C6C" w:rsidP="00B86C6C">
      <w:pPr>
        <w:ind w:firstLine="720"/>
        <w:rPr>
          <w:sz w:val="18"/>
          <w:szCs w:val="18"/>
        </w:rPr>
      </w:pPr>
      <w:r>
        <w:rPr>
          <w:sz w:val="18"/>
          <w:szCs w:val="18"/>
        </w:rPr>
        <w:t>SYNTAX Unsigned32 (</w:t>
      </w:r>
      <w:proofErr w:type="gramStart"/>
      <w:r w:rsidRPr="00391650">
        <w:rPr>
          <w:strike/>
          <w:color w:val="00B0F0"/>
          <w:sz w:val="18"/>
          <w:szCs w:val="18"/>
        </w:rPr>
        <w:t>0</w:t>
      </w:r>
      <w:r w:rsidR="00391650" w:rsidRPr="00391650">
        <w:rPr>
          <w:color w:val="00B0F0"/>
          <w:sz w:val="18"/>
          <w:szCs w:val="18"/>
          <w:u w:val="single"/>
        </w:rPr>
        <w:t>1</w:t>
      </w:r>
      <w:r>
        <w:rPr>
          <w:sz w:val="18"/>
          <w:szCs w:val="18"/>
        </w:rPr>
        <w:t>..</w:t>
      </w:r>
      <w:proofErr w:type="gramEnd"/>
      <w:r>
        <w:rPr>
          <w:sz w:val="18"/>
          <w:szCs w:val="18"/>
        </w:rPr>
        <w:t xml:space="preserve">1023) </w:t>
      </w:r>
    </w:p>
    <w:p w14:paraId="0FC96C07" w14:textId="77777777" w:rsidR="00B86C6C" w:rsidRDefault="00B86C6C" w:rsidP="00B86C6C">
      <w:pPr>
        <w:ind w:firstLine="720"/>
        <w:rPr>
          <w:sz w:val="18"/>
          <w:szCs w:val="18"/>
        </w:rPr>
      </w:pPr>
      <w:r>
        <w:rPr>
          <w:sz w:val="18"/>
          <w:szCs w:val="18"/>
        </w:rPr>
        <w:t xml:space="preserve">UNITS "32 microseconds" </w:t>
      </w:r>
    </w:p>
    <w:p w14:paraId="2870D1DA" w14:textId="77777777" w:rsidR="00B86C6C" w:rsidRDefault="00B86C6C" w:rsidP="00B86C6C">
      <w:pPr>
        <w:ind w:firstLine="720"/>
        <w:rPr>
          <w:sz w:val="18"/>
          <w:szCs w:val="18"/>
        </w:rPr>
      </w:pPr>
      <w:r>
        <w:rPr>
          <w:sz w:val="18"/>
          <w:szCs w:val="18"/>
        </w:rPr>
        <w:t xml:space="preserve">MAX-ACCESS read-write </w:t>
      </w:r>
    </w:p>
    <w:p w14:paraId="324E41F3" w14:textId="77777777" w:rsidR="00B86C6C" w:rsidRDefault="00B86C6C" w:rsidP="00B86C6C">
      <w:pPr>
        <w:ind w:firstLine="720"/>
        <w:rPr>
          <w:sz w:val="18"/>
          <w:szCs w:val="18"/>
        </w:rPr>
      </w:pPr>
      <w:r>
        <w:rPr>
          <w:sz w:val="18"/>
          <w:szCs w:val="18"/>
        </w:rPr>
        <w:t xml:space="preserve">STATUS current </w:t>
      </w:r>
    </w:p>
    <w:p w14:paraId="0CDF7737" w14:textId="77777777" w:rsidR="00B86C6C" w:rsidRDefault="00B86C6C" w:rsidP="00B86C6C">
      <w:pPr>
        <w:ind w:firstLine="720"/>
        <w:rPr>
          <w:sz w:val="18"/>
          <w:szCs w:val="18"/>
        </w:rPr>
      </w:pPr>
      <w:r>
        <w:rPr>
          <w:sz w:val="18"/>
          <w:szCs w:val="18"/>
        </w:rPr>
        <w:t xml:space="preserve">DESCRIPTION </w:t>
      </w:r>
    </w:p>
    <w:p w14:paraId="70222FE5" w14:textId="77777777" w:rsidR="00B86C6C" w:rsidRDefault="00B86C6C" w:rsidP="00B86C6C">
      <w:pPr>
        <w:ind w:left="720"/>
        <w:rPr>
          <w:sz w:val="18"/>
          <w:szCs w:val="18"/>
        </w:rPr>
      </w:pPr>
      <w:r>
        <w:rPr>
          <w:sz w:val="18"/>
          <w:szCs w:val="18"/>
        </w:rPr>
        <w:t xml:space="preserve">"This is a control variable. It is written by an external management entity or by the MAC of a non-AP HE STA upon receiving an HE Operation element from the HE AP with which it is associated. Changes take effect as soon as practical in the implementation. This attribute indicates the duration of the transmission or TXOP above which an RTS/CTS handshake is performed. </w:t>
      </w:r>
      <w:r w:rsidRPr="00391650">
        <w:rPr>
          <w:strike/>
          <w:color w:val="00B0F0"/>
          <w:sz w:val="18"/>
          <w:szCs w:val="18"/>
        </w:rPr>
        <w:t>Value zero means the RTS should be always used for TXOP transmission.</w:t>
      </w:r>
      <w:r w:rsidRPr="00391650">
        <w:rPr>
          <w:color w:val="00B0F0"/>
          <w:sz w:val="18"/>
          <w:szCs w:val="18"/>
        </w:rPr>
        <w:t xml:space="preserve"> </w:t>
      </w:r>
      <w:r>
        <w:rPr>
          <w:sz w:val="18"/>
          <w:szCs w:val="18"/>
        </w:rPr>
        <w:t xml:space="preserve">Value 1023 means this feature is disabled" </w:t>
      </w:r>
    </w:p>
    <w:p w14:paraId="1C5B5227" w14:textId="73ED42A2" w:rsidR="00DE10FA" w:rsidRDefault="00B86C6C" w:rsidP="00B86C6C">
      <w:pPr>
        <w:ind w:firstLine="720"/>
        <w:rPr>
          <w:sz w:val="20"/>
        </w:rPr>
      </w:pPr>
      <w:r>
        <w:rPr>
          <w:sz w:val="18"/>
          <w:szCs w:val="18"/>
        </w:rPr>
        <w:t xml:space="preserve">DEFVAL </w:t>
      </w:r>
      <w:proofErr w:type="gramStart"/>
      <w:r>
        <w:rPr>
          <w:sz w:val="18"/>
          <w:szCs w:val="18"/>
        </w:rPr>
        <w:t>{ 1023</w:t>
      </w:r>
      <w:proofErr w:type="gramEnd"/>
      <w:r>
        <w:rPr>
          <w:sz w:val="18"/>
          <w:szCs w:val="18"/>
        </w:rPr>
        <w:t xml:space="preserve"> } ::= { dot11HEStationConfigEntry 10}</w:t>
      </w:r>
    </w:p>
    <w:p w14:paraId="7D0346DB" w14:textId="27488099" w:rsidR="00DE10FA" w:rsidRDefault="00DE10FA" w:rsidP="006A2061">
      <w:pPr>
        <w:rPr>
          <w:color w:val="00B0F0"/>
          <w:sz w:val="20"/>
        </w:rPr>
      </w:pPr>
      <w:r>
        <w:rPr>
          <w:color w:val="00B0F0"/>
          <w:sz w:val="20"/>
        </w:rPr>
        <w:t>(CID</w:t>
      </w:r>
      <w:r w:rsidR="002D4BF7">
        <w:rPr>
          <w:color w:val="00B0F0"/>
          <w:sz w:val="20"/>
        </w:rPr>
        <w:t xml:space="preserve"> </w:t>
      </w:r>
      <w:r w:rsidR="00391650">
        <w:rPr>
          <w:color w:val="00B0F0"/>
        </w:rPr>
        <w:t>20303, 20633, 20634</w:t>
      </w:r>
      <w:r w:rsidR="002D4BF7">
        <w:rPr>
          <w:color w:val="00B0F0"/>
          <w:sz w:val="20"/>
        </w:rPr>
        <w:t xml:space="preserve">) </w:t>
      </w:r>
    </w:p>
    <w:p w14:paraId="237A27E1" w14:textId="2058A25B" w:rsidR="00AA4F6F" w:rsidRDefault="00AA4F6F" w:rsidP="006A2061">
      <w:pPr>
        <w:rPr>
          <w:color w:val="00B0F0"/>
          <w:sz w:val="20"/>
        </w:rPr>
      </w:pPr>
    </w:p>
    <w:p w14:paraId="035938B5" w14:textId="274D5D66" w:rsidR="00AA4F6F" w:rsidRDefault="00AA4F6F" w:rsidP="006A2061">
      <w:pPr>
        <w:rPr>
          <w:strike/>
          <w:sz w:val="20"/>
        </w:rPr>
      </w:pPr>
      <w:r w:rsidRPr="00AA4F6F">
        <w:rPr>
          <w:color w:val="000000" w:themeColor="text1"/>
          <w:sz w:val="20"/>
        </w:rPr>
        <w:t>SP 1: Delete “</w:t>
      </w:r>
      <w:r>
        <w:rPr>
          <w:sz w:val="20"/>
        </w:rPr>
        <w:t>If dot11RTSThreshold is 0, all MPDUs shall be delivered with the use of RTS/CTS</w:t>
      </w:r>
      <w:r>
        <w:rPr>
          <w:strike/>
          <w:sz w:val="20"/>
        </w:rPr>
        <w:t>”</w:t>
      </w:r>
    </w:p>
    <w:p w14:paraId="5E04EAC5" w14:textId="2DDDB5F8" w:rsidR="00AA4F6F" w:rsidRPr="00AA4F6F" w:rsidRDefault="00AA4F6F" w:rsidP="006A2061">
      <w:pPr>
        <w:rPr>
          <w:sz w:val="20"/>
        </w:rPr>
      </w:pPr>
      <w:r>
        <w:rPr>
          <w:sz w:val="20"/>
        </w:rPr>
        <w:t>Y/N/A: 7/</w:t>
      </w:r>
    </w:p>
    <w:p w14:paraId="4C94A050" w14:textId="77777777" w:rsidR="00AA4F6F" w:rsidRPr="00AA4F6F" w:rsidRDefault="00AA4F6F" w:rsidP="006A2061">
      <w:pPr>
        <w:rPr>
          <w:color w:val="00B0F0"/>
        </w:rPr>
      </w:pPr>
    </w:p>
    <w:p w14:paraId="3BEF398A" w14:textId="637F430A" w:rsidR="007C7ED5" w:rsidRPr="00DE10FA" w:rsidRDefault="007C7ED5" w:rsidP="006A2061">
      <w:pPr>
        <w:rPr>
          <w:strike/>
          <w:color w:val="00B0F0"/>
          <w:sz w:val="20"/>
        </w:rPr>
      </w:pP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F32E0" w14:textId="77777777" w:rsidR="007B31FB" w:rsidRDefault="007B31FB">
      <w:r>
        <w:separator/>
      </w:r>
    </w:p>
  </w:endnote>
  <w:endnote w:type="continuationSeparator" w:id="0">
    <w:p w14:paraId="083DD58E" w14:textId="77777777" w:rsidR="007B31FB" w:rsidRDefault="007B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4126C" w14:textId="77777777" w:rsidR="007B31FB" w:rsidRDefault="007B31FB">
      <w:r>
        <w:separator/>
      </w:r>
    </w:p>
  </w:footnote>
  <w:footnote w:type="continuationSeparator" w:id="0">
    <w:p w14:paraId="282EA4A9" w14:textId="77777777" w:rsidR="007B31FB" w:rsidRDefault="007B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39C7948C"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E71832">
      <w:t>1209</w:t>
    </w:r>
    <w:r w:rsidR="007D7B69" w:rsidRPr="00E45206">
      <w:t>r</w:t>
    </w:r>
    <w:r w:rsidR="0069588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5EBD"/>
    <w:rsid w:val="000D674F"/>
    <w:rsid w:val="000D6C4D"/>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63D"/>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4B50"/>
    <w:rsid w:val="00215A82"/>
    <w:rsid w:val="00215E32"/>
    <w:rsid w:val="002202E5"/>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5027"/>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1650"/>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1E7D"/>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7267B"/>
    <w:rsid w:val="00475A71"/>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2F3D"/>
    <w:rsid w:val="004B368F"/>
    <w:rsid w:val="004B493F"/>
    <w:rsid w:val="004B50E4"/>
    <w:rsid w:val="004C0F0A"/>
    <w:rsid w:val="004C12F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5091"/>
    <w:rsid w:val="00517ED6"/>
    <w:rsid w:val="00517FED"/>
    <w:rsid w:val="00520B8C"/>
    <w:rsid w:val="0052151C"/>
    <w:rsid w:val="0052379E"/>
    <w:rsid w:val="005243B4"/>
    <w:rsid w:val="00526AC3"/>
    <w:rsid w:val="00527489"/>
    <w:rsid w:val="00527B6C"/>
    <w:rsid w:val="00527BB3"/>
    <w:rsid w:val="005309BE"/>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4C20"/>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16AE8"/>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5882"/>
    <w:rsid w:val="006976B8"/>
    <w:rsid w:val="006A2061"/>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179D4"/>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A0635"/>
    <w:rsid w:val="007A098E"/>
    <w:rsid w:val="007A5765"/>
    <w:rsid w:val="007A5B89"/>
    <w:rsid w:val="007B31FB"/>
    <w:rsid w:val="007C0795"/>
    <w:rsid w:val="007C14AD"/>
    <w:rsid w:val="007C2E26"/>
    <w:rsid w:val="007C51C0"/>
    <w:rsid w:val="007C6130"/>
    <w:rsid w:val="007C6C61"/>
    <w:rsid w:val="007C6CE9"/>
    <w:rsid w:val="007C7ED5"/>
    <w:rsid w:val="007D3C15"/>
    <w:rsid w:val="007D4D44"/>
    <w:rsid w:val="007D50FF"/>
    <w:rsid w:val="007D6875"/>
    <w:rsid w:val="007D6B5D"/>
    <w:rsid w:val="007D7B69"/>
    <w:rsid w:val="007E0717"/>
    <w:rsid w:val="007E0AC3"/>
    <w:rsid w:val="007E21DF"/>
    <w:rsid w:val="007E43A0"/>
    <w:rsid w:val="007E5479"/>
    <w:rsid w:val="007E717F"/>
    <w:rsid w:val="007F0D52"/>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499"/>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85730"/>
    <w:rsid w:val="00A90368"/>
    <w:rsid w:val="00A90385"/>
    <w:rsid w:val="00A91EAA"/>
    <w:rsid w:val="00A9264B"/>
    <w:rsid w:val="00A96DCC"/>
    <w:rsid w:val="00A9797B"/>
    <w:rsid w:val="00AA0430"/>
    <w:rsid w:val="00AA1839"/>
    <w:rsid w:val="00AA188F"/>
    <w:rsid w:val="00AA3C3D"/>
    <w:rsid w:val="00AA4F6F"/>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4DC5"/>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7BB8"/>
    <w:rsid w:val="00B83455"/>
    <w:rsid w:val="00B844E8"/>
    <w:rsid w:val="00B84847"/>
    <w:rsid w:val="00B856F7"/>
    <w:rsid w:val="00B85918"/>
    <w:rsid w:val="00B86C6C"/>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46C0"/>
    <w:rsid w:val="00C655EF"/>
    <w:rsid w:val="00C723BC"/>
    <w:rsid w:val="00C72E9E"/>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E6E2D"/>
    <w:rsid w:val="00CF0C85"/>
    <w:rsid w:val="00CF16FB"/>
    <w:rsid w:val="00CF2295"/>
    <w:rsid w:val="00CF3BDE"/>
    <w:rsid w:val="00D02A9F"/>
    <w:rsid w:val="00D0493B"/>
    <w:rsid w:val="00D06106"/>
    <w:rsid w:val="00D07ABE"/>
    <w:rsid w:val="00D11B2F"/>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5776F"/>
    <w:rsid w:val="00E60E15"/>
    <w:rsid w:val="00E610D6"/>
    <w:rsid w:val="00E636B8"/>
    <w:rsid w:val="00E65013"/>
    <w:rsid w:val="00E65C9B"/>
    <w:rsid w:val="00E70155"/>
    <w:rsid w:val="00E71832"/>
    <w:rsid w:val="00E71C91"/>
    <w:rsid w:val="00E726E3"/>
    <w:rsid w:val="00E73DA1"/>
    <w:rsid w:val="00E74E87"/>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48D0"/>
    <w:rsid w:val="00EA4B13"/>
    <w:rsid w:val="00EA6DCB"/>
    <w:rsid w:val="00EB02E2"/>
    <w:rsid w:val="00EB076B"/>
    <w:rsid w:val="00EB158A"/>
    <w:rsid w:val="00EB319F"/>
    <w:rsid w:val="00EB3989"/>
    <w:rsid w:val="00EB4D35"/>
    <w:rsid w:val="00EB5ADB"/>
    <w:rsid w:val="00EB5CBA"/>
    <w:rsid w:val="00EB67FD"/>
    <w:rsid w:val="00EB7488"/>
    <w:rsid w:val="00EC145E"/>
    <w:rsid w:val="00EC4322"/>
    <w:rsid w:val="00EC4C6B"/>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1B1C"/>
    <w:rsid w:val="00F5458D"/>
    <w:rsid w:val="00F54F3A"/>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93DC9"/>
    <w:rsid w:val="00F94872"/>
    <w:rsid w:val="00F9576A"/>
    <w:rsid w:val="00F967E0"/>
    <w:rsid w:val="00F96A6A"/>
    <w:rsid w:val="00FA02FD"/>
    <w:rsid w:val="00FA5D88"/>
    <w:rsid w:val="00FA6D0A"/>
    <w:rsid w:val="00FA751A"/>
    <w:rsid w:val="00FB0152"/>
    <w:rsid w:val="00FB07AC"/>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18798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971082">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44517368">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2786647">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10990740">
      <w:bodyDiv w:val="1"/>
      <w:marLeft w:val="0"/>
      <w:marRight w:val="0"/>
      <w:marTop w:val="0"/>
      <w:marBottom w:val="0"/>
      <w:divBdr>
        <w:top w:val="none" w:sz="0" w:space="0" w:color="auto"/>
        <w:left w:val="none" w:sz="0" w:space="0" w:color="auto"/>
        <w:bottom w:val="none" w:sz="0" w:space="0" w:color="auto"/>
        <w:right w:val="none" w:sz="0" w:space="0" w:color="auto"/>
      </w:divBdr>
    </w:div>
    <w:div w:id="311562963">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59035327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645183">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3968609">
      <w:bodyDiv w:val="1"/>
      <w:marLeft w:val="0"/>
      <w:marRight w:val="0"/>
      <w:marTop w:val="0"/>
      <w:marBottom w:val="0"/>
      <w:divBdr>
        <w:top w:val="none" w:sz="0" w:space="0" w:color="auto"/>
        <w:left w:val="none" w:sz="0" w:space="0" w:color="auto"/>
        <w:bottom w:val="none" w:sz="0" w:space="0" w:color="auto"/>
        <w:right w:val="none" w:sz="0" w:space="0" w:color="auto"/>
      </w:divBdr>
    </w:div>
    <w:div w:id="704066203">
      <w:bodyDiv w:val="1"/>
      <w:marLeft w:val="0"/>
      <w:marRight w:val="0"/>
      <w:marTop w:val="0"/>
      <w:marBottom w:val="0"/>
      <w:divBdr>
        <w:top w:val="none" w:sz="0" w:space="0" w:color="auto"/>
        <w:left w:val="none" w:sz="0" w:space="0" w:color="auto"/>
        <w:bottom w:val="none" w:sz="0" w:space="0" w:color="auto"/>
        <w:right w:val="none" w:sz="0" w:space="0" w:color="auto"/>
      </w:divBdr>
    </w:div>
    <w:div w:id="728774010">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2219">
      <w:bodyDiv w:val="1"/>
      <w:marLeft w:val="0"/>
      <w:marRight w:val="0"/>
      <w:marTop w:val="0"/>
      <w:marBottom w:val="0"/>
      <w:divBdr>
        <w:top w:val="none" w:sz="0" w:space="0" w:color="auto"/>
        <w:left w:val="none" w:sz="0" w:space="0" w:color="auto"/>
        <w:bottom w:val="none" w:sz="0" w:space="0" w:color="auto"/>
        <w:right w:val="none" w:sz="0" w:space="0" w:color="auto"/>
      </w:divBdr>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10383989">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3667975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16215751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59505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174349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433756">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963156">
      <w:bodyDiv w:val="1"/>
      <w:marLeft w:val="0"/>
      <w:marRight w:val="0"/>
      <w:marTop w:val="0"/>
      <w:marBottom w:val="0"/>
      <w:divBdr>
        <w:top w:val="none" w:sz="0" w:space="0" w:color="auto"/>
        <w:left w:val="none" w:sz="0" w:space="0" w:color="auto"/>
        <w:bottom w:val="none" w:sz="0" w:space="0" w:color="auto"/>
        <w:right w:val="none" w:sz="0" w:space="0" w:color="auto"/>
      </w:divBdr>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601157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35433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082056">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0582">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644005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7734591">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96104111">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31402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AAB6-4C2D-C143-AA78-E1DDD31D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5081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3</cp:revision>
  <cp:lastPrinted>2010-05-04T03:47:00Z</cp:lastPrinted>
  <dcterms:created xsi:type="dcterms:W3CDTF">2019-09-16T06:52:00Z</dcterms:created>
  <dcterms:modified xsi:type="dcterms:W3CDTF">2019-09-16T06:52:00Z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