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77047272" w:rsidR="005E768D" w:rsidRPr="00183F4C" w:rsidRDefault="00927B34" w:rsidP="00927B34">
            <w:pPr>
              <w:pStyle w:val="T2"/>
            </w:pPr>
            <w:r>
              <w:rPr>
                <w:lang w:eastAsia="ko-KR"/>
              </w:rPr>
              <w:t>LB238 CR MAC Miscellaneous</w:t>
            </w:r>
            <w:r w:rsidR="00A43E0E">
              <w:rPr>
                <w:lang w:eastAsia="ko-KR"/>
              </w:rPr>
              <w:t xml:space="preserve"> </w:t>
            </w:r>
          </w:p>
        </w:tc>
      </w:tr>
      <w:tr w:rsidR="005E768D" w:rsidRPr="00183F4C" w14:paraId="21DB67C5" w14:textId="77777777" w:rsidTr="00CF2532">
        <w:trPr>
          <w:trHeight w:val="359"/>
          <w:jc w:val="center"/>
        </w:trPr>
        <w:tc>
          <w:tcPr>
            <w:tcW w:w="9576" w:type="dxa"/>
            <w:gridSpan w:val="5"/>
            <w:vAlign w:val="center"/>
          </w:tcPr>
          <w:p w14:paraId="5E774D40" w14:textId="6A41A744" w:rsidR="005E768D" w:rsidRPr="00183F4C" w:rsidRDefault="005E768D" w:rsidP="001E1514">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w:t>
            </w:r>
            <w:r w:rsidR="001E1514">
              <w:rPr>
                <w:b w:val="0"/>
                <w:sz w:val="20"/>
              </w:rPr>
              <w:t>7</w:t>
            </w:r>
            <w:r w:rsidR="0088012D">
              <w:rPr>
                <w:rFonts w:hint="eastAsia"/>
                <w:b w:val="0"/>
                <w:sz w:val="20"/>
                <w:lang w:eastAsia="ko-KR"/>
              </w:rPr>
              <w:t>-</w:t>
            </w:r>
            <w:r w:rsidR="001E1514">
              <w:rPr>
                <w:b w:val="0"/>
                <w:sz w:val="20"/>
                <w:lang w:eastAsia="ko-KR"/>
              </w:rPr>
              <w:t>02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613818"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8F1A77D" w:rsidR="00324744" w:rsidRDefault="00324744" w:rsidP="0032474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24744" w:rsidRPr="00183F4C" w14:paraId="75DD21AE" w14:textId="77777777" w:rsidTr="00CF2532">
        <w:trPr>
          <w:jc w:val="center"/>
        </w:trPr>
        <w:tc>
          <w:tcPr>
            <w:tcW w:w="1548" w:type="dxa"/>
            <w:vAlign w:val="center"/>
          </w:tcPr>
          <w:p w14:paraId="156949F3" w14:textId="3B003F36" w:rsidR="00324744" w:rsidRDefault="00324744" w:rsidP="0032474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1385C2C7" w:rsidR="00324744" w:rsidRDefault="00324744" w:rsidP="00324744">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A375CC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8EE468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7815C2BF" w14:textId="77777777" w:rsidR="00324744" w:rsidRDefault="00324744" w:rsidP="0032474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3489CB45" w:rsidR="003552E4" w:rsidRDefault="003552E4" w:rsidP="00927B34">
                            <w:pPr>
                              <w:pStyle w:val="ListParagraph"/>
                              <w:numPr>
                                <w:ilvl w:val="0"/>
                                <w:numId w:val="1"/>
                              </w:numPr>
                              <w:ind w:leftChars="0"/>
                              <w:jc w:val="both"/>
                              <w:rPr>
                                <w:lang w:eastAsia="ko-KR"/>
                              </w:rPr>
                            </w:pPr>
                            <w:r>
                              <w:rPr>
                                <w:rFonts w:hint="eastAsia"/>
                                <w:lang w:eastAsia="ko-KR"/>
                              </w:rPr>
                              <w:t xml:space="preserve">CIDs: </w:t>
                            </w:r>
                            <w:r w:rsidR="00927B34" w:rsidRPr="00927B34">
                              <w:rPr>
                                <w:lang w:eastAsia="ko-KR"/>
                              </w:rPr>
                              <w:t>20030, 20586, 20300, 20301, 20697, 20747</w:t>
                            </w:r>
                            <w:r w:rsidR="00144FD4">
                              <w:rPr>
                                <w:lang w:eastAsia="ko-KR"/>
                              </w:rPr>
                              <w:t>, 20039</w:t>
                            </w:r>
                            <w:r w:rsidR="00A43E0E">
                              <w:rPr>
                                <w:lang w:eastAsia="ko-KR"/>
                              </w:rPr>
                              <w:t xml:space="preserve"> </w:t>
                            </w:r>
                            <w:r>
                              <w:rPr>
                                <w:rFonts w:hint="eastAsia"/>
                                <w:lang w:eastAsia="ko-KR"/>
                              </w:rPr>
                              <w:t>(</w:t>
                            </w:r>
                            <w:r w:rsidR="00144FD4">
                              <w:rPr>
                                <w:lang w:eastAsia="ko-KR"/>
                              </w:rPr>
                              <w:t>7</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762BB337"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23</w:t>
                      </w:r>
                      <w:r w:rsidR="00324744">
                        <w:rPr>
                          <w:lang w:eastAsia="ko-KR"/>
                        </w:rPr>
                        <w:t>8</w:t>
                      </w:r>
                      <w:r>
                        <w:rPr>
                          <w:lang w:eastAsia="ko-KR"/>
                        </w:rPr>
                        <w:t xml:space="preserve">. </w:t>
                      </w:r>
                    </w:p>
                    <w:p w14:paraId="2A028863" w14:textId="3EEA648B"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324744">
                        <w:rPr>
                          <w:lang w:eastAsia="ko-KR"/>
                        </w:rPr>
                        <w:t>4</w:t>
                      </w:r>
                      <w:r>
                        <w:rPr>
                          <w:rFonts w:hint="eastAsia"/>
                          <w:lang w:eastAsia="ko-KR"/>
                        </w:rPr>
                        <w:t>.</w:t>
                      </w:r>
                      <w:r w:rsidR="001E1514">
                        <w:rPr>
                          <w:lang w:eastAsia="ko-KR"/>
                        </w:rPr>
                        <w:t>2</w:t>
                      </w:r>
                      <w:r>
                        <w:rPr>
                          <w:rFonts w:hint="eastAsia"/>
                          <w:lang w:eastAsia="ko-KR"/>
                        </w:rPr>
                        <w:t>.</w:t>
                      </w:r>
                      <w:r>
                        <w:rPr>
                          <w:lang w:eastAsia="ko-KR"/>
                        </w:rPr>
                        <w:t>)</w:t>
                      </w:r>
                    </w:p>
                    <w:p w14:paraId="3E36FC3B" w14:textId="3489CB45" w:rsidR="003552E4" w:rsidRDefault="003552E4" w:rsidP="00927B34">
                      <w:pPr>
                        <w:pStyle w:val="ListParagraph"/>
                        <w:numPr>
                          <w:ilvl w:val="0"/>
                          <w:numId w:val="1"/>
                        </w:numPr>
                        <w:ind w:leftChars="0"/>
                        <w:jc w:val="both"/>
                        <w:rPr>
                          <w:lang w:eastAsia="ko-KR"/>
                        </w:rPr>
                      </w:pPr>
                      <w:r>
                        <w:rPr>
                          <w:rFonts w:hint="eastAsia"/>
                          <w:lang w:eastAsia="ko-KR"/>
                        </w:rPr>
                        <w:t xml:space="preserve">CIDs: </w:t>
                      </w:r>
                      <w:r w:rsidR="00927B34" w:rsidRPr="00927B34">
                        <w:rPr>
                          <w:lang w:eastAsia="ko-KR"/>
                        </w:rPr>
                        <w:t>20030, 20586, 20300, 20301, 20697, 20747</w:t>
                      </w:r>
                      <w:r w:rsidR="00144FD4">
                        <w:rPr>
                          <w:lang w:eastAsia="ko-KR"/>
                        </w:rPr>
                        <w:t>, 20039</w:t>
                      </w:r>
                      <w:r w:rsidR="00A43E0E">
                        <w:rPr>
                          <w:lang w:eastAsia="ko-KR"/>
                        </w:rPr>
                        <w:t xml:space="preserve"> </w:t>
                      </w:r>
                      <w:r>
                        <w:rPr>
                          <w:rFonts w:hint="eastAsia"/>
                          <w:lang w:eastAsia="ko-KR"/>
                        </w:rPr>
                        <w:t>(</w:t>
                      </w:r>
                      <w:r w:rsidR="00144FD4">
                        <w:rPr>
                          <w:lang w:eastAsia="ko-KR"/>
                        </w:rPr>
                        <w:t>7</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27B34" w:rsidRPr="00324744" w14:paraId="771C8EAC"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D1998DC" w14:textId="0CD01E9E" w:rsidR="00927B34" w:rsidRDefault="00927B34" w:rsidP="00927B34">
            <w:pPr>
              <w:tabs>
                <w:tab w:val="left" w:pos="288"/>
              </w:tabs>
              <w:rPr>
                <w:rFonts w:ascii="Arial" w:hAnsi="Arial" w:cs="Arial"/>
                <w:sz w:val="20"/>
              </w:rPr>
            </w:pPr>
            <w:r>
              <w:rPr>
                <w:rFonts w:ascii="Arial" w:hAnsi="Arial" w:cs="Arial"/>
                <w:sz w:val="20"/>
              </w:rPr>
              <w:t>20030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A09FEAB" w14:textId="27333831" w:rsidR="00927B34" w:rsidRDefault="00927B34" w:rsidP="00927B34">
            <w:pPr>
              <w:jc w:val="right"/>
              <w:rPr>
                <w:rFonts w:ascii="Arial" w:hAnsi="Arial" w:cs="Arial"/>
                <w:sz w:val="20"/>
              </w:rPr>
            </w:pPr>
            <w:r>
              <w:rPr>
                <w:rFonts w:ascii="Arial" w:hAnsi="Arial" w:cs="Arial"/>
                <w:sz w:val="20"/>
              </w:rPr>
              <w:t>248.58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C7BE2A6" w14:textId="72FF6A64" w:rsidR="00927B34" w:rsidRDefault="00927B34" w:rsidP="00927B34">
            <w:pPr>
              <w:rPr>
                <w:rFonts w:ascii="Arial" w:hAnsi="Arial" w:cs="Arial"/>
                <w:sz w:val="20"/>
              </w:rPr>
            </w:pPr>
            <w:r>
              <w:rPr>
                <w:rFonts w:ascii="Arial" w:hAnsi="Arial" w:cs="Arial"/>
                <w:sz w:val="20"/>
              </w:rPr>
              <w:t>10.12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B2F64F" w14:textId="4BA1802E" w:rsidR="00927B34" w:rsidRDefault="00927B34" w:rsidP="00927B34">
            <w:pPr>
              <w:rPr>
                <w:rFonts w:ascii="Arial" w:hAnsi="Arial" w:cs="Arial"/>
                <w:sz w:val="20"/>
              </w:rPr>
            </w:pPr>
            <w:r>
              <w:rPr>
                <w:rFonts w:ascii="Arial" w:hAnsi="Arial" w:cs="Arial"/>
                <w:sz w:val="20"/>
              </w:rPr>
              <w:t>Is the last sentence necessary? The previous two sentences capture the indication from recipient side and the action on the transmitted side.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7A02637" w14:textId="0DBF3650" w:rsidR="00927B34" w:rsidRDefault="00927B34" w:rsidP="00927B34">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EDD70DC" w14:textId="77777777" w:rsidR="00927B34" w:rsidRDefault="005839CB" w:rsidP="00927B34">
            <w:pPr>
              <w:rPr>
                <w:rFonts w:ascii="Arial" w:hAnsi="Arial" w:cs="Arial"/>
                <w:sz w:val="20"/>
              </w:rPr>
            </w:pPr>
            <w:r>
              <w:rPr>
                <w:rFonts w:ascii="Arial" w:hAnsi="Arial" w:cs="Arial"/>
                <w:sz w:val="20"/>
              </w:rPr>
              <w:t xml:space="preserve">Revised- </w:t>
            </w:r>
          </w:p>
          <w:p w14:paraId="2B027FAF" w14:textId="77777777" w:rsidR="005839CB" w:rsidRDefault="005839CB" w:rsidP="00927B34">
            <w:pPr>
              <w:rPr>
                <w:rFonts w:ascii="Arial" w:hAnsi="Arial" w:cs="Arial"/>
                <w:sz w:val="20"/>
              </w:rPr>
            </w:pPr>
            <w:r>
              <w:rPr>
                <w:rFonts w:ascii="Arial" w:hAnsi="Arial" w:cs="Arial"/>
                <w:sz w:val="20"/>
              </w:rPr>
              <w:t xml:space="preserve">Agree in principle. </w:t>
            </w:r>
          </w:p>
          <w:p w14:paraId="19E927A8" w14:textId="77777777" w:rsidR="005839CB" w:rsidRDefault="005839CB" w:rsidP="00927B34">
            <w:pPr>
              <w:rPr>
                <w:rFonts w:ascii="Arial" w:hAnsi="Arial" w:cs="Arial"/>
                <w:sz w:val="20"/>
              </w:rPr>
            </w:pPr>
          </w:p>
          <w:p w14:paraId="0A0F8EA5" w14:textId="77777777" w:rsidR="005839CB" w:rsidRDefault="005839CB" w:rsidP="005839CB">
            <w:pPr>
              <w:rPr>
                <w:rFonts w:ascii="Arial" w:hAnsi="Arial" w:cs="Arial"/>
                <w:sz w:val="20"/>
              </w:rPr>
            </w:pPr>
            <w:r>
              <w:rPr>
                <w:rFonts w:ascii="Arial" w:hAnsi="Arial" w:cs="Arial"/>
                <w:sz w:val="20"/>
              </w:rPr>
              <w:t>The last sentence “</w:t>
            </w:r>
            <w:r w:rsidRPr="005839CB">
              <w:rPr>
                <w:rFonts w:ascii="Arial" w:hAnsi="Arial" w:cs="Arial"/>
                <w:sz w:val="20"/>
              </w:rPr>
              <w:t>Support for the reception of fragmented A-MSDUs is indicated with the A-MSDU Fragmentation Support field in the HE Capabilities element</w:t>
            </w:r>
            <w:r>
              <w:rPr>
                <w:rFonts w:ascii="Arial" w:hAnsi="Arial" w:cs="Arial"/>
                <w:sz w:val="20"/>
              </w:rPr>
              <w:t xml:space="preserve">” is not necessary. </w:t>
            </w:r>
          </w:p>
          <w:p w14:paraId="3F37D107" w14:textId="77777777" w:rsidR="001D2CA6" w:rsidRDefault="001D2CA6" w:rsidP="001D2CA6">
            <w:pPr>
              <w:rPr>
                <w:rFonts w:ascii="Arial" w:hAnsi="Arial" w:cs="Arial"/>
                <w:sz w:val="20"/>
              </w:rPr>
            </w:pPr>
          </w:p>
          <w:p w14:paraId="35E6ECF0" w14:textId="254D848C" w:rsidR="005839CB" w:rsidRPr="006A13DB" w:rsidRDefault="001D2CA6" w:rsidP="001D2CA6">
            <w:pPr>
              <w:rPr>
                <w:rFonts w:ascii="Arial" w:hAnsi="Arial" w:cs="Arial"/>
                <w:sz w:val="20"/>
              </w:rPr>
            </w:pPr>
            <w:r>
              <w:rPr>
                <w:rFonts w:ascii="Arial" w:hAnsi="Arial" w:cs="Arial"/>
                <w:sz w:val="20"/>
              </w:rPr>
              <w:t>TGax editor makes changes as specified in 11-19/</w:t>
            </w:r>
            <w:r w:rsidR="00C024D4">
              <w:rPr>
                <w:rFonts w:ascii="Arial" w:hAnsi="Arial" w:cs="Arial"/>
                <w:sz w:val="20"/>
              </w:rPr>
              <w:t>1141r1</w:t>
            </w:r>
            <w:r>
              <w:rPr>
                <w:rFonts w:ascii="Arial" w:hAnsi="Arial" w:cs="Arial"/>
                <w:sz w:val="20"/>
              </w:rPr>
              <w:t xml:space="preserve"> for CID 20030.</w:t>
            </w:r>
          </w:p>
        </w:tc>
      </w:tr>
      <w:tr w:rsidR="001D2CA6" w:rsidRPr="00324744" w14:paraId="2B813BAA" w14:textId="77777777" w:rsidTr="00B6664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2A8A54F" w14:textId="27358525" w:rsidR="001D2CA6" w:rsidRPr="00817140" w:rsidRDefault="001D2CA6" w:rsidP="001D2CA6">
            <w:pPr>
              <w:pStyle w:val="T"/>
              <w:rPr>
                <w:rFonts w:ascii="Arial" w:hAnsi="Arial" w:cs="Arial"/>
                <w:b/>
                <w:i/>
                <w:w w:val="100"/>
              </w:rPr>
            </w:pPr>
            <w:r w:rsidRPr="00817140">
              <w:rPr>
                <w:rFonts w:ascii="Arial" w:hAnsi="Arial" w:cs="Arial"/>
                <w:b/>
                <w:i/>
                <w:highlight w:val="yellow"/>
              </w:rPr>
              <w:t xml:space="preserve">TGax Editor: Change </w:t>
            </w:r>
            <w:r>
              <w:rPr>
                <w:rFonts w:ascii="Arial" w:hAnsi="Arial" w:cs="Arial"/>
                <w:b/>
                <w:i/>
                <w:highlight w:val="yellow"/>
              </w:rPr>
              <w:t xml:space="preserve">10.12 (A-MSDU operation) </w:t>
            </w:r>
            <w:r w:rsidRPr="00817140">
              <w:rPr>
                <w:rFonts w:ascii="Arial" w:hAnsi="Arial" w:cs="Arial"/>
                <w:b/>
                <w:i/>
                <w:w w:val="100"/>
                <w:highlight w:val="yellow"/>
              </w:rPr>
              <w:t>as the following</w:t>
            </w:r>
            <w:r>
              <w:rPr>
                <w:rFonts w:ascii="Arial" w:hAnsi="Arial" w:cs="Arial"/>
                <w:b/>
                <w:i/>
                <w:w w:val="100"/>
                <w:highlight w:val="yellow"/>
              </w:rPr>
              <w:t xml:space="preserve"> (#20030)</w:t>
            </w:r>
            <w:r w:rsidRPr="00817140">
              <w:rPr>
                <w:rFonts w:ascii="Arial" w:hAnsi="Arial" w:cs="Arial"/>
                <w:b/>
                <w:i/>
                <w:w w:val="100"/>
                <w:highlight w:val="yellow"/>
              </w:rPr>
              <w:t>:</w:t>
            </w:r>
            <w:r w:rsidRPr="00817140">
              <w:rPr>
                <w:rFonts w:ascii="Arial" w:hAnsi="Arial" w:cs="Arial"/>
                <w:b/>
                <w:i/>
                <w:w w:val="100"/>
              </w:rPr>
              <w:t xml:space="preserve"> </w:t>
            </w:r>
          </w:p>
          <w:p w14:paraId="59E6AE05" w14:textId="77777777" w:rsidR="001D2CA6" w:rsidRDefault="001D2CA6" w:rsidP="00927B34">
            <w:pPr>
              <w:rPr>
                <w:rFonts w:ascii="Arial" w:hAnsi="Arial" w:cs="Arial"/>
                <w:sz w:val="20"/>
                <w:lang w:val="en-US"/>
              </w:rPr>
            </w:pPr>
          </w:p>
          <w:p w14:paraId="48A02A51" w14:textId="77777777" w:rsidR="001D2CA6" w:rsidRDefault="001D2CA6" w:rsidP="00927B34">
            <w:pPr>
              <w:rPr>
                <w:b/>
                <w:bCs/>
                <w:szCs w:val="22"/>
              </w:rPr>
            </w:pPr>
            <w:r>
              <w:rPr>
                <w:b/>
                <w:bCs/>
                <w:szCs w:val="22"/>
              </w:rPr>
              <w:t xml:space="preserve">10.12 A-MSDU operation </w:t>
            </w:r>
          </w:p>
          <w:p w14:paraId="45F1690D" w14:textId="77777777" w:rsidR="001D2CA6" w:rsidRDefault="001D2CA6" w:rsidP="00927B34">
            <w:pPr>
              <w:rPr>
                <w:b/>
                <w:bCs/>
                <w:szCs w:val="22"/>
              </w:rPr>
            </w:pPr>
          </w:p>
          <w:p w14:paraId="6D4C4125" w14:textId="4B41ADD0" w:rsidR="001D2CA6" w:rsidRPr="00B61211" w:rsidRDefault="001D2CA6" w:rsidP="00B61211">
            <w:pPr>
              <w:jc w:val="both"/>
              <w:rPr>
                <w:rFonts w:ascii="Arial" w:hAnsi="Arial" w:cs="Arial"/>
                <w:strike/>
                <w:color w:val="FF0000"/>
                <w:sz w:val="20"/>
              </w:rPr>
            </w:pPr>
            <w:r>
              <w:rPr>
                <w:sz w:val="20"/>
              </w:rPr>
              <w:t xml:space="preserve">If the A-MSDU Fragmentation Support subfield in the MAC Capabilities Information field in the HE Capa-bilities element transmitted by the recipient STA is 0, then an An A-MSDU shall be carried, without frag-mentation, within a single QoS Data frame. If the A-MSDU Fragmentation Support subfield in the HE Capabilities element transmitted by the recipient STA is 1, then an A-MSDU may be fragmented and each fragment sent to the recipient in a QoS Data frame. </w:t>
            </w:r>
            <w:r w:rsidRPr="00B61211">
              <w:rPr>
                <w:strike/>
                <w:color w:val="FF0000"/>
                <w:sz w:val="20"/>
              </w:rPr>
              <w:t>Support for the reception of fragmented A-MSDUs is indicated with the A-MSDU Fragmentation Support field in the HE Capabilities element.</w:t>
            </w:r>
          </w:p>
          <w:p w14:paraId="4CD1E66A" w14:textId="77777777" w:rsidR="001D2CA6" w:rsidRDefault="001D2CA6" w:rsidP="00927B34">
            <w:pPr>
              <w:rPr>
                <w:rFonts w:ascii="Arial" w:hAnsi="Arial" w:cs="Arial"/>
                <w:sz w:val="20"/>
              </w:rPr>
            </w:pPr>
          </w:p>
        </w:tc>
      </w:tr>
      <w:tr w:rsidR="00927B34" w:rsidRPr="00324744" w14:paraId="254AA591"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998CCA6" w14:textId="303F6271" w:rsidR="00927B34" w:rsidRDefault="00927B34" w:rsidP="00927B34">
            <w:pPr>
              <w:tabs>
                <w:tab w:val="left" w:pos="288"/>
              </w:tabs>
              <w:rPr>
                <w:rFonts w:ascii="Arial" w:hAnsi="Arial" w:cs="Arial"/>
                <w:sz w:val="20"/>
              </w:rPr>
            </w:pPr>
            <w:r>
              <w:rPr>
                <w:rFonts w:ascii="Arial" w:hAnsi="Arial" w:cs="Arial"/>
                <w:sz w:val="20"/>
              </w:rPr>
              <w:t>20586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5EFAEA8" w14:textId="5C1C429B" w:rsidR="00927B34" w:rsidRDefault="00927B34" w:rsidP="00927B34">
            <w:pPr>
              <w:jc w:val="right"/>
              <w:rPr>
                <w:rFonts w:ascii="Arial" w:hAnsi="Arial" w:cs="Arial"/>
                <w:sz w:val="20"/>
              </w:rPr>
            </w:pPr>
            <w:r>
              <w:rPr>
                <w:rFonts w:ascii="Arial" w:hAnsi="Arial" w:cs="Arial"/>
                <w:sz w:val="20"/>
              </w:rPr>
              <w:t>249.15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70C3F45" w14:textId="43342620" w:rsidR="00927B34" w:rsidRDefault="00927B34" w:rsidP="00927B34">
            <w:pPr>
              <w:rPr>
                <w:rFonts w:ascii="Arial" w:hAnsi="Arial" w:cs="Arial"/>
                <w:sz w:val="20"/>
              </w:rPr>
            </w:pPr>
            <w:r>
              <w:rPr>
                <w:rFonts w:ascii="Arial" w:hAnsi="Arial" w:cs="Arial"/>
                <w:sz w:val="20"/>
              </w:rPr>
              <w:t>10.12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E4048B" w14:textId="42A77018" w:rsidR="00927B34" w:rsidRDefault="00927B34" w:rsidP="00927B34">
            <w:pPr>
              <w:rPr>
                <w:rFonts w:ascii="Arial" w:hAnsi="Arial" w:cs="Arial"/>
                <w:sz w:val="20"/>
              </w:rPr>
            </w:pPr>
            <w:r>
              <w:rPr>
                <w:rFonts w:ascii="Arial" w:hAnsi="Arial" w:cs="Arial"/>
                <w:sz w:val="20"/>
              </w:rPr>
              <w:t>"An HE STA shall not transmit an A-MSDU that is carried in a QoS Data frame for which no block ack</w:t>
            </w:r>
            <w:r>
              <w:rPr>
                <w:rFonts w:ascii="Arial" w:hAnsi="Arial" w:cs="Arial"/>
                <w:sz w:val="20"/>
              </w:rPr>
              <w:br/>
              <w:t>agreement exists and that is part of an ack-enabled A-MPDU unless the recipient indicates support for A-</w:t>
            </w:r>
            <w:r>
              <w:rPr>
                <w:rFonts w:ascii="Arial" w:hAnsi="Arial" w:cs="Arial"/>
                <w:sz w:val="20"/>
              </w:rPr>
              <w:br/>
              <w:t xml:space="preserve">MSDU by setting the A-MSDU In Ack-Enabled A-MPDU Support in the HE MAC Capabilities </w:t>
            </w:r>
            <w:r>
              <w:rPr>
                <w:rFonts w:ascii="Arial" w:hAnsi="Arial" w:cs="Arial"/>
                <w:sz w:val="20"/>
              </w:rPr>
              <w:lastRenderedPageBreak/>
              <w:t>Informa-</w:t>
            </w:r>
            <w:r>
              <w:rPr>
                <w:rFonts w:ascii="Arial" w:hAnsi="Arial" w:cs="Arial"/>
                <w:sz w:val="20"/>
              </w:rPr>
              <w:br/>
              <w:t>tion field of the HE Capabilities element to 1." garbled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8F3778" w14:textId="2C8413B9" w:rsidR="00927B34" w:rsidRDefault="00927B34" w:rsidP="00927B34">
            <w:pPr>
              <w:rPr>
                <w:rFonts w:ascii="Arial" w:hAnsi="Arial" w:cs="Arial"/>
                <w:sz w:val="20"/>
              </w:rPr>
            </w:pPr>
            <w:r>
              <w:rPr>
                <w:rFonts w:ascii="Arial" w:hAnsi="Arial" w:cs="Arial"/>
                <w:sz w:val="20"/>
              </w:rPr>
              <w:lastRenderedPageBreak/>
              <w:t>Delete "for A-MSDU " in the cited text at the referenced location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1B3B1D" w14:textId="77777777" w:rsidR="00927B34" w:rsidRDefault="005839CB" w:rsidP="00927B34">
            <w:pPr>
              <w:rPr>
                <w:rFonts w:ascii="Arial" w:hAnsi="Arial" w:cs="Arial"/>
                <w:sz w:val="20"/>
              </w:rPr>
            </w:pPr>
            <w:r>
              <w:rPr>
                <w:rFonts w:ascii="Arial" w:hAnsi="Arial" w:cs="Arial"/>
                <w:sz w:val="20"/>
              </w:rPr>
              <w:t xml:space="preserve">Revised- </w:t>
            </w:r>
          </w:p>
          <w:p w14:paraId="3FD517C5" w14:textId="77777777" w:rsidR="005839CB" w:rsidRDefault="001932C8" w:rsidP="00927B34">
            <w:pPr>
              <w:rPr>
                <w:rFonts w:ascii="Arial" w:hAnsi="Arial" w:cs="Arial"/>
                <w:sz w:val="20"/>
              </w:rPr>
            </w:pPr>
            <w:r>
              <w:rPr>
                <w:rFonts w:ascii="Arial" w:hAnsi="Arial" w:cs="Arial"/>
                <w:sz w:val="20"/>
              </w:rPr>
              <w:t xml:space="preserve">Agree in principle. </w:t>
            </w:r>
          </w:p>
          <w:p w14:paraId="6CFDC5DE" w14:textId="77777777" w:rsidR="001932C8" w:rsidRDefault="001932C8" w:rsidP="00927B34">
            <w:pPr>
              <w:rPr>
                <w:rFonts w:ascii="Arial" w:hAnsi="Arial" w:cs="Arial"/>
                <w:sz w:val="20"/>
              </w:rPr>
            </w:pPr>
          </w:p>
          <w:p w14:paraId="3F57F9E0" w14:textId="2C97F771" w:rsidR="001932C8" w:rsidRDefault="001932C8" w:rsidP="00927B34">
            <w:pPr>
              <w:rPr>
                <w:rFonts w:ascii="Arial" w:hAnsi="Arial" w:cs="Arial"/>
                <w:sz w:val="20"/>
              </w:rPr>
            </w:pPr>
            <w:r>
              <w:rPr>
                <w:rFonts w:ascii="Arial" w:hAnsi="Arial" w:cs="Arial"/>
                <w:sz w:val="20"/>
              </w:rPr>
              <w:t>It is change to “</w:t>
            </w:r>
            <w:r w:rsidRPr="001932C8">
              <w:rPr>
                <w:rFonts w:ascii="Arial" w:hAnsi="Arial" w:cs="Arial"/>
                <w:sz w:val="20"/>
              </w:rPr>
              <w:t>for the reception of A-MSDU in an ack-enabled A-MPDU</w:t>
            </w:r>
            <w:r>
              <w:rPr>
                <w:rFonts w:ascii="Arial" w:hAnsi="Arial" w:cs="Arial"/>
                <w:sz w:val="20"/>
              </w:rPr>
              <w:t xml:space="preserve">”. </w:t>
            </w:r>
          </w:p>
          <w:p w14:paraId="7C40342C" w14:textId="77777777" w:rsidR="001932C8" w:rsidRDefault="001932C8" w:rsidP="00927B34">
            <w:pPr>
              <w:rPr>
                <w:rFonts w:ascii="Arial" w:hAnsi="Arial" w:cs="Arial"/>
                <w:sz w:val="20"/>
              </w:rPr>
            </w:pPr>
          </w:p>
          <w:p w14:paraId="624FAA71" w14:textId="7A600209" w:rsidR="001932C8" w:rsidRPr="006A13DB" w:rsidRDefault="001932C8" w:rsidP="00B61211">
            <w:pPr>
              <w:rPr>
                <w:rFonts w:ascii="Arial" w:hAnsi="Arial" w:cs="Arial"/>
                <w:sz w:val="20"/>
              </w:rPr>
            </w:pPr>
            <w:r>
              <w:rPr>
                <w:rFonts w:ascii="Arial" w:hAnsi="Arial" w:cs="Arial"/>
                <w:sz w:val="20"/>
              </w:rPr>
              <w:t>TGax editor makes changes as specified in 11-19/</w:t>
            </w:r>
            <w:r w:rsidR="00C024D4">
              <w:rPr>
                <w:rFonts w:ascii="Arial" w:hAnsi="Arial" w:cs="Arial"/>
                <w:sz w:val="20"/>
              </w:rPr>
              <w:t>1141r1</w:t>
            </w:r>
            <w:r>
              <w:rPr>
                <w:rFonts w:ascii="Arial" w:hAnsi="Arial" w:cs="Arial"/>
                <w:sz w:val="20"/>
              </w:rPr>
              <w:t xml:space="preserve"> for CID 20586.</w:t>
            </w:r>
          </w:p>
        </w:tc>
      </w:tr>
      <w:tr w:rsidR="001D2CA6" w:rsidRPr="00324744" w14:paraId="413F2EE3" w14:textId="77777777" w:rsidTr="00AA13C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272025F9" w14:textId="709159A3" w:rsidR="001D2CA6" w:rsidRPr="00817140" w:rsidRDefault="001D2CA6" w:rsidP="001D2CA6">
            <w:pPr>
              <w:pStyle w:val="T"/>
              <w:rPr>
                <w:rFonts w:ascii="Arial" w:hAnsi="Arial" w:cs="Arial"/>
                <w:b/>
                <w:i/>
                <w:w w:val="100"/>
              </w:rPr>
            </w:pPr>
            <w:r w:rsidRPr="00817140">
              <w:rPr>
                <w:rFonts w:ascii="Arial" w:hAnsi="Arial" w:cs="Arial"/>
                <w:b/>
                <w:i/>
                <w:highlight w:val="yellow"/>
              </w:rPr>
              <w:t xml:space="preserve">TGax Editor: Change </w:t>
            </w:r>
            <w:r>
              <w:rPr>
                <w:rFonts w:ascii="Arial" w:hAnsi="Arial" w:cs="Arial"/>
                <w:b/>
                <w:i/>
                <w:highlight w:val="yellow"/>
              </w:rPr>
              <w:t xml:space="preserve">10.12 (A-MSDU operation) </w:t>
            </w:r>
            <w:r w:rsidRPr="00817140">
              <w:rPr>
                <w:rFonts w:ascii="Arial" w:hAnsi="Arial" w:cs="Arial"/>
                <w:b/>
                <w:i/>
                <w:w w:val="100"/>
                <w:highlight w:val="yellow"/>
              </w:rPr>
              <w:t>as the following</w:t>
            </w:r>
            <w:r>
              <w:rPr>
                <w:rFonts w:ascii="Arial" w:hAnsi="Arial" w:cs="Arial"/>
                <w:b/>
                <w:i/>
                <w:w w:val="100"/>
                <w:highlight w:val="yellow"/>
              </w:rPr>
              <w:t xml:space="preserve"> (#20586)</w:t>
            </w:r>
            <w:r w:rsidRPr="00817140">
              <w:rPr>
                <w:rFonts w:ascii="Arial" w:hAnsi="Arial" w:cs="Arial"/>
                <w:b/>
                <w:i/>
                <w:w w:val="100"/>
                <w:highlight w:val="yellow"/>
              </w:rPr>
              <w:t>:</w:t>
            </w:r>
            <w:r w:rsidRPr="00817140">
              <w:rPr>
                <w:rFonts w:ascii="Arial" w:hAnsi="Arial" w:cs="Arial"/>
                <w:b/>
                <w:i/>
                <w:w w:val="100"/>
              </w:rPr>
              <w:t xml:space="preserve"> </w:t>
            </w:r>
          </w:p>
          <w:p w14:paraId="175D82CC" w14:textId="77777777" w:rsidR="001D2CA6" w:rsidRDefault="001D2CA6" w:rsidP="001D2CA6">
            <w:pPr>
              <w:rPr>
                <w:rFonts w:ascii="Arial" w:hAnsi="Arial" w:cs="Arial"/>
                <w:sz w:val="20"/>
                <w:lang w:val="en-US"/>
              </w:rPr>
            </w:pPr>
          </w:p>
          <w:p w14:paraId="796F8E91" w14:textId="77777777" w:rsidR="001D2CA6" w:rsidRDefault="001D2CA6" w:rsidP="001D2CA6">
            <w:pPr>
              <w:rPr>
                <w:b/>
                <w:bCs/>
                <w:szCs w:val="22"/>
              </w:rPr>
            </w:pPr>
            <w:r>
              <w:rPr>
                <w:b/>
                <w:bCs/>
                <w:szCs w:val="22"/>
              </w:rPr>
              <w:t xml:space="preserve">10.12 A-MSDU operation </w:t>
            </w:r>
          </w:p>
          <w:p w14:paraId="47BD554C" w14:textId="77777777" w:rsidR="001D2CA6" w:rsidRDefault="001D2CA6" w:rsidP="001D2CA6">
            <w:pPr>
              <w:rPr>
                <w:b/>
                <w:bCs/>
                <w:szCs w:val="22"/>
              </w:rPr>
            </w:pPr>
          </w:p>
          <w:p w14:paraId="355C0B09" w14:textId="1054F47E" w:rsidR="001D2CA6" w:rsidRDefault="00B11D36" w:rsidP="00B61211">
            <w:pPr>
              <w:tabs>
                <w:tab w:val="left" w:pos="288"/>
              </w:tabs>
              <w:jc w:val="both"/>
              <w:rPr>
                <w:rFonts w:ascii="Arial" w:hAnsi="Arial" w:cs="Arial"/>
                <w:sz w:val="20"/>
              </w:rPr>
            </w:pPr>
            <w:r>
              <w:rPr>
                <w:sz w:val="20"/>
              </w:rPr>
              <w:t xml:space="preserve">An HE STA shall not transmit an A-MSDU that is carried in a QoS Data frame for which no block ack agreement exists and that is part of an ack-enabled A-MPDU unless the recipient indicates support for </w:t>
            </w:r>
            <w:r w:rsidR="001932C8" w:rsidRPr="00B61211">
              <w:rPr>
                <w:color w:val="FF0000"/>
                <w:sz w:val="20"/>
                <w:u w:val="single"/>
              </w:rPr>
              <w:t>the rec</w:t>
            </w:r>
            <w:r w:rsidR="001932C8" w:rsidRPr="009335E9">
              <w:rPr>
                <w:color w:val="FF0000"/>
                <w:sz w:val="20"/>
                <w:u w:val="single"/>
              </w:rPr>
              <w:t>ept</w:t>
            </w:r>
            <w:r w:rsidR="001932C8" w:rsidRPr="00B61211">
              <w:rPr>
                <w:color w:val="FF0000"/>
                <w:sz w:val="20"/>
                <w:u w:val="single"/>
              </w:rPr>
              <w:t xml:space="preserve">ion of </w:t>
            </w:r>
            <w:r w:rsidRPr="00B61211">
              <w:rPr>
                <w:color w:val="FF0000"/>
                <w:sz w:val="20"/>
                <w:u w:val="single"/>
              </w:rPr>
              <w:t xml:space="preserve">A-MSDU </w:t>
            </w:r>
            <w:r w:rsidR="001932C8" w:rsidRPr="00B61211">
              <w:rPr>
                <w:color w:val="FF0000"/>
                <w:sz w:val="20"/>
                <w:u w:val="single"/>
              </w:rPr>
              <w:t>in an ack-enabled A-MPDU</w:t>
            </w:r>
            <w:r w:rsidR="001932C8">
              <w:rPr>
                <w:sz w:val="20"/>
              </w:rPr>
              <w:t xml:space="preserve"> </w:t>
            </w:r>
            <w:r>
              <w:rPr>
                <w:sz w:val="20"/>
              </w:rPr>
              <w:t xml:space="preserve">by setting the A-MSDU In Ack-Enabled A-MPDU Support in the HE MAC Capabilities Informa-tion field of the HE Capabilities element to 1. </w:t>
            </w:r>
          </w:p>
          <w:p w14:paraId="591CCF07" w14:textId="77777777" w:rsidR="001D2CA6" w:rsidRDefault="001D2CA6" w:rsidP="00927B34">
            <w:pPr>
              <w:rPr>
                <w:rFonts w:ascii="Arial" w:hAnsi="Arial" w:cs="Arial"/>
                <w:sz w:val="20"/>
              </w:rPr>
            </w:pPr>
          </w:p>
        </w:tc>
      </w:tr>
      <w:tr w:rsidR="00927B34" w:rsidRPr="00324744" w14:paraId="102CFCE0"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1BC267A" w14:textId="04B79EFB" w:rsidR="00927B34" w:rsidRDefault="00927B34" w:rsidP="00927B34">
            <w:pPr>
              <w:tabs>
                <w:tab w:val="left" w:pos="288"/>
              </w:tabs>
              <w:rPr>
                <w:rFonts w:ascii="Arial" w:hAnsi="Arial" w:cs="Arial"/>
                <w:sz w:val="20"/>
              </w:rPr>
            </w:pPr>
            <w:r>
              <w:rPr>
                <w:rFonts w:ascii="Arial" w:hAnsi="Arial" w:cs="Arial"/>
                <w:sz w:val="20"/>
              </w:rPr>
              <w:t>20300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A1CE19F" w14:textId="20525BCD" w:rsidR="00927B34" w:rsidRDefault="00927B34" w:rsidP="00927B34">
            <w:pPr>
              <w:jc w:val="right"/>
              <w:rPr>
                <w:rFonts w:ascii="Arial" w:hAnsi="Arial" w:cs="Arial"/>
                <w:sz w:val="20"/>
              </w:rPr>
            </w:pPr>
            <w:r>
              <w:rPr>
                <w:rFonts w:ascii="Arial" w:hAnsi="Arial" w:cs="Arial"/>
                <w:sz w:val="20"/>
              </w:rPr>
              <w:t>250.16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1087FA7" w14:textId="12989840" w:rsidR="00927B34" w:rsidRDefault="00927B34" w:rsidP="00927B34">
            <w:pPr>
              <w:rPr>
                <w:rFonts w:ascii="Arial" w:hAnsi="Arial" w:cs="Arial"/>
                <w:sz w:val="20"/>
              </w:rPr>
            </w:pPr>
            <w:r>
              <w:rPr>
                <w:rFonts w:ascii="Arial" w:hAnsi="Arial" w:cs="Arial"/>
                <w:sz w:val="20"/>
              </w:rPr>
              <w:t>10.32.2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162346" w14:textId="03157B63" w:rsidR="00927B34" w:rsidRDefault="00927B34" w:rsidP="00927B34">
            <w:pPr>
              <w:rPr>
                <w:rFonts w:ascii="Arial" w:hAnsi="Arial" w:cs="Arial"/>
                <w:sz w:val="20"/>
              </w:rPr>
            </w:pPr>
            <w:r>
              <w:rPr>
                <w:rFonts w:ascii="Arial" w:hAnsi="Arial" w:cs="Arial"/>
                <w:sz w:val="20"/>
              </w:rPr>
              <w:t>The HE capabilites element doesn't include Maximum A-MPDU Length Exponent field.Delete the word "and HE Capabilites elements"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542D23" w14:textId="6A2B37EA" w:rsidR="00927B34" w:rsidRDefault="00927B34" w:rsidP="00927B34">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EE0B7F" w14:textId="77777777" w:rsidR="009B3588" w:rsidRDefault="009B3588" w:rsidP="00927B34">
            <w:pPr>
              <w:rPr>
                <w:rFonts w:ascii="Arial" w:hAnsi="Arial" w:cs="Arial"/>
                <w:sz w:val="20"/>
              </w:rPr>
            </w:pPr>
            <w:r>
              <w:rPr>
                <w:rFonts w:ascii="Arial" w:hAnsi="Arial" w:cs="Arial"/>
                <w:sz w:val="20"/>
              </w:rPr>
              <w:t xml:space="preserve">Revised- </w:t>
            </w:r>
          </w:p>
          <w:p w14:paraId="20C659CA" w14:textId="77777777" w:rsidR="001B0524" w:rsidRDefault="001B0524" w:rsidP="00927B34">
            <w:pPr>
              <w:rPr>
                <w:rFonts w:ascii="Arial" w:hAnsi="Arial" w:cs="Arial"/>
                <w:sz w:val="20"/>
              </w:rPr>
            </w:pPr>
            <w:r>
              <w:rPr>
                <w:rFonts w:ascii="Arial" w:hAnsi="Arial" w:cs="Arial"/>
                <w:sz w:val="20"/>
              </w:rPr>
              <w:t xml:space="preserve">Agree in principle. </w:t>
            </w:r>
          </w:p>
          <w:p w14:paraId="746F5A98" w14:textId="77777777" w:rsidR="001B0524" w:rsidRDefault="001B0524" w:rsidP="00927B34">
            <w:pPr>
              <w:rPr>
                <w:rFonts w:ascii="Arial" w:hAnsi="Arial" w:cs="Arial"/>
                <w:sz w:val="20"/>
              </w:rPr>
            </w:pPr>
          </w:p>
          <w:p w14:paraId="070975D3" w14:textId="77777777" w:rsidR="001B0524" w:rsidRDefault="001B0524" w:rsidP="00927B34">
            <w:pPr>
              <w:rPr>
                <w:rFonts w:ascii="Arial" w:hAnsi="Arial" w:cs="Arial"/>
                <w:sz w:val="20"/>
              </w:rPr>
            </w:pPr>
            <w:r>
              <w:rPr>
                <w:rFonts w:ascii="Arial" w:hAnsi="Arial" w:cs="Arial"/>
                <w:sz w:val="20"/>
              </w:rPr>
              <w:t xml:space="preserve">The </w:t>
            </w:r>
            <w:r w:rsidRPr="001B0524">
              <w:rPr>
                <w:rFonts w:ascii="Arial" w:hAnsi="Arial" w:cs="Arial"/>
                <w:sz w:val="20"/>
              </w:rPr>
              <w:t xml:space="preserve">HE Capabilities </w:t>
            </w:r>
            <w:r>
              <w:rPr>
                <w:rFonts w:ascii="Arial" w:hAnsi="Arial" w:cs="Arial"/>
                <w:sz w:val="20"/>
              </w:rPr>
              <w:t xml:space="preserve">element has the HE </w:t>
            </w:r>
            <w:r w:rsidRPr="001B0524">
              <w:rPr>
                <w:rFonts w:ascii="Arial" w:hAnsi="Arial" w:cs="Arial"/>
                <w:sz w:val="20"/>
              </w:rPr>
              <w:t>Maximum A-MPDU Length Exponent Extension</w:t>
            </w:r>
            <w:r>
              <w:rPr>
                <w:rFonts w:ascii="Arial" w:hAnsi="Arial" w:cs="Arial"/>
                <w:sz w:val="20"/>
              </w:rPr>
              <w:t xml:space="preserve"> field. </w:t>
            </w:r>
          </w:p>
          <w:p w14:paraId="10F9E4E4" w14:textId="77777777" w:rsidR="001B0524" w:rsidRDefault="001B0524" w:rsidP="00927B34">
            <w:pPr>
              <w:rPr>
                <w:rFonts w:ascii="Arial" w:hAnsi="Arial" w:cs="Arial"/>
                <w:sz w:val="20"/>
              </w:rPr>
            </w:pPr>
          </w:p>
          <w:p w14:paraId="52548988" w14:textId="03C04DA5" w:rsidR="001B0524" w:rsidRPr="006A13DB" w:rsidRDefault="001B0524" w:rsidP="00B61211">
            <w:pPr>
              <w:rPr>
                <w:rFonts w:ascii="Arial" w:hAnsi="Arial" w:cs="Arial"/>
                <w:sz w:val="20"/>
              </w:rPr>
            </w:pPr>
            <w:r>
              <w:rPr>
                <w:rFonts w:ascii="Arial" w:hAnsi="Arial" w:cs="Arial"/>
                <w:sz w:val="20"/>
              </w:rPr>
              <w:t>TGax editor makes changes as specified in 11-19/</w:t>
            </w:r>
            <w:r w:rsidR="00C024D4">
              <w:rPr>
                <w:rFonts w:ascii="Arial" w:hAnsi="Arial" w:cs="Arial"/>
                <w:sz w:val="20"/>
              </w:rPr>
              <w:t>1141r1</w:t>
            </w:r>
            <w:r>
              <w:rPr>
                <w:rFonts w:ascii="Arial" w:hAnsi="Arial" w:cs="Arial"/>
                <w:sz w:val="20"/>
              </w:rPr>
              <w:t xml:space="preserve"> for CID 20300.</w:t>
            </w:r>
          </w:p>
        </w:tc>
      </w:tr>
      <w:tr w:rsidR="00927B34" w:rsidRPr="00324744" w14:paraId="5E89B0EC"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733E09" w14:textId="6EF36C9B" w:rsidR="00927B34" w:rsidRDefault="00927B34" w:rsidP="00927B34">
            <w:pPr>
              <w:tabs>
                <w:tab w:val="left" w:pos="288"/>
              </w:tabs>
              <w:rPr>
                <w:rFonts w:ascii="Arial" w:hAnsi="Arial" w:cs="Arial"/>
                <w:sz w:val="20"/>
              </w:rPr>
            </w:pPr>
            <w:r>
              <w:rPr>
                <w:rFonts w:ascii="Arial" w:hAnsi="Arial" w:cs="Arial"/>
                <w:sz w:val="20"/>
              </w:rPr>
              <w:t>20301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11FAF26" w14:textId="67D17C5D" w:rsidR="00927B34" w:rsidRDefault="00927B34" w:rsidP="00927B34">
            <w:pPr>
              <w:jc w:val="right"/>
              <w:rPr>
                <w:rFonts w:ascii="Arial" w:hAnsi="Arial" w:cs="Arial"/>
                <w:sz w:val="20"/>
              </w:rPr>
            </w:pPr>
            <w:r>
              <w:rPr>
                <w:rFonts w:ascii="Arial" w:hAnsi="Arial" w:cs="Arial"/>
                <w:sz w:val="20"/>
              </w:rPr>
              <w:t>250.29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78F010C" w14:textId="6A9CE4AF" w:rsidR="00927B34" w:rsidRDefault="00927B34" w:rsidP="00927B34">
            <w:pPr>
              <w:rPr>
                <w:rFonts w:ascii="Arial" w:hAnsi="Arial" w:cs="Arial"/>
                <w:sz w:val="20"/>
              </w:rPr>
            </w:pPr>
            <w:r>
              <w:rPr>
                <w:rFonts w:ascii="Arial" w:hAnsi="Arial" w:cs="Arial"/>
                <w:sz w:val="20"/>
              </w:rPr>
              <w:t>10.32.2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42804B4" w14:textId="1FFDF2CE" w:rsidR="00927B34" w:rsidRDefault="00927B34" w:rsidP="00927B34">
            <w:pPr>
              <w:rPr>
                <w:rFonts w:ascii="Arial" w:hAnsi="Arial" w:cs="Arial"/>
                <w:sz w:val="20"/>
              </w:rPr>
            </w:pPr>
            <w:r>
              <w:rPr>
                <w:rFonts w:ascii="Arial" w:hAnsi="Arial" w:cs="Arial"/>
                <w:sz w:val="20"/>
              </w:rPr>
              <w:t>The HE capabilites element doesn't include Maximum A-MPDU Length Exponent field.Delete the word "and HE Capabilites elements"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E491614" w14:textId="6C588B85" w:rsidR="00927B34" w:rsidRDefault="00927B34" w:rsidP="00927B34">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739B0B" w14:textId="77777777" w:rsidR="00927B34" w:rsidRDefault="009B3588" w:rsidP="00927B34">
            <w:pPr>
              <w:rPr>
                <w:rFonts w:ascii="Arial" w:hAnsi="Arial" w:cs="Arial"/>
                <w:sz w:val="20"/>
              </w:rPr>
            </w:pPr>
            <w:r>
              <w:rPr>
                <w:rFonts w:ascii="Arial" w:hAnsi="Arial" w:cs="Arial"/>
                <w:sz w:val="20"/>
              </w:rPr>
              <w:t xml:space="preserve">Revised- </w:t>
            </w:r>
          </w:p>
          <w:p w14:paraId="2F4B71AA" w14:textId="77777777" w:rsidR="001B0524" w:rsidRDefault="001B0524" w:rsidP="001B0524">
            <w:pPr>
              <w:rPr>
                <w:rFonts w:ascii="Arial" w:hAnsi="Arial" w:cs="Arial"/>
                <w:sz w:val="20"/>
              </w:rPr>
            </w:pPr>
            <w:r>
              <w:rPr>
                <w:rFonts w:ascii="Arial" w:hAnsi="Arial" w:cs="Arial"/>
                <w:sz w:val="20"/>
              </w:rPr>
              <w:t xml:space="preserve">Agree in principle. </w:t>
            </w:r>
          </w:p>
          <w:p w14:paraId="27D847E9" w14:textId="77777777" w:rsidR="001B0524" w:rsidRDefault="001B0524" w:rsidP="00927B34">
            <w:pPr>
              <w:rPr>
                <w:rFonts w:ascii="Arial" w:hAnsi="Arial" w:cs="Arial"/>
                <w:sz w:val="20"/>
              </w:rPr>
            </w:pPr>
          </w:p>
          <w:p w14:paraId="447DA60E" w14:textId="77777777" w:rsidR="00E5608A" w:rsidRDefault="00E5608A" w:rsidP="00E5608A">
            <w:pPr>
              <w:rPr>
                <w:rFonts w:ascii="Arial" w:hAnsi="Arial" w:cs="Arial"/>
                <w:sz w:val="20"/>
              </w:rPr>
            </w:pPr>
            <w:r>
              <w:rPr>
                <w:rFonts w:ascii="Arial" w:hAnsi="Arial" w:cs="Arial"/>
                <w:sz w:val="20"/>
              </w:rPr>
              <w:t xml:space="preserve">The </w:t>
            </w:r>
            <w:r w:rsidRPr="001B0524">
              <w:rPr>
                <w:rFonts w:ascii="Arial" w:hAnsi="Arial" w:cs="Arial"/>
                <w:sz w:val="20"/>
              </w:rPr>
              <w:t xml:space="preserve">HE Capabilities </w:t>
            </w:r>
            <w:r>
              <w:rPr>
                <w:rFonts w:ascii="Arial" w:hAnsi="Arial" w:cs="Arial"/>
                <w:sz w:val="20"/>
              </w:rPr>
              <w:t xml:space="preserve">element has the HE </w:t>
            </w:r>
            <w:r w:rsidRPr="001B0524">
              <w:rPr>
                <w:rFonts w:ascii="Arial" w:hAnsi="Arial" w:cs="Arial"/>
                <w:sz w:val="20"/>
              </w:rPr>
              <w:t>Maximum A-MPDU Length Exponent Extension</w:t>
            </w:r>
            <w:r>
              <w:rPr>
                <w:rFonts w:ascii="Arial" w:hAnsi="Arial" w:cs="Arial"/>
                <w:sz w:val="20"/>
              </w:rPr>
              <w:t xml:space="preserve"> field. </w:t>
            </w:r>
          </w:p>
          <w:p w14:paraId="499717EC" w14:textId="77777777" w:rsidR="00E5608A" w:rsidRDefault="00E5608A" w:rsidP="00927B34">
            <w:pPr>
              <w:rPr>
                <w:rFonts w:ascii="Arial" w:hAnsi="Arial" w:cs="Arial"/>
                <w:sz w:val="20"/>
              </w:rPr>
            </w:pPr>
          </w:p>
          <w:p w14:paraId="5A62F10D" w14:textId="62741728" w:rsidR="009B3588" w:rsidRDefault="001B0524" w:rsidP="00927B34">
            <w:pPr>
              <w:rPr>
                <w:rFonts w:ascii="Arial" w:hAnsi="Arial" w:cs="Arial"/>
                <w:sz w:val="20"/>
              </w:rPr>
            </w:pPr>
            <w:r>
              <w:rPr>
                <w:rFonts w:ascii="Arial" w:hAnsi="Arial" w:cs="Arial"/>
                <w:sz w:val="20"/>
              </w:rPr>
              <w:t>TGax editor makes changes as specified in 11-19/</w:t>
            </w:r>
            <w:r w:rsidR="00C024D4">
              <w:rPr>
                <w:rFonts w:ascii="Arial" w:hAnsi="Arial" w:cs="Arial"/>
                <w:sz w:val="20"/>
              </w:rPr>
              <w:t>1141r1</w:t>
            </w:r>
            <w:r>
              <w:rPr>
                <w:rFonts w:ascii="Arial" w:hAnsi="Arial" w:cs="Arial"/>
                <w:sz w:val="20"/>
              </w:rPr>
              <w:t xml:space="preserve"> for CID 20301.</w:t>
            </w:r>
          </w:p>
          <w:p w14:paraId="24E0C8F2" w14:textId="3A3D3D3C" w:rsidR="001B0524" w:rsidRPr="006A13DB" w:rsidRDefault="001B0524" w:rsidP="00927B34">
            <w:pPr>
              <w:rPr>
                <w:rFonts w:ascii="Arial" w:hAnsi="Arial" w:cs="Arial"/>
                <w:sz w:val="20"/>
              </w:rPr>
            </w:pPr>
          </w:p>
        </w:tc>
      </w:tr>
      <w:tr w:rsidR="001B0524" w:rsidRPr="00324744" w14:paraId="482902EB" w14:textId="77777777" w:rsidTr="00743684">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1B22E5D8" w14:textId="6C2C7673" w:rsidR="00565B74" w:rsidRPr="00817140" w:rsidRDefault="00565B74" w:rsidP="00565B74">
            <w:pPr>
              <w:pStyle w:val="T"/>
              <w:rPr>
                <w:rFonts w:ascii="Arial" w:hAnsi="Arial" w:cs="Arial"/>
                <w:b/>
                <w:i/>
                <w:w w:val="100"/>
              </w:rPr>
            </w:pPr>
            <w:r w:rsidRPr="00B61211">
              <w:rPr>
                <w:rFonts w:ascii="Arial" w:hAnsi="Arial" w:cs="Arial"/>
                <w:b/>
                <w:i/>
                <w:highlight w:val="yellow"/>
              </w:rPr>
              <w:t>TGax Editor: Change 10.13.2 (</w:t>
            </w:r>
            <w:r w:rsidR="00B61211" w:rsidRPr="00B61211">
              <w:rPr>
                <w:rFonts w:ascii="Arial" w:hAnsi="Arial" w:cs="Arial"/>
                <w:b/>
                <w:i/>
                <w:highlight w:val="yellow"/>
              </w:rPr>
              <w:t>A-MPDU length limit rules</w:t>
            </w:r>
            <w:r w:rsidRPr="00B61211">
              <w:rPr>
                <w:rFonts w:ascii="Arial" w:hAnsi="Arial" w:cs="Arial"/>
                <w:b/>
                <w:i/>
                <w:highlight w:val="yellow"/>
              </w:rPr>
              <w:t xml:space="preserve">) </w:t>
            </w:r>
            <w:r w:rsidRPr="00B61211">
              <w:rPr>
                <w:rFonts w:ascii="Arial" w:hAnsi="Arial" w:cs="Arial"/>
                <w:b/>
                <w:i/>
                <w:w w:val="100"/>
                <w:highlight w:val="yellow"/>
              </w:rPr>
              <w:t>as the following (#</w:t>
            </w:r>
            <w:r w:rsidR="00B61211">
              <w:rPr>
                <w:rFonts w:ascii="Arial" w:hAnsi="Arial" w:cs="Arial"/>
                <w:b/>
                <w:i/>
                <w:w w:val="100"/>
                <w:highlight w:val="yellow"/>
              </w:rPr>
              <w:t>20300, 20301</w:t>
            </w:r>
            <w:r>
              <w:rPr>
                <w:rFonts w:ascii="Arial" w:hAnsi="Arial" w:cs="Arial"/>
                <w:b/>
                <w:i/>
                <w:w w:val="100"/>
                <w:highlight w:val="yellow"/>
              </w:rPr>
              <w:t>)</w:t>
            </w:r>
            <w:r w:rsidRPr="00817140">
              <w:rPr>
                <w:rFonts w:ascii="Arial" w:hAnsi="Arial" w:cs="Arial"/>
                <w:b/>
                <w:i/>
                <w:w w:val="100"/>
                <w:highlight w:val="yellow"/>
              </w:rPr>
              <w:t>:</w:t>
            </w:r>
            <w:r w:rsidRPr="00817140">
              <w:rPr>
                <w:rFonts w:ascii="Arial" w:hAnsi="Arial" w:cs="Arial"/>
                <w:b/>
                <w:i/>
                <w:w w:val="100"/>
              </w:rPr>
              <w:t xml:space="preserve"> </w:t>
            </w:r>
          </w:p>
          <w:p w14:paraId="2176F558" w14:textId="77777777" w:rsidR="009C6633" w:rsidRDefault="009C6633" w:rsidP="009C6633">
            <w:pPr>
              <w:pStyle w:val="H3"/>
              <w:numPr>
                <w:ilvl w:val="0"/>
                <w:numId w:val="40"/>
              </w:numPr>
              <w:rPr>
                <w:w w:val="100"/>
              </w:rPr>
            </w:pPr>
            <w:bookmarkStart w:id="1" w:name="RTF39383032333a2048332c312e"/>
            <w:r>
              <w:rPr>
                <w:w w:val="100"/>
              </w:rPr>
              <w:t>A-MPDU length limit rules</w:t>
            </w:r>
            <w:bookmarkEnd w:id="1"/>
          </w:p>
          <w:p w14:paraId="6BAEE9FD" w14:textId="77777777" w:rsidR="009C6633" w:rsidRDefault="009C6633" w:rsidP="009C6633">
            <w:pPr>
              <w:pStyle w:val="EditiingInstruction"/>
              <w:rPr>
                <w:w w:val="100"/>
              </w:rPr>
            </w:pPr>
            <w:r>
              <w:rPr>
                <w:w w:val="100"/>
              </w:rPr>
              <w:t>Change as follows:</w:t>
            </w:r>
          </w:p>
          <w:p w14:paraId="30537184" w14:textId="24719D2F" w:rsidR="009C6633" w:rsidRDefault="009C6633" w:rsidP="009C6633">
            <w:pPr>
              <w:pStyle w:val="T"/>
              <w:rPr>
                <w:spacing w:val="-2"/>
                <w:w w:val="100"/>
              </w:rPr>
            </w:pPr>
            <w:r>
              <w:rPr>
                <w:spacing w:val="-2"/>
                <w:w w:val="100"/>
              </w:rPr>
              <w:t xml:space="preserve">A STA indicates in the Maximum </w:t>
            </w:r>
            <w:r>
              <w:rPr>
                <w:w w:val="100"/>
              </w:rPr>
              <w:t>A</w:t>
            </w:r>
            <w:r>
              <w:rPr>
                <w:w w:val="100"/>
              </w:rPr>
              <w:noBreakHyphen/>
              <w:t>M</w:t>
            </w:r>
            <w:r>
              <w:rPr>
                <w:spacing w:val="-2"/>
                <w:w w:val="100"/>
              </w:rPr>
              <w:t xml:space="preserve">PDU Length Exponent field in its HT Capabilities element the maximum </w:t>
            </w:r>
            <w:r>
              <w:rPr>
                <w:w w:val="100"/>
              </w:rPr>
              <w:t>A</w:t>
            </w:r>
            <w:r>
              <w:rPr>
                <w:w w:val="100"/>
              </w:rPr>
              <w:noBreakHyphen/>
              <w:t>M</w:t>
            </w:r>
            <w:r>
              <w:rPr>
                <w:spacing w:val="-2"/>
                <w:w w:val="100"/>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w w:val="100"/>
                <w:u w:val="thick"/>
              </w:rPr>
              <w:t xml:space="preserve"> A STA indicates the maximum length of the A-MPDU pre-EOF padding that it can receive in an HE PPDU in the Maximum A-MPDU Length Exponent field in its HT Capabilities, VHT Capabilities</w:t>
            </w:r>
            <w:r w:rsidRPr="00B61211">
              <w:rPr>
                <w:strike/>
                <w:color w:val="FF0000"/>
                <w:spacing w:val="-2"/>
                <w:w w:val="100"/>
                <w:u w:val="thick"/>
              </w:rPr>
              <w:t>, HE Capabilities</w:t>
            </w:r>
            <w:r>
              <w:rPr>
                <w:spacing w:val="-2"/>
                <w:w w:val="100"/>
                <w:u w:val="thick"/>
              </w:rPr>
              <w:t xml:space="preserve"> and HE 6 GHz Band Capabilities(#21158) elements (if present)(#20116) and the Maximum </w:t>
            </w:r>
            <w:r>
              <w:rPr>
                <w:spacing w:val="-2"/>
                <w:w w:val="100"/>
                <w:u w:val="thick"/>
              </w:rPr>
              <w:lastRenderedPageBreak/>
              <w:t>A-MPDU Length Exponent Extension field in its HE Capabilities element.</w:t>
            </w:r>
            <w:r>
              <w:rPr>
                <w:spacing w:val="-2"/>
                <w:w w:val="100"/>
              </w:rPr>
              <w:t xml:space="preserve"> The encoding of these fields is defined in Table 9-163 (Subfields of the A-MPDU Parameters field) for an HT PPDU</w:t>
            </w:r>
            <w:r>
              <w:rPr>
                <w:spacing w:val="-2"/>
                <w:w w:val="100"/>
                <w:u w:val="thick"/>
              </w:rPr>
              <w:t xml:space="preserve"> and HE PPDU</w:t>
            </w:r>
            <w:r>
              <w:rPr>
                <w:spacing w:val="-2"/>
                <w:w w:val="100"/>
              </w:rPr>
              <w:t>, in Table 9-249 (Subfields of the VHT Capabilities Information field) for a VHT PPDU</w:t>
            </w:r>
            <w:r>
              <w:rPr>
                <w:spacing w:val="-2"/>
                <w:w w:val="100"/>
                <w:u w:val="thick"/>
              </w:rPr>
              <w:t xml:space="preserve"> and HE PPDU</w:t>
            </w:r>
            <w:r>
              <w:rPr>
                <w:spacing w:val="-2"/>
                <w:w w:val="100"/>
              </w:rPr>
              <w:t xml:space="preserve">, </w:t>
            </w:r>
            <w:r>
              <w:rPr>
                <w:strike/>
                <w:spacing w:val="-2"/>
                <w:w w:val="100"/>
              </w:rPr>
              <w:t>and</w:t>
            </w:r>
            <w:r>
              <w:rPr>
                <w:spacing w:val="-2"/>
                <w:w w:val="100"/>
              </w:rPr>
              <w:t xml:space="preserve"> in Table 9-229 (Subfields of the A-MPDU Parameters subfield) for a DMG STA</w:t>
            </w:r>
            <w:r>
              <w:rPr>
                <w:spacing w:val="-2"/>
                <w:w w:val="100"/>
                <w:u w:val="thick"/>
              </w:rPr>
              <w:t>, and in 9.4.2.242 (HE Capabilities element) for an HE PPDU</w:t>
            </w:r>
            <w:r>
              <w:rPr>
                <w:spacing w:val="-2"/>
                <w:w w:val="100"/>
              </w:rPr>
              <w:t>.</w:t>
            </w:r>
          </w:p>
          <w:p w14:paraId="0C36B04B" w14:textId="77777777" w:rsidR="009C6633" w:rsidRDefault="009C6633" w:rsidP="009C6633">
            <w:pPr>
              <w:pStyle w:val="T"/>
              <w:rPr>
                <w:spacing w:val="-2"/>
                <w:w w:val="100"/>
              </w:rPr>
            </w:pPr>
            <w:r>
              <w:rPr>
                <w:spacing w:val="-2"/>
                <w:w w:val="100"/>
              </w:rPr>
              <w:t>A VHT STA that sets the Maximum A-MPDU Length Exponent field in its VHT Capabilities element to a value in the range 0 to 3 shall set the Maximum A-MPDU Length Exponent in its HT Capabilities to the same value. A VHT STA that sets the Maximum A-MPDU Length Exponent field in the VHT Capabilities element to a value larger than 3 shall set the Maximum A-MPDU Length Exponent in its HT Capabilities element to 3.</w:t>
            </w:r>
          </w:p>
          <w:p w14:paraId="2915F0D5" w14:textId="28321A38" w:rsidR="009C6633" w:rsidRDefault="009C6633" w:rsidP="009C6633">
            <w:pPr>
              <w:pStyle w:val="T"/>
              <w:rPr>
                <w:spacing w:val="-2"/>
                <w:w w:val="100"/>
                <w:u w:val="thick"/>
              </w:rPr>
            </w:pPr>
            <w:r>
              <w:rPr>
                <w:spacing w:val="-2"/>
                <w:w w:val="100"/>
              </w:rPr>
              <w:t>Using the Maximum A-MPDU Length Exponent fields in the HT Capabilities</w:t>
            </w:r>
            <w:r>
              <w:rPr>
                <w:spacing w:val="-2"/>
                <w:w w:val="100"/>
                <w:u w:val="thick"/>
              </w:rPr>
              <w:t>,</w:t>
            </w:r>
            <w:r>
              <w:rPr>
                <w:strike/>
                <w:spacing w:val="-2"/>
                <w:w w:val="100"/>
              </w:rPr>
              <w:t xml:space="preserve"> and</w:t>
            </w:r>
            <w:r>
              <w:rPr>
                <w:spacing w:val="-2"/>
                <w:w w:val="100"/>
              </w:rPr>
              <w:t xml:space="preserve"> VHT Capabilities</w:t>
            </w:r>
            <w:r>
              <w:rPr>
                <w:spacing w:val="-2"/>
                <w:w w:val="100"/>
                <w:u w:val="thick"/>
              </w:rPr>
              <w:t xml:space="preserve">, HE Capabilities and HE 6 GHz Band Capabilities(#21158) </w:t>
            </w:r>
            <w:r>
              <w:rPr>
                <w:spacing w:val="-2"/>
                <w:w w:val="100"/>
              </w:rPr>
              <w:t>elements</w:t>
            </w:r>
            <w:r>
              <w:rPr>
                <w:spacing w:val="-2"/>
                <w:w w:val="100"/>
                <w:u w:val="thick"/>
              </w:rPr>
              <w:t xml:space="preserve"> (if present)(#20116)</w:t>
            </w:r>
            <w:r>
              <w:rPr>
                <w:spacing w:val="-2"/>
                <w:w w:val="100"/>
              </w:rPr>
              <w:t>, the STA establishes at association the maximum length of an A-MPDU pre-EOF padding that can be sent to it. An HT STA shall be capable of receiving A-MPDUs of length up to the value indicated by the Maximum A-MPDU Length Exponent field in its HT Capabilities element. A VHT STA shall be capable of receiving A-MPDUs where the A-MPDU pre-EOF padding length is up to the value indicated by the Maximum A-MPDU Length Exponent field in its VHT Capabilities element.</w:t>
            </w:r>
            <w:r>
              <w:rPr>
                <w:spacing w:val="-2"/>
                <w:w w:val="100"/>
                <w:u w:val="thick"/>
              </w:rPr>
              <w:t xml:space="preserve"> An HE STA shall be capable of receiving A-MPDUs where the A-MPDU pre-EOF padding length is up to the value indicated by the Maximum A-MPDU Length Exponent field in its HT Capabilities</w:t>
            </w:r>
            <w:r w:rsidRPr="00B61211">
              <w:rPr>
                <w:strike/>
                <w:color w:val="FF0000"/>
                <w:spacing w:val="-2"/>
                <w:w w:val="100"/>
                <w:u w:val="thick"/>
              </w:rPr>
              <w:t xml:space="preserve">, </w:t>
            </w:r>
            <w:r w:rsidR="00565B74" w:rsidRPr="00B61211">
              <w:rPr>
                <w:color w:val="FF0000"/>
                <w:spacing w:val="-2"/>
                <w:w w:val="100"/>
                <w:u w:val="single"/>
              </w:rPr>
              <w:t xml:space="preserve">and </w:t>
            </w:r>
            <w:r>
              <w:rPr>
                <w:spacing w:val="-2"/>
                <w:w w:val="100"/>
                <w:u w:val="thick"/>
              </w:rPr>
              <w:t xml:space="preserve">VHT Capabilities </w:t>
            </w:r>
            <w:r w:rsidR="00565B74" w:rsidRPr="00B61211">
              <w:rPr>
                <w:color w:val="FF0000"/>
                <w:spacing w:val="-2"/>
                <w:w w:val="100"/>
                <w:u w:val="single"/>
              </w:rPr>
              <w:t>elements</w:t>
            </w:r>
            <w:r w:rsidR="00565B74">
              <w:rPr>
                <w:color w:val="FF0000"/>
                <w:spacing w:val="-2"/>
                <w:w w:val="100"/>
                <w:u w:val="single"/>
              </w:rPr>
              <w:t xml:space="preserve">, </w:t>
            </w:r>
            <w:r>
              <w:rPr>
                <w:spacing w:val="-2"/>
                <w:w w:val="100"/>
                <w:u w:val="thick"/>
              </w:rPr>
              <w:t xml:space="preserve">and </w:t>
            </w:r>
            <w:r w:rsidRPr="00B61211">
              <w:rPr>
                <w:color w:val="FF0000"/>
                <w:spacing w:val="-2"/>
                <w:w w:val="100"/>
                <w:u w:val="single"/>
              </w:rPr>
              <w:t xml:space="preserve">the Maximum A-MPDU Length Exponent Extension field in </w:t>
            </w:r>
            <w:r>
              <w:rPr>
                <w:color w:val="FF0000"/>
                <w:spacing w:val="-2"/>
                <w:w w:val="100"/>
                <w:u w:val="single"/>
              </w:rPr>
              <w:t xml:space="preserve">its </w:t>
            </w:r>
            <w:r>
              <w:rPr>
                <w:spacing w:val="-2"/>
                <w:w w:val="100"/>
                <w:u w:val="thick"/>
              </w:rPr>
              <w:t>HE Capabilities element</w:t>
            </w:r>
            <w:r w:rsidRPr="00B61211">
              <w:rPr>
                <w:strike/>
                <w:color w:val="FF0000"/>
                <w:spacing w:val="-2"/>
                <w:w w:val="100"/>
                <w:u w:val="thick"/>
              </w:rPr>
              <w:t>s</w:t>
            </w:r>
            <w:r>
              <w:rPr>
                <w:spacing w:val="-2"/>
                <w:w w:val="100"/>
                <w:u w:val="thick"/>
              </w:rPr>
              <w:t xml:space="preserve"> in the 2.4 GHz and 5 GHz bands. An HE STA shall be capable of receiving A-MPDUs where the A-MPDU pre-EOF padding length is up to the value indicated by the Maximum A-MPDU Length Exponent Extension field in the HE Capabilities element and the Maximum A-MPDU Length Exponent field in HE 6 GHz Band Capabilities(#21158) element in the 6 GHz band.(#20116)</w:t>
            </w:r>
          </w:p>
          <w:p w14:paraId="49C4EF13" w14:textId="39B62C35" w:rsidR="009C6633" w:rsidRDefault="009C6633" w:rsidP="009C6633">
            <w:pPr>
              <w:pStyle w:val="T"/>
              <w:rPr>
                <w:spacing w:val="-2"/>
                <w:w w:val="100"/>
                <w:u w:val="thick"/>
              </w:rPr>
            </w:pPr>
            <w:r>
              <w:rPr>
                <w:spacing w:val="-2"/>
                <w:w w:val="100"/>
              </w:rPr>
              <w:t>A STA shall not transmit an A-MPDU in an HT PPDU that is longer than the value indicated by the Maximum A-MPDU Length Exponent field in the HT Capabilities element received from the intended receiver. MPDUs in an A-MPDU carried in an HT PPDU shall be limited to a maximum length of 4095 octets. 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 received from the intended receiver.</w:t>
            </w:r>
            <w:r>
              <w:rPr>
                <w:spacing w:val="-2"/>
                <w:w w:val="100"/>
                <w:u w:val="thick"/>
              </w:rPr>
              <w:t xml:space="preserve"> A STA shall not transmit an A-MPDU in an HE PPDU where the A-MPDU pre-EOF padding length is greater than the value indicated by the Maximum A-MPDU Length Exponent field in the HT Capabilities</w:t>
            </w:r>
            <w:r w:rsidRPr="00B61211">
              <w:rPr>
                <w:strike/>
                <w:color w:val="FF0000"/>
                <w:spacing w:val="-2"/>
                <w:w w:val="100"/>
                <w:u w:val="thick"/>
              </w:rPr>
              <w:t xml:space="preserve">, </w:t>
            </w:r>
            <w:r w:rsidR="00565B74" w:rsidRPr="00B61211">
              <w:rPr>
                <w:color w:val="FF0000"/>
                <w:spacing w:val="-2"/>
                <w:w w:val="100"/>
                <w:u w:val="single"/>
              </w:rPr>
              <w:t xml:space="preserve">and </w:t>
            </w:r>
            <w:r>
              <w:rPr>
                <w:spacing w:val="-2"/>
                <w:w w:val="100"/>
                <w:u w:val="thick"/>
              </w:rPr>
              <w:t xml:space="preserve">VHT Capabilities </w:t>
            </w:r>
            <w:r w:rsidR="00565B74" w:rsidRPr="00B61211">
              <w:rPr>
                <w:color w:val="FF0000"/>
                <w:spacing w:val="-2"/>
                <w:w w:val="100"/>
                <w:u w:val="single"/>
              </w:rPr>
              <w:t xml:space="preserve">elements, </w:t>
            </w:r>
            <w:r>
              <w:rPr>
                <w:spacing w:val="-2"/>
                <w:w w:val="100"/>
                <w:u w:val="thick"/>
              </w:rPr>
              <w:t xml:space="preserve">and </w:t>
            </w:r>
            <w:r w:rsidR="00565B74" w:rsidRPr="009335E9">
              <w:rPr>
                <w:color w:val="FF0000"/>
                <w:spacing w:val="-2"/>
                <w:w w:val="100"/>
                <w:u w:val="single"/>
              </w:rPr>
              <w:t xml:space="preserve">the Maximum A-MPDU Length Exponent Extension field in </w:t>
            </w:r>
            <w:r w:rsidR="00565B74">
              <w:rPr>
                <w:color w:val="FF0000"/>
                <w:spacing w:val="-2"/>
                <w:w w:val="100"/>
                <w:u w:val="single"/>
              </w:rPr>
              <w:t xml:space="preserve">its </w:t>
            </w:r>
            <w:r>
              <w:rPr>
                <w:spacing w:val="-2"/>
                <w:w w:val="100"/>
                <w:u w:val="thick"/>
              </w:rPr>
              <w:t>HE Capabilities elements received from the intended receiver in the 2.4 GHz and 5 GHz bands. A STA shall not transmit an A-MPDU in an HE PPDU where the A-MPDU pre-EOF padding length is greater than the value indicated by the Maximum A-MPDU Length Exponent Extension field in the HE Capabilities element and the Maximum A-MPDU Length Exponent field in the HE 6 GHz Band Capabilities(#21158) element received from the intended receiver in the 6 GHz band.(#20116)</w:t>
            </w:r>
          </w:p>
          <w:p w14:paraId="4B7AFC2C" w14:textId="77777777" w:rsidR="001B0524" w:rsidRDefault="001B0524" w:rsidP="00B61211">
            <w:pPr>
              <w:rPr>
                <w:rFonts w:ascii="Arial" w:hAnsi="Arial" w:cs="Arial"/>
                <w:sz w:val="20"/>
              </w:rPr>
            </w:pPr>
          </w:p>
        </w:tc>
      </w:tr>
      <w:tr w:rsidR="00927B34" w:rsidRPr="00324744" w14:paraId="1BB219A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5BE2C9D" w14:textId="4B0F9896" w:rsidR="00927B34" w:rsidRDefault="00927B34" w:rsidP="00927B34">
            <w:pPr>
              <w:tabs>
                <w:tab w:val="left" w:pos="288"/>
              </w:tabs>
              <w:rPr>
                <w:rFonts w:ascii="Arial" w:hAnsi="Arial" w:cs="Arial"/>
                <w:sz w:val="20"/>
              </w:rPr>
            </w:pPr>
            <w:r>
              <w:rPr>
                <w:rFonts w:ascii="Arial" w:hAnsi="Arial" w:cs="Arial"/>
                <w:sz w:val="20"/>
              </w:rPr>
              <w:lastRenderedPageBreak/>
              <w:t>20697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BC26F02" w14:textId="77777777" w:rsidR="00927B34" w:rsidRDefault="00927B34" w:rsidP="00927B34">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D296FBF" w14:textId="77777777" w:rsidR="00927B34" w:rsidRDefault="00927B34" w:rsidP="00927B34">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9B0F24A" w14:textId="7C9B2F90" w:rsidR="00927B34" w:rsidRDefault="00927B34" w:rsidP="00927B34">
            <w:pPr>
              <w:rPr>
                <w:rFonts w:ascii="Arial" w:hAnsi="Arial" w:cs="Arial"/>
                <w:sz w:val="20"/>
              </w:rPr>
            </w:pPr>
            <w:r>
              <w:rPr>
                <w:rFonts w:ascii="Arial" w:hAnsi="Arial" w:cs="Arial"/>
                <w:sz w:val="20"/>
              </w:rPr>
              <w:t>There needs to be a requirement on a 20 MHz-only non-AP HE STA to send an OMN on (re)association and channel switch to narrow its operating width to 20 MHz</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44BDD1E" w14:textId="687CA231" w:rsidR="00927B34" w:rsidRDefault="00927B34" w:rsidP="00927B34">
            <w:pPr>
              <w:rPr>
                <w:rFonts w:ascii="Arial" w:hAnsi="Arial" w:cs="Arial"/>
                <w:sz w:val="20"/>
              </w:rPr>
            </w:pPr>
            <w:r>
              <w:rPr>
                <w:rFonts w:ascii="Arial" w:hAnsi="Arial" w:cs="Arial"/>
                <w:sz w:val="20"/>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04F4C5" w14:textId="77777777" w:rsidR="00927B34" w:rsidRDefault="00C00B81" w:rsidP="00927B34">
            <w:pPr>
              <w:rPr>
                <w:rFonts w:ascii="Arial" w:hAnsi="Arial" w:cs="Arial"/>
                <w:sz w:val="20"/>
              </w:rPr>
            </w:pPr>
            <w:r>
              <w:rPr>
                <w:rFonts w:ascii="Arial" w:hAnsi="Arial" w:cs="Arial"/>
                <w:sz w:val="20"/>
              </w:rPr>
              <w:t xml:space="preserve">Rejected- </w:t>
            </w:r>
          </w:p>
          <w:p w14:paraId="7D6EB8BD" w14:textId="18DBB814" w:rsidR="00C00B81" w:rsidRPr="006A13DB" w:rsidRDefault="00C00B81" w:rsidP="00927B34">
            <w:pPr>
              <w:rPr>
                <w:rFonts w:ascii="Arial" w:hAnsi="Arial" w:cs="Arial"/>
                <w:sz w:val="20"/>
              </w:rPr>
            </w:pPr>
            <w:r w:rsidRPr="00C00B81">
              <w:rPr>
                <w:rFonts w:ascii="Arial" w:hAnsi="Arial" w:cs="Arial"/>
                <w:sz w:val="20"/>
              </w:rPr>
              <w:t>The comment fails to identify changes in sufficient detail so that the specific wording of the changes that will satisfy the commenter can be determined.</w:t>
            </w:r>
          </w:p>
        </w:tc>
      </w:tr>
      <w:tr w:rsidR="00927B34" w:rsidRPr="00324744" w14:paraId="3BAA7A92"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4A283E" w14:textId="062EE60A" w:rsidR="00927B34" w:rsidRDefault="00927B34" w:rsidP="00927B34">
            <w:pPr>
              <w:tabs>
                <w:tab w:val="left" w:pos="288"/>
              </w:tabs>
              <w:rPr>
                <w:rFonts w:ascii="Arial" w:hAnsi="Arial" w:cs="Arial"/>
                <w:sz w:val="20"/>
              </w:rPr>
            </w:pPr>
            <w:r>
              <w:rPr>
                <w:rFonts w:ascii="Arial" w:hAnsi="Arial" w:cs="Arial"/>
                <w:sz w:val="20"/>
              </w:rPr>
              <w:t>20747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CF6D2BA" w14:textId="77777777" w:rsidR="00927B34" w:rsidRDefault="00927B34" w:rsidP="00927B34">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FEFB52" w14:textId="77777777" w:rsidR="00927B34" w:rsidRDefault="00927B34" w:rsidP="00927B34">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7FC32C9" w14:textId="61552947" w:rsidR="00927B34" w:rsidRDefault="00927B34" w:rsidP="00927B34">
            <w:pPr>
              <w:rPr>
                <w:rFonts w:ascii="Arial" w:hAnsi="Arial" w:cs="Arial"/>
                <w:sz w:val="20"/>
              </w:rPr>
            </w:pPr>
            <w:r>
              <w:rPr>
                <w:rFonts w:ascii="Arial" w:hAnsi="Arial" w:cs="Arial"/>
                <w:sz w:val="20"/>
              </w:rPr>
              <w:t>Re CID 16127: if the resolution is valid, then instead need to fix 8.3.5.2.2 "The STA_INDEX parameter (identified as an element of the STA_ID_LIST parameter; see STA_ID_LIST</w:t>
            </w:r>
            <w:r>
              <w:rPr>
                <w:rFonts w:ascii="Arial" w:hAnsi="Arial" w:cs="Arial"/>
                <w:sz w:val="20"/>
              </w:rPr>
              <w:br/>
            </w:r>
            <w:r>
              <w:rPr>
                <w:rFonts w:ascii="Arial" w:hAnsi="Arial" w:cs="Arial"/>
                <w:sz w:val="20"/>
              </w:rPr>
              <w:lastRenderedPageBreak/>
              <w:t>parameter in Table 27-1 (TXVECTOR and RXVECTOR parameters) and 26.11.1 (STA_ID_LIST)) is pres-</w:t>
            </w:r>
            <w:r>
              <w:rPr>
                <w:rFonts w:ascii="Arial" w:hAnsi="Arial" w:cs="Arial"/>
                <w:sz w:val="20"/>
              </w:rPr>
              <w:br/>
              <w:t>ent for an HE MU PPDU and indicates the STA or group of STAs that is the recipient of an RU to which the</w:t>
            </w:r>
            <w:r>
              <w:rPr>
                <w:rFonts w:ascii="Arial" w:hAnsi="Arial" w:cs="Arial"/>
                <w:sz w:val="20"/>
              </w:rPr>
              <w:br/>
              <w:t>accompanying DATA octet applies", 26.5.1.2 "An AP shall set one or more elements in the TXVECTOR parameter STA_ID_LIST, which represents the</w:t>
            </w:r>
            <w:r>
              <w:rPr>
                <w:rFonts w:ascii="Arial" w:hAnsi="Arial" w:cs="Arial"/>
                <w:sz w:val="20"/>
              </w:rPr>
              <w:br/>
              <w:t>list  of  STAs  that  are  the  recipients  of  the  transmitted  HE  MU  PPDU", 26.11.1 "Each element of the TXVECTOR parameter STA_ID_LIST identifies the STA or group of STAs that is the</w:t>
            </w:r>
            <w:r>
              <w:rPr>
                <w:rFonts w:ascii="Arial" w:hAnsi="Arial" w:cs="Arial"/>
                <w:sz w:val="20"/>
              </w:rPr>
              <w:br/>
              <w:t>recipient of an RU in the HE MU PPDU.", 27.3.2.5 "in the Spatial Configuration field of User field in HE-SIG-B containing the</w:t>
            </w:r>
            <w:r>
              <w:rPr>
                <w:rFonts w:ascii="Arial" w:hAnsi="Arial" w:cs="Arial"/>
                <w:sz w:val="20"/>
              </w:rPr>
              <w:br/>
              <w:t>STA-ID  of  the  designated  MU-MIMO  STA" + "The STA-ID field in each User field indicates the intended recipient user of the corre-</w:t>
            </w:r>
            <w:r>
              <w:rPr>
                <w:rFonts w:ascii="Arial" w:hAnsi="Arial" w:cs="Arial"/>
                <w:sz w:val="20"/>
              </w:rPr>
              <w:br/>
              <w:t>sponding spatial streams and the RU.", which don't allow for the STA-ID to be that of the transmitter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35131F" w14:textId="1B1D62C9" w:rsidR="00927B34" w:rsidRDefault="00927B34" w:rsidP="00927B34">
            <w:pPr>
              <w:rPr>
                <w:rFonts w:ascii="Arial" w:hAnsi="Arial" w:cs="Arial"/>
                <w:sz w:val="20"/>
              </w:rPr>
            </w:pPr>
            <w:r>
              <w:rPr>
                <w:rFonts w:ascii="Arial" w:hAnsi="Arial" w:cs="Arial"/>
                <w:sz w:val="20"/>
              </w:rPr>
              <w:lastRenderedPageBreak/>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49A9796" w14:textId="77777777" w:rsidR="00927B34" w:rsidRDefault="00927B34" w:rsidP="00927B34">
            <w:pPr>
              <w:rPr>
                <w:rFonts w:ascii="Arial" w:hAnsi="Arial" w:cs="Arial"/>
                <w:sz w:val="20"/>
              </w:rPr>
            </w:pPr>
            <w:r>
              <w:rPr>
                <w:rFonts w:ascii="Arial" w:hAnsi="Arial" w:cs="Arial"/>
                <w:sz w:val="20"/>
              </w:rPr>
              <w:t xml:space="preserve">Revised- </w:t>
            </w:r>
          </w:p>
          <w:p w14:paraId="6B8D94CB" w14:textId="77777777" w:rsidR="00E5608A" w:rsidRDefault="00E5608A" w:rsidP="00927B34">
            <w:pPr>
              <w:rPr>
                <w:rFonts w:ascii="Arial" w:hAnsi="Arial" w:cs="Arial"/>
                <w:sz w:val="20"/>
              </w:rPr>
            </w:pPr>
            <w:r>
              <w:rPr>
                <w:rFonts w:ascii="Arial" w:hAnsi="Arial" w:cs="Arial"/>
                <w:sz w:val="20"/>
              </w:rPr>
              <w:t xml:space="preserve">Agree in principle. </w:t>
            </w:r>
          </w:p>
          <w:p w14:paraId="31921307" w14:textId="77777777" w:rsidR="00E5608A" w:rsidRDefault="00E5608A" w:rsidP="00927B34">
            <w:pPr>
              <w:rPr>
                <w:rFonts w:ascii="Arial" w:hAnsi="Arial" w:cs="Arial"/>
                <w:sz w:val="20"/>
              </w:rPr>
            </w:pPr>
          </w:p>
          <w:p w14:paraId="29D58987" w14:textId="178486CD" w:rsidR="00E5608A" w:rsidRDefault="00E5608A" w:rsidP="00927B34">
            <w:pPr>
              <w:rPr>
                <w:rFonts w:ascii="Arial" w:hAnsi="Arial" w:cs="Arial"/>
                <w:sz w:val="20"/>
              </w:rPr>
            </w:pPr>
            <w:r w:rsidRPr="00E5608A">
              <w:rPr>
                <w:rFonts w:ascii="Arial" w:hAnsi="Arial" w:cs="Arial"/>
                <w:sz w:val="20"/>
              </w:rPr>
              <w:t xml:space="preserve">The description of 27.3.2.5 (Resource indication and User identification in an HE MU PPDU) is missing the STA-ID field </w:t>
            </w:r>
            <w:r w:rsidRPr="00E5608A">
              <w:rPr>
                <w:rFonts w:ascii="Arial" w:hAnsi="Arial" w:cs="Arial"/>
                <w:sz w:val="20"/>
              </w:rPr>
              <w:lastRenderedPageBreak/>
              <w:t xml:space="preserve">encoding for UL ME MU PPDU transmission. </w:t>
            </w:r>
          </w:p>
          <w:p w14:paraId="52342D0E" w14:textId="77777777" w:rsidR="00E5608A" w:rsidRDefault="00E5608A" w:rsidP="00927B34">
            <w:pPr>
              <w:rPr>
                <w:rFonts w:ascii="Arial" w:hAnsi="Arial" w:cs="Arial"/>
                <w:sz w:val="20"/>
              </w:rPr>
            </w:pPr>
          </w:p>
          <w:p w14:paraId="6E9E71E6" w14:textId="68DF6CC6" w:rsidR="00927B34" w:rsidRDefault="00927B34" w:rsidP="00927B34">
            <w:pPr>
              <w:rPr>
                <w:rFonts w:ascii="Arial" w:hAnsi="Arial" w:cs="Arial"/>
                <w:sz w:val="20"/>
              </w:rPr>
            </w:pPr>
            <w:r>
              <w:rPr>
                <w:rFonts w:ascii="Arial" w:hAnsi="Arial" w:cs="Arial"/>
                <w:sz w:val="20"/>
              </w:rPr>
              <w:t>TGax editor makes changes as specified in 11-19/</w:t>
            </w:r>
            <w:r w:rsidR="00C024D4">
              <w:rPr>
                <w:rFonts w:ascii="Arial" w:hAnsi="Arial" w:cs="Arial"/>
                <w:sz w:val="20"/>
              </w:rPr>
              <w:t>1141r1</w:t>
            </w:r>
            <w:r>
              <w:rPr>
                <w:rFonts w:ascii="Arial" w:hAnsi="Arial" w:cs="Arial"/>
                <w:sz w:val="20"/>
              </w:rPr>
              <w:t xml:space="preserve"> for CID 20</w:t>
            </w:r>
            <w:r w:rsidR="00E5608A">
              <w:rPr>
                <w:rFonts w:ascii="Arial" w:hAnsi="Arial" w:cs="Arial"/>
                <w:sz w:val="20"/>
              </w:rPr>
              <w:t>747</w:t>
            </w:r>
            <w:r>
              <w:rPr>
                <w:rFonts w:ascii="Arial" w:hAnsi="Arial" w:cs="Arial"/>
                <w:sz w:val="20"/>
              </w:rPr>
              <w:t>.</w:t>
            </w:r>
          </w:p>
          <w:p w14:paraId="4C2B7EC0" w14:textId="77777777" w:rsidR="00927B34" w:rsidRPr="006A13DB" w:rsidRDefault="00927B34" w:rsidP="00927B34">
            <w:pPr>
              <w:rPr>
                <w:rFonts w:ascii="Arial" w:hAnsi="Arial" w:cs="Arial"/>
                <w:sz w:val="20"/>
              </w:rPr>
            </w:pPr>
          </w:p>
        </w:tc>
      </w:tr>
      <w:tr w:rsidR="00E5608A" w:rsidRPr="00324744" w14:paraId="2CF312D1" w14:textId="77777777" w:rsidTr="009F438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8B11826" w14:textId="77777777" w:rsidR="00E5608A" w:rsidRDefault="00E5608A" w:rsidP="006A13DB">
            <w:pPr>
              <w:rPr>
                <w:rFonts w:ascii="Arial" w:hAnsi="Arial" w:cs="Arial"/>
                <w:sz w:val="20"/>
              </w:rPr>
            </w:pPr>
          </w:p>
          <w:p w14:paraId="32EE7F79" w14:textId="21C46800" w:rsidR="00E5608A" w:rsidRPr="00817140" w:rsidRDefault="00E5608A" w:rsidP="00E5608A">
            <w:pPr>
              <w:pStyle w:val="T"/>
              <w:rPr>
                <w:rFonts w:ascii="Arial" w:hAnsi="Arial" w:cs="Arial"/>
                <w:b/>
                <w:i/>
                <w:w w:val="100"/>
              </w:rPr>
            </w:pPr>
            <w:r w:rsidRPr="004302BD">
              <w:rPr>
                <w:rFonts w:ascii="Arial" w:hAnsi="Arial" w:cs="Arial"/>
                <w:b/>
                <w:i/>
                <w:highlight w:val="yellow"/>
              </w:rPr>
              <w:t xml:space="preserve">TGax Editor: Change 27.3.2.5 (Resource indication and User identification in an HE MU PPDU) </w:t>
            </w:r>
            <w:r w:rsidRPr="004302BD">
              <w:rPr>
                <w:rFonts w:ascii="Arial" w:hAnsi="Arial" w:cs="Arial"/>
                <w:b/>
                <w:i/>
                <w:w w:val="100"/>
                <w:highlight w:val="yellow"/>
              </w:rPr>
              <w:t>as the following (#20747):</w:t>
            </w:r>
            <w:r w:rsidRPr="00817140">
              <w:rPr>
                <w:rFonts w:ascii="Arial" w:hAnsi="Arial" w:cs="Arial"/>
                <w:b/>
                <w:i/>
                <w:w w:val="100"/>
              </w:rPr>
              <w:t xml:space="preserve"> </w:t>
            </w:r>
          </w:p>
          <w:p w14:paraId="76E53D75" w14:textId="77777777" w:rsidR="00E5608A" w:rsidRPr="004302BD" w:rsidRDefault="00E5608A" w:rsidP="006A13DB">
            <w:pPr>
              <w:rPr>
                <w:rFonts w:ascii="Arial" w:hAnsi="Arial" w:cs="Arial"/>
                <w:sz w:val="20"/>
                <w:lang w:val="en-US"/>
              </w:rPr>
            </w:pPr>
          </w:p>
          <w:p w14:paraId="4247EEFB" w14:textId="5CA7E7B4" w:rsidR="00E5608A" w:rsidRDefault="00E5608A" w:rsidP="006A13DB">
            <w:pPr>
              <w:rPr>
                <w:rFonts w:ascii="Arial" w:hAnsi="Arial" w:cs="Arial"/>
                <w:sz w:val="20"/>
              </w:rPr>
            </w:pPr>
            <w:r>
              <w:rPr>
                <w:b/>
                <w:bCs/>
                <w:sz w:val="20"/>
              </w:rPr>
              <w:t>27.3.2.5 Resource indication and User identification in an HE MU PPDU</w:t>
            </w:r>
          </w:p>
          <w:p w14:paraId="35E1B3AE" w14:textId="77777777" w:rsidR="00E5608A" w:rsidRDefault="00E5608A" w:rsidP="006A13DB">
            <w:pPr>
              <w:rPr>
                <w:rFonts w:ascii="Arial" w:hAnsi="Arial" w:cs="Arial"/>
                <w:sz w:val="20"/>
              </w:rPr>
            </w:pPr>
          </w:p>
          <w:p w14:paraId="7760BDD3" w14:textId="3AB892ED" w:rsidR="00E5608A" w:rsidRDefault="00E5608A" w:rsidP="006A13DB">
            <w:pPr>
              <w:rPr>
                <w:rFonts w:ascii="Arial" w:hAnsi="Arial" w:cs="Arial"/>
                <w:sz w:val="20"/>
              </w:rPr>
            </w:pPr>
            <w:r>
              <w:rPr>
                <w:rFonts w:ascii="Arial" w:hAnsi="Arial" w:cs="Arial"/>
                <w:sz w:val="20"/>
              </w:rPr>
              <w:t xml:space="preserve">… </w:t>
            </w:r>
          </w:p>
          <w:p w14:paraId="7B857ACE" w14:textId="71FB4F22" w:rsidR="00B460F9" w:rsidRPr="004302BD" w:rsidRDefault="00E5608A" w:rsidP="004302BD">
            <w:pPr>
              <w:jc w:val="both"/>
              <w:rPr>
                <w:rFonts w:ascii="Arial" w:hAnsi="Arial" w:cs="Arial"/>
                <w:color w:val="FF0000"/>
                <w:sz w:val="20"/>
                <w:u w:val="single"/>
              </w:rPr>
            </w:pPr>
            <w:r w:rsidRPr="00E5608A">
              <w:rPr>
                <w:rFonts w:ascii="Arial" w:hAnsi="Arial" w:cs="Arial"/>
                <w:sz w:val="20"/>
              </w:rPr>
              <w:t>In each HE-SIG-B content channel, the User fields are first ordered in the ord</w:t>
            </w:r>
            <w:r>
              <w:rPr>
                <w:rFonts w:ascii="Arial" w:hAnsi="Arial" w:cs="Arial"/>
                <w:sz w:val="20"/>
              </w:rPr>
              <w:t xml:space="preserve">er of RUs (from lower frequency </w:t>
            </w:r>
            <w:r w:rsidRPr="00E5608A">
              <w:rPr>
                <w:rFonts w:ascii="Arial" w:hAnsi="Arial" w:cs="Arial"/>
                <w:sz w:val="20"/>
              </w:rPr>
              <w:t>to higher frequency) as described by the RU Allocation field if the HE-SIG-B contains the Common</w:t>
            </w:r>
            <w:r>
              <w:rPr>
                <w:rFonts w:ascii="Arial" w:hAnsi="Arial" w:cs="Arial"/>
                <w:sz w:val="20"/>
              </w:rPr>
              <w:t xml:space="preserve"> </w:t>
            </w:r>
            <w:r w:rsidRPr="00E5608A">
              <w:rPr>
                <w:rFonts w:ascii="Arial" w:hAnsi="Arial" w:cs="Arial"/>
                <w:sz w:val="20"/>
              </w:rPr>
              <w:t>field. If an RU has multiple User fields in an HE-SIG-B content channel, the User fields of the RU are</w:t>
            </w:r>
            <w:r>
              <w:rPr>
                <w:rFonts w:ascii="Arial" w:hAnsi="Arial" w:cs="Arial"/>
                <w:sz w:val="20"/>
              </w:rPr>
              <w:t xml:space="preserve"> </w:t>
            </w:r>
            <w:r w:rsidRPr="00E5608A">
              <w:rPr>
                <w:rFonts w:ascii="Arial" w:hAnsi="Arial" w:cs="Arial"/>
                <w:sz w:val="20"/>
              </w:rPr>
              <w:t>ordered in the order of spatial stream index, from lower to higher spatial stream, as indicated in the Spatial</w:t>
            </w:r>
            <w:r>
              <w:rPr>
                <w:rFonts w:ascii="Arial" w:hAnsi="Arial" w:cs="Arial"/>
                <w:sz w:val="20"/>
              </w:rPr>
              <w:t xml:space="preserve"> </w:t>
            </w:r>
            <w:r w:rsidRPr="00E5608A">
              <w:rPr>
                <w:rFonts w:ascii="Arial" w:hAnsi="Arial" w:cs="Arial"/>
                <w:sz w:val="20"/>
              </w:rPr>
              <w:t xml:space="preserve">Configuration field. </w:t>
            </w:r>
            <w:r w:rsidRPr="009335E9">
              <w:rPr>
                <w:rFonts w:ascii="Arial" w:hAnsi="Arial" w:cs="Arial"/>
                <w:color w:val="FF0000"/>
                <w:sz w:val="20"/>
                <w:u w:val="single"/>
              </w:rPr>
              <w:t>If the UL/DL field in the HE-SIG-A field is set to 0</w:t>
            </w:r>
            <w:r>
              <w:rPr>
                <w:rFonts w:ascii="Arial" w:hAnsi="Arial" w:cs="Arial"/>
                <w:color w:val="FF0000"/>
                <w:sz w:val="20"/>
                <w:u w:val="single"/>
              </w:rPr>
              <w:t>, t</w:t>
            </w:r>
            <w:r w:rsidRPr="004302BD">
              <w:rPr>
                <w:rFonts w:ascii="Arial" w:hAnsi="Arial" w:cs="Arial"/>
                <w:strike/>
                <w:color w:val="FF0000"/>
                <w:sz w:val="20"/>
              </w:rPr>
              <w:t>T</w:t>
            </w:r>
            <w:r w:rsidRPr="00E5608A">
              <w:rPr>
                <w:rFonts w:ascii="Arial" w:hAnsi="Arial" w:cs="Arial"/>
                <w:sz w:val="20"/>
              </w:rPr>
              <w:t xml:space="preserve">he STA-ID field in each </w:t>
            </w:r>
            <w:r w:rsidRPr="00E5608A">
              <w:rPr>
                <w:rFonts w:ascii="Arial" w:hAnsi="Arial" w:cs="Arial"/>
                <w:sz w:val="20"/>
              </w:rPr>
              <w:lastRenderedPageBreak/>
              <w:t>User field indicates the intended recipient user of the corresponding</w:t>
            </w:r>
            <w:r>
              <w:rPr>
                <w:rFonts w:ascii="Arial" w:hAnsi="Arial" w:cs="Arial"/>
                <w:sz w:val="20"/>
              </w:rPr>
              <w:t xml:space="preserve"> </w:t>
            </w:r>
            <w:r w:rsidRPr="00E5608A">
              <w:rPr>
                <w:rFonts w:ascii="Arial" w:hAnsi="Arial" w:cs="Arial"/>
                <w:sz w:val="20"/>
              </w:rPr>
              <w:t>spatial streams and the RU.</w:t>
            </w:r>
            <w:r>
              <w:rPr>
                <w:rFonts w:ascii="Arial" w:hAnsi="Arial" w:cs="Arial"/>
                <w:sz w:val="20"/>
              </w:rPr>
              <w:t xml:space="preserve"> </w:t>
            </w:r>
            <w:r w:rsidRPr="004302BD">
              <w:rPr>
                <w:rFonts w:ascii="Arial" w:hAnsi="Arial" w:cs="Arial"/>
                <w:color w:val="FF0000"/>
                <w:sz w:val="20"/>
                <w:u w:val="single"/>
              </w:rPr>
              <w:t>O</w:t>
            </w:r>
            <w:r w:rsidR="007407CC" w:rsidRPr="004302BD">
              <w:rPr>
                <w:rFonts w:ascii="Arial" w:hAnsi="Arial" w:cs="Arial"/>
                <w:color w:val="FF0000"/>
                <w:sz w:val="20"/>
                <w:u w:val="single"/>
              </w:rPr>
              <w:t xml:space="preserve">therwise, </w:t>
            </w:r>
            <w:r w:rsidR="00B460F9" w:rsidRPr="004302BD">
              <w:rPr>
                <w:rFonts w:ascii="Arial" w:hAnsi="Arial" w:cs="Arial"/>
                <w:color w:val="FF0000"/>
                <w:sz w:val="20"/>
                <w:u w:val="single"/>
              </w:rPr>
              <w:t>it indicates the STA that transmits the PPDU in the corresponding spatial streams and the RU.</w:t>
            </w:r>
          </w:p>
          <w:p w14:paraId="67651C14" w14:textId="77777777" w:rsidR="00E5608A" w:rsidRPr="006A13DB" w:rsidRDefault="00E5608A" w:rsidP="006A13DB">
            <w:pPr>
              <w:rPr>
                <w:rFonts w:ascii="Arial" w:hAnsi="Arial" w:cs="Arial"/>
                <w:sz w:val="20"/>
              </w:rPr>
            </w:pPr>
          </w:p>
        </w:tc>
      </w:tr>
      <w:tr w:rsidR="00144FD4" w:rsidRPr="006A13DB" w14:paraId="22275D02" w14:textId="77777777" w:rsidTr="00B61797">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DBE448A" w14:textId="7EB20EB9" w:rsidR="00144FD4" w:rsidRDefault="00144FD4" w:rsidP="00144FD4">
            <w:pPr>
              <w:tabs>
                <w:tab w:val="left" w:pos="288"/>
              </w:tabs>
              <w:rPr>
                <w:rFonts w:ascii="Arial" w:hAnsi="Arial" w:cs="Arial"/>
                <w:sz w:val="20"/>
              </w:rPr>
            </w:pPr>
            <w:r>
              <w:rPr>
                <w:rFonts w:ascii="Arial" w:hAnsi="Arial" w:cs="Arial"/>
                <w:sz w:val="20"/>
              </w:rPr>
              <w:lastRenderedPageBreak/>
              <w:t>20039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758487C" w14:textId="36DD134C" w:rsidR="00144FD4" w:rsidRDefault="00144FD4" w:rsidP="00144FD4">
            <w:pPr>
              <w:jc w:val="right"/>
              <w:rPr>
                <w:rFonts w:ascii="Arial" w:hAnsi="Arial" w:cs="Arial"/>
                <w:sz w:val="20"/>
              </w:rPr>
            </w:pPr>
            <w:r>
              <w:rPr>
                <w:rFonts w:ascii="Arial" w:hAnsi="Arial" w:cs="Arial"/>
                <w:sz w:val="20"/>
              </w:rPr>
              <w:t>282.50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E19BAE" w14:textId="5A3A0EF1" w:rsidR="00144FD4" w:rsidRDefault="00144FD4" w:rsidP="00144FD4">
            <w:pPr>
              <w:rPr>
                <w:rFonts w:ascii="Arial" w:hAnsi="Arial" w:cs="Arial"/>
                <w:sz w:val="20"/>
              </w:rPr>
            </w:pPr>
            <w:r>
              <w:rPr>
                <w:rFonts w:ascii="Arial" w:hAnsi="Arial" w:cs="Arial"/>
                <w:sz w:val="20"/>
              </w:rPr>
              <w:t>11.22.2.8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A1E4BDB" w14:textId="2F1F1203" w:rsidR="00144FD4" w:rsidRDefault="00144FD4" w:rsidP="00144FD4">
            <w:pPr>
              <w:rPr>
                <w:rFonts w:ascii="Arial" w:hAnsi="Arial" w:cs="Arial"/>
                <w:sz w:val="20"/>
              </w:rPr>
            </w:pPr>
            <w:r w:rsidRPr="00B61797">
              <w:rPr>
                <w:rFonts w:ascii="Arial" w:hAnsi="Arial" w:cs="Arial"/>
                <w:sz w:val="20"/>
              </w:rPr>
              <w:t>Convoluted sentence - the logic is hard to follow - consider simplifying so that it is easy to follow.</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751151B" w14:textId="4521C3F6" w:rsidR="00144FD4" w:rsidRPr="00D43CF1" w:rsidRDefault="00144FD4" w:rsidP="00144FD4">
            <w:pPr>
              <w:rPr>
                <w:rFonts w:ascii="Arial" w:hAnsi="Arial" w:cs="Arial"/>
                <w:sz w:val="20"/>
              </w:rPr>
            </w:pPr>
            <w:r w:rsidRPr="00B61797">
              <w:rPr>
                <w:rFonts w:ascii="Arial" w:hAnsi="Arial" w:cs="Arial"/>
                <w:sz w:val="20"/>
              </w:rPr>
              <w:t>Consider rewording to:</w:t>
            </w:r>
            <w:r w:rsidRPr="00B61797">
              <w:rPr>
                <w:rFonts w:ascii="Arial" w:hAnsi="Arial" w:cs="Arial"/>
                <w:sz w:val="20"/>
              </w:rPr>
              <w:br/>
              <w:t>"An AP shall not transmit frames to a non-AP HE STA during a TXOP, if it has received a BSS color in use event report from that non-AP HE STA with a nonzero BSS color in the Event Report field and the AP ignore an inter-BSS PPDU with the same BSS color value as the one carried in the Event Report field to obtain a TXOP by following the procedure in 26.10.2.2 (General operation with non-SRG OBSS PD level) and 26.10.2.3 (General operation with SRG OBSS PD level)"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9E8E45D" w14:textId="5397BB0C" w:rsidR="00144FD4" w:rsidRDefault="00144FD4" w:rsidP="00D43CF1">
            <w:pPr>
              <w:rPr>
                <w:rFonts w:ascii="Arial" w:hAnsi="Arial" w:cs="Arial"/>
                <w:sz w:val="20"/>
              </w:rPr>
            </w:pPr>
            <w:r>
              <w:rPr>
                <w:rFonts w:ascii="Arial" w:hAnsi="Arial" w:cs="Arial"/>
                <w:sz w:val="20"/>
              </w:rPr>
              <w:t>Accepted-</w:t>
            </w:r>
          </w:p>
          <w:p w14:paraId="0046E8D1" w14:textId="31245911" w:rsidR="00144FD4" w:rsidRDefault="00144FD4" w:rsidP="00D43CF1">
            <w:pPr>
              <w:rPr>
                <w:rFonts w:ascii="Arial" w:hAnsi="Arial" w:cs="Arial"/>
                <w:sz w:val="20"/>
              </w:rPr>
            </w:pPr>
            <w:r>
              <w:rPr>
                <w:rFonts w:ascii="Arial" w:hAnsi="Arial" w:cs="Arial"/>
                <w:sz w:val="20"/>
              </w:rPr>
              <w:t xml:space="preserve">NOTE- TGax editor fixes a grammer error from “ignore” to “ignores”. </w:t>
            </w:r>
          </w:p>
          <w:p w14:paraId="2A4E8A96" w14:textId="30215EA2" w:rsidR="00144FD4" w:rsidRPr="00D43CF1" w:rsidRDefault="00144FD4" w:rsidP="00D43CF1">
            <w:pPr>
              <w:rPr>
                <w:rFonts w:ascii="Arial" w:hAnsi="Arial" w:cs="Arial"/>
                <w:sz w:val="20"/>
              </w:rPr>
            </w:pPr>
          </w:p>
        </w:tc>
      </w:tr>
    </w:tbl>
    <w:p w14:paraId="47BA69F5" w14:textId="283859C0" w:rsidR="00324744" w:rsidRPr="00D43CF1" w:rsidRDefault="00324744" w:rsidP="000B6203">
      <w:pPr>
        <w:autoSpaceDE w:val="0"/>
        <w:autoSpaceDN w:val="0"/>
        <w:adjustRightInd w:val="0"/>
        <w:jc w:val="both"/>
        <w:rPr>
          <w:rFonts w:eastAsia="TimesNewRomanPSMT"/>
          <w:sz w:val="20"/>
          <w:lang w:eastAsia="ko-KR"/>
        </w:rPr>
      </w:pPr>
    </w:p>
    <w:p w14:paraId="557FB970" w14:textId="77777777" w:rsidR="00324744" w:rsidRDefault="00324744" w:rsidP="000B6203">
      <w:pPr>
        <w:autoSpaceDE w:val="0"/>
        <w:autoSpaceDN w:val="0"/>
        <w:adjustRightInd w:val="0"/>
        <w:jc w:val="both"/>
        <w:rPr>
          <w:rFonts w:eastAsia="TimesNewRomanPSMT"/>
          <w:sz w:val="20"/>
          <w:lang w:val="en-US" w:eastAsia="ko-KR"/>
        </w:rPr>
      </w:pPr>
    </w:p>
    <w:p w14:paraId="1FF9EAEF" w14:textId="77777777" w:rsidR="00324744" w:rsidRDefault="00324744" w:rsidP="000B6203">
      <w:pPr>
        <w:autoSpaceDE w:val="0"/>
        <w:autoSpaceDN w:val="0"/>
        <w:adjustRightInd w:val="0"/>
        <w:jc w:val="both"/>
        <w:rPr>
          <w:rFonts w:eastAsia="TimesNewRomanPSMT"/>
          <w:sz w:val="20"/>
          <w:lang w:val="en-US" w:eastAsia="ko-KR"/>
        </w:rPr>
      </w:pPr>
    </w:p>
    <w:p w14:paraId="51B6A638" w14:textId="77777777" w:rsidR="00324744" w:rsidRDefault="00324744" w:rsidP="000B6203">
      <w:pPr>
        <w:autoSpaceDE w:val="0"/>
        <w:autoSpaceDN w:val="0"/>
        <w:adjustRightInd w:val="0"/>
        <w:jc w:val="both"/>
        <w:rPr>
          <w:rFonts w:eastAsia="TimesNewRomanPSMT"/>
          <w:sz w:val="20"/>
          <w:lang w:val="en-US" w:eastAsia="ko-KR"/>
        </w:rPr>
      </w:pPr>
    </w:p>
    <w:p w14:paraId="6713928D" w14:textId="77777777" w:rsidR="00324744" w:rsidRDefault="00324744" w:rsidP="000B6203">
      <w:pPr>
        <w:autoSpaceDE w:val="0"/>
        <w:autoSpaceDN w:val="0"/>
        <w:adjustRightInd w:val="0"/>
        <w:jc w:val="both"/>
        <w:rPr>
          <w:rFonts w:eastAsia="TimesNewRomanPSMT"/>
          <w:sz w:val="20"/>
          <w:lang w:val="en-US" w:eastAsia="ko-KR"/>
        </w:rPr>
      </w:pPr>
    </w:p>
    <w:p w14:paraId="74EA0DC0" w14:textId="77777777" w:rsidR="00324744" w:rsidRDefault="00324744" w:rsidP="000B6203">
      <w:pPr>
        <w:autoSpaceDE w:val="0"/>
        <w:autoSpaceDN w:val="0"/>
        <w:adjustRightInd w:val="0"/>
        <w:jc w:val="both"/>
        <w:rPr>
          <w:rFonts w:eastAsia="TimesNewRomanPSMT"/>
          <w:sz w:val="20"/>
          <w:lang w:val="en-US" w:eastAsia="ko-KR"/>
        </w:rPr>
      </w:pPr>
    </w:p>
    <w:p w14:paraId="521E797B" w14:textId="77777777" w:rsidR="00324744" w:rsidRDefault="00324744" w:rsidP="000B6203">
      <w:pPr>
        <w:autoSpaceDE w:val="0"/>
        <w:autoSpaceDN w:val="0"/>
        <w:adjustRightInd w:val="0"/>
        <w:jc w:val="both"/>
        <w:rPr>
          <w:rFonts w:eastAsia="TimesNewRomanPSMT"/>
          <w:sz w:val="20"/>
          <w:lang w:val="en-US" w:eastAsia="ko-KR"/>
        </w:rPr>
      </w:pPr>
    </w:p>
    <w:p w14:paraId="762751E6" w14:textId="77777777" w:rsidR="00324744" w:rsidRDefault="00324744" w:rsidP="000B6203">
      <w:pPr>
        <w:autoSpaceDE w:val="0"/>
        <w:autoSpaceDN w:val="0"/>
        <w:adjustRightInd w:val="0"/>
        <w:jc w:val="both"/>
        <w:rPr>
          <w:rFonts w:eastAsia="TimesNewRomanPSMT"/>
          <w:sz w:val="20"/>
          <w:lang w:val="en-US" w:eastAsia="ko-KR"/>
        </w:rPr>
      </w:pPr>
    </w:p>
    <w:p w14:paraId="5D7DEC2C" w14:textId="77777777" w:rsidR="00324744" w:rsidRDefault="00324744" w:rsidP="000B6203">
      <w:pPr>
        <w:autoSpaceDE w:val="0"/>
        <w:autoSpaceDN w:val="0"/>
        <w:adjustRightInd w:val="0"/>
        <w:jc w:val="both"/>
        <w:rPr>
          <w:rFonts w:eastAsia="TimesNewRomanPSMT"/>
          <w:sz w:val="20"/>
          <w:lang w:val="en-US" w:eastAsia="ko-KR"/>
        </w:rPr>
      </w:pPr>
    </w:p>
    <w:p w14:paraId="42DA4B7F" w14:textId="77777777" w:rsidR="00324744" w:rsidRDefault="00324744" w:rsidP="000B6203">
      <w:pPr>
        <w:autoSpaceDE w:val="0"/>
        <w:autoSpaceDN w:val="0"/>
        <w:adjustRightInd w:val="0"/>
        <w:jc w:val="both"/>
        <w:rPr>
          <w:rFonts w:eastAsia="TimesNewRomanPSMT"/>
          <w:sz w:val="20"/>
          <w:lang w:val="en-US" w:eastAsia="ko-KR"/>
        </w:rPr>
      </w:pPr>
    </w:p>
    <w:p w14:paraId="4B8F161C" w14:textId="77777777" w:rsidR="00324744" w:rsidRDefault="00324744" w:rsidP="000B6203">
      <w:pPr>
        <w:autoSpaceDE w:val="0"/>
        <w:autoSpaceDN w:val="0"/>
        <w:adjustRightInd w:val="0"/>
        <w:jc w:val="both"/>
        <w:rPr>
          <w:rFonts w:eastAsia="TimesNewRomanPSMT"/>
          <w:sz w:val="20"/>
          <w:lang w:val="en-US" w:eastAsia="ko-KR"/>
        </w:rPr>
      </w:pPr>
    </w:p>
    <w:p w14:paraId="4B501B3E" w14:textId="77777777" w:rsidR="00324744" w:rsidRDefault="00324744" w:rsidP="000B6203">
      <w:pPr>
        <w:autoSpaceDE w:val="0"/>
        <w:autoSpaceDN w:val="0"/>
        <w:adjustRightInd w:val="0"/>
        <w:jc w:val="both"/>
        <w:rPr>
          <w:rFonts w:eastAsia="TimesNewRomanPSMT"/>
          <w:sz w:val="20"/>
          <w:lang w:val="en-US" w:eastAsia="ko-KR"/>
        </w:rPr>
      </w:pPr>
    </w:p>
    <w:p w14:paraId="5B320904" w14:textId="77777777" w:rsidR="00324744" w:rsidRDefault="00324744" w:rsidP="000B6203">
      <w:pPr>
        <w:autoSpaceDE w:val="0"/>
        <w:autoSpaceDN w:val="0"/>
        <w:adjustRightInd w:val="0"/>
        <w:jc w:val="both"/>
        <w:rPr>
          <w:rFonts w:eastAsia="TimesNewRomanPSMT"/>
          <w:sz w:val="20"/>
          <w:lang w:val="en-US" w:eastAsia="ko-KR"/>
        </w:rPr>
      </w:pPr>
    </w:p>
    <w:p w14:paraId="2990C315" w14:textId="77777777" w:rsidR="00324744" w:rsidRDefault="00324744" w:rsidP="000B6203">
      <w:pPr>
        <w:autoSpaceDE w:val="0"/>
        <w:autoSpaceDN w:val="0"/>
        <w:adjustRightInd w:val="0"/>
        <w:jc w:val="both"/>
        <w:rPr>
          <w:rFonts w:eastAsia="TimesNewRomanPSMT"/>
          <w:sz w:val="20"/>
          <w:lang w:val="en-US" w:eastAsia="ko-KR"/>
        </w:rPr>
      </w:pPr>
    </w:p>
    <w:p w14:paraId="3198D44C" w14:textId="77777777" w:rsidR="00324744" w:rsidRDefault="00324744" w:rsidP="000B6203">
      <w:pPr>
        <w:autoSpaceDE w:val="0"/>
        <w:autoSpaceDN w:val="0"/>
        <w:adjustRightInd w:val="0"/>
        <w:jc w:val="both"/>
        <w:rPr>
          <w:rFonts w:eastAsia="TimesNewRomanPSMT"/>
          <w:sz w:val="20"/>
          <w:lang w:val="en-US" w:eastAsia="ko-KR"/>
        </w:rPr>
      </w:pPr>
    </w:p>
    <w:p w14:paraId="4F152F04" w14:textId="77777777" w:rsidR="00324744" w:rsidRDefault="00324744" w:rsidP="000B6203">
      <w:pPr>
        <w:autoSpaceDE w:val="0"/>
        <w:autoSpaceDN w:val="0"/>
        <w:adjustRightInd w:val="0"/>
        <w:jc w:val="both"/>
        <w:rPr>
          <w:rFonts w:eastAsia="TimesNewRomanPSMT"/>
          <w:sz w:val="20"/>
          <w:lang w:val="en-US" w:eastAsia="ko-KR"/>
        </w:rPr>
      </w:pPr>
    </w:p>
    <w:p w14:paraId="7AB98A43" w14:textId="77777777" w:rsidR="00324744" w:rsidRDefault="00324744" w:rsidP="000B6203">
      <w:pPr>
        <w:autoSpaceDE w:val="0"/>
        <w:autoSpaceDN w:val="0"/>
        <w:adjustRightInd w:val="0"/>
        <w:jc w:val="both"/>
        <w:rPr>
          <w:rFonts w:eastAsia="TimesNewRomanPSMT"/>
          <w:sz w:val="20"/>
          <w:lang w:val="en-US" w:eastAsia="ko-KR"/>
        </w:rPr>
      </w:pPr>
    </w:p>
    <w:p w14:paraId="3AFA1610" w14:textId="77777777" w:rsidR="00324744" w:rsidRDefault="00324744" w:rsidP="000B6203">
      <w:pPr>
        <w:autoSpaceDE w:val="0"/>
        <w:autoSpaceDN w:val="0"/>
        <w:adjustRightInd w:val="0"/>
        <w:jc w:val="both"/>
        <w:rPr>
          <w:rFonts w:eastAsia="TimesNewRomanPSMT"/>
          <w:sz w:val="20"/>
          <w:lang w:val="en-US"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2527B" w14:textId="77777777" w:rsidR="00613818" w:rsidRDefault="00613818">
      <w:r>
        <w:separator/>
      </w:r>
    </w:p>
  </w:endnote>
  <w:endnote w:type="continuationSeparator" w:id="0">
    <w:p w14:paraId="6823A30C" w14:textId="77777777" w:rsidR="00613818" w:rsidRDefault="0061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706F04">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F04CD1">
      <w:rPr>
        <w:noProof/>
      </w:rPr>
      <w:t>1</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r w:rsidR="003552E4">
      <w:t xml:space="preserve">MediaTek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C9C7F" w14:textId="77777777" w:rsidR="00613818" w:rsidRDefault="00613818">
      <w:r>
        <w:separator/>
      </w:r>
    </w:p>
  </w:footnote>
  <w:footnote w:type="continuationSeparator" w:id="0">
    <w:p w14:paraId="486153CD" w14:textId="77777777" w:rsidR="00613818" w:rsidRDefault="0061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E5CE85B" w:rsidR="003552E4" w:rsidRDefault="001E1514">
    <w:pPr>
      <w:pStyle w:val="Header"/>
      <w:tabs>
        <w:tab w:val="clear" w:pos="6480"/>
        <w:tab w:val="center" w:pos="4680"/>
        <w:tab w:val="right" w:pos="9360"/>
      </w:tabs>
      <w:rPr>
        <w:lang w:eastAsia="ko-KR"/>
      </w:rPr>
    </w:pPr>
    <w:r>
      <w:rPr>
        <w:lang w:eastAsia="ko-KR"/>
      </w:rPr>
      <w:t xml:space="preserve">July </w:t>
    </w:r>
    <w:r w:rsidR="003552E4">
      <w:rPr>
        <w:rFonts w:hint="eastAsia"/>
        <w:lang w:eastAsia="ko-KR"/>
      </w:rPr>
      <w:t>201</w:t>
    </w:r>
    <w:r w:rsidR="00EA2E3D">
      <w:rPr>
        <w:lang w:eastAsia="ko-KR"/>
      </w:rPr>
      <w:t>9</w:t>
    </w:r>
    <w:r w:rsidR="003552E4">
      <w:tab/>
    </w:r>
    <w:r w:rsidR="003552E4">
      <w:tab/>
    </w:r>
    <w:fldSimple w:instr=" TITLE  \* MERGEFORMAT ">
      <w:r w:rsidR="003552E4">
        <w:t>doc.: IEEE 802.11-1</w:t>
      </w:r>
      <w:r w:rsidR="00324744">
        <w:t>9</w:t>
      </w:r>
      <w:r w:rsidR="003552E4">
        <w:t>/</w:t>
      </w:r>
      <w:r w:rsidR="0012639F">
        <w:t>1141</w:t>
      </w:r>
      <w:r w:rsidR="003552E4">
        <w:t>r</w:t>
      </w:r>
    </w:fldSimple>
    <w:r w:rsidR="00C024D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2B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3774"/>
    <w:rsid w:val="00115A75"/>
    <w:rsid w:val="00115B8D"/>
    <w:rsid w:val="00116804"/>
    <w:rsid w:val="00117036"/>
    <w:rsid w:val="00120298"/>
    <w:rsid w:val="0012149D"/>
    <w:rsid w:val="001215C0"/>
    <w:rsid w:val="001220B0"/>
    <w:rsid w:val="00122D51"/>
    <w:rsid w:val="00123123"/>
    <w:rsid w:val="00123926"/>
    <w:rsid w:val="0012639F"/>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4FD4"/>
    <w:rsid w:val="001450BB"/>
    <w:rsid w:val="001452C2"/>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2C8"/>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0524"/>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CA6"/>
    <w:rsid w:val="001D2F11"/>
    <w:rsid w:val="001D328B"/>
    <w:rsid w:val="001D3CCD"/>
    <w:rsid w:val="001D40F5"/>
    <w:rsid w:val="001D4A93"/>
    <w:rsid w:val="001D5308"/>
    <w:rsid w:val="001E0102"/>
    <w:rsid w:val="001E032E"/>
    <w:rsid w:val="001E091D"/>
    <w:rsid w:val="001E0946"/>
    <w:rsid w:val="001E1514"/>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5D5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4744"/>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DAD"/>
    <w:rsid w:val="003B52F2"/>
    <w:rsid w:val="003B624B"/>
    <w:rsid w:val="003B6419"/>
    <w:rsid w:val="003B6FC1"/>
    <w:rsid w:val="003B76BD"/>
    <w:rsid w:val="003B797C"/>
    <w:rsid w:val="003C1E48"/>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02BD"/>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A58"/>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5B74"/>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39CB"/>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818"/>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576B"/>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5D2B"/>
    <w:rsid w:val="00676118"/>
    <w:rsid w:val="0067727B"/>
    <w:rsid w:val="00677771"/>
    <w:rsid w:val="00680308"/>
    <w:rsid w:val="0068429C"/>
    <w:rsid w:val="00687476"/>
    <w:rsid w:val="0069038E"/>
    <w:rsid w:val="006905F2"/>
    <w:rsid w:val="00693202"/>
    <w:rsid w:val="0069539F"/>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04"/>
    <w:rsid w:val="00706F78"/>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07CC"/>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0840"/>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B34"/>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3588"/>
    <w:rsid w:val="009B4356"/>
    <w:rsid w:val="009B46DB"/>
    <w:rsid w:val="009B56FD"/>
    <w:rsid w:val="009C119A"/>
    <w:rsid w:val="009C1B98"/>
    <w:rsid w:val="009C30AA"/>
    <w:rsid w:val="009C3126"/>
    <w:rsid w:val="009C43D1"/>
    <w:rsid w:val="009C5784"/>
    <w:rsid w:val="009C59A6"/>
    <w:rsid w:val="009C6633"/>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0A4"/>
    <w:rsid w:val="00AE5963"/>
    <w:rsid w:val="00AF1135"/>
    <w:rsid w:val="00AF11F1"/>
    <w:rsid w:val="00AF12CC"/>
    <w:rsid w:val="00AF1317"/>
    <w:rsid w:val="00AF1D6A"/>
    <w:rsid w:val="00AF3A7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1D36"/>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460F9"/>
    <w:rsid w:val="00B47194"/>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211"/>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B81"/>
    <w:rsid w:val="00C00D18"/>
    <w:rsid w:val="00C01550"/>
    <w:rsid w:val="00C0193F"/>
    <w:rsid w:val="00C024D4"/>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0B91"/>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4B92"/>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2F0"/>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CF1"/>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8F3"/>
    <w:rsid w:val="00E51C70"/>
    <w:rsid w:val="00E52330"/>
    <w:rsid w:val="00E52B1D"/>
    <w:rsid w:val="00E53733"/>
    <w:rsid w:val="00E53C1B"/>
    <w:rsid w:val="00E544BE"/>
    <w:rsid w:val="00E548B8"/>
    <w:rsid w:val="00E54D26"/>
    <w:rsid w:val="00E55A03"/>
    <w:rsid w:val="00E55DBF"/>
    <w:rsid w:val="00E56075"/>
    <w:rsid w:val="00E5608A"/>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4FC8"/>
    <w:rsid w:val="00E873C2"/>
    <w:rsid w:val="00E874AD"/>
    <w:rsid w:val="00E87FD6"/>
    <w:rsid w:val="00E90346"/>
    <w:rsid w:val="00E905B5"/>
    <w:rsid w:val="00E905C4"/>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CD1"/>
    <w:rsid w:val="00F04FF6"/>
    <w:rsid w:val="00F05303"/>
    <w:rsid w:val="00F06FF1"/>
    <w:rsid w:val="00F07E17"/>
    <w:rsid w:val="00F07F25"/>
    <w:rsid w:val="00F109FC"/>
    <w:rsid w:val="00F1129A"/>
    <w:rsid w:val="00F116A1"/>
    <w:rsid w:val="00F12B75"/>
    <w:rsid w:val="00F13E62"/>
    <w:rsid w:val="00F15600"/>
    <w:rsid w:val="00F17329"/>
    <w:rsid w:val="00F207CF"/>
    <w:rsid w:val="00F20BC3"/>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1567928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18516962">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038E4160-5F19-4601-B529-C767E125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1781</Words>
  <Characters>10158</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11916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42</cp:revision>
  <cp:lastPrinted>2010-05-04T00:47:00Z</cp:lastPrinted>
  <dcterms:created xsi:type="dcterms:W3CDTF">2019-01-11T23:55:00Z</dcterms:created>
  <dcterms:modified xsi:type="dcterms:W3CDTF">2019-07-15T13:16:00Z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