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669943AA" w:rsidR="005E768D" w:rsidRPr="00183F4C" w:rsidRDefault="00E56075" w:rsidP="00A31BAE">
            <w:pPr>
              <w:pStyle w:val="T2"/>
            </w:pPr>
            <w:r>
              <w:rPr>
                <w:rFonts w:hint="eastAsia"/>
                <w:lang w:eastAsia="ko-KR"/>
              </w:rPr>
              <w:t>LB2</w:t>
            </w:r>
            <w:r w:rsidR="00946BE9">
              <w:rPr>
                <w:lang w:eastAsia="ko-KR"/>
              </w:rPr>
              <w:t>3</w:t>
            </w:r>
            <w:r w:rsidR="00324744">
              <w:rPr>
                <w:lang w:eastAsia="ko-KR"/>
              </w:rPr>
              <w:t>8</w:t>
            </w:r>
            <w:r w:rsidR="00825CCE">
              <w:rPr>
                <w:lang w:eastAsia="ko-KR"/>
              </w:rPr>
              <w:t xml:space="preserve"> </w:t>
            </w:r>
            <w:r w:rsidR="00F66EF2">
              <w:rPr>
                <w:lang w:eastAsia="ko-KR"/>
              </w:rPr>
              <w:t xml:space="preserve">CR </w:t>
            </w:r>
            <w:r w:rsidR="00A31BAE">
              <w:rPr>
                <w:lang w:eastAsia="ko-KR"/>
              </w:rPr>
              <w:t>HLA</w:t>
            </w:r>
          </w:p>
        </w:tc>
      </w:tr>
      <w:tr w:rsidR="005E768D" w:rsidRPr="00183F4C" w14:paraId="21DB67C5" w14:textId="77777777" w:rsidTr="00CF2532">
        <w:trPr>
          <w:trHeight w:val="359"/>
          <w:jc w:val="center"/>
        </w:trPr>
        <w:tc>
          <w:tcPr>
            <w:tcW w:w="9576" w:type="dxa"/>
            <w:gridSpan w:val="5"/>
            <w:vAlign w:val="center"/>
          </w:tcPr>
          <w:p w14:paraId="5E774D40" w14:textId="6A41A744" w:rsidR="005E768D" w:rsidRPr="00183F4C" w:rsidRDefault="005E768D" w:rsidP="001E1514">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06208B">
              <w:rPr>
                <w:b w:val="0"/>
                <w:sz w:val="20"/>
              </w:rPr>
              <w:t>0</w:t>
            </w:r>
            <w:r w:rsidR="001E1514">
              <w:rPr>
                <w:b w:val="0"/>
                <w:sz w:val="20"/>
              </w:rPr>
              <w:t>7</w:t>
            </w:r>
            <w:r w:rsidR="0088012D">
              <w:rPr>
                <w:rFonts w:hint="eastAsia"/>
                <w:b w:val="0"/>
                <w:sz w:val="20"/>
                <w:lang w:eastAsia="ko-KR"/>
              </w:rPr>
              <w:t>-</w:t>
            </w:r>
            <w:r w:rsidR="001E1514">
              <w:rPr>
                <w:b w:val="0"/>
                <w:sz w:val="20"/>
                <w:lang w:eastAsia="ko-KR"/>
              </w:rPr>
              <w:t>02</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B27340"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23</w:t>
                            </w:r>
                            <w:r w:rsidR="00324744">
                              <w:rPr>
                                <w:lang w:eastAsia="ko-KR"/>
                              </w:rPr>
                              <w:t>8</w:t>
                            </w:r>
                            <w:r>
                              <w:rPr>
                                <w:lang w:eastAsia="ko-KR"/>
                              </w:rPr>
                              <w:t xml:space="preserve">. </w:t>
                            </w:r>
                          </w:p>
                          <w:p w14:paraId="2A028863" w14:textId="3EEA648B"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324744">
                              <w:rPr>
                                <w:lang w:eastAsia="ko-KR"/>
                              </w:rPr>
                              <w:t>4</w:t>
                            </w:r>
                            <w:r>
                              <w:rPr>
                                <w:rFonts w:hint="eastAsia"/>
                                <w:lang w:eastAsia="ko-KR"/>
                              </w:rPr>
                              <w:t>.</w:t>
                            </w:r>
                            <w:r w:rsidR="001E1514">
                              <w:rPr>
                                <w:lang w:eastAsia="ko-KR"/>
                              </w:rPr>
                              <w:t>2</w:t>
                            </w:r>
                            <w:r>
                              <w:rPr>
                                <w:rFonts w:hint="eastAsia"/>
                                <w:lang w:eastAsia="ko-KR"/>
                              </w:rPr>
                              <w:t>.</w:t>
                            </w:r>
                            <w:r>
                              <w:rPr>
                                <w:lang w:eastAsia="ko-KR"/>
                              </w:rPr>
                              <w:t>)</w:t>
                            </w:r>
                          </w:p>
                          <w:p w14:paraId="3E36FC3B" w14:textId="5C36C9D8" w:rsidR="003552E4" w:rsidRDefault="003552E4" w:rsidP="00A31BAE">
                            <w:pPr>
                              <w:pStyle w:val="ListParagraph"/>
                              <w:numPr>
                                <w:ilvl w:val="0"/>
                                <w:numId w:val="1"/>
                              </w:numPr>
                              <w:ind w:leftChars="0"/>
                              <w:jc w:val="both"/>
                              <w:rPr>
                                <w:lang w:eastAsia="ko-KR"/>
                              </w:rPr>
                            </w:pPr>
                            <w:r>
                              <w:rPr>
                                <w:rFonts w:hint="eastAsia"/>
                                <w:lang w:eastAsia="ko-KR"/>
                              </w:rPr>
                              <w:t xml:space="preserve">CIDs: </w:t>
                            </w:r>
                            <w:r w:rsidR="00A31BAE" w:rsidRPr="00A31BAE">
                              <w:rPr>
                                <w:lang w:eastAsia="ko-KR"/>
                              </w:rPr>
                              <w:t>21479, 20887, 20476</w:t>
                            </w:r>
                            <w:r w:rsidR="00A43E0E">
                              <w:rPr>
                                <w:lang w:eastAsia="ko-KR"/>
                              </w:rPr>
                              <w:t xml:space="preserve"> </w:t>
                            </w:r>
                            <w:r>
                              <w:rPr>
                                <w:rFonts w:hint="eastAsia"/>
                                <w:lang w:eastAsia="ko-KR"/>
                              </w:rPr>
                              <w:t>(</w:t>
                            </w:r>
                            <w:r w:rsidR="001E1514">
                              <w:rPr>
                                <w:lang w:eastAsia="ko-KR"/>
                              </w:rPr>
                              <w:t>3</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23</w:t>
                      </w:r>
                      <w:r w:rsidR="00324744">
                        <w:rPr>
                          <w:lang w:eastAsia="ko-KR"/>
                        </w:rPr>
                        <w:t>8</w:t>
                      </w:r>
                      <w:r>
                        <w:rPr>
                          <w:lang w:eastAsia="ko-KR"/>
                        </w:rPr>
                        <w:t xml:space="preserve">. </w:t>
                      </w:r>
                    </w:p>
                    <w:p w14:paraId="2A028863" w14:textId="3EEA648B"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324744">
                        <w:rPr>
                          <w:lang w:eastAsia="ko-KR"/>
                        </w:rPr>
                        <w:t>4</w:t>
                      </w:r>
                      <w:r>
                        <w:rPr>
                          <w:rFonts w:hint="eastAsia"/>
                          <w:lang w:eastAsia="ko-KR"/>
                        </w:rPr>
                        <w:t>.</w:t>
                      </w:r>
                      <w:r w:rsidR="001E1514">
                        <w:rPr>
                          <w:lang w:eastAsia="ko-KR"/>
                        </w:rPr>
                        <w:t>2</w:t>
                      </w:r>
                      <w:r>
                        <w:rPr>
                          <w:rFonts w:hint="eastAsia"/>
                          <w:lang w:eastAsia="ko-KR"/>
                        </w:rPr>
                        <w:t>.</w:t>
                      </w:r>
                      <w:r>
                        <w:rPr>
                          <w:lang w:eastAsia="ko-KR"/>
                        </w:rPr>
                        <w:t>)</w:t>
                      </w:r>
                    </w:p>
                    <w:p w14:paraId="3E36FC3B" w14:textId="5C36C9D8" w:rsidR="003552E4" w:rsidRDefault="003552E4" w:rsidP="00A31BAE">
                      <w:pPr>
                        <w:pStyle w:val="ListParagraph"/>
                        <w:numPr>
                          <w:ilvl w:val="0"/>
                          <w:numId w:val="1"/>
                        </w:numPr>
                        <w:ind w:leftChars="0"/>
                        <w:jc w:val="both"/>
                        <w:rPr>
                          <w:lang w:eastAsia="ko-KR"/>
                        </w:rPr>
                      </w:pPr>
                      <w:r>
                        <w:rPr>
                          <w:rFonts w:hint="eastAsia"/>
                          <w:lang w:eastAsia="ko-KR"/>
                        </w:rPr>
                        <w:t xml:space="preserve">CIDs: </w:t>
                      </w:r>
                      <w:r w:rsidR="00A31BAE" w:rsidRPr="00A31BAE">
                        <w:rPr>
                          <w:lang w:eastAsia="ko-KR"/>
                        </w:rPr>
                        <w:t>21479, 20887, 20476</w:t>
                      </w:r>
                      <w:r w:rsidR="00A43E0E">
                        <w:rPr>
                          <w:lang w:eastAsia="ko-KR"/>
                        </w:rPr>
                        <w:t xml:space="preserve"> </w:t>
                      </w:r>
                      <w:r>
                        <w:rPr>
                          <w:rFonts w:hint="eastAsia"/>
                          <w:lang w:eastAsia="ko-KR"/>
                        </w:rPr>
                        <w:t>(</w:t>
                      </w:r>
                      <w:r w:rsidR="001E1514">
                        <w:rPr>
                          <w:lang w:eastAsia="ko-KR"/>
                        </w:rPr>
                        <w:t>3</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6C3E41" w:rsidRPr="00324744" w14:paraId="4802CBE1"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067193F" w14:textId="12DD3E6D" w:rsidR="006C3E41" w:rsidRDefault="006C3E41" w:rsidP="006C3E41">
            <w:pPr>
              <w:tabs>
                <w:tab w:val="left" w:pos="288"/>
              </w:tabs>
              <w:rPr>
                <w:rFonts w:ascii="Arial" w:hAnsi="Arial" w:cs="Arial"/>
                <w:sz w:val="20"/>
              </w:rPr>
            </w:pPr>
            <w:r>
              <w:rPr>
                <w:rFonts w:ascii="Arial" w:hAnsi="Arial" w:cs="Arial"/>
                <w:sz w:val="20"/>
              </w:rPr>
              <w:t>21479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E4068CB" w14:textId="4CB08CD3" w:rsidR="006C3E41" w:rsidRDefault="006C3E41" w:rsidP="006C3E41">
            <w:pPr>
              <w:jc w:val="right"/>
              <w:rPr>
                <w:rFonts w:ascii="Arial" w:hAnsi="Arial" w:cs="Arial"/>
                <w:sz w:val="20"/>
              </w:rPr>
            </w:pPr>
            <w:r>
              <w:rPr>
                <w:rFonts w:ascii="Arial" w:hAnsi="Arial" w:cs="Arial"/>
                <w:sz w:val="20"/>
              </w:rPr>
              <w:t>81.32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8010498" w14:textId="2C176175" w:rsidR="006C3E41" w:rsidRDefault="006C3E41" w:rsidP="006C3E41">
            <w:pPr>
              <w:rPr>
                <w:rFonts w:ascii="Arial" w:hAnsi="Arial" w:cs="Arial"/>
                <w:sz w:val="20"/>
              </w:rPr>
            </w:pPr>
            <w:r>
              <w:rPr>
                <w:rFonts w:ascii="Arial" w:hAnsi="Arial" w:cs="Arial"/>
                <w:sz w:val="20"/>
              </w:rPr>
              <w:t>9.2.4.6a.3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A1A14AE" w14:textId="18028113" w:rsidR="006C3E41" w:rsidRDefault="006C3E41" w:rsidP="006C3E41">
            <w:pPr>
              <w:rPr>
                <w:rFonts w:ascii="Arial" w:hAnsi="Arial" w:cs="Arial"/>
                <w:sz w:val="20"/>
              </w:rPr>
            </w:pPr>
            <w:r>
              <w:rPr>
                <w:rFonts w:ascii="Arial" w:hAnsi="Arial" w:cs="Arial"/>
                <w:sz w:val="20"/>
              </w:rPr>
              <w:t>Is the phrase "represent the recommended</w:t>
            </w:r>
            <w:r>
              <w:rPr>
                <w:rFonts w:ascii="Arial" w:hAnsi="Arial" w:cs="Arial"/>
                <w:sz w:val="20"/>
              </w:rPr>
              <w:br/>
              <w:t>MFB for the HE TB PPDU sent from the</w:t>
            </w:r>
            <w:r>
              <w:rPr>
                <w:rFonts w:ascii="Arial" w:hAnsi="Arial" w:cs="Arial"/>
                <w:sz w:val="20"/>
              </w:rPr>
              <w:br/>
              <w:t>STA." meant for future PPDUs to be transmitted by the STA in the future? If it is that case, "the HE TB PPDU" may cause confusion, because it is not clear to which particular HE TB PPDU it is referring.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59852C6" w14:textId="331E78E4" w:rsidR="006C3E41" w:rsidRDefault="006C3E41" w:rsidP="006C3E41">
            <w:pPr>
              <w:rPr>
                <w:rFonts w:ascii="Arial" w:hAnsi="Arial" w:cs="Arial"/>
                <w:sz w:val="20"/>
              </w:rPr>
            </w:pPr>
            <w:proofErr w:type="gramStart"/>
            <w:r>
              <w:rPr>
                <w:rFonts w:ascii="Arial" w:hAnsi="Arial" w:cs="Arial"/>
                <w:sz w:val="20"/>
              </w:rPr>
              <w:t>change</w:t>
            </w:r>
            <w:proofErr w:type="gramEnd"/>
            <w:r>
              <w:rPr>
                <w:rFonts w:ascii="Arial" w:hAnsi="Arial" w:cs="Arial"/>
                <w:sz w:val="20"/>
              </w:rPr>
              <w:t xml:space="preserve"> the phrase "represent the recommended</w:t>
            </w:r>
            <w:r>
              <w:rPr>
                <w:rFonts w:ascii="Arial" w:hAnsi="Arial" w:cs="Arial"/>
                <w:sz w:val="20"/>
              </w:rPr>
              <w:br/>
              <w:t>MFB for the HE TB PPDU sent from the</w:t>
            </w:r>
            <w:r>
              <w:rPr>
                <w:rFonts w:ascii="Arial" w:hAnsi="Arial" w:cs="Arial"/>
                <w:sz w:val="20"/>
              </w:rPr>
              <w:br/>
              <w:t>STA." to "represent the recommended</w:t>
            </w:r>
            <w:r>
              <w:rPr>
                <w:rFonts w:ascii="Arial" w:hAnsi="Arial" w:cs="Arial"/>
                <w:sz w:val="20"/>
              </w:rPr>
              <w:br/>
              <w:t>MFB for HE TB PPDUs transmitted by the</w:t>
            </w:r>
            <w:r>
              <w:rPr>
                <w:rFonts w:ascii="Arial" w:hAnsi="Arial" w:cs="Arial"/>
                <w:sz w:val="20"/>
              </w:rPr>
              <w:br/>
              <w:t>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481FCC5" w14:textId="77777777" w:rsidR="006C3E41" w:rsidRDefault="007E7135" w:rsidP="006C3E41">
            <w:pPr>
              <w:rPr>
                <w:rFonts w:ascii="Arial" w:hAnsi="Arial" w:cs="Arial"/>
                <w:sz w:val="20"/>
              </w:rPr>
            </w:pPr>
            <w:r>
              <w:rPr>
                <w:rFonts w:ascii="Arial" w:hAnsi="Arial" w:cs="Arial"/>
                <w:sz w:val="20"/>
              </w:rPr>
              <w:t xml:space="preserve">Revised- </w:t>
            </w:r>
          </w:p>
          <w:p w14:paraId="07121957" w14:textId="77777777" w:rsidR="007E7135" w:rsidRDefault="007E7135" w:rsidP="006C3E41">
            <w:pPr>
              <w:rPr>
                <w:rFonts w:ascii="Arial" w:hAnsi="Arial" w:cs="Arial"/>
                <w:sz w:val="20"/>
              </w:rPr>
            </w:pPr>
          </w:p>
          <w:p w14:paraId="3B1AEEDA" w14:textId="77777777" w:rsidR="007E7135" w:rsidRPr="007E7135" w:rsidRDefault="007E7135" w:rsidP="007E7135">
            <w:pPr>
              <w:rPr>
                <w:rFonts w:ascii="Arial" w:hAnsi="Arial" w:cs="Arial"/>
                <w:sz w:val="20"/>
              </w:rPr>
            </w:pPr>
            <w:r w:rsidRPr="007E7135">
              <w:rPr>
                <w:rFonts w:ascii="Arial" w:hAnsi="Arial" w:cs="Arial"/>
                <w:sz w:val="20"/>
              </w:rPr>
              <w:t>26.13 (Link adaptation using the HLA</w:t>
            </w:r>
          </w:p>
          <w:p w14:paraId="016C1D97" w14:textId="77777777" w:rsidR="007E7135" w:rsidRDefault="007E7135" w:rsidP="007E7135">
            <w:pPr>
              <w:rPr>
                <w:rFonts w:ascii="Arial" w:hAnsi="Arial" w:cs="Arial"/>
                <w:sz w:val="20"/>
              </w:rPr>
            </w:pPr>
            <w:r>
              <w:rPr>
                <w:rFonts w:ascii="Arial" w:hAnsi="Arial" w:cs="Arial"/>
                <w:sz w:val="20"/>
              </w:rPr>
              <w:t xml:space="preserve">Control subfield) has more exact behaviour. </w:t>
            </w:r>
          </w:p>
          <w:p w14:paraId="2BB7E04B" w14:textId="77777777" w:rsidR="007E7135" w:rsidRDefault="007E7135" w:rsidP="007E7135">
            <w:pPr>
              <w:rPr>
                <w:rFonts w:ascii="Arial" w:hAnsi="Arial" w:cs="Arial"/>
                <w:sz w:val="20"/>
              </w:rPr>
            </w:pPr>
          </w:p>
          <w:p w14:paraId="7C935453" w14:textId="77777777" w:rsidR="007E7135" w:rsidRPr="007E7135" w:rsidRDefault="007E7135" w:rsidP="007E7135">
            <w:pPr>
              <w:rPr>
                <w:rFonts w:ascii="Arial" w:hAnsi="Arial" w:cs="Arial"/>
                <w:sz w:val="20"/>
              </w:rPr>
            </w:pPr>
            <w:proofErr w:type="spellStart"/>
            <w:r w:rsidRPr="007E7135">
              <w:rPr>
                <w:rFonts w:ascii="Arial" w:hAnsi="Arial" w:cs="Arial"/>
                <w:sz w:val="20"/>
              </w:rPr>
              <w:t>TGax</w:t>
            </w:r>
            <w:proofErr w:type="spellEnd"/>
            <w:r w:rsidRPr="007E7135">
              <w:rPr>
                <w:rFonts w:ascii="Arial" w:hAnsi="Arial" w:cs="Arial"/>
                <w:sz w:val="20"/>
              </w:rPr>
              <w:t xml:space="preserve"> Editor append the following to the end of the cited sentence:</w:t>
            </w:r>
          </w:p>
          <w:p w14:paraId="3FAC1733" w14:textId="1D04C016" w:rsidR="007E7135" w:rsidRPr="006A13DB" w:rsidRDefault="007E7135" w:rsidP="001050A7">
            <w:pPr>
              <w:rPr>
                <w:rFonts w:ascii="Arial" w:hAnsi="Arial" w:cs="Arial"/>
                <w:sz w:val="20"/>
              </w:rPr>
            </w:pPr>
            <w:r w:rsidRPr="007E7135">
              <w:rPr>
                <w:rFonts w:ascii="Arial" w:hAnsi="Arial" w:cs="Arial"/>
                <w:sz w:val="20"/>
              </w:rPr>
              <w:t>“, as defined in 26.13 (Link adaptation us</w:t>
            </w:r>
            <w:r>
              <w:rPr>
                <w:rFonts w:ascii="Arial" w:hAnsi="Arial" w:cs="Arial"/>
                <w:sz w:val="20"/>
              </w:rPr>
              <w:t xml:space="preserve">ing the HLA Control subfield) ” </w:t>
            </w:r>
          </w:p>
        </w:tc>
      </w:tr>
      <w:tr w:rsidR="006C3E41" w:rsidRPr="00324744" w14:paraId="2D69A08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93A6DF6" w14:textId="02BD926C" w:rsidR="006C3E41" w:rsidRDefault="006C3E41" w:rsidP="006C3E41">
            <w:pPr>
              <w:tabs>
                <w:tab w:val="left" w:pos="288"/>
              </w:tabs>
              <w:rPr>
                <w:rFonts w:ascii="Arial" w:hAnsi="Arial" w:cs="Arial"/>
                <w:sz w:val="20"/>
              </w:rPr>
            </w:pPr>
            <w:r>
              <w:rPr>
                <w:rFonts w:ascii="Arial" w:hAnsi="Arial" w:cs="Arial"/>
                <w:sz w:val="20"/>
              </w:rPr>
              <w:t>20887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19934EE" w14:textId="1BD08667" w:rsidR="006C3E41" w:rsidRDefault="006C3E41" w:rsidP="006C3E41">
            <w:pPr>
              <w:jc w:val="right"/>
              <w:rPr>
                <w:rFonts w:ascii="Arial" w:hAnsi="Arial" w:cs="Arial"/>
                <w:sz w:val="20"/>
              </w:rPr>
            </w:pPr>
            <w:r>
              <w:rPr>
                <w:rFonts w:ascii="Arial" w:hAnsi="Arial" w:cs="Arial"/>
                <w:sz w:val="20"/>
              </w:rPr>
              <w:t>413.26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D908201" w14:textId="29C0EC78" w:rsidR="006C3E41" w:rsidRDefault="006C3E41" w:rsidP="006C3E41">
            <w:pPr>
              <w:rPr>
                <w:rFonts w:ascii="Arial" w:hAnsi="Arial" w:cs="Arial"/>
                <w:sz w:val="20"/>
              </w:rPr>
            </w:pPr>
            <w:r>
              <w:rPr>
                <w:rFonts w:ascii="Arial" w:hAnsi="Arial" w:cs="Arial"/>
                <w:sz w:val="20"/>
              </w:rPr>
              <w:t>26.13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BD8176F" w14:textId="693C8345" w:rsidR="006C3E41" w:rsidRDefault="006C3E41" w:rsidP="006C3E41">
            <w:pPr>
              <w:rPr>
                <w:rFonts w:ascii="Arial" w:hAnsi="Arial" w:cs="Arial"/>
                <w:sz w:val="20"/>
              </w:rPr>
            </w:pPr>
            <w:proofErr w:type="gramStart"/>
            <w:r>
              <w:rPr>
                <w:rFonts w:ascii="Arial" w:hAnsi="Arial" w:cs="Arial"/>
                <w:sz w:val="20"/>
              </w:rPr>
              <w:t>" the</w:t>
            </w:r>
            <w:proofErr w:type="gramEnd"/>
            <w:r>
              <w:rPr>
                <w:rFonts w:ascii="Arial" w:hAnsi="Arial" w:cs="Arial"/>
                <w:sz w:val="20"/>
              </w:rPr>
              <w:t xml:space="preserve"> most recent PPDU received by the STA whose PPDU format, </w:t>
            </w:r>
            <w:proofErr w:type="spellStart"/>
            <w:r>
              <w:rPr>
                <w:rFonts w:ascii="Arial" w:hAnsi="Arial" w:cs="Arial"/>
                <w:sz w:val="20"/>
              </w:rPr>
              <w:t>Tx</w:t>
            </w:r>
            <w:proofErr w:type="spellEnd"/>
            <w:r>
              <w:rPr>
                <w:rFonts w:ascii="Arial" w:hAnsi="Arial" w:cs="Arial"/>
                <w:sz w:val="20"/>
              </w:rPr>
              <w:t xml:space="preserve"> BF, and</w:t>
            </w:r>
            <w:r>
              <w:rPr>
                <w:rFonts w:ascii="Arial" w:hAnsi="Arial" w:cs="Arial"/>
                <w:sz w:val="20"/>
              </w:rPr>
              <w:br/>
              <w:t>Coding Type" -- what do the last two terms mean?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C07EA92" w14:textId="5184D970" w:rsidR="006C3E41" w:rsidRDefault="006C3E41" w:rsidP="006C3E41">
            <w:pPr>
              <w:rPr>
                <w:rFonts w:ascii="Arial" w:hAnsi="Arial" w:cs="Arial"/>
                <w:sz w:val="20"/>
              </w:rPr>
            </w:pPr>
            <w:r>
              <w:rPr>
                <w:rFonts w:ascii="Arial" w:hAnsi="Arial" w:cs="Arial"/>
                <w:sz w:val="20"/>
              </w:rPr>
              <w:t>Change the cited text at the referenced location to " the most recent PPDU received by the STA whose format and coding type"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9B9D73" w14:textId="77777777" w:rsidR="006C3E41" w:rsidRDefault="007F3E95" w:rsidP="006C3E41">
            <w:pPr>
              <w:rPr>
                <w:rFonts w:ascii="Arial" w:hAnsi="Arial" w:cs="Arial"/>
                <w:sz w:val="20"/>
              </w:rPr>
            </w:pPr>
            <w:r>
              <w:rPr>
                <w:rFonts w:ascii="Arial" w:hAnsi="Arial" w:cs="Arial"/>
                <w:sz w:val="20"/>
              </w:rPr>
              <w:t xml:space="preserve">Revised- </w:t>
            </w:r>
          </w:p>
          <w:p w14:paraId="6F9B09C9" w14:textId="77777777" w:rsidR="007F3E95" w:rsidRDefault="007F3E95" w:rsidP="006C3E41">
            <w:pPr>
              <w:rPr>
                <w:rFonts w:ascii="Arial" w:hAnsi="Arial" w:cs="Arial"/>
                <w:sz w:val="20"/>
              </w:rPr>
            </w:pPr>
            <w:r>
              <w:rPr>
                <w:rFonts w:ascii="Arial" w:hAnsi="Arial" w:cs="Arial"/>
                <w:sz w:val="20"/>
              </w:rPr>
              <w:t xml:space="preserve">Agree in principle. </w:t>
            </w:r>
          </w:p>
          <w:p w14:paraId="29D35038" w14:textId="723D4310" w:rsidR="007F3E95" w:rsidRDefault="007F3E95" w:rsidP="006C3E41">
            <w:pPr>
              <w:rPr>
                <w:rFonts w:ascii="Arial" w:hAnsi="Arial" w:cs="Arial"/>
                <w:sz w:val="20"/>
              </w:rPr>
            </w:pPr>
            <w:r>
              <w:rPr>
                <w:rFonts w:ascii="Arial" w:hAnsi="Arial" w:cs="Arial"/>
                <w:sz w:val="20"/>
              </w:rPr>
              <w:t xml:space="preserve">Clarification wording is provided. </w:t>
            </w:r>
          </w:p>
          <w:p w14:paraId="48D16D2C" w14:textId="77777777" w:rsidR="007F3E95" w:rsidRDefault="007F3E95" w:rsidP="006C3E41">
            <w:pPr>
              <w:rPr>
                <w:rFonts w:ascii="Arial" w:hAnsi="Arial" w:cs="Arial"/>
                <w:sz w:val="20"/>
              </w:rPr>
            </w:pPr>
          </w:p>
          <w:p w14:paraId="16BEB670" w14:textId="544B7A67" w:rsidR="007F3E95" w:rsidRPr="006A13DB" w:rsidRDefault="007F3E95" w:rsidP="00D4202F">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D4202F">
              <w:rPr>
                <w:rFonts w:ascii="Arial" w:hAnsi="Arial" w:cs="Arial"/>
                <w:sz w:val="20"/>
              </w:rPr>
              <w:t>1138</w:t>
            </w:r>
            <w:r>
              <w:rPr>
                <w:rFonts w:ascii="Arial" w:hAnsi="Arial" w:cs="Arial"/>
                <w:sz w:val="20"/>
              </w:rPr>
              <w:t>r</w:t>
            </w:r>
            <w:r w:rsidR="006252A2">
              <w:rPr>
                <w:rFonts w:ascii="Arial" w:hAnsi="Arial" w:cs="Arial"/>
                <w:sz w:val="20"/>
              </w:rPr>
              <w:t>1</w:t>
            </w:r>
            <w:r>
              <w:rPr>
                <w:rFonts w:ascii="Arial" w:hAnsi="Arial" w:cs="Arial"/>
                <w:sz w:val="20"/>
              </w:rPr>
              <w:t xml:space="preserve"> for CID 20</w:t>
            </w:r>
            <w:r w:rsidR="001050A7">
              <w:rPr>
                <w:rFonts w:ascii="Arial" w:hAnsi="Arial" w:cs="Arial"/>
                <w:sz w:val="20"/>
              </w:rPr>
              <w:t>887</w:t>
            </w:r>
            <w:r>
              <w:rPr>
                <w:rFonts w:ascii="Arial" w:hAnsi="Arial" w:cs="Arial"/>
                <w:sz w:val="20"/>
              </w:rPr>
              <w:t>.</w:t>
            </w:r>
          </w:p>
        </w:tc>
      </w:tr>
      <w:tr w:rsidR="007E7135" w:rsidRPr="00324744" w14:paraId="3A6DCAA3" w14:textId="77777777" w:rsidTr="00344512">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35C1C5AF" w14:textId="255613AB" w:rsidR="007E7135" w:rsidRDefault="007E7135" w:rsidP="006C3E41">
            <w:pPr>
              <w:tabs>
                <w:tab w:val="left" w:pos="288"/>
              </w:tabs>
              <w:rPr>
                <w:rFonts w:ascii="Arial" w:hAnsi="Arial" w:cs="Arial"/>
                <w:sz w:val="20"/>
              </w:rPr>
            </w:pPr>
          </w:p>
          <w:p w14:paraId="48D82088" w14:textId="5BDB1338" w:rsidR="007F3E95" w:rsidRPr="00417CDB" w:rsidRDefault="007F3E95" w:rsidP="007F3E95">
            <w:pPr>
              <w:autoSpaceDE w:val="0"/>
              <w:autoSpaceDN w:val="0"/>
              <w:adjustRightInd w:val="0"/>
              <w:jc w:val="both"/>
              <w:rPr>
                <w:b/>
                <w:bCs/>
                <w:i/>
                <w:iCs/>
                <w:sz w:val="20"/>
              </w:rPr>
            </w:pPr>
            <w:proofErr w:type="spellStart"/>
            <w:r>
              <w:rPr>
                <w:b/>
                <w:bCs/>
                <w:i/>
                <w:iCs/>
                <w:sz w:val="20"/>
                <w:highlight w:val="yellow"/>
              </w:rPr>
              <w:t>TGax</w:t>
            </w:r>
            <w:proofErr w:type="spellEnd"/>
            <w:r>
              <w:rPr>
                <w:b/>
                <w:bCs/>
                <w:i/>
                <w:iCs/>
                <w:sz w:val="20"/>
                <w:highlight w:val="yellow"/>
              </w:rPr>
              <w:t xml:space="preserve"> Editor: Change the </w:t>
            </w:r>
            <w:proofErr w:type="spellStart"/>
            <w:r>
              <w:rPr>
                <w:b/>
                <w:bCs/>
                <w:i/>
                <w:iCs/>
                <w:sz w:val="20"/>
                <w:highlight w:val="yellow"/>
              </w:rPr>
              <w:t>subclause</w:t>
            </w:r>
            <w:proofErr w:type="spellEnd"/>
            <w:r>
              <w:rPr>
                <w:b/>
                <w:bCs/>
                <w:i/>
                <w:iCs/>
                <w:sz w:val="20"/>
                <w:highlight w:val="yellow"/>
              </w:rPr>
              <w:t xml:space="preserve"> 26.13 as follows (#20887):</w:t>
            </w:r>
            <w:r>
              <w:rPr>
                <w:b/>
                <w:bCs/>
                <w:i/>
                <w:iCs/>
                <w:sz w:val="20"/>
              </w:rPr>
              <w:t xml:space="preserve"> </w:t>
            </w:r>
          </w:p>
          <w:p w14:paraId="7763C060" w14:textId="77777777" w:rsidR="007F3E95" w:rsidRPr="001050A7" w:rsidRDefault="007F3E95" w:rsidP="006C3E41">
            <w:pPr>
              <w:tabs>
                <w:tab w:val="left" w:pos="288"/>
              </w:tabs>
              <w:rPr>
                <w:rFonts w:ascii="Arial" w:hAnsi="Arial" w:cs="Arial"/>
                <w:sz w:val="20"/>
              </w:rPr>
            </w:pPr>
          </w:p>
          <w:p w14:paraId="7E7D32AB" w14:textId="77777777" w:rsidR="007F3E95" w:rsidRDefault="007F3E95" w:rsidP="007E7135">
            <w:pPr>
              <w:tabs>
                <w:tab w:val="left" w:pos="288"/>
              </w:tabs>
              <w:rPr>
                <w:rFonts w:ascii="Arial" w:hAnsi="Arial" w:cs="Arial"/>
                <w:b/>
                <w:bCs/>
                <w:sz w:val="20"/>
              </w:rPr>
            </w:pPr>
            <w:r w:rsidRPr="001050A7">
              <w:rPr>
                <w:rFonts w:ascii="Arial" w:hAnsi="Arial" w:cs="Arial"/>
                <w:b/>
                <w:bCs/>
                <w:sz w:val="20"/>
              </w:rPr>
              <w:t xml:space="preserve">26.13 Link adaptation using the HLA Control subfield </w:t>
            </w:r>
          </w:p>
          <w:p w14:paraId="68BFD1C1" w14:textId="77777777" w:rsidR="007F3E95" w:rsidRPr="001050A7" w:rsidRDefault="007F3E95" w:rsidP="007E7135">
            <w:pPr>
              <w:tabs>
                <w:tab w:val="left" w:pos="288"/>
              </w:tabs>
              <w:rPr>
                <w:rFonts w:ascii="Arial" w:hAnsi="Arial" w:cs="Arial"/>
                <w:sz w:val="20"/>
              </w:rPr>
            </w:pPr>
          </w:p>
          <w:p w14:paraId="65C98970" w14:textId="5397C634" w:rsidR="007E7135" w:rsidRPr="001050A7" w:rsidRDefault="007E7135" w:rsidP="007E7135">
            <w:pPr>
              <w:tabs>
                <w:tab w:val="left" w:pos="288"/>
              </w:tabs>
              <w:rPr>
                <w:rFonts w:ascii="Arial" w:hAnsi="Arial" w:cs="Arial"/>
                <w:sz w:val="20"/>
              </w:rPr>
            </w:pPr>
            <w:r w:rsidRPr="001050A7">
              <w:rPr>
                <w:rFonts w:ascii="Arial" w:hAnsi="Arial" w:cs="Arial"/>
                <w:sz w:val="20"/>
              </w:rPr>
              <w:t xml:space="preserve">Unsolicited HE-MCS, NSS, DCM, BW, and RU estimates reported </w:t>
            </w:r>
            <w:r w:rsidRPr="001050A7">
              <w:rPr>
                <w:rFonts w:ascii="Arial" w:hAnsi="Arial" w:cs="Arial"/>
                <w:strike/>
                <w:color w:val="FF0000"/>
                <w:sz w:val="20"/>
              </w:rPr>
              <w:t>of</w:t>
            </w:r>
            <w:r w:rsidRPr="001050A7">
              <w:rPr>
                <w:rFonts w:ascii="Arial" w:hAnsi="Arial" w:cs="Arial"/>
                <w:color w:val="FF0000"/>
                <w:sz w:val="20"/>
                <w:u w:val="single"/>
              </w:rPr>
              <w:t xml:space="preserve"> </w:t>
            </w:r>
            <w:r w:rsidR="007F3E95" w:rsidRPr="001050A7">
              <w:rPr>
                <w:rFonts w:ascii="Arial" w:hAnsi="Arial" w:cs="Arial"/>
                <w:color w:val="FF0000"/>
                <w:sz w:val="20"/>
                <w:u w:val="single"/>
              </w:rPr>
              <w:t xml:space="preserve">in </w:t>
            </w:r>
            <w:r w:rsidRPr="001050A7">
              <w:rPr>
                <w:rFonts w:ascii="Arial" w:hAnsi="Arial" w:cs="Arial"/>
                <w:sz w:val="20"/>
              </w:rPr>
              <w:t xml:space="preserve">an HLA Control subfield sent by a STA are computed based on the most recent PPDU received by the STA </w:t>
            </w:r>
            <w:r w:rsidRPr="001050A7">
              <w:rPr>
                <w:rFonts w:ascii="Arial" w:hAnsi="Arial" w:cs="Arial"/>
                <w:strike/>
                <w:color w:val="FF0000"/>
                <w:sz w:val="20"/>
              </w:rPr>
              <w:t>whose</w:t>
            </w:r>
            <w:r w:rsidR="007F3E95" w:rsidRPr="001050A7">
              <w:rPr>
                <w:rFonts w:ascii="Arial" w:hAnsi="Arial" w:cs="Arial"/>
                <w:color w:val="FF0000"/>
                <w:sz w:val="20"/>
                <w:u w:val="single"/>
              </w:rPr>
              <w:t xml:space="preserve"> that matches the description indicated by the </w:t>
            </w:r>
            <w:r w:rsidRPr="001050A7">
              <w:rPr>
                <w:rFonts w:ascii="Arial" w:hAnsi="Arial" w:cs="Arial"/>
                <w:sz w:val="20"/>
              </w:rPr>
              <w:t xml:space="preserve">PPDU format, </w:t>
            </w:r>
            <w:proofErr w:type="spellStart"/>
            <w:r w:rsidRPr="001050A7">
              <w:rPr>
                <w:rFonts w:ascii="Arial" w:hAnsi="Arial" w:cs="Arial"/>
                <w:sz w:val="20"/>
              </w:rPr>
              <w:t>Tx</w:t>
            </w:r>
            <w:proofErr w:type="spellEnd"/>
            <w:r w:rsidRPr="001050A7">
              <w:rPr>
                <w:rFonts w:ascii="Arial" w:hAnsi="Arial" w:cs="Arial"/>
                <w:sz w:val="20"/>
              </w:rPr>
              <w:t xml:space="preserve"> BF, and Coding Type</w:t>
            </w:r>
            <w:r w:rsidRPr="001050A7">
              <w:rPr>
                <w:rFonts w:ascii="Arial" w:hAnsi="Arial" w:cs="Arial"/>
                <w:strike/>
                <w:color w:val="FF0000"/>
                <w:sz w:val="20"/>
              </w:rPr>
              <w:t>, are indicated in the</w:t>
            </w:r>
            <w:r w:rsidRPr="001050A7">
              <w:rPr>
                <w:rFonts w:ascii="Arial" w:hAnsi="Arial" w:cs="Arial"/>
                <w:sz w:val="20"/>
              </w:rPr>
              <w:t xml:space="preserve"> subfields </w:t>
            </w:r>
            <w:r w:rsidRPr="001050A7">
              <w:rPr>
                <w:rFonts w:ascii="Arial" w:hAnsi="Arial" w:cs="Arial"/>
                <w:strike/>
                <w:color w:val="FF0000"/>
                <w:sz w:val="20"/>
              </w:rPr>
              <w:t>of</w:t>
            </w:r>
            <w:r w:rsidRPr="001050A7">
              <w:rPr>
                <w:rFonts w:ascii="Arial" w:hAnsi="Arial" w:cs="Arial"/>
                <w:color w:val="FF0000"/>
                <w:sz w:val="20"/>
                <w:u w:val="single"/>
              </w:rPr>
              <w:t xml:space="preserve"> </w:t>
            </w:r>
            <w:r w:rsidR="007F3E95" w:rsidRPr="001050A7">
              <w:rPr>
                <w:rFonts w:ascii="Arial" w:hAnsi="Arial" w:cs="Arial"/>
                <w:color w:val="FF0000"/>
                <w:sz w:val="20"/>
                <w:u w:val="single"/>
              </w:rPr>
              <w:t>in</w:t>
            </w:r>
            <w:r w:rsidR="007F3E95" w:rsidRPr="001050A7">
              <w:rPr>
                <w:rFonts w:ascii="Arial" w:hAnsi="Arial" w:cs="Arial"/>
                <w:sz w:val="20"/>
              </w:rPr>
              <w:t xml:space="preserve"> </w:t>
            </w:r>
            <w:r w:rsidRPr="001050A7">
              <w:rPr>
                <w:rFonts w:ascii="Arial" w:hAnsi="Arial" w:cs="Arial"/>
                <w:sz w:val="20"/>
              </w:rPr>
              <w:t>the same HLA Control subfield.</w:t>
            </w:r>
          </w:p>
          <w:p w14:paraId="08CCF8B4" w14:textId="77777777" w:rsidR="007E7135" w:rsidRPr="006A13DB" w:rsidRDefault="007E7135" w:rsidP="006C3E41">
            <w:pPr>
              <w:rPr>
                <w:rFonts w:ascii="Arial" w:hAnsi="Arial" w:cs="Arial"/>
                <w:sz w:val="20"/>
              </w:rPr>
            </w:pPr>
          </w:p>
        </w:tc>
      </w:tr>
      <w:tr w:rsidR="006C3E41" w:rsidRPr="00324744" w14:paraId="64E6E182"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5613376" w14:textId="709682B0" w:rsidR="006C3E41" w:rsidRDefault="006C3E41" w:rsidP="006C3E41">
            <w:pPr>
              <w:tabs>
                <w:tab w:val="left" w:pos="288"/>
              </w:tabs>
              <w:rPr>
                <w:rFonts w:ascii="Arial" w:hAnsi="Arial" w:cs="Arial"/>
                <w:sz w:val="20"/>
              </w:rPr>
            </w:pPr>
            <w:r>
              <w:rPr>
                <w:rFonts w:ascii="Arial" w:hAnsi="Arial" w:cs="Arial"/>
                <w:sz w:val="20"/>
              </w:rPr>
              <w:t>20476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D003565" w14:textId="59209472" w:rsidR="006C3E41" w:rsidRDefault="006C3E41" w:rsidP="006C3E41">
            <w:pPr>
              <w:jc w:val="right"/>
              <w:rPr>
                <w:rFonts w:ascii="Arial" w:hAnsi="Arial" w:cs="Arial"/>
                <w:sz w:val="20"/>
              </w:rPr>
            </w:pPr>
            <w:r>
              <w:rPr>
                <w:rFonts w:ascii="Arial" w:hAnsi="Arial" w:cs="Arial"/>
                <w:sz w:val="20"/>
              </w:rPr>
              <w:t>413.48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C0D435F" w14:textId="51EBB2A7" w:rsidR="006C3E41" w:rsidRDefault="006C3E41" w:rsidP="006C3E41">
            <w:pPr>
              <w:rPr>
                <w:rFonts w:ascii="Arial" w:hAnsi="Arial" w:cs="Arial"/>
                <w:sz w:val="20"/>
              </w:rPr>
            </w:pPr>
            <w:r>
              <w:rPr>
                <w:rFonts w:ascii="Arial" w:hAnsi="Arial" w:cs="Arial"/>
                <w:sz w:val="20"/>
              </w:rPr>
              <w:t>26.13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DE91FD" w14:textId="5A319752" w:rsidR="006C3E41" w:rsidRDefault="006C3E41" w:rsidP="006C3E41">
            <w:pPr>
              <w:rPr>
                <w:rFonts w:ascii="Arial" w:hAnsi="Arial" w:cs="Arial"/>
                <w:sz w:val="20"/>
              </w:rPr>
            </w:pPr>
            <w:r>
              <w:rPr>
                <w:rFonts w:ascii="Arial" w:hAnsi="Arial" w:cs="Arial"/>
                <w:sz w:val="20"/>
              </w:rPr>
              <w:t>"The RU subfield shall cooperate with the BW subfield to indicate the RU at which the recommended</w:t>
            </w:r>
            <w:r>
              <w:rPr>
                <w:rFonts w:ascii="Arial" w:hAnsi="Arial" w:cs="Arial"/>
                <w:sz w:val="20"/>
              </w:rPr>
              <w:br/>
              <w:t>HE-MCS locates. The recommended RU shall be within an RU in which the measured HE PPDU is</w:t>
            </w:r>
            <w:r>
              <w:rPr>
                <w:rFonts w:ascii="Arial" w:hAnsi="Arial" w:cs="Arial"/>
                <w:sz w:val="20"/>
              </w:rPr>
              <w:br/>
            </w:r>
            <w:r>
              <w:rPr>
                <w:rFonts w:ascii="Arial" w:hAnsi="Arial" w:cs="Arial"/>
                <w:sz w:val="20"/>
              </w:rPr>
              <w:lastRenderedPageBreak/>
              <w:t xml:space="preserve">located." -- </w:t>
            </w:r>
            <w:proofErr w:type="gramStart"/>
            <w:r>
              <w:rPr>
                <w:rFonts w:ascii="Arial" w:hAnsi="Arial" w:cs="Arial"/>
                <w:sz w:val="20"/>
              </w:rPr>
              <w:t>neither</w:t>
            </w:r>
            <w:proofErr w:type="gramEnd"/>
            <w:r>
              <w:rPr>
                <w:rFonts w:ascii="Arial" w:hAnsi="Arial" w:cs="Arial"/>
                <w:sz w:val="20"/>
              </w:rPr>
              <w:t xml:space="preserve"> of these sentences make any sense.  How do subfields cooperate?  Which is the measured HE PPDU?  How can an HE-MCS be located in a particular RU?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C938821" w14:textId="3B86F8C9" w:rsidR="006C3E41" w:rsidRDefault="006C3E41" w:rsidP="006C3E41">
            <w:pPr>
              <w:rPr>
                <w:rFonts w:ascii="Arial" w:hAnsi="Arial" w:cs="Arial"/>
                <w:sz w:val="20"/>
              </w:rPr>
            </w:pPr>
            <w:r>
              <w:rPr>
                <w:rFonts w:ascii="Arial" w:hAnsi="Arial" w:cs="Arial"/>
                <w:sz w:val="20"/>
              </w:rPr>
              <w:lastRenderedPageBreak/>
              <w:t>Delete the cited text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390351" w14:textId="77777777" w:rsidR="001050A7" w:rsidRDefault="001050A7" w:rsidP="001050A7">
            <w:pPr>
              <w:rPr>
                <w:rFonts w:ascii="Arial" w:hAnsi="Arial" w:cs="Arial"/>
                <w:sz w:val="20"/>
              </w:rPr>
            </w:pPr>
            <w:r>
              <w:rPr>
                <w:rFonts w:ascii="Arial" w:hAnsi="Arial" w:cs="Arial"/>
                <w:sz w:val="20"/>
              </w:rPr>
              <w:t xml:space="preserve">Revised- </w:t>
            </w:r>
          </w:p>
          <w:p w14:paraId="0A4114CB" w14:textId="77777777" w:rsidR="001050A7" w:rsidRDefault="001050A7" w:rsidP="001050A7">
            <w:pPr>
              <w:rPr>
                <w:rFonts w:ascii="Arial" w:hAnsi="Arial" w:cs="Arial"/>
                <w:sz w:val="20"/>
              </w:rPr>
            </w:pPr>
            <w:r>
              <w:rPr>
                <w:rFonts w:ascii="Arial" w:hAnsi="Arial" w:cs="Arial"/>
                <w:sz w:val="20"/>
              </w:rPr>
              <w:t xml:space="preserve">Agree in principle. </w:t>
            </w:r>
          </w:p>
          <w:p w14:paraId="7DC76577" w14:textId="77777777" w:rsidR="001050A7" w:rsidRDefault="001050A7" w:rsidP="001050A7">
            <w:pPr>
              <w:rPr>
                <w:rFonts w:ascii="Arial" w:hAnsi="Arial" w:cs="Arial"/>
                <w:sz w:val="20"/>
              </w:rPr>
            </w:pPr>
            <w:r>
              <w:rPr>
                <w:rFonts w:ascii="Arial" w:hAnsi="Arial" w:cs="Arial"/>
                <w:sz w:val="20"/>
              </w:rPr>
              <w:t xml:space="preserve">Clarification wording is provided. </w:t>
            </w:r>
          </w:p>
          <w:p w14:paraId="658C8F7F" w14:textId="77777777" w:rsidR="001050A7" w:rsidRDefault="001050A7" w:rsidP="001050A7">
            <w:pPr>
              <w:rPr>
                <w:rFonts w:ascii="Arial" w:hAnsi="Arial" w:cs="Arial"/>
                <w:sz w:val="20"/>
              </w:rPr>
            </w:pPr>
          </w:p>
          <w:p w14:paraId="62DA1F12" w14:textId="6EA396FC" w:rsidR="006C3E41" w:rsidRPr="006A13DB" w:rsidRDefault="001050A7" w:rsidP="006A1801">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D4202F">
              <w:rPr>
                <w:rFonts w:ascii="Arial" w:hAnsi="Arial" w:cs="Arial"/>
                <w:sz w:val="20"/>
              </w:rPr>
              <w:t>1138</w:t>
            </w:r>
            <w:r>
              <w:rPr>
                <w:rFonts w:ascii="Arial" w:hAnsi="Arial" w:cs="Arial"/>
                <w:sz w:val="20"/>
              </w:rPr>
              <w:t>r</w:t>
            </w:r>
            <w:r w:rsidR="006252A2">
              <w:rPr>
                <w:rFonts w:ascii="Arial" w:hAnsi="Arial" w:cs="Arial"/>
                <w:sz w:val="20"/>
              </w:rPr>
              <w:t>1</w:t>
            </w:r>
            <w:r>
              <w:rPr>
                <w:rFonts w:ascii="Arial" w:hAnsi="Arial" w:cs="Arial"/>
                <w:sz w:val="20"/>
              </w:rPr>
              <w:t xml:space="preserve"> for CID 20476.</w:t>
            </w:r>
          </w:p>
        </w:tc>
      </w:tr>
      <w:tr w:rsidR="007F3E95" w:rsidRPr="00324744" w14:paraId="4B34A2A4" w14:textId="77777777" w:rsidTr="0075617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2F4F7A82" w14:textId="77777777" w:rsidR="007F3E95" w:rsidRDefault="007F3E95" w:rsidP="006C3E41">
            <w:pPr>
              <w:rPr>
                <w:rFonts w:ascii="Arial" w:hAnsi="Arial" w:cs="Arial"/>
                <w:sz w:val="20"/>
              </w:rPr>
            </w:pPr>
          </w:p>
          <w:p w14:paraId="1244E5F6" w14:textId="6E301D6E" w:rsidR="007F3E95" w:rsidRPr="00417CDB" w:rsidRDefault="007F3E95" w:rsidP="007F3E95">
            <w:pPr>
              <w:autoSpaceDE w:val="0"/>
              <w:autoSpaceDN w:val="0"/>
              <w:adjustRightInd w:val="0"/>
              <w:jc w:val="both"/>
              <w:rPr>
                <w:b/>
                <w:bCs/>
                <w:i/>
                <w:iCs/>
                <w:sz w:val="20"/>
              </w:rPr>
            </w:pPr>
            <w:proofErr w:type="spellStart"/>
            <w:r>
              <w:rPr>
                <w:b/>
                <w:bCs/>
                <w:i/>
                <w:iCs/>
                <w:sz w:val="20"/>
                <w:highlight w:val="yellow"/>
              </w:rPr>
              <w:t>TGax</w:t>
            </w:r>
            <w:proofErr w:type="spellEnd"/>
            <w:r>
              <w:rPr>
                <w:b/>
                <w:bCs/>
                <w:i/>
                <w:iCs/>
                <w:sz w:val="20"/>
                <w:highlight w:val="yellow"/>
              </w:rPr>
              <w:t xml:space="preserve"> Editor: Change the </w:t>
            </w:r>
            <w:proofErr w:type="spellStart"/>
            <w:r>
              <w:rPr>
                <w:b/>
                <w:bCs/>
                <w:i/>
                <w:iCs/>
                <w:sz w:val="20"/>
                <w:highlight w:val="yellow"/>
              </w:rPr>
              <w:t>subclause</w:t>
            </w:r>
            <w:proofErr w:type="spellEnd"/>
            <w:r>
              <w:rPr>
                <w:b/>
                <w:bCs/>
                <w:i/>
                <w:iCs/>
                <w:sz w:val="20"/>
                <w:highlight w:val="yellow"/>
              </w:rPr>
              <w:t xml:space="preserve"> 26.13 as follows (#20476):</w:t>
            </w:r>
            <w:r>
              <w:rPr>
                <w:b/>
                <w:bCs/>
                <w:i/>
                <w:iCs/>
                <w:sz w:val="20"/>
              </w:rPr>
              <w:t xml:space="preserve"> </w:t>
            </w:r>
          </w:p>
          <w:p w14:paraId="7836B806" w14:textId="77777777" w:rsidR="007F3E95" w:rsidRPr="005E35B2" w:rsidRDefault="007F3E95" w:rsidP="007F3E95">
            <w:pPr>
              <w:tabs>
                <w:tab w:val="left" w:pos="288"/>
              </w:tabs>
              <w:rPr>
                <w:rFonts w:ascii="Arial" w:hAnsi="Arial" w:cs="Arial"/>
                <w:sz w:val="20"/>
              </w:rPr>
            </w:pPr>
          </w:p>
          <w:p w14:paraId="55DCCA2C" w14:textId="2BAD9A21" w:rsidR="007F3E95" w:rsidRPr="001050A7" w:rsidRDefault="007F3E95" w:rsidP="001050A7">
            <w:pPr>
              <w:tabs>
                <w:tab w:val="left" w:pos="288"/>
              </w:tabs>
              <w:rPr>
                <w:rFonts w:ascii="Arial" w:hAnsi="Arial" w:cs="Arial"/>
                <w:b/>
                <w:bCs/>
                <w:sz w:val="20"/>
              </w:rPr>
            </w:pPr>
            <w:r w:rsidRPr="005E35B2">
              <w:rPr>
                <w:rFonts w:ascii="Arial" w:hAnsi="Arial" w:cs="Arial"/>
                <w:b/>
                <w:bCs/>
                <w:sz w:val="20"/>
              </w:rPr>
              <w:t xml:space="preserve">26.13 Link adaptation using the HLA Control subfield </w:t>
            </w:r>
          </w:p>
          <w:p w14:paraId="171B94B6" w14:textId="4783E9E4" w:rsidR="007F3E95" w:rsidRDefault="001050A7" w:rsidP="006C3E41">
            <w:pPr>
              <w:rPr>
                <w:rFonts w:ascii="Arial" w:hAnsi="Arial" w:cs="Arial"/>
                <w:sz w:val="20"/>
              </w:rPr>
            </w:pPr>
            <w:r>
              <w:rPr>
                <w:rFonts w:ascii="Arial" w:hAnsi="Arial" w:cs="Arial"/>
                <w:sz w:val="20"/>
              </w:rPr>
              <w:t>…</w:t>
            </w:r>
          </w:p>
          <w:p w14:paraId="2AB0A65F" w14:textId="77777777" w:rsidR="001050A7" w:rsidRDefault="001050A7" w:rsidP="006C3E41">
            <w:pPr>
              <w:rPr>
                <w:rFonts w:ascii="Arial" w:hAnsi="Arial" w:cs="Arial"/>
                <w:sz w:val="20"/>
              </w:rPr>
            </w:pPr>
          </w:p>
          <w:p w14:paraId="48B072F9" w14:textId="2826F2FE" w:rsidR="00AA51E4" w:rsidRDefault="007F3E95" w:rsidP="006C3E41">
            <w:pPr>
              <w:rPr>
                <w:sz w:val="20"/>
              </w:rPr>
            </w:pPr>
            <w:r>
              <w:rPr>
                <w:sz w:val="20"/>
              </w:rPr>
              <w:t xml:space="preserve">— The RU subfield shall </w:t>
            </w:r>
            <w:r w:rsidRPr="001050A7">
              <w:rPr>
                <w:strike/>
                <w:color w:val="FF0000"/>
                <w:sz w:val="20"/>
              </w:rPr>
              <w:t xml:space="preserve">cooperate with the BW subfield to </w:t>
            </w:r>
            <w:r>
              <w:rPr>
                <w:sz w:val="20"/>
              </w:rPr>
              <w:t>indicate the RU at</w:t>
            </w:r>
            <w:r w:rsidR="001050A7">
              <w:rPr>
                <w:sz w:val="20"/>
              </w:rPr>
              <w:t xml:space="preserve"> </w:t>
            </w:r>
            <w:r>
              <w:rPr>
                <w:sz w:val="20"/>
              </w:rPr>
              <w:t xml:space="preserve">which the recommended HE-MCS </w:t>
            </w:r>
            <w:r w:rsidRPr="001050A7">
              <w:rPr>
                <w:strike/>
                <w:color w:val="FF0000"/>
                <w:sz w:val="20"/>
              </w:rPr>
              <w:t>locates</w:t>
            </w:r>
            <w:r w:rsidR="001050A7" w:rsidRPr="001050A7">
              <w:rPr>
                <w:strike/>
                <w:color w:val="FF0000"/>
                <w:sz w:val="20"/>
              </w:rPr>
              <w:t xml:space="preserve"> </w:t>
            </w:r>
            <w:r w:rsidR="001050A7" w:rsidRPr="001050A7">
              <w:rPr>
                <w:color w:val="FF0000"/>
                <w:sz w:val="20"/>
                <w:u w:val="single"/>
              </w:rPr>
              <w:t>is applied</w:t>
            </w:r>
            <w:r>
              <w:rPr>
                <w:sz w:val="20"/>
              </w:rPr>
              <w:t xml:space="preserve">. The recommended RU shall be within an RU </w:t>
            </w:r>
            <w:r w:rsidR="00152666" w:rsidRPr="00232576">
              <w:rPr>
                <w:color w:val="FF0000"/>
                <w:sz w:val="20"/>
                <w:highlight w:val="green"/>
                <w:u w:val="single"/>
              </w:rPr>
              <w:t>or a bandwidth</w:t>
            </w:r>
            <w:bookmarkStart w:id="0" w:name="_GoBack"/>
            <w:bookmarkEnd w:id="0"/>
            <w:r w:rsidR="00152666" w:rsidRPr="00591457">
              <w:rPr>
                <w:color w:val="FF0000"/>
                <w:sz w:val="20"/>
              </w:rPr>
              <w:t xml:space="preserve"> </w:t>
            </w:r>
            <w:r>
              <w:rPr>
                <w:sz w:val="20"/>
              </w:rPr>
              <w:t>in which the</w:t>
            </w:r>
            <w:r w:rsidRPr="001050A7">
              <w:rPr>
                <w:strike/>
                <w:color w:val="FF0000"/>
                <w:sz w:val="20"/>
              </w:rPr>
              <w:t xml:space="preserve"> measured</w:t>
            </w:r>
            <w:r w:rsidR="001050A7">
              <w:rPr>
                <w:color w:val="FF0000"/>
                <w:sz w:val="20"/>
                <w:u w:val="single"/>
              </w:rPr>
              <w:t xml:space="preserve"> r</w:t>
            </w:r>
            <w:r w:rsidR="001050A7" w:rsidRPr="001050A7">
              <w:rPr>
                <w:color w:val="FF0000"/>
                <w:sz w:val="20"/>
                <w:u w:val="single"/>
              </w:rPr>
              <w:t>eceived</w:t>
            </w:r>
            <w:r w:rsidR="001050A7">
              <w:rPr>
                <w:sz w:val="20"/>
              </w:rPr>
              <w:t xml:space="preserve"> </w:t>
            </w:r>
            <w:r>
              <w:rPr>
                <w:sz w:val="20"/>
              </w:rPr>
              <w:t>HE PPDU is</w:t>
            </w:r>
            <w:r w:rsidR="001050A7">
              <w:rPr>
                <w:sz w:val="20"/>
              </w:rPr>
              <w:t xml:space="preserve"> </w:t>
            </w:r>
            <w:r>
              <w:rPr>
                <w:sz w:val="20"/>
              </w:rPr>
              <w:t>located.</w:t>
            </w:r>
            <w:r w:rsidR="00AA51E4">
              <w:rPr>
                <w:sz w:val="20"/>
              </w:rPr>
              <w:t xml:space="preserve"> </w:t>
            </w:r>
          </w:p>
          <w:p w14:paraId="53219A98" w14:textId="77777777" w:rsidR="007F3E95" w:rsidRPr="006A13DB" w:rsidRDefault="007F3E95" w:rsidP="00152666">
            <w:pPr>
              <w:rPr>
                <w:rFonts w:ascii="Arial" w:hAnsi="Arial" w:cs="Arial"/>
                <w:sz w:val="20"/>
              </w:rPr>
            </w:pPr>
          </w:p>
        </w:tc>
      </w:tr>
    </w:tbl>
    <w:p w14:paraId="47BA69F5" w14:textId="77777777" w:rsidR="00324744" w:rsidRDefault="00324744" w:rsidP="000B6203">
      <w:pPr>
        <w:autoSpaceDE w:val="0"/>
        <w:autoSpaceDN w:val="0"/>
        <w:adjustRightInd w:val="0"/>
        <w:jc w:val="both"/>
        <w:rPr>
          <w:rFonts w:eastAsia="TimesNewRomanPSMT"/>
          <w:sz w:val="20"/>
          <w:lang w:val="en-US" w:eastAsia="ko-KR"/>
        </w:rPr>
      </w:pPr>
    </w:p>
    <w:p w14:paraId="557FB970" w14:textId="77777777" w:rsidR="00324744" w:rsidRDefault="00324744" w:rsidP="000B6203">
      <w:pPr>
        <w:autoSpaceDE w:val="0"/>
        <w:autoSpaceDN w:val="0"/>
        <w:adjustRightInd w:val="0"/>
        <w:jc w:val="both"/>
        <w:rPr>
          <w:rFonts w:eastAsia="TimesNewRomanPSMT"/>
          <w:sz w:val="20"/>
          <w:lang w:val="en-US" w:eastAsia="ko-KR"/>
        </w:rPr>
      </w:pPr>
    </w:p>
    <w:p w14:paraId="1FF9EAEF" w14:textId="77777777" w:rsidR="00324744" w:rsidRDefault="00324744" w:rsidP="000B6203">
      <w:pPr>
        <w:autoSpaceDE w:val="0"/>
        <w:autoSpaceDN w:val="0"/>
        <w:adjustRightInd w:val="0"/>
        <w:jc w:val="both"/>
        <w:rPr>
          <w:rFonts w:eastAsia="TimesNewRomanPSMT"/>
          <w:sz w:val="20"/>
          <w:lang w:val="en-US" w:eastAsia="ko-KR"/>
        </w:rPr>
      </w:pPr>
    </w:p>
    <w:p w14:paraId="51B6A638" w14:textId="77777777" w:rsidR="00324744" w:rsidRDefault="00324744" w:rsidP="000B6203">
      <w:pPr>
        <w:autoSpaceDE w:val="0"/>
        <w:autoSpaceDN w:val="0"/>
        <w:adjustRightInd w:val="0"/>
        <w:jc w:val="both"/>
        <w:rPr>
          <w:rFonts w:eastAsia="TimesNewRomanPSMT"/>
          <w:sz w:val="20"/>
          <w:lang w:val="en-US" w:eastAsia="ko-KR"/>
        </w:rPr>
      </w:pPr>
    </w:p>
    <w:p w14:paraId="6713928D" w14:textId="77777777" w:rsidR="00324744" w:rsidRDefault="00324744" w:rsidP="000B6203">
      <w:pPr>
        <w:autoSpaceDE w:val="0"/>
        <w:autoSpaceDN w:val="0"/>
        <w:adjustRightInd w:val="0"/>
        <w:jc w:val="both"/>
        <w:rPr>
          <w:rFonts w:eastAsia="TimesNewRomanPSMT"/>
          <w:sz w:val="20"/>
          <w:lang w:val="en-US" w:eastAsia="ko-KR"/>
        </w:rPr>
      </w:pPr>
    </w:p>
    <w:p w14:paraId="74EA0DC0" w14:textId="77777777" w:rsidR="00324744" w:rsidRDefault="00324744" w:rsidP="000B6203">
      <w:pPr>
        <w:autoSpaceDE w:val="0"/>
        <w:autoSpaceDN w:val="0"/>
        <w:adjustRightInd w:val="0"/>
        <w:jc w:val="both"/>
        <w:rPr>
          <w:rFonts w:eastAsia="TimesNewRomanPSMT"/>
          <w:sz w:val="20"/>
          <w:lang w:val="en-US" w:eastAsia="ko-KR"/>
        </w:rPr>
      </w:pPr>
    </w:p>
    <w:p w14:paraId="521E797B" w14:textId="77777777" w:rsidR="00324744" w:rsidRDefault="00324744" w:rsidP="000B6203">
      <w:pPr>
        <w:autoSpaceDE w:val="0"/>
        <w:autoSpaceDN w:val="0"/>
        <w:adjustRightInd w:val="0"/>
        <w:jc w:val="both"/>
        <w:rPr>
          <w:rFonts w:eastAsia="TimesNewRomanPSMT"/>
          <w:sz w:val="20"/>
          <w:lang w:val="en-US" w:eastAsia="ko-KR"/>
        </w:rPr>
      </w:pPr>
    </w:p>
    <w:p w14:paraId="762751E6" w14:textId="77777777" w:rsidR="00324744" w:rsidRDefault="00324744" w:rsidP="000B6203">
      <w:pPr>
        <w:autoSpaceDE w:val="0"/>
        <w:autoSpaceDN w:val="0"/>
        <w:adjustRightInd w:val="0"/>
        <w:jc w:val="both"/>
        <w:rPr>
          <w:rFonts w:eastAsia="TimesNewRomanPSMT"/>
          <w:sz w:val="20"/>
          <w:lang w:val="en-US" w:eastAsia="ko-KR"/>
        </w:rPr>
      </w:pPr>
    </w:p>
    <w:p w14:paraId="5D7DEC2C" w14:textId="77777777" w:rsidR="00324744" w:rsidRDefault="00324744" w:rsidP="000B6203">
      <w:pPr>
        <w:autoSpaceDE w:val="0"/>
        <w:autoSpaceDN w:val="0"/>
        <w:adjustRightInd w:val="0"/>
        <w:jc w:val="both"/>
        <w:rPr>
          <w:rFonts w:eastAsia="TimesNewRomanPSMT"/>
          <w:sz w:val="20"/>
          <w:lang w:val="en-US" w:eastAsia="ko-KR"/>
        </w:rPr>
      </w:pPr>
    </w:p>
    <w:p w14:paraId="42DA4B7F" w14:textId="77777777" w:rsidR="00324744" w:rsidRDefault="00324744" w:rsidP="000B6203">
      <w:pPr>
        <w:autoSpaceDE w:val="0"/>
        <w:autoSpaceDN w:val="0"/>
        <w:adjustRightInd w:val="0"/>
        <w:jc w:val="both"/>
        <w:rPr>
          <w:rFonts w:eastAsia="TimesNewRomanPSMT"/>
          <w:sz w:val="20"/>
          <w:lang w:val="en-US" w:eastAsia="ko-KR"/>
        </w:rPr>
      </w:pPr>
    </w:p>
    <w:p w14:paraId="4B8F161C" w14:textId="77777777" w:rsidR="00324744" w:rsidRDefault="00324744" w:rsidP="000B6203">
      <w:pPr>
        <w:autoSpaceDE w:val="0"/>
        <w:autoSpaceDN w:val="0"/>
        <w:adjustRightInd w:val="0"/>
        <w:jc w:val="both"/>
        <w:rPr>
          <w:rFonts w:eastAsia="TimesNewRomanPSMT"/>
          <w:sz w:val="20"/>
          <w:lang w:val="en-US" w:eastAsia="ko-KR"/>
        </w:rPr>
      </w:pPr>
    </w:p>
    <w:p w14:paraId="4B501B3E" w14:textId="77777777" w:rsidR="00324744" w:rsidRDefault="00324744" w:rsidP="000B6203">
      <w:pPr>
        <w:autoSpaceDE w:val="0"/>
        <w:autoSpaceDN w:val="0"/>
        <w:adjustRightInd w:val="0"/>
        <w:jc w:val="both"/>
        <w:rPr>
          <w:rFonts w:eastAsia="TimesNewRomanPSMT"/>
          <w:sz w:val="20"/>
          <w:lang w:val="en-US" w:eastAsia="ko-KR"/>
        </w:rPr>
      </w:pPr>
    </w:p>
    <w:p w14:paraId="5B320904" w14:textId="77777777" w:rsidR="00324744" w:rsidRDefault="00324744" w:rsidP="000B6203">
      <w:pPr>
        <w:autoSpaceDE w:val="0"/>
        <w:autoSpaceDN w:val="0"/>
        <w:adjustRightInd w:val="0"/>
        <w:jc w:val="both"/>
        <w:rPr>
          <w:rFonts w:eastAsia="TimesNewRomanPSMT"/>
          <w:sz w:val="20"/>
          <w:lang w:val="en-US" w:eastAsia="ko-KR"/>
        </w:rPr>
      </w:pPr>
    </w:p>
    <w:p w14:paraId="2990C315" w14:textId="77777777" w:rsidR="00324744" w:rsidRDefault="00324744" w:rsidP="000B6203">
      <w:pPr>
        <w:autoSpaceDE w:val="0"/>
        <w:autoSpaceDN w:val="0"/>
        <w:adjustRightInd w:val="0"/>
        <w:jc w:val="both"/>
        <w:rPr>
          <w:rFonts w:eastAsia="TimesNewRomanPSMT"/>
          <w:sz w:val="20"/>
          <w:lang w:val="en-US" w:eastAsia="ko-KR"/>
        </w:rPr>
      </w:pPr>
    </w:p>
    <w:p w14:paraId="3198D44C" w14:textId="77777777" w:rsidR="00324744" w:rsidRDefault="00324744" w:rsidP="000B6203">
      <w:pPr>
        <w:autoSpaceDE w:val="0"/>
        <w:autoSpaceDN w:val="0"/>
        <w:adjustRightInd w:val="0"/>
        <w:jc w:val="both"/>
        <w:rPr>
          <w:rFonts w:eastAsia="TimesNewRomanPSMT"/>
          <w:sz w:val="20"/>
          <w:lang w:val="en-US" w:eastAsia="ko-KR"/>
        </w:rPr>
      </w:pPr>
    </w:p>
    <w:p w14:paraId="4F152F04" w14:textId="77777777" w:rsidR="00324744" w:rsidRDefault="00324744" w:rsidP="000B6203">
      <w:pPr>
        <w:autoSpaceDE w:val="0"/>
        <w:autoSpaceDN w:val="0"/>
        <w:adjustRightInd w:val="0"/>
        <w:jc w:val="both"/>
        <w:rPr>
          <w:rFonts w:eastAsia="TimesNewRomanPSMT"/>
          <w:sz w:val="20"/>
          <w:lang w:val="en-US" w:eastAsia="ko-KR"/>
        </w:rPr>
      </w:pPr>
    </w:p>
    <w:p w14:paraId="7AB98A43" w14:textId="77777777" w:rsidR="00324744" w:rsidRDefault="00324744" w:rsidP="000B6203">
      <w:pPr>
        <w:autoSpaceDE w:val="0"/>
        <w:autoSpaceDN w:val="0"/>
        <w:adjustRightInd w:val="0"/>
        <w:jc w:val="both"/>
        <w:rPr>
          <w:rFonts w:eastAsia="TimesNewRomanPSMT"/>
          <w:sz w:val="20"/>
          <w:lang w:val="en-US" w:eastAsia="ko-KR"/>
        </w:rPr>
      </w:pPr>
    </w:p>
    <w:p w14:paraId="3AFA1610" w14:textId="77777777" w:rsidR="00324744" w:rsidRDefault="00324744" w:rsidP="000B6203">
      <w:pPr>
        <w:autoSpaceDE w:val="0"/>
        <w:autoSpaceDN w:val="0"/>
        <w:adjustRightInd w:val="0"/>
        <w:jc w:val="both"/>
        <w:rPr>
          <w:rFonts w:eastAsia="TimesNewRomanPSMT"/>
          <w:sz w:val="20"/>
          <w:lang w:val="en-US" w:eastAsia="ko-KR"/>
        </w:rPr>
      </w:pPr>
    </w:p>
    <w:p w14:paraId="4A6FA7C0" w14:textId="77777777" w:rsidR="0098647D" w:rsidRPr="0038333C" w:rsidRDefault="0098647D" w:rsidP="00743D59">
      <w:pPr>
        <w:autoSpaceDE w:val="0"/>
        <w:autoSpaceDN w:val="0"/>
        <w:adjustRightInd w:val="0"/>
        <w:jc w:val="center"/>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DC4F3" w14:textId="77777777" w:rsidR="00B27340" w:rsidRDefault="00B27340">
      <w:r>
        <w:separator/>
      </w:r>
    </w:p>
  </w:endnote>
  <w:endnote w:type="continuationSeparator" w:id="0">
    <w:p w14:paraId="5BB20DEE" w14:textId="77777777" w:rsidR="00B27340" w:rsidRDefault="00B2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B27340">
    <w:pPr>
      <w:pStyle w:val="Footer"/>
      <w:tabs>
        <w:tab w:val="clear" w:pos="6480"/>
        <w:tab w:val="center" w:pos="4680"/>
        <w:tab w:val="right" w:pos="9360"/>
      </w:tabs>
    </w:pPr>
    <w:r>
      <w:fldChar w:fldCharType="begin"/>
    </w:r>
    <w:r>
      <w:instrText xml:space="preserve"> SUBJECT  \* MERGEFORMAT </w:instrText>
    </w:r>
    <w:r>
      <w:fldChar w:fldCharType="separate"/>
    </w:r>
    <w:r w:rsidR="003552E4">
      <w:t>Submission</w:t>
    </w:r>
    <w:r>
      <w:fldChar w:fldCharType="end"/>
    </w:r>
    <w:r w:rsidR="003552E4">
      <w:tab/>
      <w:t xml:space="preserve">page </w:t>
    </w:r>
    <w:r w:rsidR="003552E4">
      <w:fldChar w:fldCharType="begin"/>
    </w:r>
    <w:r w:rsidR="003552E4">
      <w:instrText xml:space="preserve">page </w:instrText>
    </w:r>
    <w:r w:rsidR="003552E4">
      <w:fldChar w:fldCharType="separate"/>
    </w:r>
    <w:r w:rsidR="00232576">
      <w:rPr>
        <w:noProof/>
      </w:rPr>
      <w:t>2</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FEAC1" w14:textId="77777777" w:rsidR="00B27340" w:rsidRDefault="00B27340">
      <w:r>
        <w:separator/>
      </w:r>
    </w:p>
  </w:footnote>
  <w:footnote w:type="continuationSeparator" w:id="0">
    <w:p w14:paraId="63DD80B6" w14:textId="77777777" w:rsidR="00B27340" w:rsidRDefault="00B27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14E42C06" w:rsidR="003552E4" w:rsidRDefault="001E1514">
    <w:pPr>
      <w:pStyle w:val="Header"/>
      <w:tabs>
        <w:tab w:val="clear" w:pos="6480"/>
        <w:tab w:val="center" w:pos="4680"/>
        <w:tab w:val="right" w:pos="9360"/>
      </w:tabs>
      <w:rPr>
        <w:lang w:eastAsia="ko-KR"/>
      </w:rPr>
    </w:pPr>
    <w:r>
      <w:rPr>
        <w:lang w:eastAsia="ko-KR"/>
      </w:rPr>
      <w:t xml:space="preserve">July </w:t>
    </w:r>
    <w:r w:rsidR="003552E4">
      <w:rPr>
        <w:rFonts w:hint="eastAsia"/>
        <w:lang w:eastAsia="ko-KR"/>
      </w:rPr>
      <w:t>201</w:t>
    </w:r>
    <w:r w:rsidR="00EA2E3D">
      <w:rPr>
        <w:lang w:eastAsia="ko-KR"/>
      </w:rPr>
      <w:t>9</w:t>
    </w:r>
    <w:r w:rsidR="003552E4">
      <w:tab/>
    </w:r>
    <w:r w:rsidR="003552E4">
      <w:tab/>
    </w:r>
    <w:r w:rsidR="00B27340">
      <w:fldChar w:fldCharType="begin"/>
    </w:r>
    <w:r w:rsidR="00B27340">
      <w:instrText xml:space="preserve"> TITLE  \* MERGEFORMAT </w:instrText>
    </w:r>
    <w:r w:rsidR="00B27340">
      <w:fldChar w:fldCharType="separate"/>
    </w:r>
    <w:r w:rsidR="003552E4">
      <w:t>doc.: IEEE 802.11-1</w:t>
    </w:r>
    <w:r w:rsidR="00324744">
      <w:t>9</w:t>
    </w:r>
    <w:r w:rsidR="003552E4">
      <w:t>/</w:t>
    </w:r>
    <w:r w:rsidR="00D4202F">
      <w:t>1138</w:t>
    </w:r>
    <w:r w:rsidR="003552E4">
      <w:t>r</w:t>
    </w:r>
    <w:r w:rsidR="00B27340">
      <w:fldChar w:fldCharType="end"/>
    </w:r>
    <w:r w:rsidR="006252A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22D"/>
    <w:rsid w:val="0006543A"/>
    <w:rsid w:val="0006599C"/>
    <w:rsid w:val="000659E4"/>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97FB1"/>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0705"/>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0A7"/>
    <w:rsid w:val="00105918"/>
    <w:rsid w:val="00105A50"/>
    <w:rsid w:val="001075C7"/>
    <w:rsid w:val="001079B1"/>
    <w:rsid w:val="00107F05"/>
    <w:rsid w:val="001103D6"/>
    <w:rsid w:val="001109AA"/>
    <w:rsid w:val="00112C6A"/>
    <w:rsid w:val="001132A8"/>
    <w:rsid w:val="00113772"/>
    <w:rsid w:val="00113774"/>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666"/>
    <w:rsid w:val="00152AFC"/>
    <w:rsid w:val="001534DB"/>
    <w:rsid w:val="00154B26"/>
    <w:rsid w:val="00155285"/>
    <w:rsid w:val="001552CE"/>
    <w:rsid w:val="001559BB"/>
    <w:rsid w:val="00155FD7"/>
    <w:rsid w:val="00157985"/>
    <w:rsid w:val="00161026"/>
    <w:rsid w:val="001639CC"/>
    <w:rsid w:val="00163B00"/>
    <w:rsid w:val="0016559F"/>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514"/>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6D7"/>
    <w:rsid w:val="00227A13"/>
    <w:rsid w:val="002308D4"/>
    <w:rsid w:val="00231ED2"/>
    <w:rsid w:val="002323FE"/>
    <w:rsid w:val="00232576"/>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47DCE"/>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4D10"/>
    <w:rsid w:val="00286341"/>
    <w:rsid w:val="00286AAE"/>
    <w:rsid w:val="00286B6A"/>
    <w:rsid w:val="002873B9"/>
    <w:rsid w:val="002905E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6DD8"/>
    <w:rsid w:val="002D7CBB"/>
    <w:rsid w:val="002D7ED5"/>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4744"/>
    <w:rsid w:val="00325AB6"/>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269"/>
    <w:rsid w:val="003A478D"/>
    <w:rsid w:val="003A496F"/>
    <w:rsid w:val="003A5BFF"/>
    <w:rsid w:val="003A5F75"/>
    <w:rsid w:val="003A77A8"/>
    <w:rsid w:val="003B0ABE"/>
    <w:rsid w:val="003B0C5D"/>
    <w:rsid w:val="003B0D28"/>
    <w:rsid w:val="003B3310"/>
    <w:rsid w:val="003B4DAD"/>
    <w:rsid w:val="003B52F2"/>
    <w:rsid w:val="003B624B"/>
    <w:rsid w:val="003B6419"/>
    <w:rsid w:val="003B6FC1"/>
    <w:rsid w:val="003B76BD"/>
    <w:rsid w:val="003B797C"/>
    <w:rsid w:val="003C1E48"/>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0DF"/>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CDB"/>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5BA"/>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775"/>
    <w:rsid w:val="00587F10"/>
    <w:rsid w:val="00591351"/>
    <w:rsid w:val="00591457"/>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6E68"/>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0635"/>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2A2"/>
    <w:rsid w:val="006254B0"/>
    <w:rsid w:val="006278F8"/>
    <w:rsid w:val="00630020"/>
    <w:rsid w:val="006302F7"/>
    <w:rsid w:val="00631EB7"/>
    <w:rsid w:val="00632280"/>
    <w:rsid w:val="00633037"/>
    <w:rsid w:val="006335C7"/>
    <w:rsid w:val="006341FE"/>
    <w:rsid w:val="00635200"/>
    <w:rsid w:val="006362D2"/>
    <w:rsid w:val="00636394"/>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27B"/>
    <w:rsid w:val="00677771"/>
    <w:rsid w:val="00680308"/>
    <w:rsid w:val="0068429C"/>
    <w:rsid w:val="00687476"/>
    <w:rsid w:val="0069038E"/>
    <w:rsid w:val="006905F2"/>
    <w:rsid w:val="00693202"/>
    <w:rsid w:val="0069539F"/>
    <w:rsid w:val="006976B8"/>
    <w:rsid w:val="00697D25"/>
    <w:rsid w:val="006A0093"/>
    <w:rsid w:val="006A0D4B"/>
    <w:rsid w:val="006A13C6"/>
    <w:rsid w:val="006A13DB"/>
    <w:rsid w:val="006A14C9"/>
    <w:rsid w:val="006A1704"/>
    <w:rsid w:val="006A1801"/>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3E41"/>
    <w:rsid w:val="006C4722"/>
    <w:rsid w:val="006C51E4"/>
    <w:rsid w:val="006C53CB"/>
    <w:rsid w:val="006C565C"/>
    <w:rsid w:val="006C5F7D"/>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608"/>
    <w:rsid w:val="006F3DD4"/>
    <w:rsid w:val="006F4F03"/>
    <w:rsid w:val="006F5A1E"/>
    <w:rsid w:val="006F5C20"/>
    <w:rsid w:val="006F5CEF"/>
    <w:rsid w:val="007008A3"/>
    <w:rsid w:val="007012C6"/>
    <w:rsid w:val="0070145D"/>
    <w:rsid w:val="00703C6E"/>
    <w:rsid w:val="00703CD9"/>
    <w:rsid w:val="00704441"/>
    <w:rsid w:val="00704BF2"/>
    <w:rsid w:val="00706590"/>
    <w:rsid w:val="00706F78"/>
    <w:rsid w:val="0070733E"/>
    <w:rsid w:val="00707A96"/>
    <w:rsid w:val="007103C3"/>
    <w:rsid w:val="00710BC5"/>
    <w:rsid w:val="00711E05"/>
    <w:rsid w:val="007137D7"/>
    <w:rsid w:val="007141A0"/>
    <w:rsid w:val="00714BBA"/>
    <w:rsid w:val="00716538"/>
    <w:rsid w:val="007166E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0840"/>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4D7A"/>
    <w:rsid w:val="007E5479"/>
    <w:rsid w:val="007E7135"/>
    <w:rsid w:val="007E71C2"/>
    <w:rsid w:val="007E77BA"/>
    <w:rsid w:val="007E7F81"/>
    <w:rsid w:val="007F1E75"/>
    <w:rsid w:val="007F1FD9"/>
    <w:rsid w:val="007F2366"/>
    <w:rsid w:val="007F3E95"/>
    <w:rsid w:val="007F55BE"/>
    <w:rsid w:val="007F6EC7"/>
    <w:rsid w:val="007F75A8"/>
    <w:rsid w:val="007F7607"/>
    <w:rsid w:val="008024F1"/>
    <w:rsid w:val="00802ECA"/>
    <w:rsid w:val="00802FC5"/>
    <w:rsid w:val="00804148"/>
    <w:rsid w:val="00804541"/>
    <w:rsid w:val="00804678"/>
    <w:rsid w:val="008065DF"/>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C67"/>
    <w:rsid w:val="00822EA3"/>
    <w:rsid w:val="008240A5"/>
    <w:rsid w:val="0082437A"/>
    <w:rsid w:val="00825124"/>
    <w:rsid w:val="00825CCE"/>
    <w:rsid w:val="00827A24"/>
    <w:rsid w:val="00827D32"/>
    <w:rsid w:val="008301CD"/>
    <w:rsid w:val="00830ACB"/>
    <w:rsid w:val="00831EDC"/>
    <w:rsid w:val="00832700"/>
    <w:rsid w:val="00832898"/>
    <w:rsid w:val="00834D1A"/>
    <w:rsid w:val="00835396"/>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36D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219"/>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48F"/>
    <w:rsid w:val="00A22C6B"/>
    <w:rsid w:val="00A22CBC"/>
    <w:rsid w:val="00A22E75"/>
    <w:rsid w:val="00A2417A"/>
    <w:rsid w:val="00A24D41"/>
    <w:rsid w:val="00A255AD"/>
    <w:rsid w:val="00A26D8D"/>
    <w:rsid w:val="00A2770B"/>
    <w:rsid w:val="00A27729"/>
    <w:rsid w:val="00A31A99"/>
    <w:rsid w:val="00A31BAE"/>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30"/>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4D86"/>
    <w:rsid w:val="00A850CD"/>
    <w:rsid w:val="00A8578E"/>
    <w:rsid w:val="00A8618D"/>
    <w:rsid w:val="00A90385"/>
    <w:rsid w:val="00A90E47"/>
    <w:rsid w:val="00A91053"/>
    <w:rsid w:val="00A9177A"/>
    <w:rsid w:val="00A91EAA"/>
    <w:rsid w:val="00A9264B"/>
    <w:rsid w:val="00A942A7"/>
    <w:rsid w:val="00A943C4"/>
    <w:rsid w:val="00A94D54"/>
    <w:rsid w:val="00A95B53"/>
    <w:rsid w:val="00A9678A"/>
    <w:rsid w:val="00A96DCC"/>
    <w:rsid w:val="00A9710F"/>
    <w:rsid w:val="00A9756A"/>
    <w:rsid w:val="00AA05AE"/>
    <w:rsid w:val="00AA188F"/>
    <w:rsid w:val="00AA3C3D"/>
    <w:rsid w:val="00AA4550"/>
    <w:rsid w:val="00AA49E7"/>
    <w:rsid w:val="00AA5037"/>
    <w:rsid w:val="00AA51E4"/>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51DA"/>
    <w:rsid w:val="00B257CD"/>
    <w:rsid w:val="00B25C91"/>
    <w:rsid w:val="00B27340"/>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5E8"/>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3E29"/>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0B3"/>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32A"/>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4B21"/>
    <w:rsid w:val="00C6607F"/>
    <w:rsid w:val="00C67FA1"/>
    <w:rsid w:val="00C7083C"/>
    <w:rsid w:val="00C70B91"/>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4B92"/>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2F"/>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1D9"/>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733"/>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4FC8"/>
    <w:rsid w:val="00E873C2"/>
    <w:rsid w:val="00E874AD"/>
    <w:rsid w:val="00E87FD6"/>
    <w:rsid w:val="00E90346"/>
    <w:rsid w:val="00E90460"/>
    <w:rsid w:val="00E905B5"/>
    <w:rsid w:val="00E905C4"/>
    <w:rsid w:val="00E91460"/>
    <w:rsid w:val="00E91A99"/>
    <w:rsid w:val="00E9525C"/>
    <w:rsid w:val="00E9535F"/>
    <w:rsid w:val="00E955A3"/>
    <w:rsid w:val="00E970A2"/>
    <w:rsid w:val="00E97A06"/>
    <w:rsid w:val="00E97A2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12F"/>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25F2"/>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08E"/>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5697320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045135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29850943">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2.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7446B-0448-4180-A733-C411EB560814}">
  <ds:schemaRefs>
    <ds:schemaRef ds:uri="office.server.policy"/>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1C254B90-CD9F-4EB0-96A4-FE6E931B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535</Words>
  <Characters>3053</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3581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34</cp:revision>
  <cp:lastPrinted>2010-05-04T00:47:00Z</cp:lastPrinted>
  <dcterms:created xsi:type="dcterms:W3CDTF">2019-01-11T23:55:00Z</dcterms:created>
  <dcterms:modified xsi:type="dcterms:W3CDTF">2019-07-18T08:06:00Z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