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8E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068"/>
        <w:gridCol w:w="3651"/>
        <w:gridCol w:w="1631"/>
        <w:gridCol w:w="3263"/>
      </w:tblGrid>
      <w:tr w:rsidR="00CA09B2" w14:paraId="7574189D" w14:textId="77777777" w:rsidTr="00C44208">
        <w:trPr>
          <w:trHeight w:val="546"/>
          <w:jc w:val="center"/>
        </w:trPr>
        <w:tc>
          <w:tcPr>
            <w:tcW w:w="12333" w:type="dxa"/>
            <w:gridSpan w:val="5"/>
            <w:vAlign w:val="center"/>
          </w:tcPr>
          <w:p w14:paraId="03BFF058" w14:textId="23DCC2D2" w:rsidR="003F5212" w:rsidRPr="00AE15B6" w:rsidRDefault="00D53D94" w:rsidP="005863FE">
            <w:pPr>
              <w:pStyle w:val="T2"/>
              <w:rPr>
                <w:szCs w:val="20"/>
                <w:lang w:val="en-GB"/>
              </w:rPr>
            </w:pPr>
            <w:r>
              <w:rPr>
                <w:szCs w:val="20"/>
                <w:lang w:val="en-GB"/>
              </w:rPr>
              <w:t>LB23</w:t>
            </w:r>
            <w:r w:rsidR="009744CA">
              <w:rPr>
                <w:szCs w:val="20"/>
                <w:lang w:val="en-GB"/>
              </w:rPr>
              <w:t>6</w:t>
            </w:r>
            <w:r w:rsidR="00ED3580" w:rsidRPr="00AE15B6">
              <w:rPr>
                <w:szCs w:val="20"/>
                <w:lang w:val="en-GB"/>
              </w:rPr>
              <w:t xml:space="preserve"> </w:t>
            </w:r>
            <w:r w:rsidR="007E4665">
              <w:rPr>
                <w:szCs w:val="20"/>
                <w:lang w:val="en-GB"/>
              </w:rPr>
              <w:t xml:space="preserve">additional </w:t>
            </w:r>
            <w:r w:rsidR="00544AE0" w:rsidRPr="00AE15B6">
              <w:rPr>
                <w:szCs w:val="20"/>
                <w:lang w:val="en-GB"/>
              </w:rPr>
              <w:t>c</w:t>
            </w:r>
            <w:r w:rsidR="001E1D33" w:rsidRPr="00AE15B6">
              <w:rPr>
                <w:szCs w:val="20"/>
                <w:lang w:val="en-GB"/>
              </w:rPr>
              <w:t xml:space="preserve">omment resolutions </w:t>
            </w:r>
          </w:p>
        </w:tc>
      </w:tr>
      <w:tr w:rsidR="00CA09B2" w14:paraId="355B85EA" w14:textId="77777777" w:rsidTr="00C44208">
        <w:trPr>
          <w:trHeight w:val="403"/>
          <w:jc w:val="center"/>
        </w:trPr>
        <w:tc>
          <w:tcPr>
            <w:tcW w:w="12333" w:type="dxa"/>
            <w:gridSpan w:val="5"/>
            <w:vAlign w:val="center"/>
          </w:tcPr>
          <w:p w14:paraId="01E1252B" w14:textId="28B4E17D" w:rsidR="00CA09B2" w:rsidRPr="00AE15B6" w:rsidRDefault="00CA09B2" w:rsidP="006A44EA">
            <w:pPr>
              <w:pStyle w:val="T2"/>
              <w:ind w:left="0"/>
              <w:rPr>
                <w:sz w:val="20"/>
                <w:szCs w:val="20"/>
                <w:lang w:val="en-GB"/>
              </w:rPr>
            </w:pPr>
            <w:r w:rsidRPr="00AE15B6">
              <w:rPr>
                <w:sz w:val="20"/>
                <w:szCs w:val="20"/>
                <w:lang w:val="en-GB"/>
              </w:rPr>
              <w:t>Date:</w:t>
            </w:r>
            <w:r w:rsidRPr="00AE15B6">
              <w:rPr>
                <w:b w:val="0"/>
                <w:sz w:val="20"/>
                <w:szCs w:val="20"/>
                <w:lang w:val="en-GB"/>
              </w:rPr>
              <w:t xml:space="preserve">  </w:t>
            </w:r>
            <w:r w:rsidR="009744CA">
              <w:rPr>
                <w:b w:val="0"/>
                <w:sz w:val="20"/>
                <w:szCs w:val="20"/>
                <w:lang w:val="en-GB"/>
              </w:rPr>
              <w:t>2019-</w:t>
            </w:r>
            <w:r w:rsidR="006A32E3">
              <w:rPr>
                <w:b w:val="0"/>
                <w:sz w:val="20"/>
                <w:szCs w:val="20"/>
                <w:lang w:val="en-GB"/>
              </w:rPr>
              <w:t>07-04</w:t>
            </w:r>
          </w:p>
        </w:tc>
      </w:tr>
      <w:tr w:rsidR="00CA09B2" w14:paraId="46CB9A1F" w14:textId="77777777" w:rsidTr="00C44208">
        <w:trPr>
          <w:cantSplit/>
          <w:trHeight w:val="253"/>
          <w:jc w:val="center"/>
        </w:trPr>
        <w:tc>
          <w:tcPr>
            <w:tcW w:w="12333" w:type="dxa"/>
            <w:gridSpan w:val="5"/>
            <w:vAlign w:val="center"/>
          </w:tcPr>
          <w:p w14:paraId="132D2AB2" w14:textId="77777777" w:rsidR="00CA09B2" w:rsidRPr="00AE15B6" w:rsidRDefault="00CA09B2">
            <w:pPr>
              <w:pStyle w:val="T2"/>
              <w:spacing w:after="0"/>
              <w:ind w:left="0" w:right="0"/>
              <w:jc w:val="left"/>
              <w:rPr>
                <w:sz w:val="20"/>
                <w:szCs w:val="20"/>
                <w:lang w:val="en-GB"/>
              </w:rPr>
            </w:pPr>
            <w:r w:rsidRPr="00AE15B6">
              <w:rPr>
                <w:sz w:val="20"/>
                <w:szCs w:val="20"/>
                <w:lang w:val="en-GB"/>
              </w:rPr>
              <w:t>Author(s):</w:t>
            </w:r>
          </w:p>
        </w:tc>
      </w:tr>
      <w:tr w:rsidR="00C44208" w14:paraId="047ACD3D" w14:textId="77777777" w:rsidTr="009B18F8">
        <w:trPr>
          <w:trHeight w:val="253"/>
          <w:jc w:val="center"/>
        </w:trPr>
        <w:tc>
          <w:tcPr>
            <w:tcW w:w="1720" w:type="dxa"/>
            <w:vAlign w:val="center"/>
          </w:tcPr>
          <w:p w14:paraId="0BE47E97" w14:textId="7E3EE969" w:rsidR="00CA09B2" w:rsidRPr="00AE15B6" w:rsidRDefault="00CA09B2">
            <w:pPr>
              <w:pStyle w:val="T2"/>
              <w:spacing w:after="0"/>
              <w:ind w:left="0" w:right="0"/>
              <w:jc w:val="left"/>
              <w:rPr>
                <w:sz w:val="20"/>
                <w:szCs w:val="20"/>
                <w:lang w:val="en-GB"/>
              </w:rPr>
            </w:pPr>
            <w:r w:rsidRPr="00AE15B6">
              <w:rPr>
                <w:sz w:val="20"/>
                <w:szCs w:val="20"/>
                <w:lang w:val="en-GB"/>
              </w:rPr>
              <w:t>Name</w:t>
            </w:r>
          </w:p>
        </w:tc>
        <w:tc>
          <w:tcPr>
            <w:tcW w:w="2068" w:type="dxa"/>
            <w:vAlign w:val="center"/>
          </w:tcPr>
          <w:p w14:paraId="57D92CD6" w14:textId="77777777" w:rsidR="00CA09B2" w:rsidRPr="00AE15B6" w:rsidRDefault="00CA09B2">
            <w:pPr>
              <w:pStyle w:val="T2"/>
              <w:spacing w:after="0"/>
              <w:ind w:left="0" w:right="0"/>
              <w:jc w:val="left"/>
              <w:rPr>
                <w:sz w:val="20"/>
                <w:szCs w:val="20"/>
                <w:lang w:val="en-GB"/>
              </w:rPr>
            </w:pPr>
            <w:r w:rsidRPr="00AE15B6">
              <w:rPr>
                <w:sz w:val="20"/>
                <w:szCs w:val="20"/>
                <w:lang w:val="en-GB"/>
              </w:rPr>
              <w:t>Company</w:t>
            </w:r>
          </w:p>
        </w:tc>
        <w:tc>
          <w:tcPr>
            <w:tcW w:w="3651" w:type="dxa"/>
            <w:vAlign w:val="center"/>
          </w:tcPr>
          <w:p w14:paraId="419A009C" w14:textId="77777777" w:rsidR="00CA09B2" w:rsidRPr="00AE15B6" w:rsidRDefault="00CA09B2">
            <w:pPr>
              <w:pStyle w:val="T2"/>
              <w:spacing w:after="0"/>
              <w:ind w:left="0" w:right="0"/>
              <w:jc w:val="left"/>
              <w:rPr>
                <w:sz w:val="20"/>
                <w:szCs w:val="20"/>
                <w:lang w:val="en-GB"/>
              </w:rPr>
            </w:pPr>
            <w:r w:rsidRPr="00AE15B6">
              <w:rPr>
                <w:sz w:val="20"/>
                <w:szCs w:val="20"/>
                <w:lang w:val="en-GB"/>
              </w:rPr>
              <w:t>Address</w:t>
            </w:r>
          </w:p>
        </w:tc>
        <w:tc>
          <w:tcPr>
            <w:tcW w:w="1631" w:type="dxa"/>
            <w:vAlign w:val="center"/>
          </w:tcPr>
          <w:p w14:paraId="4C16259B" w14:textId="77777777" w:rsidR="00CA09B2" w:rsidRPr="00AE15B6" w:rsidRDefault="00CA09B2">
            <w:pPr>
              <w:pStyle w:val="T2"/>
              <w:spacing w:after="0"/>
              <w:ind w:left="0" w:right="0"/>
              <w:jc w:val="left"/>
              <w:rPr>
                <w:sz w:val="20"/>
                <w:szCs w:val="20"/>
                <w:lang w:val="en-GB"/>
              </w:rPr>
            </w:pPr>
            <w:r w:rsidRPr="00AE15B6">
              <w:rPr>
                <w:sz w:val="20"/>
                <w:szCs w:val="20"/>
                <w:lang w:val="en-GB"/>
              </w:rPr>
              <w:t>Phone</w:t>
            </w:r>
          </w:p>
        </w:tc>
        <w:tc>
          <w:tcPr>
            <w:tcW w:w="3258" w:type="dxa"/>
            <w:vAlign w:val="center"/>
          </w:tcPr>
          <w:p w14:paraId="08AD8959" w14:textId="77777777" w:rsidR="00CA09B2" w:rsidRPr="00AE15B6" w:rsidRDefault="00CA09B2">
            <w:pPr>
              <w:pStyle w:val="T2"/>
              <w:spacing w:after="0"/>
              <w:ind w:left="0" w:right="0"/>
              <w:jc w:val="left"/>
              <w:rPr>
                <w:sz w:val="20"/>
                <w:szCs w:val="20"/>
                <w:lang w:val="en-GB"/>
              </w:rPr>
            </w:pPr>
            <w:r w:rsidRPr="00AE15B6">
              <w:rPr>
                <w:sz w:val="20"/>
                <w:szCs w:val="20"/>
                <w:lang w:val="en-GB"/>
              </w:rPr>
              <w:t>email</w:t>
            </w:r>
          </w:p>
        </w:tc>
      </w:tr>
      <w:tr w:rsidR="00C44208" w14:paraId="30B0A738" w14:textId="77777777" w:rsidTr="009B18F8">
        <w:trPr>
          <w:trHeight w:val="524"/>
          <w:jc w:val="center"/>
        </w:trPr>
        <w:tc>
          <w:tcPr>
            <w:tcW w:w="1720" w:type="dxa"/>
            <w:vAlign w:val="center"/>
          </w:tcPr>
          <w:p w14:paraId="76204F95" w14:textId="4FCC077A" w:rsidR="00CA09B2" w:rsidRPr="00AE15B6" w:rsidRDefault="001E1D33">
            <w:pPr>
              <w:pStyle w:val="T2"/>
              <w:spacing w:after="0"/>
              <w:ind w:left="0" w:right="0"/>
              <w:rPr>
                <w:b w:val="0"/>
                <w:sz w:val="20"/>
                <w:szCs w:val="20"/>
                <w:lang w:val="en-GB"/>
              </w:rPr>
            </w:pPr>
            <w:r w:rsidRPr="00AE15B6">
              <w:rPr>
                <w:b w:val="0"/>
                <w:sz w:val="20"/>
                <w:szCs w:val="20"/>
                <w:lang w:val="en-GB"/>
              </w:rPr>
              <w:t>Michael Montemurro</w:t>
            </w:r>
          </w:p>
        </w:tc>
        <w:tc>
          <w:tcPr>
            <w:tcW w:w="2068" w:type="dxa"/>
            <w:vAlign w:val="center"/>
          </w:tcPr>
          <w:p w14:paraId="509A10B2" w14:textId="77777777" w:rsidR="00CA09B2" w:rsidRPr="00AE15B6" w:rsidRDefault="001E1D33">
            <w:pPr>
              <w:pStyle w:val="T2"/>
              <w:spacing w:after="0"/>
              <w:ind w:left="0" w:right="0"/>
              <w:rPr>
                <w:b w:val="0"/>
                <w:sz w:val="20"/>
                <w:szCs w:val="20"/>
                <w:lang w:val="en-GB"/>
              </w:rPr>
            </w:pPr>
            <w:r w:rsidRPr="00AE15B6">
              <w:rPr>
                <w:b w:val="0"/>
                <w:sz w:val="20"/>
                <w:szCs w:val="20"/>
                <w:lang w:val="en-GB"/>
              </w:rPr>
              <w:t>BlackBerry Ltd</w:t>
            </w:r>
          </w:p>
        </w:tc>
        <w:tc>
          <w:tcPr>
            <w:tcW w:w="3651" w:type="dxa"/>
            <w:vAlign w:val="center"/>
          </w:tcPr>
          <w:p w14:paraId="417F6963" w14:textId="77777777" w:rsidR="00CA09B2" w:rsidRPr="00AE15B6" w:rsidRDefault="001E1D33">
            <w:pPr>
              <w:pStyle w:val="T2"/>
              <w:spacing w:after="0"/>
              <w:ind w:left="0" w:right="0"/>
              <w:rPr>
                <w:b w:val="0"/>
                <w:sz w:val="20"/>
                <w:szCs w:val="20"/>
                <w:lang w:val="en-GB"/>
              </w:rPr>
            </w:pPr>
            <w:r w:rsidRPr="00AE15B6">
              <w:rPr>
                <w:b w:val="0"/>
                <w:sz w:val="20"/>
                <w:szCs w:val="20"/>
                <w:lang w:val="en-GB"/>
              </w:rPr>
              <w:t>4701 Tahoe Blvd, Mississauga, ON. CANADA. L4W 0B4</w:t>
            </w:r>
          </w:p>
        </w:tc>
        <w:tc>
          <w:tcPr>
            <w:tcW w:w="1631" w:type="dxa"/>
            <w:vAlign w:val="center"/>
          </w:tcPr>
          <w:p w14:paraId="4FFAC3F2" w14:textId="77777777" w:rsidR="00CA09B2" w:rsidRPr="00AE15B6" w:rsidRDefault="001E1D33">
            <w:pPr>
              <w:pStyle w:val="T2"/>
              <w:spacing w:after="0"/>
              <w:ind w:left="0" w:right="0"/>
              <w:rPr>
                <w:b w:val="0"/>
                <w:sz w:val="20"/>
                <w:szCs w:val="20"/>
                <w:lang w:val="en-GB"/>
              </w:rPr>
            </w:pPr>
            <w:r w:rsidRPr="00AE15B6">
              <w:rPr>
                <w:b w:val="0"/>
                <w:sz w:val="20"/>
                <w:szCs w:val="20"/>
                <w:lang w:val="en-GB"/>
              </w:rPr>
              <w:t>+1-289-261-4183</w:t>
            </w:r>
          </w:p>
        </w:tc>
        <w:tc>
          <w:tcPr>
            <w:tcW w:w="3258" w:type="dxa"/>
            <w:vAlign w:val="center"/>
          </w:tcPr>
          <w:p w14:paraId="623BF19B" w14:textId="77777777" w:rsidR="00CA09B2" w:rsidRPr="00AE15B6" w:rsidRDefault="008E7E02">
            <w:pPr>
              <w:pStyle w:val="T2"/>
              <w:spacing w:after="0"/>
              <w:ind w:left="0" w:right="0"/>
              <w:rPr>
                <w:b w:val="0"/>
                <w:sz w:val="16"/>
                <w:szCs w:val="20"/>
                <w:lang w:val="en-GB"/>
              </w:rPr>
            </w:pPr>
            <w:hyperlink r:id="rId8" w:history="1">
              <w:r w:rsidR="00166545" w:rsidRPr="00C446BD">
                <w:rPr>
                  <w:rStyle w:val="Hyperlink"/>
                  <w:b w:val="0"/>
                  <w:sz w:val="16"/>
                  <w:szCs w:val="20"/>
                  <w:lang w:val="en-GB"/>
                </w:rPr>
                <w:t>mmontemurro@blackberry.com</w:t>
              </w:r>
            </w:hyperlink>
            <w:r w:rsidR="00166545">
              <w:rPr>
                <w:b w:val="0"/>
                <w:sz w:val="16"/>
                <w:szCs w:val="20"/>
                <w:lang w:val="en-GB"/>
              </w:rPr>
              <w:t xml:space="preserve"> </w:t>
            </w:r>
          </w:p>
        </w:tc>
      </w:tr>
    </w:tbl>
    <w:p w14:paraId="040BD601" w14:textId="77D70842" w:rsidR="00CA09B2" w:rsidRDefault="00CA09B2">
      <w:pPr>
        <w:pStyle w:val="T1"/>
        <w:spacing w:after="120"/>
        <w:rPr>
          <w:sz w:val="22"/>
        </w:rPr>
      </w:pPr>
    </w:p>
    <w:p w14:paraId="31E0CBBB" w14:textId="4796DB23" w:rsidR="009B18F8" w:rsidRDefault="009B18F8">
      <w:pPr>
        <w:pStyle w:val="T1"/>
        <w:spacing w:after="120"/>
        <w:rPr>
          <w:sz w:val="22"/>
        </w:rPr>
      </w:pPr>
    </w:p>
    <w:p w14:paraId="551DA2DA" w14:textId="0F64C870" w:rsidR="005E52A8" w:rsidRDefault="009B18F8" w:rsidP="009828B5">
      <w:pPr>
        <w:pStyle w:val="Heading2"/>
        <w:tabs>
          <w:tab w:val="left" w:pos="4774"/>
        </w:tabs>
      </w:pPr>
      <w:r>
        <w:rPr>
          <w:noProof/>
        </w:rPr>
        <mc:AlternateContent>
          <mc:Choice Requires="wps">
            <w:drawing>
              <wp:anchor distT="0" distB="0" distL="114300" distR="114300" simplePos="0" relativeHeight="251657728" behindDoc="0" locked="0" layoutInCell="0" allowOverlap="1" wp14:anchorId="74CAB089" wp14:editId="473367FB">
                <wp:simplePos x="0" y="0"/>
                <wp:positionH relativeFrom="column">
                  <wp:posOffset>917769</wp:posOffset>
                </wp:positionH>
                <wp:positionV relativeFrom="page">
                  <wp:posOffset>3086114</wp:posOffset>
                </wp:positionV>
                <wp:extent cx="6333490" cy="3524885"/>
                <wp:effectExtent l="0" t="0" r="381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10CE3" w14:textId="77777777" w:rsidR="00BD3D69" w:rsidRPr="00AF318A" w:rsidRDefault="00BD3D69" w:rsidP="009B18F8">
                            <w:pPr>
                              <w:jc w:val="center"/>
                              <w:rPr>
                                <w:b/>
                              </w:rPr>
                            </w:pPr>
                            <w:r w:rsidRPr="00AF318A">
                              <w:rPr>
                                <w:b/>
                              </w:rPr>
                              <w:t>Abstract</w:t>
                            </w:r>
                          </w:p>
                          <w:p w14:paraId="427846AB" w14:textId="77777777" w:rsidR="00BD3D69" w:rsidRDefault="00BD3D69" w:rsidP="009B18F8">
                            <w:pPr>
                              <w:jc w:val="center"/>
                            </w:pPr>
                          </w:p>
                          <w:p w14:paraId="1B3BDEAC" w14:textId="47B592D5" w:rsidR="00BD3D69" w:rsidRDefault="00BD3D69" w:rsidP="009B18F8">
                            <w:r>
                              <w:t xml:space="preserve">This document contains some proposed resolutions to </w:t>
                            </w:r>
                            <w:r w:rsidR="00ED3580">
                              <w:t xml:space="preserve">REVmd </w:t>
                            </w:r>
                            <w:r w:rsidR="00383396">
                              <w:t>LB23</w:t>
                            </w:r>
                            <w:r w:rsidR="009744CA">
                              <w:t>6</w:t>
                            </w:r>
                            <w:r w:rsidR="00A7471A">
                              <w:t xml:space="preserve"> comments.</w:t>
                            </w:r>
                            <w:r w:rsidR="00F90803">
                              <w:t xml:space="preserve"> </w:t>
                            </w:r>
                            <w:r w:rsidR="009B18F8">
                              <w:t>The proposed resolutions incorporate review comments from Dan Harkins</w:t>
                            </w:r>
                            <w:r w:rsidR="006703F2">
                              <w:t xml:space="preserve"> and </w:t>
                            </w:r>
                            <w:proofErr w:type="spellStart"/>
                            <w:r w:rsidR="006703F2">
                              <w:t>Jouni</w:t>
                            </w:r>
                            <w:proofErr w:type="spellEnd"/>
                            <w:r w:rsidR="006703F2">
                              <w:t xml:space="preserve"> </w:t>
                            </w:r>
                            <w:proofErr w:type="spellStart"/>
                            <w:r w:rsidR="006703F2">
                              <w:t>Malinen</w:t>
                            </w:r>
                            <w:proofErr w:type="spellEnd"/>
                            <w:r w:rsidR="009B18F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B089" id="_x0000_t202" coordsize="21600,21600" o:spt="202" path="m,l,21600r21600,l21600,xe">
                <v:stroke joinstyle="miter"/>
                <v:path gradientshapeok="t" o:connecttype="rect"/>
              </v:shapetype>
              <v:shape id="Text Box 2" o:spid="_x0000_s1026" type="#_x0000_t202" style="position:absolute;margin-left:72.25pt;margin-top:243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" o:allowincell="f" stroked="f">
                <v:path arrowok="t"/>
                <v:textbox>
                  <w:txbxContent>
                    <w:p w14:paraId="49A10CE3" w14:textId="77777777" w:rsidR="00BD3D69" w:rsidRPr="00AF318A" w:rsidRDefault="00BD3D69" w:rsidP="009B18F8">
                      <w:pPr>
                        <w:jc w:val="center"/>
                        <w:rPr>
                          <w:b/>
                        </w:rPr>
                      </w:pPr>
                      <w:r w:rsidRPr="00AF318A">
                        <w:rPr>
                          <w:b/>
                        </w:rPr>
                        <w:t>Abstract</w:t>
                      </w:r>
                    </w:p>
                    <w:p w14:paraId="427846AB" w14:textId="77777777" w:rsidR="00BD3D69" w:rsidRDefault="00BD3D69" w:rsidP="009B18F8">
                      <w:pPr>
                        <w:jc w:val="center"/>
                      </w:pPr>
                    </w:p>
                    <w:p w14:paraId="1B3BDEAC" w14:textId="47B592D5" w:rsidR="00BD3D69" w:rsidRDefault="00BD3D69" w:rsidP="009B18F8">
                      <w:r>
                        <w:t xml:space="preserve">This document contains some proposed resolutions to </w:t>
                      </w:r>
                      <w:r w:rsidR="00ED3580">
                        <w:t xml:space="preserve">REVmd </w:t>
                      </w:r>
                      <w:r w:rsidR="00383396">
                        <w:t>LB23</w:t>
                      </w:r>
                      <w:r w:rsidR="009744CA">
                        <w:t>6</w:t>
                      </w:r>
                      <w:r w:rsidR="00A7471A">
                        <w:t xml:space="preserve"> comments.</w:t>
                      </w:r>
                      <w:r w:rsidR="00F90803">
                        <w:t xml:space="preserve"> </w:t>
                      </w:r>
                      <w:r w:rsidR="009B18F8">
                        <w:t>The proposed resolutions incorporate review comments from Dan Harkins</w:t>
                      </w:r>
                      <w:r w:rsidR="006703F2">
                        <w:t xml:space="preserve"> and </w:t>
                      </w:r>
                      <w:proofErr w:type="spellStart"/>
                      <w:r w:rsidR="006703F2">
                        <w:t>Jouni</w:t>
                      </w:r>
                      <w:proofErr w:type="spellEnd"/>
                      <w:r w:rsidR="006703F2">
                        <w:t xml:space="preserve"> </w:t>
                      </w:r>
                      <w:proofErr w:type="spellStart"/>
                      <w:r w:rsidR="006703F2">
                        <w:t>Malinen</w:t>
                      </w:r>
                      <w:proofErr w:type="spellEnd"/>
                      <w:r w:rsidR="009B18F8">
                        <w:t>.</w:t>
                      </w:r>
                    </w:p>
                  </w:txbxContent>
                </v:textbox>
                <w10:wrap anchory="page"/>
              </v:shape>
            </w:pict>
          </mc:Fallback>
        </mc:AlternateContent>
      </w:r>
      <w:r w:rsidR="00CA09B2">
        <w:br w:type="page"/>
      </w:r>
      <w:r w:rsidR="009828B5">
        <w:lastRenderedPageBreak/>
        <w:tab/>
      </w:r>
    </w:p>
    <w:p w14:paraId="6CFD71C4" w14:textId="77777777" w:rsidR="00A16AB7" w:rsidRDefault="00A16AB7" w:rsidP="00A16AB7"/>
    <w:p w14:paraId="52024D9C" w14:textId="77777777" w:rsidR="00B327F2" w:rsidRDefault="00B327F2" w:rsidP="005E52A8"/>
    <w:p w14:paraId="3D68389B" w14:textId="77777777" w:rsidR="00BD0FBD" w:rsidRPr="0090086E" w:rsidRDefault="0089064F" w:rsidP="0090086E">
      <w:pPr>
        <w:pStyle w:val="Heading1"/>
      </w:pPr>
      <w:r>
        <w:t>Comments</w:t>
      </w:r>
    </w:p>
    <w:p w14:paraId="2C482C08" w14:textId="77777777" w:rsidR="0090086E" w:rsidRDefault="0090086E" w:rsidP="0037340A"/>
    <w:p w14:paraId="3A8444BD" w14:textId="2B311852" w:rsidR="0090086E" w:rsidRDefault="0090086E" w:rsidP="0090086E">
      <w:pPr>
        <w:pStyle w:val="Heading3"/>
      </w:pPr>
      <w:r>
        <w:t xml:space="preserve">CID </w:t>
      </w:r>
      <w:r w:rsidR="00FD2DA5">
        <w:t>2198</w:t>
      </w:r>
    </w:p>
    <w:p w14:paraId="7F4DEAB0"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18"/>
        <w:gridCol w:w="1106"/>
        <w:gridCol w:w="1117"/>
        <w:gridCol w:w="828"/>
        <w:gridCol w:w="3765"/>
        <w:gridCol w:w="2996"/>
      </w:tblGrid>
      <w:tr w:rsidR="0090086E" w14:paraId="76792CDD" w14:textId="77777777" w:rsidTr="00FD2DA5">
        <w:trPr>
          <w:trHeight w:val="780"/>
        </w:trPr>
        <w:tc>
          <w:tcPr>
            <w:tcW w:w="661" w:type="dxa"/>
            <w:shd w:val="clear" w:color="auto" w:fill="auto"/>
            <w:hideMark/>
          </w:tcPr>
          <w:p w14:paraId="6B314E95"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5DA092A7"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7426F97D"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163E3509"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B856139"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76EFC86E"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67E9268F"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FD2DA5" w14:paraId="69BBE280" w14:textId="77777777" w:rsidTr="00FD2DA5">
        <w:trPr>
          <w:trHeight w:val="1300"/>
        </w:trPr>
        <w:tc>
          <w:tcPr>
            <w:tcW w:w="661" w:type="dxa"/>
            <w:shd w:val="clear" w:color="auto" w:fill="auto"/>
            <w:hideMark/>
          </w:tcPr>
          <w:p w14:paraId="21BB1039" w14:textId="605A7BB0" w:rsidR="00FD2DA5" w:rsidRDefault="00FD2DA5" w:rsidP="00FD2DA5">
            <w:pPr>
              <w:jc w:val="right"/>
              <w:rPr>
                <w:rFonts w:ascii="Arial" w:hAnsi="Arial" w:cs="Arial"/>
                <w:sz w:val="20"/>
                <w:szCs w:val="20"/>
              </w:rPr>
            </w:pPr>
            <w:r>
              <w:rPr>
                <w:rFonts w:ascii="Arial" w:hAnsi="Arial" w:cs="Arial"/>
                <w:sz w:val="20"/>
                <w:szCs w:val="20"/>
              </w:rPr>
              <w:t>2198</w:t>
            </w:r>
          </w:p>
        </w:tc>
        <w:tc>
          <w:tcPr>
            <w:tcW w:w="935" w:type="dxa"/>
            <w:shd w:val="clear" w:color="auto" w:fill="auto"/>
            <w:hideMark/>
          </w:tcPr>
          <w:p w14:paraId="206A30F4" w14:textId="11E15E33" w:rsidR="00FD2DA5" w:rsidRDefault="00FD2DA5" w:rsidP="00FD2DA5">
            <w:pPr>
              <w:jc w:val="right"/>
              <w:rPr>
                <w:rFonts w:ascii="Arial" w:hAnsi="Arial" w:cs="Arial"/>
                <w:sz w:val="20"/>
                <w:szCs w:val="20"/>
              </w:rPr>
            </w:pPr>
            <w:r>
              <w:rPr>
                <w:rFonts w:ascii="Arial" w:hAnsi="Arial" w:cs="Arial"/>
                <w:sz w:val="20"/>
                <w:szCs w:val="20"/>
              </w:rPr>
              <w:t>456.00</w:t>
            </w:r>
          </w:p>
        </w:tc>
        <w:tc>
          <w:tcPr>
            <w:tcW w:w="1106" w:type="dxa"/>
            <w:shd w:val="clear" w:color="auto" w:fill="auto"/>
            <w:hideMark/>
          </w:tcPr>
          <w:p w14:paraId="24E4B6BE" w14:textId="04FC3C7D" w:rsidR="00FD2DA5" w:rsidRDefault="00FD2DA5" w:rsidP="00FD2DA5">
            <w:pPr>
              <w:rPr>
                <w:rFonts w:ascii="Arial" w:hAnsi="Arial" w:cs="Arial"/>
                <w:sz w:val="20"/>
                <w:szCs w:val="20"/>
              </w:rPr>
            </w:pPr>
            <w:r>
              <w:rPr>
                <w:rFonts w:ascii="Arial" w:hAnsi="Arial" w:cs="Arial"/>
                <w:sz w:val="20"/>
                <w:szCs w:val="20"/>
              </w:rPr>
              <w:t>6.3.31.3.2</w:t>
            </w:r>
          </w:p>
        </w:tc>
        <w:tc>
          <w:tcPr>
            <w:tcW w:w="1117" w:type="dxa"/>
            <w:shd w:val="clear" w:color="auto" w:fill="auto"/>
            <w:hideMark/>
          </w:tcPr>
          <w:p w14:paraId="7543500A" w14:textId="77777777" w:rsidR="00FD2DA5" w:rsidRDefault="00FD2DA5" w:rsidP="00FD2DA5">
            <w:pPr>
              <w:rPr>
                <w:rFonts w:ascii="Arial" w:hAnsi="Arial" w:cs="Arial"/>
                <w:sz w:val="20"/>
                <w:szCs w:val="20"/>
              </w:rPr>
            </w:pPr>
          </w:p>
        </w:tc>
        <w:tc>
          <w:tcPr>
            <w:tcW w:w="828" w:type="dxa"/>
            <w:shd w:val="clear" w:color="auto" w:fill="auto"/>
            <w:hideMark/>
          </w:tcPr>
          <w:p w14:paraId="3262989A" w14:textId="77777777" w:rsidR="00FD2DA5" w:rsidRDefault="00FD2DA5" w:rsidP="00FD2DA5">
            <w:pPr>
              <w:rPr>
                <w:sz w:val="20"/>
                <w:szCs w:val="20"/>
              </w:rPr>
            </w:pPr>
          </w:p>
        </w:tc>
        <w:tc>
          <w:tcPr>
            <w:tcW w:w="3857" w:type="dxa"/>
            <w:shd w:val="clear" w:color="auto" w:fill="auto"/>
            <w:hideMark/>
          </w:tcPr>
          <w:p w14:paraId="0B852749" w14:textId="048A3C0F" w:rsidR="00FD2DA5" w:rsidRDefault="00FD2DA5" w:rsidP="00FD2DA5">
            <w:pPr>
              <w:rPr>
                <w:rFonts w:ascii="Arial" w:hAnsi="Arial" w:cs="Arial"/>
                <w:sz w:val="20"/>
                <w:szCs w:val="20"/>
              </w:rPr>
            </w:pPr>
            <w:r>
              <w:rPr>
                <w:rFonts w:ascii="Arial" w:hAnsi="Arial" w:cs="Arial"/>
                <w:sz w:val="20"/>
                <w:szCs w:val="20"/>
              </w:rPr>
              <w:t xml:space="preserve">What information is in the dot11RMNeighborReportTable is not clearly defined. How the information gets into the table and what information should be put into the table is not defined.  The actual allowed content of the table seems to only be defined by a list of MIB variables in the MIB.  In "11.10.10 Usage of the neighbor report" the ot11RMNeighborReprotTable is not mentioned and the specification states "The mechanism by which the contents of this table are determined is outside the scope of this standard, but it may include information from measurement reports received from the STAs within the BSS, information obtained via a management interface, or the DS."  I assume </w:t>
            </w:r>
            <w:proofErr w:type="gramStart"/>
            <w:r>
              <w:rPr>
                <w:rFonts w:ascii="Arial" w:hAnsi="Arial" w:cs="Arial"/>
                <w:sz w:val="20"/>
                <w:szCs w:val="20"/>
              </w:rPr>
              <w:t>the  table</w:t>
            </w:r>
            <w:proofErr w:type="gramEnd"/>
            <w:r>
              <w:rPr>
                <w:rFonts w:ascii="Arial" w:hAnsi="Arial" w:cs="Arial"/>
                <w:sz w:val="20"/>
                <w:szCs w:val="20"/>
              </w:rPr>
              <w:t xml:space="preserve"> referred to above is the dot11RMNeighborReportTable but it is not named.  Outside of the MIB dot11RMNeighborReportTable is only used in "4.3.11.10 Neighbor report" and "6.3.31.3 MLME-</w:t>
            </w:r>
            <w:proofErr w:type="spellStart"/>
            <w:r>
              <w:rPr>
                <w:rFonts w:ascii="Arial" w:hAnsi="Arial" w:cs="Arial"/>
                <w:sz w:val="20"/>
                <w:szCs w:val="20"/>
              </w:rPr>
              <w:t>NEIGHBORREPRESP.indication</w:t>
            </w:r>
            <w:proofErr w:type="spellEnd"/>
            <w:r>
              <w:rPr>
                <w:rFonts w:ascii="Arial" w:hAnsi="Arial" w:cs="Arial"/>
                <w:sz w:val="20"/>
                <w:szCs w:val="20"/>
              </w:rPr>
              <w:t>".  Hence, this reference needs to be clarified in 4.3.11.10 and 6.3.31.3.</w:t>
            </w:r>
          </w:p>
        </w:tc>
        <w:tc>
          <w:tcPr>
            <w:tcW w:w="2887" w:type="dxa"/>
            <w:shd w:val="clear" w:color="auto" w:fill="auto"/>
            <w:hideMark/>
          </w:tcPr>
          <w:p w14:paraId="0E40DF1C" w14:textId="07AD7AD0" w:rsidR="00FD2DA5" w:rsidRDefault="00FD2DA5" w:rsidP="00FD2DA5">
            <w:pPr>
              <w:rPr>
                <w:rFonts w:ascii="Arial" w:hAnsi="Arial" w:cs="Arial"/>
                <w:sz w:val="20"/>
                <w:szCs w:val="20"/>
              </w:rPr>
            </w:pPr>
            <w:r>
              <w:rPr>
                <w:rFonts w:ascii="Arial" w:hAnsi="Arial" w:cs="Arial"/>
                <w:sz w:val="20"/>
                <w:szCs w:val="20"/>
              </w:rPr>
              <w:t>In 6.3.31.3.2 remove the  reference to dot11RMNNeighborReport.</w:t>
            </w:r>
            <w:r>
              <w:rPr>
                <w:rFonts w:ascii="Arial" w:hAnsi="Arial" w:cs="Arial"/>
                <w:sz w:val="20"/>
                <w:szCs w:val="20"/>
              </w:rPr>
              <w:br/>
              <w:t>Replace:</w:t>
            </w:r>
            <w:r>
              <w:rPr>
                <w:rFonts w:ascii="Arial" w:hAnsi="Arial" w:cs="Arial"/>
                <w:sz w:val="20"/>
                <w:szCs w:val="20"/>
              </w:rPr>
              <w:br/>
              <w:t>A set of Neighbor List elements derived from the</w:t>
            </w:r>
            <w:r>
              <w:rPr>
                <w:rFonts w:ascii="Arial" w:hAnsi="Arial" w:cs="Arial"/>
                <w:sz w:val="20"/>
                <w:szCs w:val="20"/>
              </w:rPr>
              <w:br/>
              <w:t>MIB table dot11RMNeighborReportTable, each</w:t>
            </w:r>
            <w:r>
              <w:rPr>
                <w:rFonts w:ascii="Arial" w:hAnsi="Arial" w:cs="Arial"/>
                <w:sz w:val="20"/>
                <w:szCs w:val="20"/>
              </w:rPr>
              <w:br/>
              <w:t>representing a neighboring AP being reported as</w:t>
            </w:r>
            <w:r>
              <w:rPr>
                <w:rFonts w:ascii="Arial" w:hAnsi="Arial" w:cs="Arial"/>
                <w:sz w:val="20"/>
                <w:szCs w:val="20"/>
              </w:rPr>
              <w:br/>
              <w:t>defined in the Neighbor Report element format.</w:t>
            </w:r>
            <w:r>
              <w:rPr>
                <w:rFonts w:ascii="Arial" w:hAnsi="Arial" w:cs="Arial"/>
                <w:sz w:val="20"/>
                <w:szCs w:val="20"/>
              </w:rPr>
              <w:br/>
              <w:t>With:</w:t>
            </w:r>
            <w:r>
              <w:rPr>
                <w:rFonts w:ascii="Arial" w:hAnsi="Arial" w:cs="Arial"/>
                <w:sz w:val="20"/>
                <w:szCs w:val="20"/>
              </w:rPr>
              <w:br/>
              <w:t>A set of Neighbor List elements for each for the neighboring APs being reported on as described in 11.10.10.3 and defined in the Neighbor Report element format.</w:t>
            </w:r>
            <w:r>
              <w:rPr>
                <w:rFonts w:ascii="Arial" w:hAnsi="Arial" w:cs="Arial"/>
                <w:sz w:val="20"/>
                <w:szCs w:val="20"/>
              </w:rPr>
              <w:br/>
            </w:r>
            <w:r>
              <w:rPr>
                <w:rFonts w:ascii="Arial" w:hAnsi="Arial" w:cs="Arial"/>
                <w:sz w:val="20"/>
                <w:szCs w:val="20"/>
              </w:rPr>
              <w:br/>
              <w:t>If this deletion of this MIB variable is of concern, it should probably be introduced into section 11.10.10 where the Neighbor report details are.</w:t>
            </w:r>
          </w:p>
        </w:tc>
      </w:tr>
    </w:tbl>
    <w:p w14:paraId="67ED4494" w14:textId="77777777" w:rsidR="0090086E" w:rsidRDefault="0090086E" w:rsidP="0090086E">
      <w:pPr>
        <w:rPr>
          <w:b/>
          <w:bCs/>
        </w:rPr>
      </w:pPr>
    </w:p>
    <w:p w14:paraId="146CDA2E" w14:textId="77777777" w:rsidR="0090086E" w:rsidRPr="00573B7C" w:rsidRDefault="0090086E" w:rsidP="0090086E">
      <w:pPr>
        <w:pStyle w:val="Heading4"/>
      </w:pPr>
      <w:r w:rsidRPr="00573B7C">
        <w:lastRenderedPageBreak/>
        <w:t>Discussion:</w:t>
      </w:r>
    </w:p>
    <w:p w14:paraId="073C8AFA" w14:textId="77777777" w:rsidR="00FD2DA5" w:rsidRP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rsidRPr="00FD2DA5">
        <w:t xml:space="preserve">The </w:t>
      </w:r>
      <w:r>
        <w:t xml:space="preserve">commenter is correct in stating that the primitive indicates that the </w:t>
      </w:r>
      <w:proofErr w:type="spellStart"/>
      <w:r>
        <w:t>NeighborListSet</w:t>
      </w:r>
      <w:proofErr w:type="spellEnd"/>
      <w:r>
        <w:t xml:space="preserve"> appears to be derived from the </w:t>
      </w:r>
      <w:r w:rsidRPr="00FD2DA5">
        <w:t>dot11RMNeighborReportTable</w:t>
      </w:r>
      <w:r>
        <w:t>.</w:t>
      </w:r>
    </w:p>
    <w:p w14:paraId="318A36D7" w14:textId="4EDB222E" w:rsid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t xml:space="preserve">Populating the neighbor list using a network management interface is valid and there are implementations that make use of that method. </w:t>
      </w:r>
    </w:p>
    <w:p w14:paraId="65ECFD6F" w14:textId="47BB1195" w:rsidR="00BF61D1" w:rsidRP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t>The text in 11.10.10 “T</w:t>
      </w:r>
      <w:r w:rsidRPr="00FD2DA5">
        <w:t xml:space="preserve">he mechanism by which the contents of this table are determined is outside the scope of this standard, but it may include information from measurement reports received from the STAs within the BSS, </w:t>
      </w:r>
      <w:r w:rsidRPr="00FD2DA5">
        <w:rPr>
          <w:u w:val="single"/>
        </w:rPr>
        <w:t>information obtained via a management interface</w:t>
      </w:r>
      <w:r w:rsidRPr="00FD2DA5">
        <w:t>, or the DS.”</w:t>
      </w:r>
    </w:p>
    <w:p w14:paraId="6E9E56EB" w14:textId="2311564C" w:rsidR="00FD2DA5" w:rsidRPr="00DE5169"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t>Propose to adopt the alternative in the Proposed resolution.</w:t>
      </w:r>
    </w:p>
    <w:p w14:paraId="6B28760D" w14:textId="714362D1" w:rsidR="00DE5169" w:rsidRPr="001072FB" w:rsidRDefault="00DE5169" w:rsidP="00FD2DA5">
      <w:pPr>
        <w:pStyle w:val="ListParagraph"/>
        <w:numPr>
          <w:ilvl w:val="0"/>
          <w:numId w:val="33"/>
        </w:numPr>
        <w:autoSpaceDE w:val="0"/>
        <w:autoSpaceDN w:val="0"/>
        <w:adjustRightInd w:val="0"/>
        <w:rPr>
          <w:rFonts w:ascii="PŸ¯˜B5'3805'AA5'7T" w:hAnsi="PŸ¯˜B5'3805'AA5'7T" w:cs="PŸ¯˜B5'3805'AA5'7T"/>
          <w:sz w:val="20"/>
          <w:szCs w:val="20"/>
          <w:highlight w:val="yellow"/>
        </w:rPr>
      </w:pPr>
      <w:r w:rsidRPr="001072FB">
        <w:rPr>
          <w:highlight w:val="yellow"/>
        </w:rPr>
        <w:t>Assign to Joseph Levy.</w:t>
      </w:r>
    </w:p>
    <w:p w14:paraId="65CC13CA" w14:textId="77777777" w:rsidR="0090086E" w:rsidRPr="00D83110" w:rsidRDefault="0090086E" w:rsidP="0090086E">
      <w:pPr>
        <w:pStyle w:val="Heading4"/>
      </w:pPr>
      <w:r w:rsidRPr="00D83110">
        <w:t>Proposed Resolution:</w:t>
      </w:r>
    </w:p>
    <w:p w14:paraId="0A3A4955" w14:textId="090CCF23" w:rsidR="00FD2DA5" w:rsidRDefault="00BF61D1" w:rsidP="0090086E">
      <w:r>
        <w:t xml:space="preserve">Revised. </w:t>
      </w:r>
      <w:r w:rsidR="00FD2DA5">
        <w:t xml:space="preserve">Relative to D2.0, </w:t>
      </w:r>
    </w:p>
    <w:p w14:paraId="1E187B70" w14:textId="77777777" w:rsidR="00FD2DA5" w:rsidRDefault="00FD2DA5" w:rsidP="0090086E"/>
    <w:p w14:paraId="42C29D29" w14:textId="72A0EF82" w:rsidR="00FD2DA5" w:rsidRDefault="00FD2DA5" w:rsidP="0090086E">
      <w:r w:rsidRPr="00FD2DA5">
        <w:t>In 6.3.31.3.2 remove the  reference to dot11RMNNeighborReport.</w:t>
      </w:r>
      <w:r w:rsidRPr="00FD2DA5">
        <w:br/>
        <w:t>Replace:</w:t>
      </w:r>
      <w:r w:rsidRPr="00FD2DA5">
        <w:br/>
      </w:r>
      <w:r>
        <w:t>“</w:t>
      </w:r>
      <w:r w:rsidRPr="00FD2DA5">
        <w:t>A set of Neighbor List elements derived from the</w:t>
      </w:r>
      <w:r>
        <w:t xml:space="preserve"> </w:t>
      </w:r>
      <w:r w:rsidRPr="00FD2DA5">
        <w:t>MIB table dot11RMNeighborReportTable, each</w:t>
      </w:r>
      <w:r>
        <w:t xml:space="preserve"> </w:t>
      </w:r>
      <w:r w:rsidRPr="00FD2DA5">
        <w:t>representing a neighboring AP being reported as</w:t>
      </w:r>
      <w:r>
        <w:t xml:space="preserve"> </w:t>
      </w:r>
      <w:r w:rsidRPr="00FD2DA5">
        <w:t>defined in the Neighbor Report element format.</w:t>
      </w:r>
      <w:r>
        <w:t>”</w:t>
      </w:r>
      <w:r w:rsidRPr="00FD2DA5">
        <w:br/>
        <w:t>With:</w:t>
      </w:r>
      <w:r w:rsidRPr="00FD2DA5">
        <w:br/>
      </w:r>
      <w:r>
        <w:t>“</w:t>
      </w:r>
      <w:r w:rsidRPr="00FD2DA5">
        <w:t>A set of Neighbor List elements for each for the neighboring APs being reported on as described in 11.10.10.3.</w:t>
      </w:r>
      <w:r>
        <w:t>”</w:t>
      </w:r>
      <w:r w:rsidRPr="00FD2DA5">
        <w:br/>
      </w:r>
    </w:p>
    <w:p w14:paraId="112519F4" w14:textId="4EBC719D" w:rsidR="00FD2DA5" w:rsidRDefault="00FD2DA5" w:rsidP="0090086E">
      <w:r>
        <w:t>At p2282.10, replace:</w:t>
      </w:r>
    </w:p>
    <w:p w14:paraId="61201954" w14:textId="25885DE0" w:rsidR="0090086E" w:rsidRDefault="00FD2DA5" w:rsidP="0090086E">
      <w:r>
        <w:t>“T</w:t>
      </w:r>
      <w:r w:rsidRPr="00FD2DA5">
        <w:t>he mechanism by which the contents of this table are determined is outside the scope of this standard, but it may include information from measurement reports received from the STAs within the BSS, information obtained via a management interface, or the DS.”</w:t>
      </w:r>
    </w:p>
    <w:p w14:paraId="6809FBD2" w14:textId="2E5F7E36" w:rsidR="00FD2DA5" w:rsidRDefault="00FD2DA5" w:rsidP="0090086E">
      <w:r>
        <w:t>With:</w:t>
      </w:r>
    </w:p>
    <w:p w14:paraId="2C7D5B85" w14:textId="0A72D7C9" w:rsidR="00FD2DA5" w:rsidRDefault="00FD2DA5" w:rsidP="0090086E">
      <w:r>
        <w:t>“T</w:t>
      </w:r>
      <w:r w:rsidRPr="00FD2DA5">
        <w:t xml:space="preserve">he mechanism by which the contents of this table are determined is outside the scope of this standard, but it may include information from measurement reports received from the STAs within the BSS, </w:t>
      </w:r>
      <w:r>
        <w:t>information provisioned in dot11RMNeighborReportTable</w:t>
      </w:r>
      <w:r w:rsidRPr="00FD2DA5">
        <w:t>, or the DS.”</w:t>
      </w:r>
    </w:p>
    <w:p w14:paraId="27788967" w14:textId="77777777" w:rsidR="0090086E" w:rsidRPr="001517E0" w:rsidRDefault="0090086E" w:rsidP="0090086E"/>
    <w:p w14:paraId="563BFEBF" w14:textId="77777777" w:rsidR="0090086E" w:rsidRPr="001517E0" w:rsidRDefault="0090086E" w:rsidP="0090086E"/>
    <w:p w14:paraId="56A8C66B" w14:textId="4F8AF676" w:rsidR="0090086E" w:rsidRDefault="007D49B2" w:rsidP="0090086E">
      <w:pPr>
        <w:pStyle w:val="Heading3"/>
      </w:pPr>
      <w:r>
        <w:br w:type="page"/>
      </w:r>
      <w:r w:rsidR="0090086E">
        <w:lastRenderedPageBreak/>
        <w:t xml:space="preserve">CID </w:t>
      </w:r>
      <w:r w:rsidR="00FD2DA5">
        <w:t>2436</w:t>
      </w:r>
    </w:p>
    <w:p w14:paraId="23D0D954"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361C88E0" w14:textId="77777777" w:rsidTr="00595F97">
        <w:trPr>
          <w:trHeight w:val="780"/>
        </w:trPr>
        <w:tc>
          <w:tcPr>
            <w:tcW w:w="661" w:type="dxa"/>
            <w:shd w:val="clear" w:color="auto" w:fill="auto"/>
            <w:hideMark/>
          </w:tcPr>
          <w:p w14:paraId="1E2E38EB"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6E4A5B32"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3599867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5DC8ACCB"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7699C39B"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03F205A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76D074C4"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FD2DA5" w14:paraId="4F4B35E2" w14:textId="77777777" w:rsidTr="00E16930">
        <w:trPr>
          <w:trHeight w:val="4120"/>
        </w:trPr>
        <w:tc>
          <w:tcPr>
            <w:tcW w:w="661" w:type="dxa"/>
            <w:shd w:val="clear" w:color="auto" w:fill="auto"/>
            <w:hideMark/>
          </w:tcPr>
          <w:p w14:paraId="7FBBD502" w14:textId="302EE219" w:rsidR="00FD2DA5" w:rsidRDefault="00FD2DA5" w:rsidP="00FD2DA5">
            <w:pPr>
              <w:jc w:val="right"/>
              <w:rPr>
                <w:rFonts w:ascii="Arial" w:hAnsi="Arial" w:cs="Arial"/>
                <w:sz w:val="20"/>
                <w:szCs w:val="20"/>
              </w:rPr>
            </w:pPr>
            <w:r>
              <w:rPr>
                <w:rFonts w:ascii="Arial" w:hAnsi="Arial" w:cs="Arial"/>
                <w:sz w:val="20"/>
                <w:szCs w:val="20"/>
              </w:rPr>
              <w:t>2436</w:t>
            </w:r>
          </w:p>
        </w:tc>
        <w:tc>
          <w:tcPr>
            <w:tcW w:w="935" w:type="dxa"/>
            <w:shd w:val="clear" w:color="auto" w:fill="auto"/>
            <w:hideMark/>
          </w:tcPr>
          <w:p w14:paraId="63E7B38C" w14:textId="1FA59F14" w:rsidR="00FD2DA5" w:rsidRDefault="00FD2DA5" w:rsidP="00FD2DA5">
            <w:pPr>
              <w:jc w:val="right"/>
              <w:rPr>
                <w:rFonts w:ascii="Arial" w:hAnsi="Arial" w:cs="Arial"/>
                <w:sz w:val="20"/>
                <w:szCs w:val="20"/>
              </w:rPr>
            </w:pPr>
          </w:p>
        </w:tc>
        <w:tc>
          <w:tcPr>
            <w:tcW w:w="1106" w:type="dxa"/>
            <w:shd w:val="clear" w:color="auto" w:fill="auto"/>
            <w:hideMark/>
          </w:tcPr>
          <w:p w14:paraId="4ADFEB95" w14:textId="2FD48D7F" w:rsidR="00FD2DA5" w:rsidRDefault="00FD2DA5" w:rsidP="00FD2DA5">
            <w:pPr>
              <w:rPr>
                <w:rFonts w:ascii="Arial" w:hAnsi="Arial" w:cs="Arial"/>
                <w:sz w:val="20"/>
                <w:szCs w:val="20"/>
              </w:rPr>
            </w:pPr>
          </w:p>
        </w:tc>
        <w:tc>
          <w:tcPr>
            <w:tcW w:w="1117" w:type="dxa"/>
            <w:shd w:val="clear" w:color="auto" w:fill="auto"/>
            <w:hideMark/>
          </w:tcPr>
          <w:p w14:paraId="0B5D9849" w14:textId="77777777" w:rsidR="00FD2DA5" w:rsidRDefault="00FD2DA5" w:rsidP="00FD2DA5">
            <w:pPr>
              <w:rPr>
                <w:rFonts w:ascii="Arial" w:hAnsi="Arial" w:cs="Arial"/>
                <w:sz w:val="20"/>
                <w:szCs w:val="20"/>
              </w:rPr>
            </w:pPr>
          </w:p>
        </w:tc>
        <w:tc>
          <w:tcPr>
            <w:tcW w:w="828" w:type="dxa"/>
            <w:shd w:val="clear" w:color="auto" w:fill="auto"/>
            <w:hideMark/>
          </w:tcPr>
          <w:p w14:paraId="20A7E43D" w14:textId="77777777" w:rsidR="00FD2DA5" w:rsidRDefault="00FD2DA5" w:rsidP="00FD2DA5">
            <w:pPr>
              <w:rPr>
                <w:sz w:val="20"/>
                <w:szCs w:val="20"/>
              </w:rPr>
            </w:pPr>
          </w:p>
        </w:tc>
        <w:tc>
          <w:tcPr>
            <w:tcW w:w="3857" w:type="dxa"/>
            <w:shd w:val="clear" w:color="auto" w:fill="auto"/>
            <w:hideMark/>
          </w:tcPr>
          <w:p w14:paraId="63EBC915" w14:textId="5A856464" w:rsidR="00FD2DA5" w:rsidRDefault="00FD2DA5" w:rsidP="00FD2DA5">
            <w:pPr>
              <w:rPr>
                <w:rFonts w:ascii="Arial" w:hAnsi="Arial" w:cs="Arial"/>
                <w:sz w:val="20"/>
                <w:szCs w:val="20"/>
              </w:rPr>
            </w:pPr>
            <w:r>
              <w:rPr>
                <w:rFonts w:ascii="Arial" w:hAnsi="Arial" w:cs="Arial"/>
                <w:sz w:val="20"/>
                <w:szCs w:val="20"/>
              </w:rPr>
              <w:t>It is not clear whether Robustness of Management frames is a capability (MMPDU *can* be protected if PMF was negotiated) or a stated (PMF was negotiated and MMPDU is protected).  E.g. the definition "A Management frame that is eligible for protection." suggests the former, while 4.3.8's "Enhanced cryptographic encapsulation mechanisms for robust Management frames" suggests the latter.  Some places use expressions like "protected robust Management frame", which both suggests the former and provides a way to distinguish the capability ("robust") from the actuality ("protected robust")</w:t>
            </w:r>
          </w:p>
        </w:tc>
        <w:tc>
          <w:tcPr>
            <w:tcW w:w="2887" w:type="dxa"/>
            <w:shd w:val="clear" w:color="auto" w:fill="auto"/>
            <w:hideMark/>
          </w:tcPr>
          <w:p w14:paraId="678E0B0F" w14:textId="441290C9" w:rsidR="00FD2DA5" w:rsidRDefault="00FD2DA5" w:rsidP="00FD2DA5">
            <w:pPr>
              <w:rPr>
                <w:rFonts w:ascii="Arial" w:hAnsi="Arial" w:cs="Arial"/>
                <w:sz w:val="20"/>
                <w:szCs w:val="20"/>
              </w:rPr>
            </w:pPr>
            <w:r>
              <w:rPr>
                <w:rFonts w:ascii="Arial" w:hAnsi="Arial" w:cs="Arial"/>
                <w:sz w:val="20"/>
                <w:szCs w:val="20"/>
              </w:rPr>
              <w:t>Add "protected" before "robust Management" throughout where not already present</w:t>
            </w:r>
          </w:p>
        </w:tc>
      </w:tr>
    </w:tbl>
    <w:p w14:paraId="135F0D79" w14:textId="77777777" w:rsidR="0090086E" w:rsidRDefault="0090086E" w:rsidP="0090086E">
      <w:pPr>
        <w:rPr>
          <w:b/>
          <w:bCs/>
        </w:rPr>
      </w:pPr>
    </w:p>
    <w:p w14:paraId="4094A3CA" w14:textId="77777777" w:rsidR="0090086E" w:rsidRPr="00573B7C" w:rsidRDefault="0090086E" w:rsidP="0090086E">
      <w:pPr>
        <w:pStyle w:val="Heading4"/>
      </w:pPr>
      <w:r w:rsidRPr="00573B7C">
        <w:t>Discussion:</w:t>
      </w:r>
    </w:p>
    <w:p w14:paraId="21C2C36F" w14:textId="3AEC761A" w:rsidR="00E16930" w:rsidRDefault="00E16930" w:rsidP="00513F34">
      <w:pPr>
        <w:pStyle w:val="ListParagraph"/>
        <w:numPr>
          <w:ilvl w:val="0"/>
          <w:numId w:val="2"/>
        </w:numPr>
      </w:pPr>
      <w:r>
        <w:t xml:space="preserve">There are 163 </w:t>
      </w:r>
      <w:proofErr w:type="spellStart"/>
      <w:r>
        <w:t>occurences</w:t>
      </w:r>
      <w:proofErr w:type="spellEnd"/>
      <w:r>
        <w:t xml:space="preserve"> of “robust management frame in the standard. </w:t>
      </w:r>
    </w:p>
    <w:p w14:paraId="4723CF11" w14:textId="714DE6B0" w:rsidR="00E16930" w:rsidRDefault="00E16930" w:rsidP="00E16930">
      <w:pPr>
        <w:pStyle w:val="ListParagraph"/>
        <w:numPr>
          <w:ilvl w:val="0"/>
          <w:numId w:val="2"/>
        </w:numPr>
      </w:pPr>
      <w:r>
        <w:t xml:space="preserve">There are 9 </w:t>
      </w:r>
      <w:proofErr w:type="spellStart"/>
      <w:r>
        <w:t>occurences</w:t>
      </w:r>
      <w:proofErr w:type="spellEnd"/>
      <w:r>
        <w:t xml:space="preserve"> of “protected robust management frame” (relative to D2.0):</w:t>
      </w:r>
    </w:p>
    <w:p w14:paraId="2A02C3F1" w14:textId="512E9C84" w:rsidR="00E16930" w:rsidRDefault="00E16930" w:rsidP="00E16930">
      <w:pPr>
        <w:pStyle w:val="ListParagraph"/>
        <w:numPr>
          <w:ilvl w:val="1"/>
          <w:numId w:val="2"/>
        </w:numPr>
      </w:pPr>
      <w:r>
        <w:t>269.40: “</w:t>
      </w:r>
      <w:r w:rsidRPr="00E16930">
        <w:t xml:space="preserve">Unprotected Data frames and </w:t>
      </w:r>
      <w:r w:rsidRPr="00E16930">
        <w:rPr>
          <w:u w:val="single"/>
        </w:rPr>
        <w:t>unprotected robust Management</w:t>
      </w:r>
      <w:r w:rsidRPr="00E16930">
        <w:t xml:space="preserve"> frames received at a</w:t>
      </w:r>
      <w:r>
        <w:t xml:space="preserve"> </w:t>
      </w:r>
      <w:r w:rsidRPr="00E16930">
        <w:t xml:space="preserve">STA configured for mandatory data confidentiality, as well as protected Data frames and </w:t>
      </w:r>
      <w:r w:rsidRPr="00E16930">
        <w:rPr>
          <w:u w:val="single"/>
        </w:rPr>
        <w:t>protected robust management frames</w:t>
      </w:r>
      <w:r>
        <w:t xml:space="preserve"> are discarded…”</w:t>
      </w:r>
    </w:p>
    <w:p w14:paraId="503223BA" w14:textId="56BA0432" w:rsidR="00E16930" w:rsidRDefault="00E16930" w:rsidP="00E16930">
      <w:pPr>
        <w:pStyle w:val="ListParagraph"/>
        <w:numPr>
          <w:ilvl w:val="1"/>
          <w:numId w:val="2"/>
        </w:numPr>
      </w:pPr>
      <w:r>
        <w:t>270.4: “</w:t>
      </w:r>
      <w:r w:rsidRPr="00E16930">
        <w:t xml:space="preserve">a STA that receives a Data or </w:t>
      </w:r>
      <w:r w:rsidRPr="00E16930">
        <w:rPr>
          <w:u w:val="single"/>
        </w:rPr>
        <w:t>protected robust Management</w:t>
      </w:r>
      <w:r w:rsidRPr="00E16930">
        <w:t xml:space="preserve"> frame can determine </w:t>
      </w:r>
      <w:r>
        <w:t>…”</w:t>
      </w:r>
    </w:p>
    <w:p w14:paraId="2FAC97E6" w14:textId="05B6F9F4" w:rsidR="00E16930" w:rsidRDefault="00E16930" w:rsidP="00E16930">
      <w:pPr>
        <w:pStyle w:val="ListParagraph"/>
        <w:numPr>
          <w:ilvl w:val="1"/>
          <w:numId w:val="2"/>
        </w:numPr>
      </w:pPr>
      <w:r>
        <w:t>270.17: “</w:t>
      </w:r>
      <w:r w:rsidRPr="00E16930">
        <w:t xml:space="preserve">STA that receives a Data or </w:t>
      </w:r>
      <w:r w:rsidRPr="00E16930">
        <w:rPr>
          <w:u w:val="single"/>
        </w:rPr>
        <w:t>protected robust Management</w:t>
      </w:r>
      <w:r w:rsidRPr="00E16930">
        <w:t xml:space="preserve"> frame from</w:t>
      </w:r>
      <w:r>
        <w:t xml:space="preserve"> …”</w:t>
      </w:r>
    </w:p>
    <w:p w14:paraId="1F1806B9" w14:textId="6DDA0BD7" w:rsidR="00E16930" w:rsidRDefault="00E16930" w:rsidP="00E16930">
      <w:pPr>
        <w:pStyle w:val="ListParagraph"/>
        <w:numPr>
          <w:ilvl w:val="1"/>
          <w:numId w:val="2"/>
        </w:numPr>
      </w:pPr>
      <w:r>
        <w:t>2568.9: “</w:t>
      </w:r>
      <w:r w:rsidRPr="00E16930">
        <w:t xml:space="preserve">The transmitter shall preserve the order of </w:t>
      </w:r>
      <w:r w:rsidRPr="00E16930">
        <w:rPr>
          <w:u w:val="single"/>
        </w:rPr>
        <w:t>protected robust Management</w:t>
      </w:r>
      <w:r w:rsidRPr="00E16930">
        <w:t xml:space="preserve"> frames that are</w:t>
      </w:r>
      <w:r>
        <w:t>…”</w:t>
      </w:r>
    </w:p>
    <w:p w14:paraId="7D3BBDA6" w14:textId="650ADF5D" w:rsidR="00E16930" w:rsidRDefault="00E16930" w:rsidP="00E16930">
      <w:pPr>
        <w:pStyle w:val="ListParagraph"/>
        <w:numPr>
          <w:ilvl w:val="1"/>
          <w:numId w:val="2"/>
        </w:numPr>
      </w:pPr>
      <w:r>
        <w:t>2572.27: “</w:t>
      </w:r>
      <w:r w:rsidRPr="00E16930">
        <w:t xml:space="preserve">The transmitter shall preserve the order of </w:t>
      </w:r>
      <w:r w:rsidRPr="00E16930">
        <w:rPr>
          <w:u w:val="single"/>
        </w:rPr>
        <w:t>protected robust Management</w:t>
      </w:r>
      <w:r w:rsidRPr="00E16930">
        <w:t xml:space="preserve"> frames that are</w:t>
      </w:r>
      <w:r>
        <w:t>…”</w:t>
      </w:r>
    </w:p>
    <w:p w14:paraId="0045FEB3" w14:textId="47E5B0AA" w:rsidR="00E16930" w:rsidRDefault="00E16930" w:rsidP="00E16930">
      <w:pPr>
        <w:pStyle w:val="ListParagraph"/>
        <w:numPr>
          <w:ilvl w:val="1"/>
          <w:numId w:val="2"/>
        </w:numPr>
      </w:pPr>
      <w:r>
        <w:t>2576.51: “</w:t>
      </w:r>
      <w:r w:rsidRPr="00E16930">
        <w:t>The key confirmation handshake indicates when the link has been secured by the keys and is</w:t>
      </w:r>
      <w:r>
        <w:t xml:space="preserve"> </w:t>
      </w:r>
      <w:r w:rsidRPr="00E16930">
        <w:t xml:space="preserve">ready to allow normal data traffic and </w:t>
      </w:r>
      <w:r w:rsidRPr="00E16930">
        <w:rPr>
          <w:u w:val="single"/>
        </w:rPr>
        <w:t>protected robust Management</w:t>
      </w:r>
      <w:r w:rsidRPr="00E16930">
        <w:t xml:space="preserve"> frames.</w:t>
      </w:r>
      <w:r>
        <w:t xml:space="preserve"> …”</w:t>
      </w:r>
    </w:p>
    <w:p w14:paraId="3630FF6F" w14:textId="7AB408B7" w:rsidR="00E16930" w:rsidRDefault="00E16930" w:rsidP="00E16930">
      <w:pPr>
        <w:pStyle w:val="ListParagraph"/>
        <w:numPr>
          <w:ilvl w:val="1"/>
          <w:numId w:val="2"/>
        </w:numPr>
      </w:pPr>
      <w:r>
        <w:t xml:space="preserve">2585.20: </w:t>
      </w:r>
      <w:r w:rsidRPr="00E16930">
        <w:t>The key confirmation handshake indicates when the link has been secured by the keys and is</w:t>
      </w:r>
      <w:r>
        <w:t xml:space="preserve"> </w:t>
      </w:r>
      <w:r w:rsidRPr="00E16930">
        <w:t xml:space="preserve">ready to allow normal data traffic and </w:t>
      </w:r>
      <w:r w:rsidRPr="00E16930">
        <w:rPr>
          <w:u w:val="single"/>
        </w:rPr>
        <w:t>protected robust Management</w:t>
      </w:r>
      <w:r w:rsidRPr="00E16930">
        <w:t xml:space="preserve"> frames.</w:t>
      </w:r>
      <w:r>
        <w:t xml:space="preserve">” </w:t>
      </w:r>
    </w:p>
    <w:p w14:paraId="51F84EF8" w14:textId="67BF4313" w:rsidR="00E16930" w:rsidRDefault="00E16930" w:rsidP="00E16930">
      <w:pPr>
        <w:pStyle w:val="ListParagraph"/>
        <w:numPr>
          <w:ilvl w:val="1"/>
          <w:numId w:val="2"/>
        </w:numPr>
      </w:pPr>
      <w:r>
        <w:lastRenderedPageBreak/>
        <w:t>2587.12: “</w:t>
      </w:r>
      <w:r w:rsidRPr="00E16930">
        <w:t>The key confirmation handshake</w:t>
      </w:r>
      <w:r>
        <w:t xml:space="preserve"> </w:t>
      </w:r>
      <w:r w:rsidRPr="00E16930">
        <w:t xml:space="preserve">indicates when the link has been secured by the keys and is ready to allow data traffic and </w:t>
      </w:r>
      <w:r w:rsidRPr="00E16930">
        <w:rPr>
          <w:u w:val="single"/>
        </w:rPr>
        <w:t>protected robust Management</w:t>
      </w:r>
      <w:r w:rsidRPr="00E16930">
        <w:t xml:space="preserve"> frames.</w:t>
      </w:r>
    </w:p>
    <w:p w14:paraId="2F7D0DA4" w14:textId="3198E51E" w:rsidR="00E16930" w:rsidRDefault="00E16930" w:rsidP="00E16930">
      <w:pPr>
        <w:pStyle w:val="ListParagraph"/>
        <w:numPr>
          <w:ilvl w:val="1"/>
          <w:numId w:val="2"/>
        </w:numPr>
      </w:pPr>
      <w:r>
        <w:t xml:space="preserve">These </w:t>
      </w:r>
      <w:proofErr w:type="spellStart"/>
      <w:r>
        <w:t>occurences</w:t>
      </w:r>
      <w:proofErr w:type="spellEnd"/>
      <w:r>
        <w:t xml:space="preserve"> refer to frames that are encrypted.</w:t>
      </w:r>
    </w:p>
    <w:p w14:paraId="519A8D1C" w14:textId="1C50AEDD" w:rsidR="00E16930" w:rsidRDefault="00E16930" w:rsidP="00E16930">
      <w:pPr>
        <w:pStyle w:val="ListParagraph"/>
        <w:numPr>
          <w:ilvl w:val="0"/>
          <w:numId w:val="2"/>
        </w:numPr>
      </w:pPr>
      <w:r>
        <w:t xml:space="preserve">PMF includes two features: encryption of unicast management frames using the IGTK, and integrity protection of group addressed management frames using BIP. </w:t>
      </w:r>
    </w:p>
    <w:p w14:paraId="039D5A14" w14:textId="0D189D15" w:rsidR="00E16930" w:rsidRDefault="00E16930" w:rsidP="00E16930">
      <w:pPr>
        <w:pStyle w:val="ListParagraph"/>
        <w:numPr>
          <w:ilvl w:val="0"/>
          <w:numId w:val="2"/>
        </w:numPr>
      </w:pPr>
      <w:r>
        <w:t>The usage of “protected robust Management frames” refers to frames that have been encrypted. That’s why “protected” is used to indicate encryption. Encrypted frames have the “protection” field set in the header.</w:t>
      </w:r>
    </w:p>
    <w:p w14:paraId="044EE674" w14:textId="0A899583" w:rsidR="00A9799B" w:rsidRPr="001072FB" w:rsidRDefault="00A9799B" w:rsidP="00A9799B">
      <w:pPr>
        <w:pStyle w:val="ListParagraph"/>
        <w:numPr>
          <w:ilvl w:val="0"/>
          <w:numId w:val="2"/>
        </w:numPr>
        <w:rPr>
          <w:highlight w:val="yellow"/>
        </w:rPr>
      </w:pPr>
      <w:r w:rsidRPr="001072FB">
        <w:rPr>
          <w:highlight w:val="yellow"/>
        </w:rPr>
        <w:t xml:space="preserve">Assign to </w:t>
      </w:r>
      <w:proofErr w:type="spellStart"/>
      <w:r w:rsidRPr="001072FB">
        <w:rPr>
          <w:highlight w:val="yellow"/>
        </w:rPr>
        <w:t>Jouni</w:t>
      </w:r>
      <w:proofErr w:type="spellEnd"/>
      <w:r w:rsidRPr="001072FB">
        <w:rPr>
          <w:highlight w:val="yellow"/>
        </w:rPr>
        <w:t xml:space="preserve"> </w:t>
      </w:r>
      <w:proofErr w:type="spellStart"/>
      <w:r w:rsidRPr="001072FB">
        <w:rPr>
          <w:highlight w:val="yellow"/>
        </w:rPr>
        <w:t>Malinen</w:t>
      </w:r>
      <w:proofErr w:type="spellEnd"/>
    </w:p>
    <w:p w14:paraId="32288FDD" w14:textId="2A2665EB" w:rsidR="00051691" w:rsidRPr="001517E0" w:rsidRDefault="00051691" w:rsidP="00051691">
      <w:bookmarkStart w:id="0" w:name="_GoBack"/>
      <w:bookmarkEnd w:id="0"/>
    </w:p>
    <w:p w14:paraId="6BD537DD" w14:textId="77777777" w:rsidR="0090086E" w:rsidRPr="00D83110" w:rsidRDefault="0090086E" w:rsidP="0090086E">
      <w:pPr>
        <w:ind w:left="720"/>
      </w:pPr>
      <w:r w:rsidRPr="00D83110">
        <w:t xml:space="preserve">  </w:t>
      </w:r>
    </w:p>
    <w:p w14:paraId="6DCD058E" w14:textId="77777777" w:rsidR="0090086E" w:rsidRPr="00D83110" w:rsidRDefault="0090086E" w:rsidP="0090086E"/>
    <w:p w14:paraId="6D5B048E" w14:textId="77777777" w:rsidR="0090086E" w:rsidRPr="00D83110" w:rsidRDefault="0090086E" w:rsidP="0090086E">
      <w:pPr>
        <w:pStyle w:val="Heading4"/>
      </w:pPr>
      <w:r w:rsidRPr="00D83110">
        <w:t>Proposed Resolution:</w:t>
      </w:r>
    </w:p>
    <w:p w14:paraId="0D1B9231" w14:textId="331BC86B" w:rsidR="00CD4FFE" w:rsidRDefault="00E16930" w:rsidP="00CD4FFE">
      <w:r>
        <w:t xml:space="preserve">Rejected. PMF negotiation supports integrity protection of group-addressed MMPDUs and encryption of unicast MMPDUs. The term “protected robust Management frames” refers to MMPDUs that have been encrypted. “robust Management frames” refers to both unencrypted and encrypted MMPDUs. </w:t>
      </w:r>
    </w:p>
    <w:p w14:paraId="1EC8367E" w14:textId="77777777" w:rsidR="00CD4FFE" w:rsidRDefault="00CD4FFE" w:rsidP="00E774A5"/>
    <w:p w14:paraId="02F313E3" w14:textId="6A950BB7" w:rsidR="00FD2DA5" w:rsidRDefault="00FD2DA5">
      <w:r>
        <w:br w:type="page"/>
      </w:r>
    </w:p>
    <w:p w14:paraId="00592978" w14:textId="7B42EC1C" w:rsidR="00FD2DA5" w:rsidRDefault="00FD2DA5" w:rsidP="00FD2DA5">
      <w:pPr>
        <w:pStyle w:val="Heading3"/>
      </w:pPr>
      <w:r>
        <w:lastRenderedPageBreak/>
        <w:t>CID 2440</w:t>
      </w:r>
    </w:p>
    <w:p w14:paraId="7798A347"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26802A84" w14:textId="77777777" w:rsidTr="0065269E">
        <w:trPr>
          <w:trHeight w:val="780"/>
        </w:trPr>
        <w:tc>
          <w:tcPr>
            <w:tcW w:w="661" w:type="dxa"/>
            <w:shd w:val="clear" w:color="auto" w:fill="auto"/>
            <w:hideMark/>
          </w:tcPr>
          <w:p w14:paraId="35BCCDF6"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27361F46"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625A9027"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7590C32"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3E35C6CF"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3018DB93"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44AC7137"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3A4C3500" w14:textId="77777777" w:rsidTr="00362E85">
        <w:trPr>
          <w:trHeight w:val="2844"/>
        </w:trPr>
        <w:tc>
          <w:tcPr>
            <w:tcW w:w="661" w:type="dxa"/>
            <w:shd w:val="clear" w:color="auto" w:fill="auto"/>
            <w:hideMark/>
          </w:tcPr>
          <w:p w14:paraId="1DEBD422" w14:textId="506D2548" w:rsidR="00FD2DA5" w:rsidRDefault="00FD2DA5" w:rsidP="00FD2DA5">
            <w:pPr>
              <w:jc w:val="right"/>
              <w:rPr>
                <w:rFonts w:ascii="Arial" w:hAnsi="Arial" w:cs="Arial"/>
                <w:sz w:val="20"/>
                <w:szCs w:val="20"/>
              </w:rPr>
            </w:pPr>
            <w:r>
              <w:rPr>
                <w:rFonts w:ascii="Arial" w:hAnsi="Arial" w:cs="Arial"/>
                <w:sz w:val="20"/>
                <w:szCs w:val="20"/>
              </w:rPr>
              <w:t>2440</w:t>
            </w:r>
          </w:p>
        </w:tc>
        <w:tc>
          <w:tcPr>
            <w:tcW w:w="935" w:type="dxa"/>
            <w:shd w:val="clear" w:color="auto" w:fill="auto"/>
            <w:hideMark/>
          </w:tcPr>
          <w:p w14:paraId="7B35EF72" w14:textId="4F819F03" w:rsidR="00FD2DA5" w:rsidRDefault="00FD2DA5" w:rsidP="00FD2DA5">
            <w:pPr>
              <w:jc w:val="right"/>
              <w:rPr>
                <w:rFonts w:ascii="Arial" w:hAnsi="Arial" w:cs="Arial"/>
                <w:sz w:val="20"/>
                <w:szCs w:val="20"/>
              </w:rPr>
            </w:pPr>
          </w:p>
        </w:tc>
        <w:tc>
          <w:tcPr>
            <w:tcW w:w="1106" w:type="dxa"/>
            <w:shd w:val="clear" w:color="auto" w:fill="auto"/>
            <w:hideMark/>
          </w:tcPr>
          <w:p w14:paraId="5F2FD31C" w14:textId="2B83CBF5" w:rsidR="00FD2DA5" w:rsidRDefault="00FD2DA5" w:rsidP="00FD2DA5">
            <w:pPr>
              <w:rPr>
                <w:rFonts w:ascii="Arial" w:hAnsi="Arial" w:cs="Arial"/>
                <w:sz w:val="20"/>
                <w:szCs w:val="20"/>
              </w:rPr>
            </w:pPr>
            <w:r>
              <w:rPr>
                <w:rFonts w:ascii="Arial" w:hAnsi="Arial" w:cs="Arial"/>
                <w:sz w:val="20"/>
                <w:szCs w:val="20"/>
              </w:rPr>
              <w:t>12.7</w:t>
            </w:r>
          </w:p>
        </w:tc>
        <w:tc>
          <w:tcPr>
            <w:tcW w:w="1117" w:type="dxa"/>
            <w:shd w:val="clear" w:color="auto" w:fill="auto"/>
            <w:hideMark/>
          </w:tcPr>
          <w:p w14:paraId="48C2CC30" w14:textId="77777777" w:rsidR="00FD2DA5" w:rsidRDefault="00FD2DA5" w:rsidP="00FD2DA5">
            <w:pPr>
              <w:rPr>
                <w:rFonts w:ascii="Arial" w:hAnsi="Arial" w:cs="Arial"/>
                <w:sz w:val="20"/>
                <w:szCs w:val="20"/>
              </w:rPr>
            </w:pPr>
          </w:p>
        </w:tc>
        <w:tc>
          <w:tcPr>
            <w:tcW w:w="828" w:type="dxa"/>
            <w:shd w:val="clear" w:color="auto" w:fill="auto"/>
            <w:hideMark/>
          </w:tcPr>
          <w:p w14:paraId="7420204E" w14:textId="77777777" w:rsidR="00FD2DA5" w:rsidRDefault="00FD2DA5" w:rsidP="00FD2DA5">
            <w:pPr>
              <w:rPr>
                <w:sz w:val="20"/>
                <w:szCs w:val="20"/>
              </w:rPr>
            </w:pPr>
          </w:p>
        </w:tc>
        <w:tc>
          <w:tcPr>
            <w:tcW w:w="3857" w:type="dxa"/>
            <w:shd w:val="clear" w:color="auto" w:fill="auto"/>
            <w:hideMark/>
          </w:tcPr>
          <w:p w14:paraId="0F844C7F" w14:textId="4294B267" w:rsidR="00FD2DA5" w:rsidRDefault="00FD2DA5" w:rsidP="00FD2DA5">
            <w:pPr>
              <w:rPr>
                <w:rFonts w:ascii="Arial" w:hAnsi="Arial" w:cs="Arial"/>
                <w:sz w:val="20"/>
                <w:szCs w:val="20"/>
              </w:rPr>
            </w:pPr>
            <w:r>
              <w:rPr>
                <w:rFonts w:ascii="Arial" w:hAnsi="Arial" w:cs="Arial"/>
                <w:sz w:val="20"/>
                <w:szCs w:val="20"/>
              </w:rPr>
              <w:t>Key Data Length can't be 0 if there is something in the Key Data field. And if you list the contents it should cover all the possible contents</w:t>
            </w:r>
          </w:p>
        </w:tc>
        <w:tc>
          <w:tcPr>
            <w:tcW w:w="2887" w:type="dxa"/>
            <w:shd w:val="clear" w:color="auto" w:fill="auto"/>
            <w:hideMark/>
          </w:tcPr>
          <w:p w14:paraId="617756DD" w14:textId="016E92E6" w:rsidR="00FD2DA5" w:rsidRDefault="00FD2DA5" w:rsidP="00FD2DA5">
            <w:pPr>
              <w:rPr>
                <w:rFonts w:ascii="Arial" w:hAnsi="Arial" w:cs="Arial"/>
                <w:sz w:val="20"/>
                <w:szCs w:val="20"/>
              </w:rPr>
            </w:pPr>
            <w:r>
              <w:rPr>
                <w:rFonts w:ascii="Arial" w:hAnsi="Arial" w:cs="Arial"/>
                <w:sz w:val="20"/>
                <w:szCs w:val="20"/>
              </w:rPr>
              <w:t>Delete "Key Data Length = length of Key Data field in octets" in 12.7.6.2/3/5, "Key Data Length = length of Key Data field in octets of included RSNEs and GTK" in 12.7.6.4, "Key Data Length = Cipher-suite dependent(#1408); see Table 12-5 (Cipher suite key lengths)" in 12.7.7.2, "Key Data Length = 0" in 12.7.7.3</w:t>
            </w:r>
          </w:p>
        </w:tc>
      </w:tr>
    </w:tbl>
    <w:p w14:paraId="189A1D3D" w14:textId="77777777" w:rsidR="00FD2DA5" w:rsidRDefault="00FD2DA5" w:rsidP="00FD2DA5">
      <w:pPr>
        <w:rPr>
          <w:b/>
          <w:bCs/>
        </w:rPr>
      </w:pPr>
    </w:p>
    <w:p w14:paraId="6B6077A3" w14:textId="77777777" w:rsidR="00FD2DA5" w:rsidRPr="00573B7C" w:rsidRDefault="00FD2DA5" w:rsidP="00FD2DA5">
      <w:pPr>
        <w:pStyle w:val="Heading4"/>
      </w:pPr>
      <w:r w:rsidRPr="00573B7C">
        <w:t>Discussion:</w:t>
      </w:r>
    </w:p>
    <w:p w14:paraId="796E84FA" w14:textId="5E047520" w:rsidR="00FD2DA5" w:rsidRDefault="00362E85" w:rsidP="00FD2DA5">
      <w:pPr>
        <w:pStyle w:val="ListParagraph"/>
        <w:numPr>
          <w:ilvl w:val="0"/>
          <w:numId w:val="2"/>
        </w:numPr>
      </w:pPr>
      <w:r>
        <w:t xml:space="preserve">The cited sections document the contents of each of the IEEE 802.1X </w:t>
      </w:r>
      <w:proofErr w:type="spellStart"/>
      <w:r>
        <w:t>EAPol</w:t>
      </w:r>
      <w:proofErr w:type="spellEnd"/>
      <w:r>
        <w:t>-Key fields in the 4-way handshake and the GTK handshake.</w:t>
      </w:r>
    </w:p>
    <w:p w14:paraId="37CBBC0E" w14:textId="76287B08" w:rsidR="00362E85" w:rsidRDefault="00362E85" w:rsidP="00FD2DA5">
      <w:pPr>
        <w:pStyle w:val="ListParagraph"/>
        <w:numPr>
          <w:ilvl w:val="0"/>
          <w:numId w:val="2"/>
        </w:numPr>
      </w:pPr>
      <w:r>
        <w:t>The information on each field contents (including the Key Data Length value) has proved to be extremely useful in the past in implementing and debugging the 4-way handshake and group key handshake.</w:t>
      </w:r>
    </w:p>
    <w:p w14:paraId="6C0E323A" w14:textId="7A4A88EC" w:rsidR="00362E85" w:rsidRDefault="00362E85" w:rsidP="00FD2DA5">
      <w:pPr>
        <w:pStyle w:val="ListParagraph"/>
        <w:numPr>
          <w:ilvl w:val="0"/>
          <w:numId w:val="2"/>
        </w:numPr>
      </w:pPr>
      <w:r>
        <w:t xml:space="preserve">There is an error in 12.7.6.5 (p2632.19) because there are no KDEs included in MSG 4. </w:t>
      </w:r>
    </w:p>
    <w:p w14:paraId="03FA1462" w14:textId="2BEC9E03" w:rsidR="00362E85" w:rsidRPr="00362E85" w:rsidRDefault="00362E85" w:rsidP="00362E85">
      <w:pPr>
        <w:ind w:left="1440"/>
        <w:rPr>
          <w:i/>
          <w:iCs/>
        </w:rPr>
      </w:pPr>
      <w:r w:rsidRPr="00362E85">
        <w:rPr>
          <w:i/>
          <w:iCs/>
        </w:rPr>
        <w:t>Key Data Length = length of Key Data field in octets</w:t>
      </w:r>
    </w:p>
    <w:p w14:paraId="253175B7" w14:textId="2F76AB96" w:rsidR="00362E85" w:rsidRDefault="00362E85" w:rsidP="00362E85">
      <w:pPr>
        <w:ind w:left="1440"/>
        <w:rPr>
          <w:i/>
          <w:iCs/>
        </w:rPr>
      </w:pPr>
      <w:r w:rsidRPr="00362E85">
        <w:rPr>
          <w:i/>
          <w:iCs/>
        </w:rPr>
        <w:t>Key Data = none required</w:t>
      </w:r>
    </w:p>
    <w:p w14:paraId="76A172CE" w14:textId="0A14F2A4" w:rsidR="00362E85" w:rsidRDefault="00362E85" w:rsidP="00362E85">
      <w:pPr>
        <w:pStyle w:val="ListParagraph"/>
        <w:numPr>
          <w:ilvl w:val="0"/>
          <w:numId w:val="35"/>
        </w:numPr>
      </w:pPr>
      <w:r>
        <w:t>There is also an error in 12.7.7.3 (p2638.9):</w:t>
      </w:r>
    </w:p>
    <w:p w14:paraId="351495B6" w14:textId="77777777" w:rsidR="00362E85" w:rsidRPr="00362E85" w:rsidRDefault="00362E85" w:rsidP="00362E85">
      <w:pPr>
        <w:autoSpaceDE w:val="0"/>
        <w:autoSpaceDN w:val="0"/>
        <w:adjustRightInd w:val="0"/>
        <w:ind w:left="1440"/>
        <w:rPr>
          <w:i/>
          <w:iCs/>
          <w:color w:val="000000"/>
        </w:rPr>
      </w:pPr>
      <w:r w:rsidRPr="00362E85">
        <w:rPr>
          <w:i/>
          <w:iCs/>
          <w:color w:val="000000"/>
        </w:rPr>
        <w:t>Key Data Length = 0</w:t>
      </w:r>
    </w:p>
    <w:p w14:paraId="71C026BB" w14:textId="77777777" w:rsidR="00362E85" w:rsidRPr="00362E85" w:rsidRDefault="00362E85" w:rsidP="00362E85">
      <w:pPr>
        <w:autoSpaceDE w:val="0"/>
        <w:autoSpaceDN w:val="0"/>
        <w:adjustRightInd w:val="0"/>
        <w:ind w:left="1440"/>
        <w:rPr>
          <w:i/>
          <w:iCs/>
          <w:color w:val="218B21"/>
        </w:rPr>
      </w:pPr>
      <w:r w:rsidRPr="00362E85">
        <w:rPr>
          <w:i/>
          <w:iCs/>
          <w:color w:val="000000"/>
        </w:rPr>
        <w:t xml:space="preserve">Key Data = </w:t>
      </w:r>
      <w:r w:rsidRPr="00362E85">
        <w:rPr>
          <w:i/>
          <w:iCs/>
          <w:color w:val="218B21"/>
        </w:rPr>
        <w:t>(M58)</w:t>
      </w:r>
    </w:p>
    <w:p w14:paraId="7092A710" w14:textId="6C3B4799" w:rsidR="00362E85" w:rsidRDefault="00362E85" w:rsidP="00362E85">
      <w:pPr>
        <w:ind w:left="2160"/>
        <w:rPr>
          <w:i/>
          <w:iCs/>
          <w:color w:val="218B21"/>
        </w:rPr>
      </w:pPr>
      <w:r w:rsidRPr="00362E85">
        <w:rPr>
          <w:i/>
          <w:iCs/>
          <w:color w:val="000000"/>
        </w:rPr>
        <w:t xml:space="preserve"> — OCI KDE when dot11RSNAOperatingChannelValidationActivated on the Authenticator</w:t>
      </w:r>
      <w:r w:rsidRPr="00362E85">
        <w:rPr>
          <w:i/>
          <w:iCs/>
          <w:color w:val="218B21"/>
        </w:rPr>
        <w:t>(M58)</w:t>
      </w:r>
    </w:p>
    <w:p w14:paraId="39369711" w14:textId="5624F38C" w:rsidR="00AF64F0" w:rsidRDefault="00AF64F0" w:rsidP="00AF64F0">
      <w:pPr>
        <w:pStyle w:val="ListParagraph"/>
        <w:numPr>
          <w:ilvl w:val="0"/>
          <w:numId w:val="35"/>
        </w:numPr>
      </w:pPr>
      <w:r>
        <w:t xml:space="preserve">Feedback from </w:t>
      </w:r>
      <w:proofErr w:type="spellStart"/>
      <w:r>
        <w:t>Jouni</w:t>
      </w:r>
      <w:proofErr w:type="spellEnd"/>
      <w:r>
        <w:t>:</w:t>
      </w:r>
    </w:p>
    <w:p w14:paraId="47C78F71" w14:textId="0ABD7641" w:rsidR="00AF64F0" w:rsidRPr="00AF64F0" w:rsidRDefault="00AF64F0" w:rsidP="00AF64F0">
      <w:pPr>
        <w:ind w:left="1080"/>
        <w:rPr>
          <w:lang w:val="en-CA"/>
        </w:rPr>
      </w:pPr>
      <w:r>
        <w:t>“</w:t>
      </w:r>
      <w:r w:rsidRPr="00AF64F0">
        <w:rPr>
          <w:lang w:val="en-CA"/>
        </w:rPr>
        <w:t xml:space="preserve">Regarding CID 2440, I don't like the direction of forcing EAPOL-Key msg 4/4 to have an empty Key Data field. While the standard does not define any specific use for that field, a vendor specific KDE or a Vendor-Specific element is allowed in the Key Data field of any EAPOL-Key messages, including EAPOL-Key msg 4/4. As such, the current text is correct (Key Data Length = length of Key Data field in octets, Key Data = none required) and I would not make the proposed change. I would have no objections to clarifications pointing out that vendor specific KDE/elements can be present, but the </w:t>
      </w:r>
      <w:r w:rsidRPr="00AF64F0">
        <w:rPr>
          <w:lang w:val="en-CA"/>
        </w:rPr>
        <w:lastRenderedPageBreak/>
        <w:t>comment does not propose those, so I'd go with minimal changes here. The change on Group msg 2/2 looks correct, so that would remain.</w:t>
      </w:r>
      <w:r>
        <w:rPr>
          <w:lang w:val="en-CA"/>
        </w:rPr>
        <w:t>”</w:t>
      </w:r>
    </w:p>
    <w:p w14:paraId="1FF058D1" w14:textId="7DDDF9DD" w:rsidR="00FD2DA5" w:rsidRPr="00362E85" w:rsidRDefault="00FD2DA5" w:rsidP="00AF64F0">
      <w:pPr>
        <w:ind w:left="1080"/>
        <w:rPr>
          <w:i/>
          <w:iCs/>
        </w:rPr>
      </w:pPr>
    </w:p>
    <w:p w14:paraId="628C1647" w14:textId="77777777" w:rsidR="00FD2DA5" w:rsidRPr="00D83110" w:rsidRDefault="00FD2DA5" w:rsidP="00FD2DA5">
      <w:pPr>
        <w:ind w:left="720"/>
      </w:pPr>
      <w:r w:rsidRPr="00D83110">
        <w:t xml:space="preserve">  </w:t>
      </w:r>
    </w:p>
    <w:p w14:paraId="333F7F28" w14:textId="77777777" w:rsidR="00FD2DA5" w:rsidRPr="00D83110" w:rsidRDefault="00FD2DA5" w:rsidP="00FD2DA5"/>
    <w:p w14:paraId="25FDE172" w14:textId="77777777" w:rsidR="00FD2DA5" w:rsidRPr="00D83110" w:rsidRDefault="00FD2DA5" w:rsidP="00FD2DA5">
      <w:pPr>
        <w:pStyle w:val="Heading4"/>
      </w:pPr>
      <w:r w:rsidRPr="00D83110">
        <w:t>Proposed Resolution:</w:t>
      </w:r>
    </w:p>
    <w:p w14:paraId="3DA73DCD" w14:textId="77777777" w:rsidR="00362E85" w:rsidRPr="0090362F" w:rsidRDefault="00362E85" w:rsidP="00FD2DA5">
      <w:pPr>
        <w:rPr>
          <w:highlight w:val="green"/>
        </w:rPr>
      </w:pPr>
      <w:r w:rsidRPr="0090362F">
        <w:rPr>
          <w:highlight w:val="green"/>
        </w:rPr>
        <w:t xml:space="preserve">Revised. The cited clauses include the value of all fields of the IEEE 802.1X </w:t>
      </w:r>
      <w:proofErr w:type="spellStart"/>
      <w:r w:rsidRPr="0090362F">
        <w:rPr>
          <w:highlight w:val="green"/>
        </w:rPr>
        <w:t>EAPoL</w:t>
      </w:r>
      <w:proofErr w:type="spellEnd"/>
      <w:r w:rsidRPr="0090362F">
        <w:rPr>
          <w:highlight w:val="green"/>
        </w:rPr>
        <w:t xml:space="preserve"> key frame and provide guidance on the implementation of the key exchanges.</w:t>
      </w:r>
    </w:p>
    <w:p w14:paraId="1F97FA22" w14:textId="77777777" w:rsidR="00AF64F0" w:rsidRPr="0090362F" w:rsidRDefault="00AF64F0" w:rsidP="00FD2DA5">
      <w:pPr>
        <w:rPr>
          <w:highlight w:val="green"/>
        </w:rPr>
      </w:pPr>
    </w:p>
    <w:p w14:paraId="31E96D0F" w14:textId="216E4D4B" w:rsidR="00362E85" w:rsidRPr="0090362F" w:rsidRDefault="00362E85" w:rsidP="00FD2DA5">
      <w:pPr>
        <w:rPr>
          <w:highlight w:val="green"/>
        </w:rPr>
      </w:pPr>
      <w:r w:rsidRPr="0090362F">
        <w:rPr>
          <w:highlight w:val="green"/>
        </w:rPr>
        <w:t xml:space="preserve">Relative to D2.0, </w:t>
      </w:r>
    </w:p>
    <w:p w14:paraId="28E2A5C1" w14:textId="20B5744C" w:rsidR="00362E85" w:rsidRPr="0090362F" w:rsidRDefault="00362E85" w:rsidP="00362E85">
      <w:pPr>
        <w:rPr>
          <w:highlight w:val="green"/>
        </w:rPr>
      </w:pPr>
      <w:r w:rsidRPr="0090362F">
        <w:rPr>
          <w:highlight w:val="green"/>
        </w:rPr>
        <w:t>In clause 12.7.7.3, (p263</w:t>
      </w:r>
      <w:r w:rsidR="00AF64F0" w:rsidRPr="0090362F">
        <w:rPr>
          <w:highlight w:val="green"/>
        </w:rPr>
        <w:t>8</w:t>
      </w:r>
      <w:r w:rsidRPr="0090362F">
        <w:rPr>
          <w:highlight w:val="green"/>
        </w:rPr>
        <w:t>.1</w:t>
      </w:r>
      <w:r w:rsidR="00AF64F0" w:rsidRPr="0090362F">
        <w:rPr>
          <w:highlight w:val="green"/>
        </w:rPr>
        <w:t>0</w:t>
      </w:r>
      <w:r w:rsidRPr="0090362F">
        <w:rPr>
          <w:highlight w:val="green"/>
        </w:rPr>
        <w:t>), replace</w:t>
      </w:r>
      <w:r w:rsidR="00BB1ED7" w:rsidRPr="0090362F">
        <w:rPr>
          <w:highlight w:val="green"/>
        </w:rPr>
        <w:t>:</w:t>
      </w:r>
      <w:r w:rsidRPr="0090362F">
        <w:rPr>
          <w:highlight w:val="green"/>
        </w:rPr>
        <w:t xml:space="preserve"> </w:t>
      </w:r>
    </w:p>
    <w:p w14:paraId="265642FF" w14:textId="77777777" w:rsidR="00362E85" w:rsidRPr="0090362F" w:rsidRDefault="00362E85" w:rsidP="00362E85">
      <w:pPr>
        <w:rPr>
          <w:highlight w:val="green"/>
        </w:rPr>
      </w:pPr>
      <w:r w:rsidRPr="0090362F">
        <w:rPr>
          <w:highlight w:val="green"/>
        </w:rPr>
        <w:t>“Key Data Length = 0</w:t>
      </w:r>
    </w:p>
    <w:p w14:paraId="56550528" w14:textId="77777777" w:rsidR="00362E85" w:rsidRPr="0090362F" w:rsidRDefault="00362E85" w:rsidP="00362E85">
      <w:pPr>
        <w:rPr>
          <w:highlight w:val="green"/>
        </w:rPr>
      </w:pPr>
      <w:r w:rsidRPr="0090362F">
        <w:rPr>
          <w:highlight w:val="green"/>
        </w:rPr>
        <w:t>Key Data = (M58)</w:t>
      </w:r>
    </w:p>
    <w:p w14:paraId="331BDA70" w14:textId="3944E345" w:rsidR="00362E85" w:rsidRPr="0090362F" w:rsidRDefault="00362E85" w:rsidP="00362E85">
      <w:pPr>
        <w:rPr>
          <w:i/>
          <w:iCs/>
          <w:highlight w:val="green"/>
        </w:rPr>
      </w:pPr>
      <w:r w:rsidRPr="0090362F">
        <w:rPr>
          <w:highlight w:val="green"/>
        </w:rPr>
        <w:t xml:space="preserve"> — OCI KDE when dot11RSNAOperatingChannelValidationActivated on the Authenticator(M58</w:t>
      </w:r>
      <w:r w:rsidRPr="0090362F">
        <w:rPr>
          <w:i/>
          <w:iCs/>
          <w:highlight w:val="green"/>
        </w:rPr>
        <w:t>)</w:t>
      </w:r>
      <w:r w:rsidRPr="0090362F">
        <w:rPr>
          <w:highlight w:val="green"/>
        </w:rPr>
        <w:t>”</w:t>
      </w:r>
    </w:p>
    <w:p w14:paraId="4E97C88A" w14:textId="77777777" w:rsidR="00362E85" w:rsidRPr="0090362F" w:rsidRDefault="00362E85" w:rsidP="00362E85">
      <w:pPr>
        <w:rPr>
          <w:highlight w:val="green"/>
        </w:rPr>
      </w:pPr>
      <w:r w:rsidRPr="0090362F">
        <w:rPr>
          <w:highlight w:val="green"/>
        </w:rPr>
        <w:t>With:</w:t>
      </w:r>
    </w:p>
    <w:p w14:paraId="2FF52569" w14:textId="17379F57" w:rsidR="00362E85" w:rsidRPr="0090362F" w:rsidRDefault="00362E85" w:rsidP="00362E85">
      <w:pPr>
        <w:rPr>
          <w:highlight w:val="green"/>
        </w:rPr>
      </w:pPr>
      <w:r w:rsidRPr="0090362F">
        <w:rPr>
          <w:highlight w:val="green"/>
        </w:rPr>
        <w:t>“Key Data Length = length of Key Data field in octets</w:t>
      </w:r>
    </w:p>
    <w:p w14:paraId="6AA8E75D" w14:textId="57D6A4EE" w:rsidR="00362E85" w:rsidRPr="0090362F" w:rsidRDefault="00362E85" w:rsidP="00362E85">
      <w:pPr>
        <w:rPr>
          <w:highlight w:val="green"/>
        </w:rPr>
      </w:pPr>
      <w:r w:rsidRPr="0090362F">
        <w:rPr>
          <w:highlight w:val="green"/>
        </w:rPr>
        <w:t xml:space="preserve">Key Data = </w:t>
      </w:r>
      <w:r w:rsidRPr="0090362F">
        <w:rPr>
          <w:color w:val="000000"/>
          <w:highlight w:val="green"/>
        </w:rPr>
        <w:t>OCI KDE when dot11RSNAOperatingChannelValidationActivated on the Authenticator</w:t>
      </w:r>
      <w:r w:rsidRPr="0090362F">
        <w:rPr>
          <w:highlight w:val="green"/>
        </w:rPr>
        <w:t>”</w:t>
      </w:r>
    </w:p>
    <w:p w14:paraId="6CC0B9CB" w14:textId="70EFD668" w:rsidR="00362E85" w:rsidRPr="0090362F" w:rsidRDefault="00362E85" w:rsidP="00362E85">
      <w:pPr>
        <w:rPr>
          <w:highlight w:val="green"/>
        </w:rPr>
      </w:pPr>
    </w:p>
    <w:p w14:paraId="3C014CDE" w14:textId="6F01A8E0" w:rsidR="00AD66FD" w:rsidRPr="0090362F" w:rsidRDefault="00AD66FD" w:rsidP="00362E85">
      <w:pPr>
        <w:rPr>
          <w:highlight w:val="green"/>
        </w:rPr>
      </w:pPr>
      <w:r w:rsidRPr="0090362F">
        <w:rPr>
          <w:highlight w:val="green"/>
        </w:rPr>
        <w:t>At 2629.62, replace:</w:t>
      </w:r>
    </w:p>
    <w:p w14:paraId="2DB87CCE" w14:textId="44FD8943" w:rsidR="00AD66FD" w:rsidRPr="0090362F" w:rsidRDefault="00AD66FD" w:rsidP="00362E85">
      <w:pPr>
        <w:rPr>
          <w:highlight w:val="green"/>
        </w:rPr>
      </w:pPr>
      <w:r w:rsidRPr="0090362F">
        <w:rPr>
          <w:highlight w:val="green"/>
        </w:rPr>
        <w:t>“</w:t>
      </w:r>
      <w:r w:rsidRPr="0090362F">
        <w:rPr>
          <w:highlight w:val="green"/>
        </w:rPr>
        <w:t>Key Data Length = length of Key Data field in octets of included RSNEs and GTK</w:t>
      </w:r>
      <w:r w:rsidRPr="0090362F">
        <w:rPr>
          <w:highlight w:val="green"/>
        </w:rPr>
        <w:t>”</w:t>
      </w:r>
    </w:p>
    <w:p w14:paraId="4D879968" w14:textId="673DDC5F" w:rsidR="00AD66FD" w:rsidRPr="0090362F" w:rsidRDefault="00AD66FD" w:rsidP="00362E85">
      <w:pPr>
        <w:rPr>
          <w:highlight w:val="green"/>
        </w:rPr>
      </w:pPr>
      <w:r w:rsidRPr="0090362F">
        <w:rPr>
          <w:highlight w:val="green"/>
        </w:rPr>
        <w:t>With</w:t>
      </w:r>
    </w:p>
    <w:p w14:paraId="74110EAD" w14:textId="30C60A3F" w:rsidR="00AD66FD" w:rsidRPr="0090362F" w:rsidRDefault="00AD66FD" w:rsidP="00362E85">
      <w:pPr>
        <w:rPr>
          <w:highlight w:val="green"/>
        </w:rPr>
      </w:pPr>
      <w:r w:rsidRPr="0090362F">
        <w:rPr>
          <w:highlight w:val="green"/>
        </w:rPr>
        <w:t>“</w:t>
      </w:r>
      <w:r w:rsidRPr="0090362F">
        <w:rPr>
          <w:highlight w:val="green"/>
        </w:rPr>
        <w:t>Key Data Length = length of Key Data field in octets</w:t>
      </w:r>
      <w:r w:rsidRPr="0090362F">
        <w:rPr>
          <w:highlight w:val="green"/>
        </w:rPr>
        <w:t>”</w:t>
      </w:r>
    </w:p>
    <w:p w14:paraId="2F80FABD" w14:textId="021FE793" w:rsidR="00362E85" w:rsidRPr="0090362F" w:rsidRDefault="00362E85" w:rsidP="00362E85">
      <w:pPr>
        <w:rPr>
          <w:highlight w:val="green"/>
        </w:rPr>
      </w:pPr>
    </w:p>
    <w:p w14:paraId="1D03ADBF" w14:textId="43FA99FE" w:rsidR="00362E85" w:rsidRPr="0090362F" w:rsidRDefault="00AD66FD" w:rsidP="00362E85">
      <w:pPr>
        <w:rPr>
          <w:highlight w:val="green"/>
        </w:rPr>
      </w:pPr>
      <w:r w:rsidRPr="0090362F">
        <w:rPr>
          <w:highlight w:val="green"/>
        </w:rPr>
        <w:t>At 2637.3, replace:</w:t>
      </w:r>
    </w:p>
    <w:p w14:paraId="7FF27DFC" w14:textId="7187AC76" w:rsidR="00AD66FD" w:rsidRPr="0090362F" w:rsidRDefault="00AD66FD" w:rsidP="00362E85">
      <w:pPr>
        <w:rPr>
          <w:highlight w:val="green"/>
        </w:rPr>
      </w:pPr>
      <w:r w:rsidRPr="0090362F">
        <w:rPr>
          <w:highlight w:val="green"/>
        </w:rPr>
        <w:t>“</w:t>
      </w:r>
      <w:r w:rsidRPr="0090362F">
        <w:rPr>
          <w:highlight w:val="green"/>
        </w:rPr>
        <w:t xml:space="preserve">Key Data Length = Cipher-suite </w:t>
      </w:r>
      <w:proofErr w:type="gramStart"/>
      <w:r w:rsidRPr="0090362F">
        <w:rPr>
          <w:highlight w:val="green"/>
        </w:rPr>
        <w:t>dependent(</w:t>
      </w:r>
      <w:proofErr w:type="gramEnd"/>
      <w:r w:rsidRPr="0090362F">
        <w:rPr>
          <w:highlight w:val="green"/>
        </w:rPr>
        <w:t>#1408) ; see Table 12-5 (Cipher suite key lengths)</w:t>
      </w:r>
      <w:r w:rsidRPr="0090362F">
        <w:rPr>
          <w:highlight w:val="green"/>
        </w:rPr>
        <w:t>”</w:t>
      </w:r>
    </w:p>
    <w:p w14:paraId="7CF018C9" w14:textId="5A487127" w:rsidR="00AD66FD" w:rsidRPr="0090362F" w:rsidRDefault="00AD66FD" w:rsidP="00362E85">
      <w:pPr>
        <w:rPr>
          <w:highlight w:val="green"/>
        </w:rPr>
      </w:pPr>
      <w:r w:rsidRPr="0090362F">
        <w:rPr>
          <w:highlight w:val="green"/>
        </w:rPr>
        <w:t>With</w:t>
      </w:r>
    </w:p>
    <w:p w14:paraId="39DFD198" w14:textId="117743A8" w:rsidR="00AD66FD" w:rsidRDefault="00AD66FD" w:rsidP="00362E85">
      <w:r w:rsidRPr="0090362F">
        <w:rPr>
          <w:highlight w:val="green"/>
        </w:rPr>
        <w:t>“</w:t>
      </w:r>
      <w:r w:rsidRPr="0090362F">
        <w:rPr>
          <w:highlight w:val="green"/>
        </w:rPr>
        <w:t>Key Data Length =</w:t>
      </w:r>
      <w:r w:rsidRPr="0090362F">
        <w:rPr>
          <w:highlight w:val="green"/>
        </w:rPr>
        <w:t xml:space="preserve"> </w:t>
      </w:r>
      <w:r w:rsidRPr="0090362F">
        <w:rPr>
          <w:highlight w:val="green"/>
        </w:rPr>
        <w:t>length of Key Data field in octets</w:t>
      </w:r>
      <w:r w:rsidRPr="0090362F">
        <w:rPr>
          <w:highlight w:val="green"/>
        </w:rPr>
        <w:t>”</w:t>
      </w:r>
    </w:p>
    <w:p w14:paraId="63758A44" w14:textId="0B6463C0" w:rsidR="00362E85" w:rsidRPr="00362E85" w:rsidRDefault="00362E85" w:rsidP="00362E85"/>
    <w:p w14:paraId="2E9B3AF7" w14:textId="1A0382B7" w:rsidR="00362E85" w:rsidRDefault="00362E85" w:rsidP="00FD2DA5"/>
    <w:p w14:paraId="4BA865CE" w14:textId="77777777" w:rsidR="00FD2DA5" w:rsidRDefault="00FD2DA5" w:rsidP="00FD2DA5">
      <w:r>
        <w:br w:type="page"/>
      </w:r>
    </w:p>
    <w:p w14:paraId="61F44E0F" w14:textId="3ACDCD61" w:rsidR="00FD2DA5" w:rsidRDefault="00FD2DA5" w:rsidP="00FD2DA5">
      <w:pPr>
        <w:pStyle w:val="Heading3"/>
      </w:pPr>
      <w:r>
        <w:lastRenderedPageBreak/>
        <w:t>CID 2505</w:t>
      </w:r>
    </w:p>
    <w:p w14:paraId="74637D12"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2622DD13" w14:textId="77777777" w:rsidTr="0065269E">
        <w:trPr>
          <w:trHeight w:val="780"/>
        </w:trPr>
        <w:tc>
          <w:tcPr>
            <w:tcW w:w="661" w:type="dxa"/>
            <w:shd w:val="clear" w:color="auto" w:fill="auto"/>
            <w:hideMark/>
          </w:tcPr>
          <w:p w14:paraId="27C223C3"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5DE2AC01"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5BED9D18"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5B08FCA"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21890BB5"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2192D1A2"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1880F425"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45D6BDFD" w14:textId="77777777" w:rsidTr="0065269E">
        <w:trPr>
          <w:trHeight w:val="1300"/>
        </w:trPr>
        <w:tc>
          <w:tcPr>
            <w:tcW w:w="661" w:type="dxa"/>
            <w:shd w:val="clear" w:color="auto" w:fill="auto"/>
            <w:hideMark/>
          </w:tcPr>
          <w:p w14:paraId="2287ED22" w14:textId="64512A01" w:rsidR="00FD2DA5" w:rsidRDefault="00FD2DA5" w:rsidP="00FD2DA5">
            <w:pPr>
              <w:jc w:val="right"/>
              <w:rPr>
                <w:rFonts w:ascii="Arial" w:hAnsi="Arial" w:cs="Arial"/>
                <w:sz w:val="20"/>
                <w:szCs w:val="20"/>
              </w:rPr>
            </w:pPr>
            <w:r>
              <w:rPr>
                <w:rFonts w:ascii="Arial" w:hAnsi="Arial" w:cs="Arial"/>
                <w:sz w:val="20"/>
                <w:szCs w:val="20"/>
              </w:rPr>
              <w:t>2505</w:t>
            </w:r>
          </w:p>
        </w:tc>
        <w:tc>
          <w:tcPr>
            <w:tcW w:w="935" w:type="dxa"/>
            <w:shd w:val="clear" w:color="auto" w:fill="auto"/>
            <w:hideMark/>
          </w:tcPr>
          <w:p w14:paraId="53A0F2EA" w14:textId="589B2C59" w:rsidR="00FD2DA5" w:rsidRDefault="00FD2DA5" w:rsidP="00FD2DA5">
            <w:pPr>
              <w:jc w:val="right"/>
              <w:rPr>
                <w:rFonts w:ascii="Arial" w:hAnsi="Arial" w:cs="Arial"/>
                <w:sz w:val="20"/>
                <w:szCs w:val="20"/>
              </w:rPr>
            </w:pPr>
          </w:p>
        </w:tc>
        <w:tc>
          <w:tcPr>
            <w:tcW w:w="1106" w:type="dxa"/>
            <w:shd w:val="clear" w:color="auto" w:fill="auto"/>
            <w:hideMark/>
          </w:tcPr>
          <w:p w14:paraId="6093D25F" w14:textId="4DCE9139" w:rsidR="00FD2DA5" w:rsidRDefault="00FD2DA5" w:rsidP="00FD2DA5">
            <w:pPr>
              <w:rPr>
                <w:rFonts w:ascii="Arial" w:hAnsi="Arial" w:cs="Arial"/>
                <w:sz w:val="20"/>
                <w:szCs w:val="20"/>
              </w:rPr>
            </w:pPr>
            <w:r>
              <w:rPr>
                <w:rFonts w:ascii="Arial" w:hAnsi="Arial" w:cs="Arial"/>
                <w:sz w:val="20"/>
                <w:szCs w:val="20"/>
              </w:rPr>
              <w:t>12</w:t>
            </w:r>
          </w:p>
        </w:tc>
        <w:tc>
          <w:tcPr>
            <w:tcW w:w="1117" w:type="dxa"/>
            <w:shd w:val="clear" w:color="auto" w:fill="auto"/>
            <w:hideMark/>
          </w:tcPr>
          <w:p w14:paraId="21FA7EC6" w14:textId="77777777" w:rsidR="00FD2DA5" w:rsidRDefault="00FD2DA5" w:rsidP="00FD2DA5">
            <w:pPr>
              <w:rPr>
                <w:rFonts w:ascii="Arial" w:hAnsi="Arial" w:cs="Arial"/>
                <w:sz w:val="20"/>
                <w:szCs w:val="20"/>
              </w:rPr>
            </w:pPr>
          </w:p>
        </w:tc>
        <w:tc>
          <w:tcPr>
            <w:tcW w:w="828" w:type="dxa"/>
            <w:shd w:val="clear" w:color="auto" w:fill="auto"/>
            <w:hideMark/>
          </w:tcPr>
          <w:p w14:paraId="21DE39DD" w14:textId="77777777" w:rsidR="00FD2DA5" w:rsidRDefault="00FD2DA5" w:rsidP="00FD2DA5">
            <w:pPr>
              <w:rPr>
                <w:sz w:val="20"/>
                <w:szCs w:val="20"/>
              </w:rPr>
            </w:pPr>
          </w:p>
        </w:tc>
        <w:tc>
          <w:tcPr>
            <w:tcW w:w="3857" w:type="dxa"/>
            <w:shd w:val="clear" w:color="auto" w:fill="auto"/>
            <w:hideMark/>
          </w:tcPr>
          <w:p w14:paraId="655E9525" w14:textId="6612F87F" w:rsidR="00FD2DA5" w:rsidRDefault="00FD2DA5" w:rsidP="00FD2DA5">
            <w:pPr>
              <w:rPr>
                <w:rFonts w:ascii="Arial" w:hAnsi="Arial" w:cs="Arial"/>
                <w:sz w:val="20"/>
                <w:szCs w:val="20"/>
              </w:rPr>
            </w:pPr>
            <w:r>
              <w:rPr>
                <w:rFonts w:ascii="Arial" w:hAnsi="Arial" w:cs="Arial"/>
                <w:sz w:val="20"/>
                <w:szCs w:val="20"/>
              </w:rPr>
              <w:t>"IPN integer value" -- it can hardly be a real complex value</w:t>
            </w:r>
          </w:p>
        </w:tc>
        <w:tc>
          <w:tcPr>
            <w:tcW w:w="2887" w:type="dxa"/>
            <w:shd w:val="clear" w:color="auto" w:fill="auto"/>
            <w:hideMark/>
          </w:tcPr>
          <w:p w14:paraId="788C9FAE" w14:textId="5FE774F4" w:rsidR="00FD2DA5" w:rsidRDefault="00FD2DA5" w:rsidP="00FD2DA5">
            <w:pPr>
              <w:rPr>
                <w:rFonts w:ascii="Arial" w:hAnsi="Arial" w:cs="Arial"/>
                <w:sz w:val="20"/>
                <w:szCs w:val="20"/>
              </w:rPr>
            </w:pPr>
            <w:r>
              <w:rPr>
                <w:rFonts w:ascii="Arial" w:hAnsi="Arial" w:cs="Arial"/>
                <w:sz w:val="20"/>
                <w:szCs w:val="20"/>
              </w:rPr>
              <w:t>Delete "integer" in "integer value" throughout Clause 12</w:t>
            </w:r>
          </w:p>
        </w:tc>
      </w:tr>
    </w:tbl>
    <w:p w14:paraId="5A435C6A" w14:textId="77777777" w:rsidR="00FD2DA5" w:rsidRDefault="00FD2DA5" w:rsidP="00FD2DA5">
      <w:pPr>
        <w:rPr>
          <w:b/>
          <w:bCs/>
        </w:rPr>
      </w:pPr>
    </w:p>
    <w:p w14:paraId="653D2F9D" w14:textId="77777777" w:rsidR="00FD2DA5" w:rsidRPr="00573B7C" w:rsidRDefault="00FD2DA5" w:rsidP="00FD2DA5">
      <w:pPr>
        <w:pStyle w:val="Heading4"/>
      </w:pPr>
      <w:r w:rsidRPr="00573B7C">
        <w:t>Discussion:</w:t>
      </w:r>
    </w:p>
    <w:p w14:paraId="502D4007" w14:textId="14979C56" w:rsidR="00362E85" w:rsidRDefault="00362E85" w:rsidP="00362E85">
      <w:pPr>
        <w:pStyle w:val="ListParagraph"/>
        <w:numPr>
          <w:ilvl w:val="0"/>
          <w:numId w:val="35"/>
        </w:numPr>
      </w:pPr>
      <w:r>
        <w:t>The locations are 2573.12, 2573.14, 2573.18, 2573.20, 2573.41, 2573.44</w:t>
      </w:r>
    </w:p>
    <w:p w14:paraId="6202134A" w14:textId="06A09E39" w:rsidR="00362E85" w:rsidRPr="001517E0" w:rsidRDefault="00362E85" w:rsidP="00362E85">
      <w:pPr>
        <w:pStyle w:val="ListParagraph"/>
        <w:numPr>
          <w:ilvl w:val="0"/>
          <w:numId w:val="35"/>
        </w:numPr>
      </w:pPr>
      <w:r>
        <w:t>At 2629.18, “</w:t>
      </w:r>
      <w:r w:rsidRPr="00362E85">
        <w:t>initializes the SA Query Transaction</w:t>
      </w:r>
      <w:r>
        <w:t xml:space="preserve"> </w:t>
      </w:r>
      <w:r w:rsidRPr="00362E85">
        <w:t>Identifier to an implementation-specific non-negative integer value,</w:t>
      </w:r>
      <w:r>
        <w:t xml:space="preserve"> …”, “integer” is required.</w:t>
      </w:r>
    </w:p>
    <w:p w14:paraId="5165D91B" w14:textId="77777777" w:rsidR="00FD2DA5" w:rsidRPr="00D83110" w:rsidRDefault="00FD2DA5" w:rsidP="00FD2DA5">
      <w:pPr>
        <w:ind w:left="720"/>
      </w:pPr>
      <w:r w:rsidRPr="00D83110">
        <w:t xml:space="preserve">  </w:t>
      </w:r>
    </w:p>
    <w:p w14:paraId="4B46B866" w14:textId="77777777" w:rsidR="00FD2DA5" w:rsidRPr="00D83110" w:rsidRDefault="00FD2DA5" w:rsidP="00FD2DA5"/>
    <w:p w14:paraId="731D07DA" w14:textId="77777777" w:rsidR="00FD2DA5" w:rsidRPr="00D83110" w:rsidRDefault="00FD2DA5" w:rsidP="00FD2DA5">
      <w:pPr>
        <w:pStyle w:val="Heading4"/>
      </w:pPr>
      <w:r w:rsidRPr="00D83110">
        <w:t>Proposed Resolution:</w:t>
      </w:r>
    </w:p>
    <w:p w14:paraId="39D7A633" w14:textId="22F3C0C5" w:rsidR="00362E85" w:rsidRPr="0090362F" w:rsidRDefault="00362E85" w:rsidP="00362E85">
      <w:pPr>
        <w:pStyle w:val="ListParagraph"/>
        <w:numPr>
          <w:ilvl w:val="0"/>
          <w:numId w:val="35"/>
        </w:numPr>
        <w:rPr>
          <w:highlight w:val="green"/>
        </w:rPr>
      </w:pPr>
      <w:r w:rsidRPr="0090362F">
        <w:rPr>
          <w:highlight w:val="green"/>
        </w:rPr>
        <w:t>Revised. Make the proposed change at the following locations: “2573.12, 2573.14, 2573.18, 2573.20, 2573.41, and 2573.44”</w:t>
      </w:r>
    </w:p>
    <w:p w14:paraId="547DEE19" w14:textId="5A113EC0" w:rsidR="00FD2DA5" w:rsidRDefault="00FD2DA5" w:rsidP="00FD2DA5"/>
    <w:p w14:paraId="7E242AA4" w14:textId="77777777" w:rsidR="00FD2DA5" w:rsidRDefault="00FD2DA5" w:rsidP="00FD2DA5"/>
    <w:p w14:paraId="4C84D58E" w14:textId="77777777" w:rsidR="00FD2DA5" w:rsidRDefault="00FD2DA5" w:rsidP="00FD2DA5">
      <w:r>
        <w:br w:type="page"/>
      </w:r>
    </w:p>
    <w:p w14:paraId="1959D13C" w14:textId="056B0F49" w:rsidR="00FD2DA5" w:rsidRDefault="00FD2DA5" w:rsidP="00FD2DA5">
      <w:pPr>
        <w:pStyle w:val="Heading3"/>
      </w:pPr>
      <w:r>
        <w:lastRenderedPageBreak/>
        <w:t>CID 2509</w:t>
      </w:r>
    </w:p>
    <w:p w14:paraId="25BCB7E6"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68E80C0A" w14:textId="77777777" w:rsidTr="0065269E">
        <w:trPr>
          <w:trHeight w:val="780"/>
        </w:trPr>
        <w:tc>
          <w:tcPr>
            <w:tcW w:w="661" w:type="dxa"/>
            <w:shd w:val="clear" w:color="auto" w:fill="auto"/>
            <w:hideMark/>
          </w:tcPr>
          <w:p w14:paraId="53E7C8DF"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7E11F670"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12282851"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299F6832"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36D058D"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687AE5AF"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4DCA6741"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3ECD1580" w14:textId="77777777" w:rsidTr="0065269E">
        <w:trPr>
          <w:trHeight w:val="1300"/>
        </w:trPr>
        <w:tc>
          <w:tcPr>
            <w:tcW w:w="661" w:type="dxa"/>
            <w:shd w:val="clear" w:color="auto" w:fill="auto"/>
            <w:hideMark/>
          </w:tcPr>
          <w:p w14:paraId="2922DD43" w14:textId="234CD8DB" w:rsidR="00FD2DA5" w:rsidRDefault="00FD2DA5" w:rsidP="00FD2DA5">
            <w:pPr>
              <w:jc w:val="right"/>
              <w:rPr>
                <w:rFonts w:ascii="Arial" w:hAnsi="Arial" w:cs="Arial"/>
                <w:sz w:val="20"/>
                <w:szCs w:val="20"/>
              </w:rPr>
            </w:pPr>
            <w:r>
              <w:rPr>
                <w:rFonts w:ascii="Arial" w:hAnsi="Arial" w:cs="Arial"/>
                <w:sz w:val="20"/>
                <w:szCs w:val="20"/>
              </w:rPr>
              <w:t>2509</w:t>
            </w:r>
          </w:p>
        </w:tc>
        <w:tc>
          <w:tcPr>
            <w:tcW w:w="935" w:type="dxa"/>
            <w:shd w:val="clear" w:color="auto" w:fill="auto"/>
            <w:hideMark/>
          </w:tcPr>
          <w:p w14:paraId="398F0FF5" w14:textId="4EAB796E" w:rsidR="00FD2DA5" w:rsidRDefault="00FD2DA5" w:rsidP="00FD2DA5">
            <w:pPr>
              <w:jc w:val="right"/>
              <w:rPr>
                <w:rFonts w:ascii="Arial" w:hAnsi="Arial" w:cs="Arial"/>
                <w:sz w:val="20"/>
                <w:szCs w:val="20"/>
              </w:rPr>
            </w:pPr>
          </w:p>
        </w:tc>
        <w:tc>
          <w:tcPr>
            <w:tcW w:w="1106" w:type="dxa"/>
            <w:shd w:val="clear" w:color="auto" w:fill="auto"/>
            <w:hideMark/>
          </w:tcPr>
          <w:p w14:paraId="406401D2" w14:textId="59272575" w:rsidR="00FD2DA5" w:rsidRDefault="00FD2DA5" w:rsidP="00FD2DA5">
            <w:pPr>
              <w:rPr>
                <w:rFonts w:ascii="Arial" w:hAnsi="Arial" w:cs="Arial"/>
                <w:sz w:val="20"/>
                <w:szCs w:val="20"/>
              </w:rPr>
            </w:pPr>
            <w:r>
              <w:rPr>
                <w:rFonts w:ascii="Arial" w:hAnsi="Arial" w:cs="Arial"/>
                <w:sz w:val="20"/>
                <w:szCs w:val="20"/>
              </w:rPr>
              <w:t>12</w:t>
            </w:r>
          </w:p>
        </w:tc>
        <w:tc>
          <w:tcPr>
            <w:tcW w:w="1117" w:type="dxa"/>
            <w:shd w:val="clear" w:color="auto" w:fill="auto"/>
            <w:hideMark/>
          </w:tcPr>
          <w:p w14:paraId="57A6AAA2" w14:textId="77777777" w:rsidR="00FD2DA5" w:rsidRDefault="00FD2DA5" w:rsidP="00FD2DA5">
            <w:pPr>
              <w:rPr>
                <w:rFonts w:ascii="Arial" w:hAnsi="Arial" w:cs="Arial"/>
                <w:sz w:val="20"/>
                <w:szCs w:val="20"/>
              </w:rPr>
            </w:pPr>
          </w:p>
        </w:tc>
        <w:tc>
          <w:tcPr>
            <w:tcW w:w="828" w:type="dxa"/>
            <w:shd w:val="clear" w:color="auto" w:fill="auto"/>
            <w:hideMark/>
          </w:tcPr>
          <w:p w14:paraId="2FECDE6C" w14:textId="77777777" w:rsidR="00FD2DA5" w:rsidRDefault="00FD2DA5" w:rsidP="00FD2DA5">
            <w:pPr>
              <w:rPr>
                <w:sz w:val="20"/>
                <w:szCs w:val="20"/>
              </w:rPr>
            </w:pPr>
          </w:p>
        </w:tc>
        <w:tc>
          <w:tcPr>
            <w:tcW w:w="3857" w:type="dxa"/>
            <w:shd w:val="clear" w:color="auto" w:fill="auto"/>
            <w:hideMark/>
          </w:tcPr>
          <w:p w14:paraId="2D1D9958" w14:textId="7ABF317D" w:rsidR="00FD2DA5" w:rsidRDefault="00FD2DA5" w:rsidP="00FD2DA5">
            <w:pPr>
              <w:rPr>
                <w:rFonts w:ascii="Arial" w:hAnsi="Arial" w:cs="Arial"/>
                <w:sz w:val="20"/>
                <w:szCs w:val="20"/>
              </w:rPr>
            </w:pPr>
            <w:r>
              <w:rPr>
                <w:rFonts w:ascii="Arial" w:hAnsi="Arial" w:cs="Arial"/>
                <w:sz w:val="20"/>
                <w:szCs w:val="20"/>
              </w:rPr>
              <w:t>There are occasional references to "wrapped" keys, but it's not clear how these keys differ from keys elsewhere</w:t>
            </w:r>
          </w:p>
        </w:tc>
        <w:tc>
          <w:tcPr>
            <w:tcW w:w="2887" w:type="dxa"/>
            <w:shd w:val="clear" w:color="auto" w:fill="auto"/>
            <w:hideMark/>
          </w:tcPr>
          <w:p w14:paraId="6390A314" w14:textId="4056309D" w:rsidR="00FD2DA5" w:rsidRDefault="00FD2DA5" w:rsidP="00FD2DA5">
            <w:pPr>
              <w:rPr>
                <w:rFonts w:ascii="Arial" w:hAnsi="Arial" w:cs="Arial"/>
                <w:sz w:val="20"/>
                <w:szCs w:val="20"/>
              </w:rPr>
            </w:pPr>
            <w:r>
              <w:rPr>
                <w:rFonts w:ascii="Arial" w:hAnsi="Arial" w:cs="Arial"/>
                <w:sz w:val="20"/>
                <w:szCs w:val="20"/>
              </w:rPr>
              <w:t>In 9.4.2.47 change "wrapped IGTK" to "encrypted IGTK" and "AES-Key-wrapped IGTK" to "IGTK".  In 12.6.1.1.10 change "wrapped MGTK" to "MGTK".  In 9.4.2.47 change "</w:t>
            </w:r>
            <w:proofErr w:type="gramStart"/>
            <w:r>
              <w:rPr>
                <w:rFonts w:ascii="Arial" w:hAnsi="Arial" w:cs="Arial"/>
                <w:sz w:val="20"/>
                <w:szCs w:val="20"/>
              </w:rPr>
              <w:t>Key  Length</w:t>
            </w:r>
            <w:proofErr w:type="gramEnd"/>
            <w:r>
              <w:rPr>
                <w:rFonts w:ascii="Arial" w:hAnsi="Arial" w:cs="Arial"/>
                <w:sz w:val="20"/>
                <w:szCs w:val="20"/>
              </w:rPr>
              <w:t xml:space="preserve">  field  is" to "The Key  Length  field  is" and "RSC field contains" to "The RSC field contains"</w:t>
            </w:r>
          </w:p>
        </w:tc>
      </w:tr>
    </w:tbl>
    <w:p w14:paraId="5CBEA42B" w14:textId="77777777" w:rsidR="00FD2DA5" w:rsidRDefault="00FD2DA5" w:rsidP="00FD2DA5">
      <w:pPr>
        <w:rPr>
          <w:b/>
          <w:bCs/>
        </w:rPr>
      </w:pPr>
    </w:p>
    <w:p w14:paraId="18ACE934" w14:textId="77777777" w:rsidR="00FD2DA5" w:rsidRPr="00573B7C" w:rsidRDefault="00FD2DA5" w:rsidP="00FD2DA5">
      <w:pPr>
        <w:pStyle w:val="Heading4"/>
      </w:pPr>
      <w:r w:rsidRPr="00573B7C">
        <w:t>Discussion:</w:t>
      </w:r>
    </w:p>
    <w:p w14:paraId="45A37716" w14:textId="5C41AC6A" w:rsidR="00FD2DA5" w:rsidRDefault="00BB1ED7" w:rsidP="00BB1ED7">
      <w:pPr>
        <w:pStyle w:val="ListParagraph"/>
        <w:numPr>
          <w:ilvl w:val="0"/>
          <w:numId w:val="2"/>
        </w:numPr>
      </w:pPr>
      <w:r>
        <w:t xml:space="preserve">“Key-wrap algorithms” are cryptographic algorithms that are used to </w:t>
      </w:r>
      <w:proofErr w:type="gramStart"/>
      <w:r>
        <w:t>encrypt</w:t>
      </w:r>
      <w:proofErr w:type="gramEnd"/>
      <w:r>
        <w:t xml:space="preserve"> </w:t>
      </w:r>
      <w:r w:rsidR="00801346">
        <w:t xml:space="preserve">and integrity protect </w:t>
      </w:r>
      <w:r>
        <w:t>key material.</w:t>
      </w:r>
      <w:r w:rsidR="00801346">
        <w:t xml:space="preserve"> </w:t>
      </w:r>
      <w:proofErr w:type="gramStart"/>
      <w:r w:rsidR="00801346">
        <w:t>Therefore</w:t>
      </w:r>
      <w:proofErr w:type="gramEnd"/>
      <w:r w:rsidR="00801346">
        <w:t xml:space="preserve"> the proposed change from “wrapped” to “encrypted” is incorrect.</w:t>
      </w:r>
    </w:p>
    <w:p w14:paraId="55DB6855" w14:textId="77777777" w:rsidR="00BB1ED7" w:rsidRDefault="00BB1ED7" w:rsidP="00BB1ED7">
      <w:pPr>
        <w:pStyle w:val="ListParagraph"/>
        <w:numPr>
          <w:ilvl w:val="0"/>
          <w:numId w:val="2"/>
        </w:numPr>
      </w:pPr>
      <w:r>
        <w:t xml:space="preserve">The second proposed change modifies this text: </w:t>
      </w:r>
    </w:p>
    <w:p w14:paraId="02E00838" w14:textId="56112AA6" w:rsidR="00BB1ED7" w:rsidRDefault="00BB1ED7" w:rsidP="00BB1ED7">
      <w:pPr>
        <w:ind w:left="1080"/>
      </w:pPr>
      <w:r>
        <w:t>“</w:t>
      </w:r>
      <w:r w:rsidRPr="00BB1ED7">
        <w:t xml:space="preserve">The Wrapped Key field contains the wrapped IGTK being distributed. The length of the resulting </w:t>
      </w:r>
      <w:r w:rsidRPr="00BB1ED7">
        <w:rPr>
          <w:u w:val="single"/>
        </w:rPr>
        <w:t>AES-</w:t>
      </w:r>
      <w:proofErr w:type="spellStart"/>
      <w:r w:rsidRPr="00BB1ED7">
        <w:rPr>
          <w:u w:val="single"/>
        </w:rPr>
        <w:t>Keywrapped</w:t>
      </w:r>
      <w:proofErr w:type="spellEnd"/>
      <w:r w:rsidRPr="00BB1ED7">
        <w:rPr>
          <w:u w:val="single"/>
        </w:rPr>
        <w:t xml:space="preserve"> IGTK</w:t>
      </w:r>
      <w:r w:rsidRPr="00BB1ED7">
        <w:t xml:space="preserve"> in the Wrapped Key field is Key Length + 8 </w:t>
      </w:r>
      <w:proofErr w:type="gramStart"/>
      <w:r w:rsidRPr="00BB1ED7">
        <w:t>octets.(</w:t>
      </w:r>
      <w:proofErr w:type="gramEnd"/>
      <w:r w:rsidRPr="00BB1ED7">
        <w:t>#102)</w:t>
      </w:r>
      <w:r>
        <w:t>”</w:t>
      </w:r>
    </w:p>
    <w:p w14:paraId="599E57F4" w14:textId="34E80FFF" w:rsidR="00BB1ED7" w:rsidRDefault="00801346" w:rsidP="00BB1ED7">
      <w:pPr>
        <w:pStyle w:val="ListParagraph"/>
        <w:numPr>
          <w:ilvl w:val="0"/>
          <w:numId w:val="38"/>
        </w:numPr>
      </w:pPr>
      <w:r>
        <w:t>The two sentences are correct.</w:t>
      </w:r>
    </w:p>
    <w:p w14:paraId="53DD9EAB" w14:textId="2EBEF4D7" w:rsidR="00801346" w:rsidRDefault="00801346" w:rsidP="00801346">
      <w:pPr>
        <w:pStyle w:val="ListParagraph"/>
        <w:numPr>
          <w:ilvl w:val="0"/>
          <w:numId w:val="2"/>
        </w:numPr>
      </w:pPr>
      <w:r>
        <w:t>A Key-wrap algorithm provides encryption as well as integrity protection</w:t>
      </w:r>
    </w:p>
    <w:p w14:paraId="20F0BF5B" w14:textId="45BA831A" w:rsidR="00801346" w:rsidRDefault="00801346" w:rsidP="00801346">
      <w:pPr>
        <w:pStyle w:val="ListParagraph"/>
        <w:numPr>
          <w:ilvl w:val="0"/>
          <w:numId w:val="2"/>
        </w:numPr>
      </w:pPr>
      <w:r>
        <w:t>At 1148.1, the “Wrapped key” field does contain the wrapped IGTK.</w:t>
      </w:r>
    </w:p>
    <w:p w14:paraId="1F4451A4" w14:textId="0DBE2CEC" w:rsidR="00801346" w:rsidRDefault="00801346" w:rsidP="00801346">
      <w:pPr>
        <w:pStyle w:val="ListParagraph"/>
        <w:numPr>
          <w:ilvl w:val="0"/>
          <w:numId w:val="2"/>
        </w:numPr>
      </w:pPr>
      <w:r>
        <w:t>The two editorial changes look to be correct.</w:t>
      </w:r>
    </w:p>
    <w:p w14:paraId="2B1C4EDA" w14:textId="77777777" w:rsidR="00FD2DA5" w:rsidRPr="00D83110" w:rsidRDefault="00FD2DA5" w:rsidP="00FD2DA5"/>
    <w:p w14:paraId="7809BC16" w14:textId="567CD26C" w:rsidR="00FD2DA5" w:rsidRDefault="00FD2DA5" w:rsidP="00FD2DA5">
      <w:pPr>
        <w:pStyle w:val="Heading4"/>
      </w:pPr>
      <w:r w:rsidRPr="00D83110">
        <w:t>Proposed Resolution:</w:t>
      </w:r>
    </w:p>
    <w:p w14:paraId="3C7BF8EF" w14:textId="77777777" w:rsidR="00BB1ED7" w:rsidRPr="00FF79E8" w:rsidRDefault="00BB1ED7" w:rsidP="00BB1ED7">
      <w:pPr>
        <w:rPr>
          <w:highlight w:val="green"/>
        </w:rPr>
      </w:pPr>
      <w:r w:rsidRPr="00FF79E8">
        <w:rPr>
          <w:highlight w:val="green"/>
        </w:rPr>
        <w:t>Revised. Relative to D2.0,</w:t>
      </w:r>
    </w:p>
    <w:p w14:paraId="1AAAA5A4" w14:textId="77777777" w:rsidR="00BB1ED7" w:rsidRPr="00FF79E8" w:rsidRDefault="00BB1ED7" w:rsidP="00BB1ED7">
      <w:pPr>
        <w:rPr>
          <w:highlight w:val="green"/>
        </w:rPr>
      </w:pPr>
    </w:p>
    <w:p w14:paraId="4EE6AE98" w14:textId="77777777" w:rsidR="00801346" w:rsidRPr="00FF79E8" w:rsidRDefault="00801346" w:rsidP="00BB1ED7">
      <w:pPr>
        <w:rPr>
          <w:highlight w:val="green"/>
        </w:rPr>
      </w:pPr>
      <w:r w:rsidRPr="00FF79E8">
        <w:rPr>
          <w:highlight w:val="green"/>
        </w:rPr>
        <w:t xml:space="preserve">Key-wrap algorithms are cryptographic algorithms that </w:t>
      </w:r>
      <w:proofErr w:type="gramStart"/>
      <w:r w:rsidRPr="00FF79E8">
        <w:rPr>
          <w:highlight w:val="green"/>
        </w:rPr>
        <w:t>encrypt</w:t>
      </w:r>
      <w:proofErr w:type="gramEnd"/>
      <w:r w:rsidRPr="00FF79E8">
        <w:rPr>
          <w:highlight w:val="green"/>
        </w:rPr>
        <w:t xml:space="preserve"> and integrity protect key material. </w:t>
      </w:r>
      <w:proofErr w:type="gramStart"/>
      <w:r w:rsidRPr="00FF79E8">
        <w:rPr>
          <w:highlight w:val="green"/>
        </w:rPr>
        <w:t>Therefore</w:t>
      </w:r>
      <w:proofErr w:type="gramEnd"/>
      <w:r w:rsidRPr="00FF79E8">
        <w:rPr>
          <w:highlight w:val="green"/>
        </w:rPr>
        <w:t xml:space="preserve"> the use of the term “wrapped” is correct. </w:t>
      </w:r>
    </w:p>
    <w:p w14:paraId="550DC586" w14:textId="77777777" w:rsidR="00801346" w:rsidRPr="00FF79E8" w:rsidRDefault="00801346" w:rsidP="00BB1ED7">
      <w:pPr>
        <w:rPr>
          <w:highlight w:val="green"/>
        </w:rPr>
      </w:pPr>
    </w:p>
    <w:p w14:paraId="0F90AD09" w14:textId="02C4DAE2" w:rsidR="00BB1ED7" w:rsidRPr="00FF79E8" w:rsidRDefault="00801346" w:rsidP="00BB1ED7">
      <w:pPr>
        <w:rPr>
          <w:highlight w:val="green"/>
        </w:rPr>
      </w:pPr>
      <w:r w:rsidRPr="00FF79E8">
        <w:rPr>
          <w:highlight w:val="green"/>
        </w:rPr>
        <w:t xml:space="preserve">The Key Wrap field does contain wrapped keying </w:t>
      </w:r>
      <w:proofErr w:type="gramStart"/>
      <w:r w:rsidRPr="00FF79E8">
        <w:rPr>
          <w:highlight w:val="green"/>
        </w:rPr>
        <w:t>material</w:t>
      </w:r>
      <w:proofErr w:type="gramEnd"/>
      <w:r w:rsidRPr="00FF79E8">
        <w:rPr>
          <w:highlight w:val="green"/>
        </w:rPr>
        <w:t xml:space="preserve"> so the current text is correct.</w:t>
      </w:r>
    </w:p>
    <w:p w14:paraId="3C21C84F" w14:textId="63C9D63F" w:rsidR="00BB1ED7" w:rsidRPr="00FF79E8" w:rsidRDefault="00BB1ED7" w:rsidP="00BB1ED7">
      <w:pPr>
        <w:rPr>
          <w:highlight w:val="green"/>
        </w:rPr>
      </w:pPr>
    </w:p>
    <w:p w14:paraId="512D16D0" w14:textId="4ADEF5B3" w:rsidR="00BB1ED7" w:rsidRDefault="00BB1ED7" w:rsidP="00BB1ED7">
      <w:r w:rsidRPr="00FF79E8">
        <w:rPr>
          <w:highlight w:val="green"/>
        </w:rPr>
        <w:lastRenderedPageBreak/>
        <w:t>At p1148.1, change "</w:t>
      </w:r>
      <w:proofErr w:type="gramStart"/>
      <w:r w:rsidRPr="00FF79E8">
        <w:rPr>
          <w:highlight w:val="green"/>
        </w:rPr>
        <w:t>Key  Length</w:t>
      </w:r>
      <w:proofErr w:type="gramEnd"/>
      <w:r w:rsidRPr="00FF79E8">
        <w:rPr>
          <w:highlight w:val="green"/>
        </w:rPr>
        <w:t xml:space="preserve">  field  is" to "The Key Length field is" and "RSC field contains" to "The RSC field contains"</w:t>
      </w:r>
    </w:p>
    <w:p w14:paraId="62F335CF" w14:textId="77777777" w:rsidR="00FD2DA5" w:rsidRPr="00BB1ED7" w:rsidRDefault="00FD2DA5" w:rsidP="00FD2DA5">
      <w:r w:rsidRPr="00BB1ED7">
        <w:br w:type="page"/>
      </w:r>
    </w:p>
    <w:p w14:paraId="47956CA6" w14:textId="34F20A8C" w:rsidR="00FD2DA5" w:rsidRDefault="00FD2DA5" w:rsidP="00FD2DA5">
      <w:pPr>
        <w:pStyle w:val="Heading3"/>
      </w:pPr>
      <w:r>
        <w:lastRenderedPageBreak/>
        <w:t>CID 2565</w:t>
      </w:r>
    </w:p>
    <w:p w14:paraId="4A75FACA"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4B881FE6" w14:textId="77777777" w:rsidTr="0065269E">
        <w:trPr>
          <w:trHeight w:val="780"/>
        </w:trPr>
        <w:tc>
          <w:tcPr>
            <w:tcW w:w="661" w:type="dxa"/>
            <w:shd w:val="clear" w:color="auto" w:fill="auto"/>
            <w:hideMark/>
          </w:tcPr>
          <w:p w14:paraId="2B22F319"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76D4C625"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5BC25EE5"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ABF4EEF"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2843F533"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52227F37"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10774B15"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4F191061" w14:textId="77777777" w:rsidTr="0065269E">
        <w:trPr>
          <w:trHeight w:val="1300"/>
        </w:trPr>
        <w:tc>
          <w:tcPr>
            <w:tcW w:w="661" w:type="dxa"/>
            <w:shd w:val="clear" w:color="auto" w:fill="auto"/>
            <w:hideMark/>
          </w:tcPr>
          <w:p w14:paraId="403C8808" w14:textId="0B916C6D" w:rsidR="00FD2DA5" w:rsidRDefault="00FD2DA5" w:rsidP="00FD2DA5">
            <w:pPr>
              <w:jc w:val="right"/>
              <w:rPr>
                <w:rFonts w:ascii="Arial" w:hAnsi="Arial" w:cs="Arial"/>
                <w:sz w:val="20"/>
                <w:szCs w:val="20"/>
              </w:rPr>
            </w:pPr>
            <w:r>
              <w:rPr>
                <w:rFonts w:ascii="Arial" w:hAnsi="Arial" w:cs="Arial"/>
                <w:sz w:val="20"/>
                <w:szCs w:val="20"/>
              </w:rPr>
              <w:t>2565</w:t>
            </w:r>
          </w:p>
        </w:tc>
        <w:tc>
          <w:tcPr>
            <w:tcW w:w="935" w:type="dxa"/>
            <w:shd w:val="clear" w:color="auto" w:fill="auto"/>
            <w:hideMark/>
          </w:tcPr>
          <w:p w14:paraId="6D3B6DB3" w14:textId="3A06B968" w:rsidR="00FD2DA5" w:rsidRDefault="00FD2DA5" w:rsidP="00FD2DA5">
            <w:pPr>
              <w:jc w:val="right"/>
              <w:rPr>
                <w:rFonts w:ascii="Arial" w:hAnsi="Arial" w:cs="Arial"/>
                <w:sz w:val="20"/>
                <w:szCs w:val="20"/>
              </w:rPr>
            </w:pPr>
          </w:p>
        </w:tc>
        <w:tc>
          <w:tcPr>
            <w:tcW w:w="1106" w:type="dxa"/>
            <w:shd w:val="clear" w:color="auto" w:fill="auto"/>
            <w:hideMark/>
          </w:tcPr>
          <w:p w14:paraId="1BEC6138" w14:textId="2F03A0A7" w:rsidR="00FD2DA5" w:rsidRDefault="00FD2DA5" w:rsidP="00FD2DA5">
            <w:pPr>
              <w:rPr>
                <w:rFonts w:ascii="Arial" w:hAnsi="Arial" w:cs="Arial"/>
                <w:sz w:val="20"/>
                <w:szCs w:val="20"/>
              </w:rPr>
            </w:pPr>
          </w:p>
        </w:tc>
        <w:tc>
          <w:tcPr>
            <w:tcW w:w="1117" w:type="dxa"/>
            <w:shd w:val="clear" w:color="auto" w:fill="auto"/>
            <w:hideMark/>
          </w:tcPr>
          <w:p w14:paraId="565A581E" w14:textId="77777777" w:rsidR="00FD2DA5" w:rsidRDefault="00FD2DA5" w:rsidP="00FD2DA5">
            <w:pPr>
              <w:rPr>
                <w:rFonts w:ascii="Arial" w:hAnsi="Arial" w:cs="Arial"/>
                <w:sz w:val="20"/>
                <w:szCs w:val="20"/>
              </w:rPr>
            </w:pPr>
          </w:p>
        </w:tc>
        <w:tc>
          <w:tcPr>
            <w:tcW w:w="828" w:type="dxa"/>
            <w:shd w:val="clear" w:color="auto" w:fill="auto"/>
            <w:hideMark/>
          </w:tcPr>
          <w:p w14:paraId="62F34845" w14:textId="77777777" w:rsidR="00FD2DA5" w:rsidRDefault="00FD2DA5" w:rsidP="00FD2DA5">
            <w:pPr>
              <w:rPr>
                <w:sz w:val="20"/>
                <w:szCs w:val="20"/>
              </w:rPr>
            </w:pPr>
          </w:p>
        </w:tc>
        <w:tc>
          <w:tcPr>
            <w:tcW w:w="3857" w:type="dxa"/>
            <w:shd w:val="clear" w:color="auto" w:fill="auto"/>
            <w:hideMark/>
          </w:tcPr>
          <w:p w14:paraId="2A2862F3" w14:textId="0387132A" w:rsidR="00FD2DA5" w:rsidRDefault="00FD2DA5" w:rsidP="00FD2DA5">
            <w:pPr>
              <w:rPr>
                <w:rFonts w:ascii="Arial" w:hAnsi="Arial" w:cs="Arial"/>
                <w:sz w:val="20"/>
                <w:szCs w:val="20"/>
              </w:rPr>
            </w:pPr>
            <w:r>
              <w:rPr>
                <w:rFonts w:ascii="Arial" w:hAnsi="Arial" w:cs="Arial"/>
                <w:sz w:val="20"/>
                <w:szCs w:val="20"/>
              </w:rPr>
              <w:t>"packet number" should not be used as the term "packet" is imprecise</w:t>
            </w:r>
          </w:p>
        </w:tc>
        <w:tc>
          <w:tcPr>
            <w:tcW w:w="2887" w:type="dxa"/>
            <w:shd w:val="clear" w:color="auto" w:fill="auto"/>
            <w:hideMark/>
          </w:tcPr>
          <w:p w14:paraId="6A68BC9F" w14:textId="6FD21834" w:rsidR="00FD2DA5" w:rsidRDefault="00FD2DA5" w:rsidP="00FD2DA5">
            <w:pPr>
              <w:rPr>
                <w:rFonts w:ascii="Arial" w:hAnsi="Arial" w:cs="Arial"/>
                <w:sz w:val="20"/>
                <w:szCs w:val="20"/>
              </w:rPr>
            </w:pPr>
            <w:r>
              <w:rPr>
                <w:rFonts w:ascii="Arial" w:hAnsi="Arial" w:cs="Arial"/>
                <w:sz w:val="20"/>
                <w:szCs w:val="20"/>
              </w:rPr>
              <w:t>Change "packet number" to "frame number" throughout</w:t>
            </w:r>
          </w:p>
        </w:tc>
      </w:tr>
    </w:tbl>
    <w:p w14:paraId="0F96334E" w14:textId="77777777" w:rsidR="00FD2DA5" w:rsidRDefault="00FD2DA5" w:rsidP="00FD2DA5">
      <w:pPr>
        <w:rPr>
          <w:b/>
          <w:bCs/>
        </w:rPr>
      </w:pPr>
    </w:p>
    <w:p w14:paraId="103AF78D" w14:textId="77777777" w:rsidR="00FD2DA5" w:rsidRPr="00573B7C" w:rsidRDefault="00FD2DA5" w:rsidP="00FD2DA5">
      <w:pPr>
        <w:pStyle w:val="Heading4"/>
      </w:pPr>
      <w:r w:rsidRPr="00573B7C">
        <w:t>Discussion:</w:t>
      </w:r>
    </w:p>
    <w:p w14:paraId="28E39422" w14:textId="5E7E0A8A" w:rsidR="00FD2DA5" w:rsidRDefault="00BB1ED7" w:rsidP="00FD2DA5">
      <w:pPr>
        <w:pStyle w:val="ListParagraph"/>
        <w:numPr>
          <w:ilvl w:val="0"/>
          <w:numId w:val="2"/>
        </w:numPr>
      </w:pPr>
      <w:r>
        <w:t xml:space="preserve">There are 22 </w:t>
      </w:r>
      <w:proofErr w:type="spellStart"/>
      <w:r>
        <w:t>occurences</w:t>
      </w:r>
      <w:proofErr w:type="spellEnd"/>
      <w:r>
        <w:t xml:space="preserve"> </w:t>
      </w:r>
      <w:proofErr w:type="gramStart"/>
      <w:r>
        <w:t>of  “</w:t>
      </w:r>
      <w:proofErr w:type="gramEnd"/>
      <w:r>
        <w:t>packet number” in the draft and they all refer to cryptographic encapsulation.</w:t>
      </w:r>
    </w:p>
    <w:p w14:paraId="3DB6B73D" w14:textId="254D1B7A" w:rsidR="00FD2DA5" w:rsidRDefault="00BB1ED7" w:rsidP="00FD2DA5">
      <w:pPr>
        <w:pStyle w:val="ListParagraph"/>
        <w:numPr>
          <w:ilvl w:val="0"/>
          <w:numId w:val="2"/>
        </w:numPr>
      </w:pPr>
      <w:r>
        <w:t xml:space="preserve">The use of “packet number” is precise when it refers to CCMP and GCMP encapsulation. </w:t>
      </w:r>
    </w:p>
    <w:p w14:paraId="1A23D07E" w14:textId="1E4DAB23" w:rsidR="00BB1ED7" w:rsidRDefault="00BB1ED7" w:rsidP="00FD2DA5">
      <w:pPr>
        <w:pStyle w:val="ListParagraph"/>
        <w:numPr>
          <w:ilvl w:val="0"/>
          <w:numId w:val="2"/>
        </w:numPr>
      </w:pPr>
      <w:r>
        <w:t>CCMP uses CBC-MAC (RFC 3610) which uses the term “packet”. RFC 3610 is a normative reference to IEEE Std 802.11</w:t>
      </w:r>
    </w:p>
    <w:p w14:paraId="24AB2845" w14:textId="4868FDFE" w:rsidR="00BB1ED7" w:rsidRPr="001517E0" w:rsidRDefault="00BB1ED7" w:rsidP="00FD2DA5">
      <w:pPr>
        <w:pStyle w:val="ListParagraph"/>
        <w:numPr>
          <w:ilvl w:val="0"/>
          <w:numId w:val="2"/>
        </w:numPr>
      </w:pPr>
      <w:r>
        <w:t>GCM encapsulation refers to NIST Special Publication 800-38D which uses the term packet. NIST Special Publication 800-38D is a normative reference to the IEEE Std 802.11.</w:t>
      </w:r>
    </w:p>
    <w:p w14:paraId="25A085AA" w14:textId="77777777" w:rsidR="00FD2DA5" w:rsidRPr="00D83110" w:rsidRDefault="00FD2DA5" w:rsidP="00FD2DA5">
      <w:pPr>
        <w:ind w:left="720"/>
      </w:pPr>
      <w:r w:rsidRPr="00D83110">
        <w:t xml:space="preserve">  </w:t>
      </w:r>
    </w:p>
    <w:p w14:paraId="1A3490D2" w14:textId="77777777" w:rsidR="00FD2DA5" w:rsidRPr="00D83110" w:rsidRDefault="00FD2DA5" w:rsidP="00FD2DA5"/>
    <w:p w14:paraId="6DA47565" w14:textId="77777777" w:rsidR="00FD2DA5" w:rsidRPr="00D83110" w:rsidRDefault="00FD2DA5" w:rsidP="00FD2DA5">
      <w:pPr>
        <w:pStyle w:val="Heading4"/>
      </w:pPr>
      <w:r w:rsidRPr="00D83110">
        <w:t>Proposed Resolution:</w:t>
      </w:r>
    </w:p>
    <w:p w14:paraId="0616929E" w14:textId="78021975" w:rsidR="00FD2DA5" w:rsidRDefault="00BB1ED7" w:rsidP="00FD2DA5">
      <w:r w:rsidRPr="00FF79E8">
        <w:rPr>
          <w:highlight w:val="green"/>
        </w:rPr>
        <w:t>Rejected. The term packet is precise when used in the context of cryptographic encapsulation. The term used consistently and is in line with normative references RFC3610 and NIST Special Publication 800-38D.</w:t>
      </w:r>
    </w:p>
    <w:p w14:paraId="72EF5846" w14:textId="35D9BCC0" w:rsidR="00FD2DA5" w:rsidRDefault="00FD2DA5" w:rsidP="00F87825"/>
    <w:sectPr w:rsidR="00FD2DA5" w:rsidSect="008F6457">
      <w:headerReference w:type="default" r:id="rId9"/>
      <w:footerReference w:type="default" r:id="rId10"/>
      <w:pgSz w:w="15842" w:h="12242" w:orient="landscape"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F439" w14:textId="77777777" w:rsidR="008E7E02" w:rsidRDefault="008E7E02">
      <w:r>
        <w:separator/>
      </w:r>
    </w:p>
  </w:endnote>
  <w:endnote w:type="continuationSeparator" w:id="0">
    <w:p w14:paraId="20086DF4" w14:textId="77777777" w:rsidR="008E7E02" w:rsidRDefault="008E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PŸ¯˜B5'3805'AA5'7T">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DBB0" w14:textId="77777777" w:rsidR="00BD3D69" w:rsidRDefault="008E7E02" w:rsidP="00607D0A">
    <w:pPr>
      <w:pStyle w:val="Footer"/>
      <w:tabs>
        <w:tab w:val="clear" w:pos="6480"/>
        <w:tab w:val="center" w:pos="4680"/>
        <w:tab w:val="right" w:pos="8931"/>
      </w:tabs>
    </w:pPr>
    <w:r>
      <w:fldChar w:fldCharType="begin"/>
    </w:r>
    <w:r>
      <w:instrText xml:space="preserve"> SUBJECT  \* MERGEFORMAT </w:instrText>
    </w:r>
    <w:r>
      <w:fldChar w:fldCharType="separate"/>
    </w:r>
    <w:r w:rsidR="00BD3D69">
      <w:t>Submission</w:t>
    </w:r>
    <w:r>
      <w:fldChar w:fldCharType="end"/>
    </w:r>
    <w:r w:rsidR="00607D0A">
      <w:tab/>
    </w:r>
    <w:r w:rsidR="00BD3D69">
      <w:t xml:space="preserve">page </w:t>
    </w:r>
    <w:r w:rsidR="00BD3D69">
      <w:fldChar w:fldCharType="begin"/>
    </w:r>
    <w:r w:rsidR="00BD3D69">
      <w:instrText xml:space="preserve">page </w:instrText>
    </w:r>
    <w:r w:rsidR="00BD3D69">
      <w:fldChar w:fldCharType="separate"/>
    </w:r>
    <w:r w:rsidR="00BB58B4">
      <w:rPr>
        <w:noProof/>
      </w:rPr>
      <w:t>1</w:t>
    </w:r>
    <w:r w:rsidR="00BD3D69">
      <w:fldChar w:fldCharType="end"/>
    </w:r>
    <w:r w:rsidR="00607D0A">
      <w:tab/>
    </w:r>
    <w:r w:rsidR="00607D0A">
      <w:tab/>
    </w:r>
    <w:r>
      <w:fldChar w:fldCharType="begin"/>
    </w:r>
    <w:r>
      <w:instrText xml:space="preserve"> CO</w:instrText>
    </w:r>
    <w:r>
      <w:instrText xml:space="preserve">MMENTS  \* MERGEFORMAT </w:instrText>
    </w:r>
    <w:r>
      <w:fldChar w:fldCharType="separate"/>
    </w:r>
    <w:r w:rsidR="007F0BA4">
      <w:t>Michael Montemuro, BlackBerry, Ltd</w:t>
    </w:r>
    <w:r>
      <w:fldChar w:fldCharType="end"/>
    </w:r>
  </w:p>
  <w:p w14:paraId="24DED3A5" w14:textId="77777777" w:rsidR="00BD3D69" w:rsidRDefault="00BD3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E713" w14:textId="77777777" w:rsidR="008E7E02" w:rsidRDefault="008E7E02">
      <w:r>
        <w:separator/>
      </w:r>
    </w:p>
  </w:footnote>
  <w:footnote w:type="continuationSeparator" w:id="0">
    <w:p w14:paraId="4DAC3296" w14:textId="77777777" w:rsidR="008E7E02" w:rsidRDefault="008E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C6DF" w14:textId="11E0B312" w:rsidR="00BD3D69" w:rsidRDefault="008E7E02">
    <w:pPr>
      <w:pStyle w:val="Header"/>
      <w:tabs>
        <w:tab w:val="clear" w:pos="6480"/>
        <w:tab w:val="center" w:pos="4680"/>
        <w:tab w:val="right" w:pos="9360"/>
      </w:tabs>
    </w:pPr>
    <w:r>
      <w:fldChar w:fldCharType="begin"/>
    </w:r>
    <w:r>
      <w:instrText xml:space="preserve"> KEYWORDS  \* MERGEFORMAT </w:instrText>
    </w:r>
    <w:r>
      <w:fldChar w:fldCharType="separate"/>
    </w:r>
    <w:r w:rsidR="00FD2DA5">
      <w:t>July 2019</w:t>
    </w:r>
    <w:r>
      <w:fldChar w:fldCharType="end"/>
    </w:r>
    <w:r w:rsidR="00BD3D69">
      <w:tab/>
    </w:r>
    <w:r w:rsidR="00BD3D69">
      <w:tab/>
    </w:r>
    <w:r w:rsidR="00C44208">
      <w:tab/>
    </w:r>
    <w:r>
      <w:fldChar w:fldCharType="begin"/>
    </w:r>
    <w:r>
      <w:instrText xml:space="preserve"> TITLE  \* MERGEFORMAT </w:instrText>
    </w:r>
    <w:r>
      <w:fldChar w:fldCharType="separate"/>
    </w:r>
    <w:r w:rsidR="00625B59">
      <w:t>doc.: IEEE 802.11-19/1136r1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FC2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23D4B"/>
    <w:multiLevelType w:val="hybridMultilevel"/>
    <w:tmpl w:val="727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37A4A"/>
    <w:multiLevelType w:val="hybridMultilevel"/>
    <w:tmpl w:val="4160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6A00"/>
    <w:multiLevelType w:val="hybridMultilevel"/>
    <w:tmpl w:val="7A7410F8"/>
    <w:lvl w:ilvl="0" w:tplc="201C4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699D"/>
    <w:multiLevelType w:val="hybridMultilevel"/>
    <w:tmpl w:val="5D54B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D4FD2"/>
    <w:multiLevelType w:val="hybridMultilevel"/>
    <w:tmpl w:val="CE4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B1F81"/>
    <w:multiLevelType w:val="hybridMultilevel"/>
    <w:tmpl w:val="BAD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072AA"/>
    <w:multiLevelType w:val="hybridMultilevel"/>
    <w:tmpl w:val="6802B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25F4F"/>
    <w:multiLevelType w:val="hybridMultilevel"/>
    <w:tmpl w:val="344A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E6422"/>
    <w:multiLevelType w:val="hybridMultilevel"/>
    <w:tmpl w:val="6B26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D5E3B"/>
    <w:multiLevelType w:val="hybridMultilevel"/>
    <w:tmpl w:val="7AD47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6120D9"/>
    <w:multiLevelType w:val="hybridMultilevel"/>
    <w:tmpl w:val="BBA2D810"/>
    <w:lvl w:ilvl="0" w:tplc="201C4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7940FF"/>
    <w:multiLevelType w:val="hybridMultilevel"/>
    <w:tmpl w:val="DD4A01FA"/>
    <w:lvl w:ilvl="0" w:tplc="ABBA86B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212"/>
    <w:multiLevelType w:val="hybridMultilevel"/>
    <w:tmpl w:val="305A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A503FF"/>
    <w:multiLevelType w:val="hybridMultilevel"/>
    <w:tmpl w:val="D6507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0B2C70"/>
    <w:multiLevelType w:val="hybridMultilevel"/>
    <w:tmpl w:val="01D24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52267C"/>
    <w:multiLevelType w:val="hybridMultilevel"/>
    <w:tmpl w:val="2CC6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72CD7"/>
    <w:multiLevelType w:val="hybridMultilevel"/>
    <w:tmpl w:val="FF52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D18F6"/>
    <w:multiLevelType w:val="hybridMultilevel"/>
    <w:tmpl w:val="B2B6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215A3"/>
    <w:multiLevelType w:val="hybridMultilevel"/>
    <w:tmpl w:val="73C4C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82520"/>
    <w:multiLevelType w:val="hybridMultilevel"/>
    <w:tmpl w:val="D216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3A0FAA"/>
    <w:multiLevelType w:val="hybridMultilevel"/>
    <w:tmpl w:val="60A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25F45"/>
    <w:multiLevelType w:val="hybridMultilevel"/>
    <w:tmpl w:val="61241EA4"/>
    <w:lvl w:ilvl="0" w:tplc="5FAA7D0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7CF13FA"/>
    <w:multiLevelType w:val="hybridMultilevel"/>
    <w:tmpl w:val="25D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C6559"/>
    <w:multiLevelType w:val="hybridMultilevel"/>
    <w:tmpl w:val="1490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D507D"/>
    <w:multiLevelType w:val="hybridMultilevel"/>
    <w:tmpl w:val="3A820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2F1D77"/>
    <w:multiLevelType w:val="hybridMultilevel"/>
    <w:tmpl w:val="6EDA4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E5382816">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0636D7"/>
    <w:multiLevelType w:val="hybridMultilevel"/>
    <w:tmpl w:val="3CF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A31A1"/>
    <w:multiLevelType w:val="hybridMultilevel"/>
    <w:tmpl w:val="40346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1187"/>
    <w:multiLevelType w:val="hybridMultilevel"/>
    <w:tmpl w:val="23E0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204D2C"/>
    <w:multiLevelType w:val="hybridMultilevel"/>
    <w:tmpl w:val="1916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92970"/>
    <w:multiLevelType w:val="hybridMultilevel"/>
    <w:tmpl w:val="9724D26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6B1D15F8"/>
    <w:multiLevelType w:val="hybridMultilevel"/>
    <w:tmpl w:val="79345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27E51"/>
    <w:multiLevelType w:val="hybridMultilevel"/>
    <w:tmpl w:val="7E3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900EE"/>
    <w:multiLevelType w:val="hybridMultilevel"/>
    <w:tmpl w:val="A3A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37AD2"/>
    <w:multiLevelType w:val="hybridMultilevel"/>
    <w:tmpl w:val="2B9C5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
  </w:num>
  <w:num w:numId="4">
    <w:abstractNumId w:val="28"/>
  </w:num>
  <w:num w:numId="5">
    <w:abstractNumId w:val="0"/>
  </w:num>
  <w:num w:numId="6">
    <w:abstractNumId w:val="34"/>
  </w:num>
  <w:num w:numId="7">
    <w:abstractNumId w:val="33"/>
  </w:num>
  <w:num w:numId="8">
    <w:abstractNumId w:val="13"/>
  </w:num>
  <w:num w:numId="9">
    <w:abstractNumId w:val="31"/>
  </w:num>
  <w:num w:numId="10">
    <w:abstractNumId w:val="3"/>
  </w:num>
  <w:num w:numId="11">
    <w:abstractNumId w:val="19"/>
  </w:num>
  <w:num w:numId="12">
    <w:abstractNumId w:val="24"/>
  </w:num>
  <w:num w:numId="13">
    <w:abstractNumId w:val="12"/>
  </w:num>
  <w:num w:numId="14">
    <w:abstractNumId w:val="17"/>
  </w:num>
  <w:num w:numId="15">
    <w:abstractNumId w:val="4"/>
  </w:num>
  <w:num w:numId="16">
    <w:abstractNumId w:val="22"/>
  </w:num>
  <w:num w:numId="17">
    <w:abstractNumId w:val="21"/>
  </w:num>
  <w:num w:numId="18">
    <w:abstractNumId w:val="30"/>
  </w:num>
  <w:num w:numId="19">
    <w:abstractNumId w:val="20"/>
  </w:num>
  <w:num w:numId="20">
    <w:abstractNumId w:val="37"/>
  </w:num>
  <w:num w:numId="21">
    <w:abstractNumId w:val="29"/>
  </w:num>
  <w:num w:numId="22">
    <w:abstractNumId w:val="6"/>
  </w:num>
  <w:num w:numId="23">
    <w:abstractNumId w:val="18"/>
  </w:num>
  <w:num w:numId="24">
    <w:abstractNumId w:val="26"/>
  </w:num>
  <w:num w:numId="25">
    <w:abstractNumId w:val="14"/>
  </w:num>
  <w:num w:numId="26">
    <w:abstractNumId w:val="25"/>
  </w:num>
  <w:num w:numId="27">
    <w:abstractNumId w:val="35"/>
  </w:num>
  <w:num w:numId="28">
    <w:abstractNumId w:val="7"/>
  </w:num>
  <w:num w:numId="29">
    <w:abstractNumId w:val="23"/>
  </w:num>
  <w:num w:numId="30">
    <w:abstractNumId w:val="8"/>
  </w:num>
  <w:num w:numId="31">
    <w:abstractNumId w:val="9"/>
  </w:num>
  <w:num w:numId="32">
    <w:abstractNumId w:val="15"/>
  </w:num>
  <w:num w:numId="33">
    <w:abstractNumId w:val="36"/>
  </w:num>
  <w:num w:numId="34">
    <w:abstractNumId w:val="11"/>
  </w:num>
  <w:num w:numId="35">
    <w:abstractNumId w:val="32"/>
  </w:num>
  <w:num w:numId="36">
    <w:abstractNumId w:val="10"/>
  </w:num>
  <w:num w:numId="37">
    <w:abstractNumId w:val="16"/>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FAB"/>
    <w:rsid w:val="0000130F"/>
    <w:rsid w:val="00001B38"/>
    <w:rsid w:val="00001ECD"/>
    <w:rsid w:val="0000217E"/>
    <w:rsid w:val="000024DC"/>
    <w:rsid w:val="00004696"/>
    <w:rsid w:val="00006E7D"/>
    <w:rsid w:val="00007457"/>
    <w:rsid w:val="000075B9"/>
    <w:rsid w:val="0001042B"/>
    <w:rsid w:val="000105CB"/>
    <w:rsid w:val="0001127E"/>
    <w:rsid w:val="0001365D"/>
    <w:rsid w:val="00013955"/>
    <w:rsid w:val="000139BE"/>
    <w:rsid w:val="00013A49"/>
    <w:rsid w:val="00014492"/>
    <w:rsid w:val="00014FCF"/>
    <w:rsid w:val="000152A0"/>
    <w:rsid w:val="00015CFD"/>
    <w:rsid w:val="00016DF9"/>
    <w:rsid w:val="00017D60"/>
    <w:rsid w:val="00020101"/>
    <w:rsid w:val="000201CD"/>
    <w:rsid w:val="0002036C"/>
    <w:rsid w:val="000229E8"/>
    <w:rsid w:val="00023131"/>
    <w:rsid w:val="000232F5"/>
    <w:rsid w:val="00024CB2"/>
    <w:rsid w:val="00026EE1"/>
    <w:rsid w:val="000271FF"/>
    <w:rsid w:val="0002769D"/>
    <w:rsid w:val="000277A9"/>
    <w:rsid w:val="00030824"/>
    <w:rsid w:val="00031D8E"/>
    <w:rsid w:val="000327E9"/>
    <w:rsid w:val="000328AE"/>
    <w:rsid w:val="00032C69"/>
    <w:rsid w:val="00034AD8"/>
    <w:rsid w:val="00034BF8"/>
    <w:rsid w:val="000359AB"/>
    <w:rsid w:val="00035B83"/>
    <w:rsid w:val="00037001"/>
    <w:rsid w:val="00037847"/>
    <w:rsid w:val="00042519"/>
    <w:rsid w:val="000431A5"/>
    <w:rsid w:val="0004464B"/>
    <w:rsid w:val="00044A24"/>
    <w:rsid w:val="00045133"/>
    <w:rsid w:val="00047238"/>
    <w:rsid w:val="00050E9D"/>
    <w:rsid w:val="00051691"/>
    <w:rsid w:val="00051820"/>
    <w:rsid w:val="00051A3E"/>
    <w:rsid w:val="00051FCF"/>
    <w:rsid w:val="00052AF5"/>
    <w:rsid w:val="00054CC4"/>
    <w:rsid w:val="0005568E"/>
    <w:rsid w:val="00055C69"/>
    <w:rsid w:val="00056285"/>
    <w:rsid w:val="00056611"/>
    <w:rsid w:val="00057577"/>
    <w:rsid w:val="00057F8A"/>
    <w:rsid w:val="000603C1"/>
    <w:rsid w:val="00060A65"/>
    <w:rsid w:val="00062277"/>
    <w:rsid w:val="0006308C"/>
    <w:rsid w:val="00063E9D"/>
    <w:rsid w:val="00063ED6"/>
    <w:rsid w:val="0006499C"/>
    <w:rsid w:val="00064FE2"/>
    <w:rsid w:val="00065067"/>
    <w:rsid w:val="00065188"/>
    <w:rsid w:val="00066B0B"/>
    <w:rsid w:val="00067691"/>
    <w:rsid w:val="000709B1"/>
    <w:rsid w:val="00071F9B"/>
    <w:rsid w:val="00072A66"/>
    <w:rsid w:val="00073253"/>
    <w:rsid w:val="000738D4"/>
    <w:rsid w:val="00076150"/>
    <w:rsid w:val="00076237"/>
    <w:rsid w:val="000769F8"/>
    <w:rsid w:val="00076FCD"/>
    <w:rsid w:val="00080A77"/>
    <w:rsid w:val="00080DE0"/>
    <w:rsid w:val="00081655"/>
    <w:rsid w:val="000816FE"/>
    <w:rsid w:val="000817C1"/>
    <w:rsid w:val="00083CAF"/>
    <w:rsid w:val="00083E5C"/>
    <w:rsid w:val="000842FE"/>
    <w:rsid w:val="000845D7"/>
    <w:rsid w:val="000848CE"/>
    <w:rsid w:val="0008574D"/>
    <w:rsid w:val="00086C81"/>
    <w:rsid w:val="00086D4E"/>
    <w:rsid w:val="00086E45"/>
    <w:rsid w:val="00087667"/>
    <w:rsid w:val="00090B4E"/>
    <w:rsid w:val="00090F44"/>
    <w:rsid w:val="00094618"/>
    <w:rsid w:val="000951EA"/>
    <w:rsid w:val="00095B10"/>
    <w:rsid w:val="00095EF4"/>
    <w:rsid w:val="00097119"/>
    <w:rsid w:val="000A0AEC"/>
    <w:rsid w:val="000A1E90"/>
    <w:rsid w:val="000A2B1F"/>
    <w:rsid w:val="000A3091"/>
    <w:rsid w:val="000A31AD"/>
    <w:rsid w:val="000A3901"/>
    <w:rsid w:val="000A3BBE"/>
    <w:rsid w:val="000A3C86"/>
    <w:rsid w:val="000A4635"/>
    <w:rsid w:val="000A4E55"/>
    <w:rsid w:val="000A4E62"/>
    <w:rsid w:val="000A575A"/>
    <w:rsid w:val="000A6811"/>
    <w:rsid w:val="000B0AD5"/>
    <w:rsid w:val="000B0CF3"/>
    <w:rsid w:val="000B0F89"/>
    <w:rsid w:val="000B12E8"/>
    <w:rsid w:val="000B267C"/>
    <w:rsid w:val="000B2CA0"/>
    <w:rsid w:val="000B2FB1"/>
    <w:rsid w:val="000B3071"/>
    <w:rsid w:val="000B3576"/>
    <w:rsid w:val="000B600A"/>
    <w:rsid w:val="000C0112"/>
    <w:rsid w:val="000C15E2"/>
    <w:rsid w:val="000C16DF"/>
    <w:rsid w:val="000C1766"/>
    <w:rsid w:val="000C196C"/>
    <w:rsid w:val="000C1993"/>
    <w:rsid w:val="000C1DDD"/>
    <w:rsid w:val="000C27CC"/>
    <w:rsid w:val="000C41F6"/>
    <w:rsid w:val="000C4833"/>
    <w:rsid w:val="000C53A4"/>
    <w:rsid w:val="000C576D"/>
    <w:rsid w:val="000C5EB2"/>
    <w:rsid w:val="000C61BB"/>
    <w:rsid w:val="000C71AC"/>
    <w:rsid w:val="000C7E94"/>
    <w:rsid w:val="000D0D9B"/>
    <w:rsid w:val="000D1513"/>
    <w:rsid w:val="000D197F"/>
    <w:rsid w:val="000D2294"/>
    <w:rsid w:val="000D2B9E"/>
    <w:rsid w:val="000D3FCC"/>
    <w:rsid w:val="000D47CD"/>
    <w:rsid w:val="000D4FA0"/>
    <w:rsid w:val="000D6132"/>
    <w:rsid w:val="000D685B"/>
    <w:rsid w:val="000D6D25"/>
    <w:rsid w:val="000D7393"/>
    <w:rsid w:val="000D7E44"/>
    <w:rsid w:val="000D7EB7"/>
    <w:rsid w:val="000E0342"/>
    <w:rsid w:val="000E0EDF"/>
    <w:rsid w:val="000E18D5"/>
    <w:rsid w:val="000E1EBA"/>
    <w:rsid w:val="000E21D3"/>
    <w:rsid w:val="000E34C8"/>
    <w:rsid w:val="000E4854"/>
    <w:rsid w:val="000E5759"/>
    <w:rsid w:val="000E625A"/>
    <w:rsid w:val="000E62DB"/>
    <w:rsid w:val="000E6750"/>
    <w:rsid w:val="000E6DB3"/>
    <w:rsid w:val="000E6EBC"/>
    <w:rsid w:val="000F0FDD"/>
    <w:rsid w:val="000F24D0"/>
    <w:rsid w:val="000F2AD3"/>
    <w:rsid w:val="000F2EAA"/>
    <w:rsid w:val="000F30D3"/>
    <w:rsid w:val="000F35DD"/>
    <w:rsid w:val="000F3A4C"/>
    <w:rsid w:val="000F4CCA"/>
    <w:rsid w:val="000F64B7"/>
    <w:rsid w:val="000F6DCA"/>
    <w:rsid w:val="000F6EE2"/>
    <w:rsid w:val="000F798F"/>
    <w:rsid w:val="0010043D"/>
    <w:rsid w:val="00100457"/>
    <w:rsid w:val="00100C74"/>
    <w:rsid w:val="00101443"/>
    <w:rsid w:val="00101EFE"/>
    <w:rsid w:val="00102F0D"/>
    <w:rsid w:val="00103AAA"/>
    <w:rsid w:val="001047C3"/>
    <w:rsid w:val="00104CE5"/>
    <w:rsid w:val="0010634E"/>
    <w:rsid w:val="00106E8B"/>
    <w:rsid w:val="001072FB"/>
    <w:rsid w:val="00107912"/>
    <w:rsid w:val="0011123C"/>
    <w:rsid w:val="00111260"/>
    <w:rsid w:val="00111EA1"/>
    <w:rsid w:val="0011235A"/>
    <w:rsid w:val="0011304B"/>
    <w:rsid w:val="001130DC"/>
    <w:rsid w:val="00113F3F"/>
    <w:rsid w:val="00114321"/>
    <w:rsid w:val="00115611"/>
    <w:rsid w:val="00115F46"/>
    <w:rsid w:val="00117180"/>
    <w:rsid w:val="001177DB"/>
    <w:rsid w:val="00117A96"/>
    <w:rsid w:val="00120EB9"/>
    <w:rsid w:val="00121D79"/>
    <w:rsid w:val="00122836"/>
    <w:rsid w:val="0012296B"/>
    <w:rsid w:val="00123CC6"/>
    <w:rsid w:val="00124252"/>
    <w:rsid w:val="00125AF1"/>
    <w:rsid w:val="00125B29"/>
    <w:rsid w:val="00125FD8"/>
    <w:rsid w:val="00127D6D"/>
    <w:rsid w:val="00130F8A"/>
    <w:rsid w:val="0013159E"/>
    <w:rsid w:val="00131EB1"/>
    <w:rsid w:val="0013281C"/>
    <w:rsid w:val="00132BF7"/>
    <w:rsid w:val="00133007"/>
    <w:rsid w:val="0013350A"/>
    <w:rsid w:val="00134162"/>
    <w:rsid w:val="001364DC"/>
    <w:rsid w:val="00137510"/>
    <w:rsid w:val="00141335"/>
    <w:rsid w:val="00142A86"/>
    <w:rsid w:val="00143B6A"/>
    <w:rsid w:val="00145051"/>
    <w:rsid w:val="001453AE"/>
    <w:rsid w:val="0014575E"/>
    <w:rsid w:val="00145C47"/>
    <w:rsid w:val="00146BFF"/>
    <w:rsid w:val="00147258"/>
    <w:rsid w:val="00147811"/>
    <w:rsid w:val="00150716"/>
    <w:rsid w:val="001512FE"/>
    <w:rsid w:val="001517A7"/>
    <w:rsid w:val="001517E0"/>
    <w:rsid w:val="00152053"/>
    <w:rsid w:val="001529B9"/>
    <w:rsid w:val="001529C7"/>
    <w:rsid w:val="00152A3C"/>
    <w:rsid w:val="0015317B"/>
    <w:rsid w:val="00153BB9"/>
    <w:rsid w:val="0015449E"/>
    <w:rsid w:val="00154895"/>
    <w:rsid w:val="0015627C"/>
    <w:rsid w:val="00156ECA"/>
    <w:rsid w:val="00157AAA"/>
    <w:rsid w:val="00160871"/>
    <w:rsid w:val="0016112F"/>
    <w:rsid w:val="00161614"/>
    <w:rsid w:val="00161FA1"/>
    <w:rsid w:val="001636F6"/>
    <w:rsid w:val="001641D1"/>
    <w:rsid w:val="001651A0"/>
    <w:rsid w:val="00166545"/>
    <w:rsid w:val="00167341"/>
    <w:rsid w:val="001673AF"/>
    <w:rsid w:val="001677A7"/>
    <w:rsid w:val="00167F24"/>
    <w:rsid w:val="0017075E"/>
    <w:rsid w:val="0017101A"/>
    <w:rsid w:val="00171BBC"/>
    <w:rsid w:val="00172A88"/>
    <w:rsid w:val="00174120"/>
    <w:rsid w:val="00174295"/>
    <w:rsid w:val="001742D4"/>
    <w:rsid w:val="00174634"/>
    <w:rsid w:val="001755EE"/>
    <w:rsid w:val="0017587F"/>
    <w:rsid w:val="00175A7A"/>
    <w:rsid w:val="001777A2"/>
    <w:rsid w:val="00177FE0"/>
    <w:rsid w:val="00182403"/>
    <w:rsid w:val="0018275B"/>
    <w:rsid w:val="001830C3"/>
    <w:rsid w:val="001853D4"/>
    <w:rsid w:val="0018555D"/>
    <w:rsid w:val="001856ED"/>
    <w:rsid w:val="001866BF"/>
    <w:rsid w:val="0018700B"/>
    <w:rsid w:val="00187D17"/>
    <w:rsid w:val="00190C06"/>
    <w:rsid w:val="001916BB"/>
    <w:rsid w:val="00192F8C"/>
    <w:rsid w:val="001938A1"/>
    <w:rsid w:val="001940E6"/>
    <w:rsid w:val="001951D5"/>
    <w:rsid w:val="001957C1"/>
    <w:rsid w:val="0019607E"/>
    <w:rsid w:val="001961DD"/>
    <w:rsid w:val="0019659A"/>
    <w:rsid w:val="00196C89"/>
    <w:rsid w:val="001975CC"/>
    <w:rsid w:val="001975EA"/>
    <w:rsid w:val="001A265D"/>
    <w:rsid w:val="001A2734"/>
    <w:rsid w:val="001A30FC"/>
    <w:rsid w:val="001A335F"/>
    <w:rsid w:val="001A3484"/>
    <w:rsid w:val="001A355E"/>
    <w:rsid w:val="001A4AC4"/>
    <w:rsid w:val="001A5F5F"/>
    <w:rsid w:val="001A7882"/>
    <w:rsid w:val="001A7A2B"/>
    <w:rsid w:val="001B0536"/>
    <w:rsid w:val="001B072C"/>
    <w:rsid w:val="001B07D1"/>
    <w:rsid w:val="001B2382"/>
    <w:rsid w:val="001B24E5"/>
    <w:rsid w:val="001B2956"/>
    <w:rsid w:val="001B36EE"/>
    <w:rsid w:val="001B4065"/>
    <w:rsid w:val="001B545B"/>
    <w:rsid w:val="001B6703"/>
    <w:rsid w:val="001B7151"/>
    <w:rsid w:val="001B7928"/>
    <w:rsid w:val="001C075C"/>
    <w:rsid w:val="001C08A7"/>
    <w:rsid w:val="001C2462"/>
    <w:rsid w:val="001C389D"/>
    <w:rsid w:val="001C4A9E"/>
    <w:rsid w:val="001C5364"/>
    <w:rsid w:val="001C6665"/>
    <w:rsid w:val="001C69AE"/>
    <w:rsid w:val="001C6C78"/>
    <w:rsid w:val="001C70B4"/>
    <w:rsid w:val="001D0BBB"/>
    <w:rsid w:val="001D146B"/>
    <w:rsid w:val="001D1923"/>
    <w:rsid w:val="001D24A8"/>
    <w:rsid w:val="001D2606"/>
    <w:rsid w:val="001D267B"/>
    <w:rsid w:val="001D2919"/>
    <w:rsid w:val="001D361C"/>
    <w:rsid w:val="001D4090"/>
    <w:rsid w:val="001D4824"/>
    <w:rsid w:val="001D54E1"/>
    <w:rsid w:val="001D585F"/>
    <w:rsid w:val="001D6532"/>
    <w:rsid w:val="001D6B11"/>
    <w:rsid w:val="001D75CB"/>
    <w:rsid w:val="001D7CF1"/>
    <w:rsid w:val="001E02A3"/>
    <w:rsid w:val="001E1D33"/>
    <w:rsid w:val="001E25BF"/>
    <w:rsid w:val="001E28AC"/>
    <w:rsid w:val="001E2A26"/>
    <w:rsid w:val="001E37EB"/>
    <w:rsid w:val="001E38EC"/>
    <w:rsid w:val="001E470C"/>
    <w:rsid w:val="001E4D1F"/>
    <w:rsid w:val="001E5A84"/>
    <w:rsid w:val="001E7C53"/>
    <w:rsid w:val="001F1257"/>
    <w:rsid w:val="001F12B0"/>
    <w:rsid w:val="001F1679"/>
    <w:rsid w:val="001F1A2E"/>
    <w:rsid w:val="001F1ED3"/>
    <w:rsid w:val="001F1F54"/>
    <w:rsid w:val="001F341E"/>
    <w:rsid w:val="001F469E"/>
    <w:rsid w:val="001F53A4"/>
    <w:rsid w:val="001F581B"/>
    <w:rsid w:val="001F5E53"/>
    <w:rsid w:val="001F7DC1"/>
    <w:rsid w:val="00200884"/>
    <w:rsid w:val="00201F0D"/>
    <w:rsid w:val="0020291B"/>
    <w:rsid w:val="00202CF0"/>
    <w:rsid w:val="00203833"/>
    <w:rsid w:val="00203EEC"/>
    <w:rsid w:val="00205380"/>
    <w:rsid w:val="00205416"/>
    <w:rsid w:val="00206038"/>
    <w:rsid w:val="00206DF0"/>
    <w:rsid w:val="0020703E"/>
    <w:rsid w:val="00207E89"/>
    <w:rsid w:val="00210DCB"/>
    <w:rsid w:val="00212267"/>
    <w:rsid w:val="002132E8"/>
    <w:rsid w:val="00214379"/>
    <w:rsid w:val="00215444"/>
    <w:rsid w:val="00215B59"/>
    <w:rsid w:val="00216180"/>
    <w:rsid w:val="0021799A"/>
    <w:rsid w:val="00217DAD"/>
    <w:rsid w:val="00217DDF"/>
    <w:rsid w:val="0022263D"/>
    <w:rsid w:val="002235F8"/>
    <w:rsid w:val="00223F44"/>
    <w:rsid w:val="002255AF"/>
    <w:rsid w:val="00226E7C"/>
    <w:rsid w:val="0022728C"/>
    <w:rsid w:val="00230079"/>
    <w:rsid w:val="00231057"/>
    <w:rsid w:val="002310F2"/>
    <w:rsid w:val="00231981"/>
    <w:rsid w:val="00231B62"/>
    <w:rsid w:val="002324DB"/>
    <w:rsid w:val="00234DD1"/>
    <w:rsid w:val="00234F00"/>
    <w:rsid w:val="002362D2"/>
    <w:rsid w:val="00237386"/>
    <w:rsid w:val="00240C96"/>
    <w:rsid w:val="00240E58"/>
    <w:rsid w:val="002410D8"/>
    <w:rsid w:val="0024261C"/>
    <w:rsid w:val="002429FC"/>
    <w:rsid w:val="00243301"/>
    <w:rsid w:val="0024447F"/>
    <w:rsid w:val="00244C02"/>
    <w:rsid w:val="00244F07"/>
    <w:rsid w:val="00245012"/>
    <w:rsid w:val="0024652A"/>
    <w:rsid w:val="00246A4D"/>
    <w:rsid w:val="0024712B"/>
    <w:rsid w:val="00247B00"/>
    <w:rsid w:val="0025006C"/>
    <w:rsid w:val="002503AA"/>
    <w:rsid w:val="002503E5"/>
    <w:rsid w:val="00250ECC"/>
    <w:rsid w:val="0025132B"/>
    <w:rsid w:val="002523C4"/>
    <w:rsid w:val="002530EC"/>
    <w:rsid w:val="002543E4"/>
    <w:rsid w:val="00256DB6"/>
    <w:rsid w:val="00257B06"/>
    <w:rsid w:val="002605C3"/>
    <w:rsid w:val="00260694"/>
    <w:rsid w:val="00260742"/>
    <w:rsid w:val="00260CC5"/>
    <w:rsid w:val="00261639"/>
    <w:rsid w:val="00262855"/>
    <w:rsid w:val="0026344A"/>
    <w:rsid w:val="002637FE"/>
    <w:rsid w:val="002649A6"/>
    <w:rsid w:val="00264CD4"/>
    <w:rsid w:val="00264DB8"/>
    <w:rsid w:val="00267315"/>
    <w:rsid w:val="002712BA"/>
    <w:rsid w:val="00272C19"/>
    <w:rsid w:val="00274342"/>
    <w:rsid w:val="0027645E"/>
    <w:rsid w:val="00276942"/>
    <w:rsid w:val="00280A24"/>
    <w:rsid w:val="002826F6"/>
    <w:rsid w:val="00283878"/>
    <w:rsid w:val="00283A52"/>
    <w:rsid w:val="0028434A"/>
    <w:rsid w:val="00284567"/>
    <w:rsid w:val="0028526F"/>
    <w:rsid w:val="002854BA"/>
    <w:rsid w:val="00286995"/>
    <w:rsid w:val="00286F46"/>
    <w:rsid w:val="00287015"/>
    <w:rsid w:val="00290F8C"/>
    <w:rsid w:val="002915F1"/>
    <w:rsid w:val="002921E2"/>
    <w:rsid w:val="0029294C"/>
    <w:rsid w:val="00292977"/>
    <w:rsid w:val="00292A84"/>
    <w:rsid w:val="00292C64"/>
    <w:rsid w:val="0029373A"/>
    <w:rsid w:val="00293A0E"/>
    <w:rsid w:val="00294703"/>
    <w:rsid w:val="00296CD4"/>
    <w:rsid w:val="002979E7"/>
    <w:rsid w:val="00297D84"/>
    <w:rsid w:val="002A0BC1"/>
    <w:rsid w:val="002A13E9"/>
    <w:rsid w:val="002A1883"/>
    <w:rsid w:val="002A33B6"/>
    <w:rsid w:val="002A34C3"/>
    <w:rsid w:val="002A36C4"/>
    <w:rsid w:val="002A39C7"/>
    <w:rsid w:val="002A3D40"/>
    <w:rsid w:val="002A43B4"/>
    <w:rsid w:val="002A4E47"/>
    <w:rsid w:val="002A6169"/>
    <w:rsid w:val="002A6FAF"/>
    <w:rsid w:val="002A7133"/>
    <w:rsid w:val="002A762A"/>
    <w:rsid w:val="002A7835"/>
    <w:rsid w:val="002B0130"/>
    <w:rsid w:val="002B0240"/>
    <w:rsid w:val="002B23EE"/>
    <w:rsid w:val="002B4047"/>
    <w:rsid w:val="002B4304"/>
    <w:rsid w:val="002B5509"/>
    <w:rsid w:val="002C054D"/>
    <w:rsid w:val="002C0ABF"/>
    <w:rsid w:val="002C0E7D"/>
    <w:rsid w:val="002C1932"/>
    <w:rsid w:val="002C22A2"/>
    <w:rsid w:val="002C38EF"/>
    <w:rsid w:val="002C79F9"/>
    <w:rsid w:val="002D1106"/>
    <w:rsid w:val="002D21E0"/>
    <w:rsid w:val="002D3619"/>
    <w:rsid w:val="002D42C4"/>
    <w:rsid w:val="002D43F4"/>
    <w:rsid w:val="002D4F26"/>
    <w:rsid w:val="002D5A4C"/>
    <w:rsid w:val="002D5D1C"/>
    <w:rsid w:val="002D5F32"/>
    <w:rsid w:val="002D6001"/>
    <w:rsid w:val="002D68AD"/>
    <w:rsid w:val="002D6F4A"/>
    <w:rsid w:val="002E015D"/>
    <w:rsid w:val="002E03F9"/>
    <w:rsid w:val="002E0908"/>
    <w:rsid w:val="002E0DA8"/>
    <w:rsid w:val="002E1864"/>
    <w:rsid w:val="002E20CF"/>
    <w:rsid w:val="002E3ADF"/>
    <w:rsid w:val="002E3C9F"/>
    <w:rsid w:val="002E3F6E"/>
    <w:rsid w:val="002E5A55"/>
    <w:rsid w:val="002E5F25"/>
    <w:rsid w:val="002E6A33"/>
    <w:rsid w:val="002E6B57"/>
    <w:rsid w:val="002E70E9"/>
    <w:rsid w:val="002E72D2"/>
    <w:rsid w:val="002F0752"/>
    <w:rsid w:val="002F0A31"/>
    <w:rsid w:val="002F1DE6"/>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5836"/>
    <w:rsid w:val="00306D99"/>
    <w:rsid w:val="00306EA4"/>
    <w:rsid w:val="00307140"/>
    <w:rsid w:val="00310D5F"/>
    <w:rsid w:val="003131ED"/>
    <w:rsid w:val="00313D68"/>
    <w:rsid w:val="00314A59"/>
    <w:rsid w:val="0031621F"/>
    <w:rsid w:val="003163CB"/>
    <w:rsid w:val="00317037"/>
    <w:rsid w:val="003173BF"/>
    <w:rsid w:val="0032062F"/>
    <w:rsid w:val="00321A84"/>
    <w:rsid w:val="00321FC4"/>
    <w:rsid w:val="003222DB"/>
    <w:rsid w:val="003224D5"/>
    <w:rsid w:val="003229D3"/>
    <w:rsid w:val="00322BD2"/>
    <w:rsid w:val="00322E54"/>
    <w:rsid w:val="00323791"/>
    <w:rsid w:val="00323D3A"/>
    <w:rsid w:val="003252AD"/>
    <w:rsid w:val="003257AB"/>
    <w:rsid w:val="003266F7"/>
    <w:rsid w:val="003316EB"/>
    <w:rsid w:val="003319DA"/>
    <w:rsid w:val="00331BB9"/>
    <w:rsid w:val="00332C98"/>
    <w:rsid w:val="0033356C"/>
    <w:rsid w:val="00333CBA"/>
    <w:rsid w:val="0033475F"/>
    <w:rsid w:val="003349CF"/>
    <w:rsid w:val="003359CB"/>
    <w:rsid w:val="0033659C"/>
    <w:rsid w:val="00336D53"/>
    <w:rsid w:val="00336F18"/>
    <w:rsid w:val="00337812"/>
    <w:rsid w:val="00337947"/>
    <w:rsid w:val="00340CB3"/>
    <w:rsid w:val="00340E03"/>
    <w:rsid w:val="003416F9"/>
    <w:rsid w:val="00342847"/>
    <w:rsid w:val="003438B8"/>
    <w:rsid w:val="00343C52"/>
    <w:rsid w:val="00343C9C"/>
    <w:rsid w:val="00344638"/>
    <w:rsid w:val="00345293"/>
    <w:rsid w:val="003466EB"/>
    <w:rsid w:val="003471A6"/>
    <w:rsid w:val="00347C24"/>
    <w:rsid w:val="00352BC1"/>
    <w:rsid w:val="00354814"/>
    <w:rsid w:val="00355618"/>
    <w:rsid w:val="00355EEB"/>
    <w:rsid w:val="003601B4"/>
    <w:rsid w:val="0036110F"/>
    <w:rsid w:val="00361736"/>
    <w:rsid w:val="00361982"/>
    <w:rsid w:val="00361B09"/>
    <w:rsid w:val="00362E85"/>
    <w:rsid w:val="00362ED9"/>
    <w:rsid w:val="00363CF3"/>
    <w:rsid w:val="00364157"/>
    <w:rsid w:val="0036499B"/>
    <w:rsid w:val="00366E9D"/>
    <w:rsid w:val="0036717E"/>
    <w:rsid w:val="003704EA"/>
    <w:rsid w:val="0037080E"/>
    <w:rsid w:val="0037238C"/>
    <w:rsid w:val="00372F56"/>
    <w:rsid w:val="003731AE"/>
    <w:rsid w:val="0037340A"/>
    <w:rsid w:val="003736F2"/>
    <w:rsid w:val="003741B0"/>
    <w:rsid w:val="00375832"/>
    <w:rsid w:val="003759CE"/>
    <w:rsid w:val="00375F9D"/>
    <w:rsid w:val="003779CB"/>
    <w:rsid w:val="00377EB3"/>
    <w:rsid w:val="003802C4"/>
    <w:rsid w:val="00380AB8"/>
    <w:rsid w:val="00380BAD"/>
    <w:rsid w:val="00381527"/>
    <w:rsid w:val="003819D9"/>
    <w:rsid w:val="00383396"/>
    <w:rsid w:val="0038371F"/>
    <w:rsid w:val="00383BDE"/>
    <w:rsid w:val="00384927"/>
    <w:rsid w:val="00384CA7"/>
    <w:rsid w:val="0038558F"/>
    <w:rsid w:val="0038592D"/>
    <w:rsid w:val="003874E4"/>
    <w:rsid w:val="00387A24"/>
    <w:rsid w:val="00391B37"/>
    <w:rsid w:val="00392302"/>
    <w:rsid w:val="003939A7"/>
    <w:rsid w:val="00393E8A"/>
    <w:rsid w:val="00393FE3"/>
    <w:rsid w:val="00394171"/>
    <w:rsid w:val="00394443"/>
    <w:rsid w:val="00394C92"/>
    <w:rsid w:val="00394F88"/>
    <w:rsid w:val="00395E66"/>
    <w:rsid w:val="00397285"/>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268D"/>
    <w:rsid w:val="003D2EAC"/>
    <w:rsid w:val="003D4F6D"/>
    <w:rsid w:val="003D60CE"/>
    <w:rsid w:val="003D7BE2"/>
    <w:rsid w:val="003D7E5C"/>
    <w:rsid w:val="003E00A4"/>
    <w:rsid w:val="003E051A"/>
    <w:rsid w:val="003E076A"/>
    <w:rsid w:val="003E1941"/>
    <w:rsid w:val="003E246D"/>
    <w:rsid w:val="003E2714"/>
    <w:rsid w:val="003E2AA5"/>
    <w:rsid w:val="003E38CE"/>
    <w:rsid w:val="003E4BD6"/>
    <w:rsid w:val="003E4CC1"/>
    <w:rsid w:val="003E58C4"/>
    <w:rsid w:val="003E70F6"/>
    <w:rsid w:val="003F1FCD"/>
    <w:rsid w:val="003F28E9"/>
    <w:rsid w:val="003F5212"/>
    <w:rsid w:val="003F54AE"/>
    <w:rsid w:val="003F7621"/>
    <w:rsid w:val="00400A8A"/>
    <w:rsid w:val="00401440"/>
    <w:rsid w:val="00402A02"/>
    <w:rsid w:val="00402DF7"/>
    <w:rsid w:val="0040374E"/>
    <w:rsid w:val="0040418D"/>
    <w:rsid w:val="00404E92"/>
    <w:rsid w:val="00405575"/>
    <w:rsid w:val="00405794"/>
    <w:rsid w:val="00406981"/>
    <w:rsid w:val="004079F4"/>
    <w:rsid w:val="00407D57"/>
    <w:rsid w:val="0041288C"/>
    <w:rsid w:val="0041367E"/>
    <w:rsid w:val="00413796"/>
    <w:rsid w:val="00414104"/>
    <w:rsid w:val="0041518C"/>
    <w:rsid w:val="0041542E"/>
    <w:rsid w:val="004158A4"/>
    <w:rsid w:val="00415A3A"/>
    <w:rsid w:val="00416844"/>
    <w:rsid w:val="0041772B"/>
    <w:rsid w:val="00417EC2"/>
    <w:rsid w:val="004215C8"/>
    <w:rsid w:val="004215EF"/>
    <w:rsid w:val="00421D60"/>
    <w:rsid w:val="00421DAB"/>
    <w:rsid w:val="00422DFF"/>
    <w:rsid w:val="004230EB"/>
    <w:rsid w:val="0042447C"/>
    <w:rsid w:val="0042478C"/>
    <w:rsid w:val="0042585F"/>
    <w:rsid w:val="0043181F"/>
    <w:rsid w:val="00432988"/>
    <w:rsid w:val="00432F1A"/>
    <w:rsid w:val="00433A9D"/>
    <w:rsid w:val="00433BD9"/>
    <w:rsid w:val="0043420F"/>
    <w:rsid w:val="004346A4"/>
    <w:rsid w:val="004359D7"/>
    <w:rsid w:val="004367D8"/>
    <w:rsid w:val="00436B6B"/>
    <w:rsid w:val="00436F74"/>
    <w:rsid w:val="00440245"/>
    <w:rsid w:val="00440771"/>
    <w:rsid w:val="00442037"/>
    <w:rsid w:val="0044244A"/>
    <w:rsid w:val="00442657"/>
    <w:rsid w:val="004435A9"/>
    <w:rsid w:val="00445996"/>
    <w:rsid w:val="00447673"/>
    <w:rsid w:val="00450277"/>
    <w:rsid w:val="004503DE"/>
    <w:rsid w:val="004504EF"/>
    <w:rsid w:val="00450EF8"/>
    <w:rsid w:val="00451321"/>
    <w:rsid w:val="00451C62"/>
    <w:rsid w:val="004520E7"/>
    <w:rsid w:val="00452D7B"/>
    <w:rsid w:val="00453235"/>
    <w:rsid w:val="00454D38"/>
    <w:rsid w:val="00455837"/>
    <w:rsid w:val="00455C4D"/>
    <w:rsid w:val="00455DC4"/>
    <w:rsid w:val="00455F8F"/>
    <w:rsid w:val="0045716F"/>
    <w:rsid w:val="004571BF"/>
    <w:rsid w:val="00460645"/>
    <w:rsid w:val="00462090"/>
    <w:rsid w:val="004623E3"/>
    <w:rsid w:val="00463844"/>
    <w:rsid w:val="00463EB3"/>
    <w:rsid w:val="004645E8"/>
    <w:rsid w:val="00464CC9"/>
    <w:rsid w:val="00465D52"/>
    <w:rsid w:val="00466323"/>
    <w:rsid w:val="00466F74"/>
    <w:rsid w:val="004703F3"/>
    <w:rsid w:val="00471FF3"/>
    <w:rsid w:val="004733C6"/>
    <w:rsid w:val="004754B9"/>
    <w:rsid w:val="00475954"/>
    <w:rsid w:val="00477A8E"/>
    <w:rsid w:val="00477C5B"/>
    <w:rsid w:val="00480457"/>
    <w:rsid w:val="00481319"/>
    <w:rsid w:val="004813CC"/>
    <w:rsid w:val="00481440"/>
    <w:rsid w:val="00481C51"/>
    <w:rsid w:val="004820B5"/>
    <w:rsid w:val="004830E6"/>
    <w:rsid w:val="004837B7"/>
    <w:rsid w:val="004849C8"/>
    <w:rsid w:val="00484E9B"/>
    <w:rsid w:val="004853FC"/>
    <w:rsid w:val="00485FBD"/>
    <w:rsid w:val="00486B89"/>
    <w:rsid w:val="00491657"/>
    <w:rsid w:val="00491BDC"/>
    <w:rsid w:val="0049359A"/>
    <w:rsid w:val="00493C83"/>
    <w:rsid w:val="00494F8C"/>
    <w:rsid w:val="004954CE"/>
    <w:rsid w:val="004961CE"/>
    <w:rsid w:val="00497284"/>
    <w:rsid w:val="004A1FE2"/>
    <w:rsid w:val="004A2440"/>
    <w:rsid w:val="004A2F3C"/>
    <w:rsid w:val="004A31FA"/>
    <w:rsid w:val="004A3A5A"/>
    <w:rsid w:val="004A71F5"/>
    <w:rsid w:val="004A75A2"/>
    <w:rsid w:val="004B00C7"/>
    <w:rsid w:val="004B1580"/>
    <w:rsid w:val="004B272A"/>
    <w:rsid w:val="004B351B"/>
    <w:rsid w:val="004B35E6"/>
    <w:rsid w:val="004B3F1E"/>
    <w:rsid w:val="004B48F6"/>
    <w:rsid w:val="004B4EA1"/>
    <w:rsid w:val="004B59F6"/>
    <w:rsid w:val="004B6FBF"/>
    <w:rsid w:val="004B71A6"/>
    <w:rsid w:val="004B767E"/>
    <w:rsid w:val="004C0B9F"/>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09A"/>
    <w:rsid w:val="004E3244"/>
    <w:rsid w:val="004E39C0"/>
    <w:rsid w:val="004E4833"/>
    <w:rsid w:val="004E4911"/>
    <w:rsid w:val="004E66FB"/>
    <w:rsid w:val="004F0C1E"/>
    <w:rsid w:val="004F0F68"/>
    <w:rsid w:val="004F25F2"/>
    <w:rsid w:val="004F2BC1"/>
    <w:rsid w:val="004F2E83"/>
    <w:rsid w:val="004F37E8"/>
    <w:rsid w:val="004F4BE7"/>
    <w:rsid w:val="004F62DB"/>
    <w:rsid w:val="004F66F9"/>
    <w:rsid w:val="004F76A0"/>
    <w:rsid w:val="004F7DB5"/>
    <w:rsid w:val="00500B18"/>
    <w:rsid w:val="00500D11"/>
    <w:rsid w:val="00500E2E"/>
    <w:rsid w:val="00502231"/>
    <w:rsid w:val="0050380B"/>
    <w:rsid w:val="0050422E"/>
    <w:rsid w:val="00504BD0"/>
    <w:rsid w:val="00505324"/>
    <w:rsid w:val="005053B1"/>
    <w:rsid w:val="0050558E"/>
    <w:rsid w:val="005067AA"/>
    <w:rsid w:val="00507553"/>
    <w:rsid w:val="005078FA"/>
    <w:rsid w:val="00507B65"/>
    <w:rsid w:val="005100F8"/>
    <w:rsid w:val="00510912"/>
    <w:rsid w:val="0051320B"/>
    <w:rsid w:val="00513AC5"/>
    <w:rsid w:val="00513F34"/>
    <w:rsid w:val="00514D5A"/>
    <w:rsid w:val="00515275"/>
    <w:rsid w:val="005154B0"/>
    <w:rsid w:val="0051621E"/>
    <w:rsid w:val="005163C9"/>
    <w:rsid w:val="005171F9"/>
    <w:rsid w:val="0051731C"/>
    <w:rsid w:val="00517E8A"/>
    <w:rsid w:val="005207B8"/>
    <w:rsid w:val="005207D5"/>
    <w:rsid w:val="005217CE"/>
    <w:rsid w:val="00521999"/>
    <w:rsid w:val="00524112"/>
    <w:rsid w:val="005262EB"/>
    <w:rsid w:val="0052691A"/>
    <w:rsid w:val="0052699B"/>
    <w:rsid w:val="00527A6E"/>
    <w:rsid w:val="00527CD6"/>
    <w:rsid w:val="00527E8B"/>
    <w:rsid w:val="00530341"/>
    <w:rsid w:val="0053095E"/>
    <w:rsid w:val="00530BBD"/>
    <w:rsid w:val="005311A1"/>
    <w:rsid w:val="00531E70"/>
    <w:rsid w:val="00532701"/>
    <w:rsid w:val="0053661A"/>
    <w:rsid w:val="00537558"/>
    <w:rsid w:val="00537A40"/>
    <w:rsid w:val="00537C16"/>
    <w:rsid w:val="00540828"/>
    <w:rsid w:val="00540C27"/>
    <w:rsid w:val="00542B34"/>
    <w:rsid w:val="00543282"/>
    <w:rsid w:val="005438D7"/>
    <w:rsid w:val="0054391E"/>
    <w:rsid w:val="00544020"/>
    <w:rsid w:val="005441D2"/>
    <w:rsid w:val="00544AE0"/>
    <w:rsid w:val="00545173"/>
    <w:rsid w:val="00545994"/>
    <w:rsid w:val="005474E6"/>
    <w:rsid w:val="005534E8"/>
    <w:rsid w:val="00553BDE"/>
    <w:rsid w:val="00554C20"/>
    <w:rsid w:val="00555055"/>
    <w:rsid w:val="00555F56"/>
    <w:rsid w:val="00556041"/>
    <w:rsid w:val="0055647E"/>
    <w:rsid w:val="00557182"/>
    <w:rsid w:val="00557A29"/>
    <w:rsid w:val="00557FA2"/>
    <w:rsid w:val="00560079"/>
    <w:rsid w:val="00561105"/>
    <w:rsid w:val="005612E0"/>
    <w:rsid w:val="0056163E"/>
    <w:rsid w:val="005616E6"/>
    <w:rsid w:val="00561FFB"/>
    <w:rsid w:val="00563F57"/>
    <w:rsid w:val="00565746"/>
    <w:rsid w:val="00565A5E"/>
    <w:rsid w:val="005665C6"/>
    <w:rsid w:val="0056788A"/>
    <w:rsid w:val="00567ED4"/>
    <w:rsid w:val="00570119"/>
    <w:rsid w:val="00570344"/>
    <w:rsid w:val="00571A77"/>
    <w:rsid w:val="00571EBE"/>
    <w:rsid w:val="005721D9"/>
    <w:rsid w:val="00572664"/>
    <w:rsid w:val="005728DD"/>
    <w:rsid w:val="00573354"/>
    <w:rsid w:val="00573B7C"/>
    <w:rsid w:val="00574A21"/>
    <w:rsid w:val="005752ED"/>
    <w:rsid w:val="005757A4"/>
    <w:rsid w:val="005758C0"/>
    <w:rsid w:val="005758ED"/>
    <w:rsid w:val="00575BF7"/>
    <w:rsid w:val="0057675C"/>
    <w:rsid w:val="00576830"/>
    <w:rsid w:val="00576F16"/>
    <w:rsid w:val="005808D2"/>
    <w:rsid w:val="005818EC"/>
    <w:rsid w:val="00581B6A"/>
    <w:rsid w:val="00581F2E"/>
    <w:rsid w:val="0058295D"/>
    <w:rsid w:val="00582BA9"/>
    <w:rsid w:val="005830D1"/>
    <w:rsid w:val="005836F2"/>
    <w:rsid w:val="00583702"/>
    <w:rsid w:val="00583E16"/>
    <w:rsid w:val="005843C3"/>
    <w:rsid w:val="00585BD6"/>
    <w:rsid w:val="00586225"/>
    <w:rsid w:val="005863FE"/>
    <w:rsid w:val="00586F39"/>
    <w:rsid w:val="00586F65"/>
    <w:rsid w:val="00590AAB"/>
    <w:rsid w:val="00590D20"/>
    <w:rsid w:val="00591E10"/>
    <w:rsid w:val="005932C9"/>
    <w:rsid w:val="0059387C"/>
    <w:rsid w:val="0059469D"/>
    <w:rsid w:val="005947B0"/>
    <w:rsid w:val="00595418"/>
    <w:rsid w:val="00595A97"/>
    <w:rsid w:val="00595B5B"/>
    <w:rsid w:val="00595D39"/>
    <w:rsid w:val="00595F97"/>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D73"/>
    <w:rsid w:val="005B0E00"/>
    <w:rsid w:val="005B2AC0"/>
    <w:rsid w:val="005B2F16"/>
    <w:rsid w:val="005B388C"/>
    <w:rsid w:val="005B4563"/>
    <w:rsid w:val="005B4C0D"/>
    <w:rsid w:val="005B5042"/>
    <w:rsid w:val="005B58E6"/>
    <w:rsid w:val="005B62FA"/>
    <w:rsid w:val="005B6C7D"/>
    <w:rsid w:val="005B75D2"/>
    <w:rsid w:val="005B7C7A"/>
    <w:rsid w:val="005C007E"/>
    <w:rsid w:val="005C0B36"/>
    <w:rsid w:val="005C3A6C"/>
    <w:rsid w:val="005C7FB6"/>
    <w:rsid w:val="005D0ED4"/>
    <w:rsid w:val="005D0FD0"/>
    <w:rsid w:val="005D1115"/>
    <w:rsid w:val="005D1346"/>
    <w:rsid w:val="005D3668"/>
    <w:rsid w:val="005D3B75"/>
    <w:rsid w:val="005D40D3"/>
    <w:rsid w:val="005D4A9C"/>
    <w:rsid w:val="005D4ED8"/>
    <w:rsid w:val="005D534B"/>
    <w:rsid w:val="005D5F02"/>
    <w:rsid w:val="005D6343"/>
    <w:rsid w:val="005D6B64"/>
    <w:rsid w:val="005E04C5"/>
    <w:rsid w:val="005E0C40"/>
    <w:rsid w:val="005E1139"/>
    <w:rsid w:val="005E1BB6"/>
    <w:rsid w:val="005E1C41"/>
    <w:rsid w:val="005E3560"/>
    <w:rsid w:val="005E3DDF"/>
    <w:rsid w:val="005E44AA"/>
    <w:rsid w:val="005E4889"/>
    <w:rsid w:val="005E52A8"/>
    <w:rsid w:val="005E5F01"/>
    <w:rsid w:val="005E6010"/>
    <w:rsid w:val="005E79CD"/>
    <w:rsid w:val="005E7EBA"/>
    <w:rsid w:val="005F1AD2"/>
    <w:rsid w:val="005F24AB"/>
    <w:rsid w:val="005F3AAA"/>
    <w:rsid w:val="005F4581"/>
    <w:rsid w:val="005F498F"/>
    <w:rsid w:val="005F4D59"/>
    <w:rsid w:val="005F6B17"/>
    <w:rsid w:val="005F7969"/>
    <w:rsid w:val="005F7E49"/>
    <w:rsid w:val="00601295"/>
    <w:rsid w:val="006018AC"/>
    <w:rsid w:val="00602492"/>
    <w:rsid w:val="00602D34"/>
    <w:rsid w:val="00604EF9"/>
    <w:rsid w:val="0060644A"/>
    <w:rsid w:val="00607D0A"/>
    <w:rsid w:val="006109B6"/>
    <w:rsid w:val="00610DB7"/>
    <w:rsid w:val="006124F4"/>
    <w:rsid w:val="006134AC"/>
    <w:rsid w:val="00614DDD"/>
    <w:rsid w:val="006150F8"/>
    <w:rsid w:val="0061514D"/>
    <w:rsid w:val="006156C4"/>
    <w:rsid w:val="00616EFB"/>
    <w:rsid w:val="00617A56"/>
    <w:rsid w:val="00620513"/>
    <w:rsid w:val="00620F8D"/>
    <w:rsid w:val="006223B3"/>
    <w:rsid w:val="00622CEC"/>
    <w:rsid w:val="006240FE"/>
    <w:rsid w:val="00624639"/>
    <w:rsid w:val="006255DF"/>
    <w:rsid w:val="00625B59"/>
    <w:rsid w:val="00625C5A"/>
    <w:rsid w:val="00626670"/>
    <w:rsid w:val="006270F5"/>
    <w:rsid w:val="006274CD"/>
    <w:rsid w:val="0062767F"/>
    <w:rsid w:val="00627684"/>
    <w:rsid w:val="006301B0"/>
    <w:rsid w:val="00633DEA"/>
    <w:rsid w:val="0063558D"/>
    <w:rsid w:val="00637048"/>
    <w:rsid w:val="006375C4"/>
    <w:rsid w:val="00637C72"/>
    <w:rsid w:val="006413F7"/>
    <w:rsid w:val="00641F72"/>
    <w:rsid w:val="00642954"/>
    <w:rsid w:val="006435C6"/>
    <w:rsid w:val="006450FB"/>
    <w:rsid w:val="0064563E"/>
    <w:rsid w:val="006469A5"/>
    <w:rsid w:val="00646DCB"/>
    <w:rsid w:val="0064722B"/>
    <w:rsid w:val="0064742C"/>
    <w:rsid w:val="00653419"/>
    <w:rsid w:val="00653859"/>
    <w:rsid w:val="00654B8D"/>
    <w:rsid w:val="00654CC0"/>
    <w:rsid w:val="00654E61"/>
    <w:rsid w:val="00655BEB"/>
    <w:rsid w:val="00655C62"/>
    <w:rsid w:val="006561EC"/>
    <w:rsid w:val="00657A4F"/>
    <w:rsid w:val="00657CDC"/>
    <w:rsid w:val="00660619"/>
    <w:rsid w:val="006628D5"/>
    <w:rsid w:val="00662A9C"/>
    <w:rsid w:val="0066368B"/>
    <w:rsid w:val="00664154"/>
    <w:rsid w:val="00665DDA"/>
    <w:rsid w:val="00666B24"/>
    <w:rsid w:val="00666ECF"/>
    <w:rsid w:val="00667A16"/>
    <w:rsid w:val="006703F2"/>
    <w:rsid w:val="00670413"/>
    <w:rsid w:val="0067075C"/>
    <w:rsid w:val="0067144D"/>
    <w:rsid w:val="00671BEA"/>
    <w:rsid w:val="00671C67"/>
    <w:rsid w:val="00672537"/>
    <w:rsid w:val="0067309C"/>
    <w:rsid w:val="00673927"/>
    <w:rsid w:val="00673B9C"/>
    <w:rsid w:val="00674890"/>
    <w:rsid w:val="00674C2F"/>
    <w:rsid w:val="00675E94"/>
    <w:rsid w:val="0067623B"/>
    <w:rsid w:val="0067670D"/>
    <w:rsid w:val="00677396"/>
    <w:rsid w:val="00677441"/>
    <w:rsid w:val="00677A86"/>
    <w:rsid w:val="00677F46"/>
    <w:rsid w:val="006809FD"/>
    <w:rsid w:val="00682208"/>
    <w:rsid w:val="006822A6"/>
    <w:rsid w:val="00682AF5"/>
    <w:rsid w:val="00682EE6"/>
    <w:rsid w:val="0068323D"/>
    <w:rsid w:val="00683855"/>
    <w:rsid w:val="00683CE9"/>
    <w:rsid w:val="006863C6"/>
    <w:rsid w:val="006873C4"/>
    <w:rsid w:val="00692EF4"/>
    <w:rsid w:val="00694428"/>
    <w:rsid w:val="00694530"/>
    <w:rsid w:val="0069462C"/>
    <w:rsid w:val="006957DD"/>
    <w:rsid w:val="00695A44"/>
    <w:rsid w:val="00695A6C"/>
    <w:rsid w:val="00696257"/>
    <w:rsid w:val="0069735A"/>
    <w:rsid w:val="0069766A"/>
    <w:rsid w:val="006A004E"/>
    <w:rsid w:val="006A0F3A"/>
    <w:rsid w:val="006A107E"/>
    <w:rsid w:val="006A168D"/>
    <w:rsid w:val="006A32E3"/>
    <w:rsid w:val="006A335A"/>
    <w:rsid w:val="006A44EA"/>
    <w:rsid w:val="006A4A2A"/>
    <w:rsid w:val="006A5358"/>
    <w:rsid w:val="006A6CD7"/>
    <w:rsid w:val="006A77AF"/>
    <w:rsid w:val="006A787B"/>
    <w:rsid w:val="006B1AAE"/>
    <w:rsid w:val="006B1B74"/>
    <w:rsid w:val="006B1F7C"/>
    <w:rsid w:val="006B2230"/>
    <w:rsid w:val="006B2FB6"/>
    <w:rsid w:val="006B3210"/>
    <w:rsid w:val="006B36C3"/>
    <w:rsid w:val="006B397F"/>
    <w:rsid w:val="006B3C73"/>
    <w:rsid w:val="006B42E0"/>
    <w:rsid w:val="006B54F9"/>
    <w:rsid w:val="006B5B8B"/>
    <w:rsid w:val="006C0283"/>
    <w:rsid w:val="006C342C"/>
    <w:rsid w:val="006C37A1"/>
    <w:rsid w:val="006C3E33"/>
    <w:rsid w:val="006C417C"/>
    <w:rsid w:val="006C4192"/>
    <w:rsid w:val="006C502A"/>
    <w:rsid w:val="006C540A"/>
    <w:rsid w:val="006C66FA"/>
    <w:rsid w:val="006C7A52"/>
    <w:rsid w:val="006C7A73"/>
    <w:rsid w:val="006D01CD"/>
    <w:rsid w:val="006D07E2"/>
    <w:rsid w:val="006D0DA8"/>
    <w:rsid w:val="006D36EE"/>
    <w:rsid w:val="006D3A16"/>
    <w:rsid w:val="006D3F18"/>
    <w:rsid w:val="006D42C9"/>
    <w:rsid w:val="006D568E"/>
    <w:rsid w:val="006D58A1"/>
    <w:rsid w:val="006D5AF1"/>
    <w:rsid w:val="006E0AA3"/>
    <w:rsid w:val="006E0CE7"/>
    <w:rsid w:val="006E145F"/>
    <w:rsid w:val="006E1A82"/>
    <w:rsid w:val="006E1D7F"/>
    <w:rsid w:val="006E25E0"/>
    <w:rsid w:val="006E2730"/>
    <w:rsid w:val="006E2FC4"/>
    <w:rsid w:val="006E3345"/>
    <w:rsid w:val="006E33A4"/>
    <w:rsid w:val="006E502A"/>
    <w:rsid w:val="006E547A"/>
    <w:rsid w:val="006E65F1"/>
    <w:rsid w:val="006E6C05"/>
    <w:rsid w:val="006E7270"/>
    <w:rsid w:val="006E7950"/>
    <w:rsid w:val="006E79E2"/>
    <w:rsid w:val="006F0CFB"/>
    <w:rsid w:val="006F2A55"/>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08B"/>
    <w:rsid w:val="00713295"/>
    <w:rsid w:val="00713671"/>
    <w:rsid w:val="007136AE"/>
    <w:rsid w:val="00713AA9"/>
    <w:rsid w:val="00714AAA"/>
    <w:rsid w:val="00715C57"/>
    <w:rsid w:val="00715EFD"/>
    <w:rsid w:val="00720681"/>
    <w:rsid w:val="00720B13"/>
    <w:rsid w:val="00721499"/>
    <w:rsid w:val="00724C82"/>
    <w:rsid w:val="00724D22"/>
    <w:rsid w:val="00725E69"/>
    <w:rsid w:val="00727F96"/>
    <w:rsid w:val="00730BE9"/>
    <w:rsid w:val="00731FE4"/>
    <w:rsid w:val="00733DF4"/>
    <w:rsid w:val="00734C02"/>
    <w:rsid w:val="00736EBB"/>
    <w:rsid w:val="00737B55"/>
    <w:rsid w:val="0074035F"/>
    <w:rsid w:val="00740803"/>
    <w:rsid w:val="00742478"/>
    <w:rsid w:val="007430AE"/>
    <w:rsid w:val="007431DD"/>
    <w:rsid w:val="0074439C"/>
    <w:rsid w:val="00744D0B"/>
    <w:rsid w:val="0074619F"/>
    <w:rsid w:val="007462D8"/>
    <w:rsid w:val="0074704C"/>
    <w:rsid w:val="00747342"/>
    <w:rsid w:val="00747A06"/>
    <w:rsid w:val="007504D7"/>
    <w:rsid w:val="00751695"/>
    <w:rsid w:val="00752206"/>
    <w:rsid w:val="0075220D"/>
    <w:rsid w:val="0075256C"/>
    <w:rsid w:val="007529D8"/>
    <w:rsid w:val="00752AB7"/>
    <w:rsid w:val="00752FD7"/>
    <w:rsid w:val="0075388D"/>
    <w:rsid w:val="00753A03"/>
    <w:rsid w:val="00753B27"/>
    <w:rsid w:val="00757934"/>
    <w:rsid w:val="00757B59"/>
    <w:rsid w:val="00757F94"/>
    <w:rsid w:val="007613CA"/>
    <w:rsid w:val="00761682"/>
    <w:rsid w:val="00761F87"/>
    <w:rsid w:val="007621DB"/>
    <w:rsid w:val="00762332"/>
    <w:rsid w:val="0076279C"/>
    <w:rsid w:val="007631DB"/>
    <w:rsid w:val="00764469"/>
    <w:rsid w:val="00764550"/>
    <w:rsid w:val="00766546"/>
    <w:rsid w:val="007666BD"/>
    <w:rsid w:val="00766E9A"/>
    <w:rsid w:val="00770572"/>
    <w:rsid w:val="007711D0"/>
    <w:rsid w:val="00771777"/>
    <w:rsid w:val="00771CC6"/>
    <w:rsid w:val="00771F85"/>
    <w:rsid w:val="0077225F"/>
    <w:rsid w:val="00772668"/>
    <w:rsid w:val="007754E7"/>
    <w:rsid w:val="00775612"/>
    <w:rsid w:val="00775D81"/>
    <w:rsid w:val="00775F14"/>
    <w:rsid w:val="007766F3"/>
    <w:rsid w:val="00776FC4"/>
    <w:rsid w:val="007774F2"/>
    <w:rsid w:val="00781009"/>
    <w:rsid w:val="00781C97"/>
    <w:rsid w:val="00781DBB"/>
    <w:rsid w:val="007822A3"/>
    <w:rsid w:val="00782C65"/>
    <w:rsid w:val="007831E9"/>
    <w:rsid w:val="00783DD2"/>
    <w:rsid w:val="00784A52"/>
    <w:rsid w:val="00784CAC"/>
    <w:rsid w:val="00785C5C"/>
    <w:rsid w:val="00786572"/>
    <w:rsid w:val="00786938"/>
    <w:rsid w:val="007871E7"/>
    <w:rsid w:val="0078720D"/>
    <w:rsid w:val="007903EE"/>
    <w:rsid w:val="007904E9"/>
    <w:rsid w:val="007913A5"/>
    <w:rsid w:val="00792251"/>
    <w:rsid w:val="00792776"/>
    <w:rsid w:val="007929AA"/>
    <w:rsid w:val="00792B59"/>
    <w:rsid w:val="00792DEF"/>
    <w:rsid w:val="0079339D"/>
    <w:rsid w:val="00796318"/>
    <w:rsid w:val="0079685E"/>
    <w:rsid w:val="007A0416"/>
    <w:rsid w:val="007A07C8"/>
    <w:rsid w:val="007A1443"/>
    <w:rsid w:val="007A2187"/>
    <w:rsid w:val="007A245C"/>
    <w:rsid w:val="007A3073"/>
    <w:rsid w:val="007A3F73"/>
    <w:rsid w:val="007A6BA0"/>
    <w:rsid w:val="007B01B8"/>
    <w:rsid w:val="007B03AD"/>
    <w:rsid w:val="007B1678"/>
    <w:rsid w:val="007B2CF6"/>
    <w:rsid w:val="007B3091"/>
    <w:rsid w:val="007B3DE1"/>
    <w:rsid w:val="007B5350"/>
    <w:rsid w:val="007B576F"/>
    <w:rsid w:val="007B7F95"/>
    <w:rsid w:val="007C06BC"/>
    <w:rsid w:val="007C1785"/>
    <w:rsid w:val="007C2748"/>
    <w:rsid w:val="007C3624"/>
    <w:rsid w:val="007C3665"/>
    <w:rsid w:val="007C379C"/>
    <w:rsid w:val="007C431A"/>
    <w:rsid w:val="007C4639"/>
    <w:rsid w:val="007C51A5"/>
    <w:rsid w:val="007C5663"/>
    <w:rsid w:val="007C63C4"/>
    <w:rsid w:val="007C7DCF"/>
    <w:rsid w:val="007D01B3"/>
    <w:rsid w:val="007D0CE5"/>
    <w:rsid w:val="007D2219"/>
    <w:rsid w:val="007D25EE"/>
    <w:rsid w:val="007D2752"/>
    <w:rsid w:val="007D3844"/>
    <w:rsid w:val="007D47E6"/>
    <w:rsid w:val="007D49B2"/>
    <w:rsid w:val="007D701E"/>
    <w:rsid w:val="007D7449"/>
    <w:rsid w:val="007D763B"/>
    <w:rsid w:val="007E06BB"/>
    <w:rsid w:val="007E1458"/>
    <w:rsid w:val="007E2354"/>
    <w:rsid w:val="007E2BF3"/>
    <w:rsid w:val="007E3AF1"/>
    <w:rsid w:val="007E44BF"/>
    <w:rsid w:val="007E4665"/>
    <w:rsid w:val="007E6DE5"/>
    <w:rsid w:val="007E7237"/>
    <w:rsid w:val="007E7A29"/>
    <w:rsid w:val="007E7CB7"/>
    <w:rsid w:val="007F0B15"/>
    <w:rsid w:val="007F0BA4"/>
    <w:rsid w:val="007F1521"/>
    <w:rsid w:val="007F17D4"/>
    <w:rsid w:val="007F1C34"/>
    <w:rsid w:val="007F229D"/>
    <w:rsid w:val="007F31C1"/>
    <w:rsid w:val="007F36A5"/>
    <w:rsid w:val="007F3B01"/>
    <w:rsid w:val="007F426C"/>
    <w:rsid w:val="007F46E3"/>
    <w:rsid w:val="007F49B2"/>
    <w:rsid w:val="007F6537"/>
    <w:rsid w:val="007F6851"/>
    <w:rsid w:val="008004FD"/>
    <w:rsid w:val="00800B51"/>
    <w:rsid w:val="00800ED2"/>
    <w:rsid w:val="00801346"/>
    <w:rsid w:val="0080148A"/>
    <w:rsid w:val="00803A1F"/>
    <w:rsid w:val="00804F06"/>
    <w:rsid w:val="00805421"/>
    <w:rsid w:val="008058BA"/>
    <w:rsid w:val="00805C8C"/>
    <w:rsid w:val="008073F6"/>
    <w:rsid w:val="008107AD"/>
    <w:rsid w:val="00810FFC"/>
    <w:rsid w:val="008127B1"/>
    <w:rsid w:val="00812A59"/>
    <w:rsid w:val="00812ED9"/>
    <w:rsid w:val="008137A5"/>
    <w:rsid w:val="0081617F"/>
    <w:rsid w:val="00816CB9"/>
    <w:rsid w:val="008200F0"/>
    <w:rsid w:val="008204DA"/>
    <w:rsid w:val="008212D6"/>
    <w:rsid w:val="00821C98"/>
    <w:rsid w:val="0082285E"/>
    <w:rsid w:val="00825427"/>
    <w:rsid w:val="00825842"/>
    <w:rsid w:val="00825ABF"/>
    <w:rsid w:val="008268AB"/>
    <w:rsid w:val="0082725F"/>
    <w:rsid w:val="0082745F"/>
    <w:rsid w:val="00827FB4"/>
    <w:rsid w:val="00830BF1"/>
    <w:rsid w:val="00830E6F"/>
    <w:rsid w:val="008312DE"/>
    <w:rsid w:val="00831500"/>
    <w:rsid w:val="00831554"/>
    <w:rsid w:val="00831F3B"/>
    <w:rsid w:val="00832281"/>
    <w:rsid w:val="0083228A"/>
    <w:rsid w:val="00833C91"/>
    <w:rsid w:val="0083643F"/>
    <w:rsid w:val="0083792E"/>
    <w:rsid w:val="00837E77"/>
    <w:rsid w:val="00840E88"/>
    <w:rsid w:val="008410AF"/>
    <w:rsid w:val="0084118A"/>
    <w:rsid w:val="00841564"/>
    <w:rsid w:val="00841958"/>
    <w:rsid w:val="00843894"/>
    <w:rsid w:val="00844707"/>
    <w:rsid w:val="00846232"/>
    <w:rsid w:val="0085099A"/>
    <w:rsid w:val="00850AC2"/>
    <w:rsid w:val="008514C8"/>
    <w:rsid w:val="00851DA1"/>
    <w:rsid w:val="00852ACF"/>
    <w:rsid w:val="008531EB"/>
    <w:rsid w:val="008532C2"/>
    <w:rsid w:val="00854262"/>
    <w:rsid w:val="008547E2"/>
    <w:rsid w:val="008555E6"/>
    <w:rsid w:val="00856124"/>
    <w:rsid w:val="0085712D"/>
    <w:rsid w:val="008576FA"/>
    <w:rsid w:val="008577A6"/>
    <w:rsid w:val="00860ABF"/>
    <w:rsid w:val="008611C8"/>
    <w:rsid w:val="008616F2"/>
    <w:rsid w:val="00862121"/>
    <w:rsid w:val="00862549"/>
    <w:rsid w:val="00863AEA"/>
    <w:rsid w:val="00863E41"/>
    <w:rsid w:val="0086587B"/>
    <w:rsid w:val="00870A6C"/>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0CCE"/>
    <w:rsid w:val="00891029"/>
    <w:rsid w:val="00891B05"/>
    <w:rsid w:val="008920E3"/>
    <w:rsid w:val="00892A2D"/>
    <w:rsid w:val="00892F78"/>
    <w:rsid w:val="008939F8"/>
    <w:rsid w:val="00893C0D"/>
    <w:rsid w:val="00893FD6"/>
    <w:rsid w:val="00894B21"/>
    <w:rsid w:val="00895D21"/>
    <w:rsid w:val="00896E0C"/>
    <w:rsid w:val="00897D6C"/>
    <w:rsid w:val="008A0973"/>
    <w:rsid w:val="008A0F04"/>
    <w:rsid w:val="008A16C2"/>
    <w:rsid w:val="008A22C0"/>
    <w:rsid w:val="008A3034"/>
    <w:rsid w:val="008A4116"/>
    <w:rsid w:val="008A433D"/>
    <w:rsid w:val="008A4414"/>
    <w:rsid w:val="008A649A"/>
    <w:rsid w:val="008A7595"/>
    <w:rsid w:val="008A7C9C"/>
    <w:rsid w:val="008B0F9A"/>
    <w:rsid w:val="008B18F8"/>
    <w:rsid w:val="008B23C6"/>
    <w:rsid w:val="008B258C"/>
    <w:rsid w:val="008B3EB7"/>
    <w:rsid w:val="008B4333"/>
    <w:rsid w:val="008B5B42"/>
    <w:rsid w:val="008B677B"/>
    <w:rsid w:val="008C1630"/>
    <w:rsid w:val="008C1D2A"/>
    <w:rsid w:val="008C30DF"/>
    <w:rsid w:val="008C3CC9"/>
    <w:rsid w:val="008C3CFB"/>
    <w:rsid w:val="008C45AC"/>
    <w:rsid w:val="008C4AE5"/>
    <w:rsid w:val="008C7772"/>
    <w:rsid w:val="008C778F"/>
    <w:rsid w:val="008C7BC5"/>
    <w:rsid w:val="008D0A16"/>
    <w:rsid w:val="008D1673"/>
    <w:rsid w:val="008D1A42"/>
    <w:rsid w:val="008D1C62"/>
    <w:rsid w:val="008D23DF"/>
    <w:rsid w:val="008D2CB6"/>
    <w:rsid w:val="008D4290"/>
    <w:rsid w:val="008D4497"/>
    <w:rsid w:val="008D459B"/>
    <w:rsid w:val="008D4EDF"/>
    <w:rsid w:val="008D6455"/>
    <w:rsid w:val="008D6A17"/>
    <w:rsid w:val="008D6BD4"/>
    <w:rsid w:val="008D6F1C"/>
    <w:rsid w:val="008E051C"/>
    <w:rsid w:val="008E0792"/>
    <w:rsid w:val="008E11EF"/>
    <w:rsid w:val="008E1B8D"/>
    <w:rsid w:val="008E36AC"/>
    <w:rsid w:val="008E3A55"/>
    <w:rsid w:val="008E3F3A"/>
    <w:rsid w:val="008E45B1"/>
    <w:rsid w:val="008E461B"/>
    <w:rsid w:val="008E49FF"/>
    <w:rsid w:val="008E4B38"/>
    <w:rsid w:val="008E57BB"/>
    <w:rsid w:val="008E63C6"/>
    <w:rsid w:val="008E65A1"/>
    <w:rsid w:val="008E6DFF"/>
    <w:rsid w:val="008E767E"/>
    <w:rsid w:val="008E7E02"/>
    <w:rsid w:val="008F04F8"/>
    <w:rsid w:val="008F065E"/>
    <w:rsid w:val="008F0E89"/>
    <w:rsid w:val="008F0EA5"/>
    <w:rsid w:val="008F1A32"/>
    <w:rsid w:val="008F3475"/>
    <w:rsid w:val="008F4134"/>
    <w:rsid w:val="008F41A3"/>
    <w:rsid w:val="008F4F61"/>
    <w:rsid w:val="008F5C70"/>
    <w:rsid w:val="008F6457"/>
    <w:rsid w:val="008F64DB"/>
    <w:rsid w:val="008F6E12"/>
    <w:rsid w:val="008F753C"/>
    <w:rsid w:val="008F7A1B"/>
    <w:rsid w:val="008F7CF9"/>
    <w:rsid w:val="009001A5"/>
    <w:rsid w:val="00900246"/>
    <w:rsid w:val="0090086E"/>
    <w:rsid w:val="00900EEA"/>
    <w:rsid w:val="0090108E"/>
    <w:rsid w:val="0090183D"/>
    <w:rsid w:val="00901E95"/>
    <w:rsid w:val="009035B6"/>
    <w:rsid w:val="0090362F"/>
    <w:rsid w:val="009042C9"/>
    <w:rsid w:val="009054CE"/>
    <w:rsid w:val="00905E67"/>
    <w:rsid w:val="0090613A"/>
    <w:rsid w:val="00910B99"/>
    <w:rsid w:val="00911051"/>
    <w:rsid w:val="00911118"/>
    <w:rsid w:val="009115EE"/>
    <w:rsid w:val="00911651"/>
    <w:rsid w:val="00912A43"/>
    <w:rsid w:val="009140E0"/>
    <w:rsid w:val="009169F7"/>
    <w:rsid w:val="00916D31"/>
    <w:rsid w:val="00917151"/>
    <w:rsid w:val="00917EBA"/>
    <w:rsid w:val="00917FCB"/>
    <w:rsid w:val="00917FE4"/>
    <w:rsid w:val="0092095A"/>
    <w:rsid w:val="00920E5D"/>
    <w:rsid w:val="009215AF"/>
    <w:rsid w:val="00922723"/>
    <w:rsid w:val="00922CB7"/>
    <w:rsid w:val="00922CCA"/>
    <w:rsid w:val="0092337A"/>
    <w:rsid w:val="00924230"/>
    <w:rsid w:val="009242E8"/>
    <w:rsid w:val="00924A0E"/>
    <w:rsid w:val="009253D3"/>
    <w:rsid w:val="009258BE"/>
    <w:rsid w:val="009259BC"/>
    <w:rsid w:val="00925B81"/>
    <w:rsid w:val="00925C64"/>
    <w:rsid w:val="00926DDA"/>
    <w:rsid w:val="0093004D"/>
    <w:rsid w:val="0093121B"/>
    <w:rsid w:val="009319E5"/>
    <w:rsid w:val="00931FC0"/>
    <w:rsid w:val="0093203B"/>
    <w:rsid w:val="00932143"/>
    <w:rsid w:val="0093280A"/>
    <w:rsid w:val="00932BE3"/>
    <w:rsid w:val="00933191"/>
    <w:rsid w:val="009332F6"/>
    <w:rsid w:val="009341BB"/>
    <w:rsid w:val="0093487E"/>
    <w:rsid w:val="00934FC4"/>
    <w:rsid w:val="00936293"/>
    <w:rsid w:val="0093770C"/>
    <w:rsid w:val="009423A9"/>
    <w:rsid w:val="0094245F"/>
    <w:rsid w:val="00942FD5"/>
    <w:rsid w:val="0094390B"/>
    <w:rsid w:val="00943EA9"/>
    <w:rsid w:val="00944817"/>
    <w:rsid w:val="009468D9"/>
    <w:rsid w:val="00952763"/>
    <w:rsid w:val="00952B6D"/>
    <w:rsid w:val="0095373B"/>
    <w:rsid w:val="00953E05"/>
    <w:rsid w:val="009546E2"/>
    <w:rsid w:val="00955D2A"/>
    <w:rsid w:val="00957488"/>
    <w:rsid w:val="00960032"/>
    <w:rsid w:val="009607E0"/>
    <w:rsid w:val="0096140E"/>
    <w:rsid w:val="009626B2"/>
    <w:rsid w:val="00963096"/>
    <w:rsid w:val="0096388B"/>
    <w:rsid w:val="00964560"/>
    <w:rsid w:val="00965F1E"/>
    <w:rsid w:val="00966C21"/>
    <w:rsid w:val="009675DA"/>
    <w:rsid w:val="00972716"/>
    <w:rsid w:val="00973BF8"/>
    <w:rsid w:val="009744CA"/>
    <w:rsid w:val="00976890"/>
    <w:rsid w:val="009802EA"/>
    <w:rsid w:val="00981429"/>
    <w:rsid w:val="009828B5"/>
    <w:rsid w:val="00982B64"/>
    <w:rsid w:val="00982C53"/>
    <w:rsid w:val="009837D4"/>
    <w:rsid w:val="00984E4A"/>
    <w:rsid w:val="00985035"/>
    <w:rsid w:val="0098577E"/>
    <w:rsid w:val="00987322"/>
    <w:rsid w:val="009907CA"/>
    <w:rsid w:val="00990877"/>
    <w:rsid w:val="00991532"/>
    <w:rsid w:val="00992029"/>
    <w:rsid w:val="00992710"/>
    <w:rsid w:val="00994012"/>
    <w:rsid w:val="009961A4"/>
    <w:rsid w:val="009964E5"/>
    <w:rsid w:val="00996ED5"/>
    <w:rsid w:val="00997517"/>
    <w:rsid w:val="009A0910"/>
    <w:rsid w:val="009A0BA2"/>
    <w:rsid w:val="009A34A0"/>
    <w:rsid w:val="009A356E"/>
    <w:rsid w:val="009A387C"/>
    <w:rsid w:val="009A50D8"/>
    <w:rsid w:val="009A5A5D"/>
    <w:rsid w:val="009A5CAE"/>
    <w:rsid w:val="009A6CA1"/>
    <w:rsid w:val="009A7771"/>
    <w:rsid w:val="009A7A3A"/>
    <w:rsid w:val="009B092E"/>
    <w:rsid w:val="009B0F37"/>
    <w:rsid w:val="009B11BF"/>
    <w:rsid w:val="009B18F8"/>
    <w:rsid w:val="009B1D7A"/>
    <w:rsid w:val="009B5C9A"/>
    <w:rsid w:val="009B5E1A"/>
    <w:rsid w:val="009B7D33"/>
    <w:rsid w:val="009C1DD7"/>
    <w:rsid w:val="009C34C8"/>
    <w:rsid w:val="009C36E4"/>
    <w:rsid w:val="009C3DE9"/>
    <w:rsid w:val="009C453B"/>
    <w:rsid w:val="009C4EC6"/>
    <w:rsid w:val="009C5D5C"/>
    <w:rsid w:val="009C6BD9"/>
    <w:rsid w:val="009C7125"/>
    <w:rsid w:val="009D0092"/>
    <w:rsid w:val="009D1F31"/>
    <w:rsid w:val="009D20E9"/>
    <w:rsid w:val="009D5792"/>
    <w:rsid w:val="009D5A51"/>
    <w:rsid w:val="009D6A70"/>
    <w:rsid w:val="009E1B00"/>
    <w:rsid w:val="009E3FEB"/>
    <w:rsid w:val="009E48EA"/>
    <w:rsid w:val="009E5D0D"/>
    <w:rsid w:val="009E6013"/>
    <w:rsid w:val="009E6646"/>
    <w:rsid w:val="009E7714"/>
    <w:rsid w:val="009F0C0F"/>
    <w:rsid w:val="009F0CFC"/>
    <w:rsid w:val="009F1E67"/>
    <w:rsid w:val="009F339D"/>
    <w:rsid w:val="009F6AB8"/>
    <w:rsid w:val="009F6F42"/>
    <w:rsid w:val="009F7DAB"/>
    <w:rsid w:val="00A00D81"/>
    <w:rsid w:val="00A01064"/>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179C8"/>
    <w:rsid w:val="00A17F4E"/>
    <w:rsid w:val="00A200EB"/>
    <w:rsid w:val="00A202E3"/>
    <w:rsid w:val="00A227AE"/>
    <w:rsid w:val="00A22865"/>
    <w:rsid w:val="00A232D4"/>
    <w:rsid w:val="00A237C5"/>
    <w:rsid w:val="00A2491D"/>
    <w:rsid w:val="00A24F20"/>
    <w:rsid w:val="00A26074"/>
    <w:rsid w:val="00A26872"/>
    <w:rsid w:val="00A26D26"/>
    <w:rsid w:val="00A26FE4"/>
    <w:rsid w:val="00A30D69"/>
    <w:rsid w:val="00A323D3"/>
    <w:rsid w:val="00A34E7E"/>
    <w:rsid w:val="00A3590C"/>
    <w:rsid w:val="00A35CB9"/>
    <w:rsid w:val="00A36354"/>
    <w:rsid w:val="00A36866"/>
    <w:rsid w:val="00A36E69"/>
    <w:rsid w:val="00A44B7F"/>
    <w:rsid w:val="00A44C88"/>
    <w:rsid w:val="00A45E1F"/>
    <w:rsid w:val="00A47FAE"/>
    <w:rsid w:val="00A50AC2"/>
    <w:rsid w:val="00A52267"/>
    <w:rsid w:val="00A52372"/>
    <w:rsid w:val="00A52BEA"/>
    <w:rsid w:val="00A52FB2"/>
    <w:rsid w:val="00A53019"/>
    <w:rsid w:val="00A53489"/>
    <w:rsid w:val="00A537E3"/>
    <w:rsid w:val="00A53D06"/>
    <w:rsid w:val="00A54456"/>
    <w:rsid w:val="00A55D11"/>
    <w:rsid w:val="00A56932"/>
    <w:rsid w:val="00A56963"/>
    <w:rsid w:val="00A578AC"/>
    <w:rsid w:val="00A57CEC"/>
    <w:rsid w:val="00A601C8"/>
    <w:rsid w:val="00A61C08"/>
    <w:rsid w:val="00A6311D"/>
    <w:rsid w:val="00A6379F"/>
    <w:rsid w:val="00A63F7C"/>
    <w:rsid w:val="00A641C9"/>
    <w:rsid w:val="00A64BD5"/>
    <w:rsid w:val="00A64CB3"/>
    <w:rsid w:val="00A66004"/>
    <w:rsid w:val="00A662B4"/>
    <w:rsid w:val="00A66AC8"/>
    <w:rsid w:val="00A67A9D"/>
    <w:rsid w:val="00A71DD6"/>
    <w:rsid w:val="00A720E4"/>
    <w:rsid w:val="00A73E3A"/>
    <w:rsid w:val="00A743FA"/>
    <w:rsid w:val="00A7471A"/>
    <w:rsid w:val="00A748FC"/>
    <w:rsid w:val="00A76358"/>
    <w:rsid w:val="00A76E6B"/>
    <w:rsid w:val="00A7727F"/>
    <w:rsid w:val="00A77F59"/>
    <w:rsid w:val="00A80861"/>
    <w:rsid w:val="00A80D41"/>
    <w:rsid w:val="00A80E64"/>
    <w:rsid w:val="00A8107D"/>
    <w:rsid w:val="00A82070"/>
    <w:rsid w:val="00A823E6"/>
    <w:rsid w:val="00A83F89"/>
    <w:rsid w:val="00A85686"/>
    <w:rsid w:val="00A86625"/>
    <w:rsid w:val="00A866B7"/>
    <w:rsid w:val="00A871EC"/>
    <w:rsid w:val="00A8756C"/>
    <w:rsid w:val="00A9033D"/>
    <w:rsid w:val="00A913BE"/>
    <w:rsid w:val="00A91C74"/>
    <w:rsid w:val="00A91F60"/>
    <w:rsid w:val="00A925C3"/>
    <w:rsid w:val="00A927B9"/>
    <w:rsid w:val="00A928FA"/>
    <w:rsid w:val="00A93B6E"/>
    <w:rsid w:val="00A9443C"/>
    <w:rsid w:val="00A968FD"/>
    <w:rsid w:val="00A9799B"/>
    <w:rsid w:val="00AA003B"/>
    <w:rsid w:val="00AA0B8F"/>
    <w:rsid w:val="00AA10BE"/>
    <w:rsid w:val="00AA29C0"/>
    <w:rsid w:val="00AA2CD5"/>
    <w:rsid w:val="00AA427C"/>
    <w:rsid w:val="00AA50BF"/>
    <w:rsid w:val="00AA5921"/>
    <w:rsid w:val="00AA6FFD"/>
    <w:rsid w:val="00AA7E0C"/>
    <w:rsid w:val="00AB34AD"/>
    <w:rsid w:val="00AB3FD3"/>
    <w:rsid w:val="00AB6CF8"/>
    <w:rsid w:val="00AB744B"/>
    <w:rsid w:val="00AB7F23"/>
    <w:rsid w:val="00AC19C4"/>
    <w:rsid w:val="00AC1C29"/>
    <w:rsid w:val="00AC2707"/>
    <w:rsid w:val="00AC3D88"/>
    <w:rsid w:val="00AC4403"/>
    <w:rsid w:val="00AC4AE5"/>
    <w:rsid w:val="00AC5806"/>
    <w:rsid w:val="00AC75E2"/>
    <w:rsid w:val="00AC7A43"/>
    <w:rsid w:val="00AD0379"/>
    <w:rsid w:val="00AD1488"/>
    <w:rsid w:val="00AD1AF1"/>
    <w:rsid w:val="00AD3738"/>
    <w:rsid w:val="00AD3E07"/>
    <w:rsid w:val="00AD3F72"/>
    <w:rsid w:val="00AD4585"/>
    <w:rsid w:val="00AD551C"/>
    <w:rsid w:val="00AD66FD"/>
    <w:rsid w:val="00AD6D10"/>
    <w:rsid w:val="00AD7442"/>
    <w:rsid w:val="00AD7D76"/>
    <w:rsid w:val="00AE0203"/>
    <w:rsid w:val="00AE0B6E"/>
    <w:rsid w:val="00AE0C20"/>
    <w:rsid w:val="00AE15B6"/>
    <w:rsid w:val="00AE30E9"/>
    <w:rsid w:val="00AE36EF"/>
    <w:rsid w:val="00AE3DD5"/>
    <w:rsid w:val="00AE4C2A"/>
    <w:rsid w:val="00AE5698"/>
    <w:rsid w:val="00AE5DBD"/>
    <w:rsid w:val="00AE6E14"/>
    <w:rsid w:val="00AE7A80"/>
    <w:rsid w:val="00AF0061"/>
    <w:rsid w:val="00AF1648"/>
    <w:rsid w:val="00AF1926"/>
    <w:rsid w:val="00AF1ACE"/>
    <w:rsid w:val="00AF21B4"/>
    <w:rsid w:val="00AF2242"/>
    <w:rsid w:val="00AF318A"/>
    <w:rsid w:val="00AF3A5E"/>
    <w:rsid w:val="00AF442B"/>
    <w:rsid w:val="00AF4D67"/>
    <w:rsid w:val="00AF64F0"/>
    <w:rsid w:val="00AF760E"/>
    <w:rsid w:val="00AF7898"/>
    <w:rsid w:val="00B010E4"/>
    <w:rsid w:val="00B02255"/>
    <w:rsid w:val="00B0225D"/>
    <w:rsid w:val="00B03BEF"/>
    <w:rsid w:val="00B0401D"/>
    <w:rsid w:val="00B06FA7"/>
    <w:rsid w:val="00B07774"/>
    <w:rsid w:val="00B110F0"/>
    <w:rsid w:val="00B11C6F"/>
    <w:rsid w:val="00B13632"/>
    <w:rsid w:val="00B143E9"/>
    <w:rsid w:val="00B14431"/>
    <w:rsid w:val="00B14A65"/>
    <w:rsid w:val="00B14AA2"/>
    <w:rsid w:val="00B156E2"/>
    <w:rsid w:val="00B16BAD"/>
    <w:rsid w:val="00B200BC"/>
    <w:rsid w:val="00B20513"/>
    <w:rsid w:val="00B2167F"/>
    <w:rsid w:val="00B21911"/>
    <w:rsid w:val="00B2209E"/>
    <w:rsid w:val="00B2256D"/>
    <w:rsid w:val="00B22928"/>
    <w:rsid w:val="00B23294"/>
    <w:rsid w:val="00B25CD4"/>
    <w:rsid w:val="00B266FE"/>
    <w:rsid w:val="00B30718"/>
    <w:rsid w:val="00B30CA4"/>
    <w:rsid w:val="00B31820"/>
    <w:rsid w:val="00B31A93"/>
    <w:rsid w:val="00B32785"/>
    <w:rsid w:val="00B327F2"/>
    <w:rsid w:val="00B33DAC"/>
    <w:rsid w:val="00B34541"/>
    <w:rsid w:val="00B34D5A"/>
    <w:rsid w:val="00B35024"/>
    <w:rsid w:val="00B35C43"/>
    <w:rsid w:val="00B369D1"/>
    <w:rsid w:val="00B4064F"/>
    <w:rsid w:val="00B414A1"/>
    <w:rsid w:val="00B43401"/>
    <w:rsid w:val="00B436AD"/>
    <w:rsid w:val="00B43C21"/>
    <w:rsid w:val="00B43D36"/>
    <w:rsid w:val="00B4404B"/>
    <w:rsid w:val="00B44B5E"/>
    <w:rsid w:val="00B466B0"/>
    <w:rsid w:val="00B46A8A"/>
    <w:rsid w:val="00B472B1"/>
    <w:rsid w:val="00B50682"/>
    <w:rsid w:val="00B52874"/>
    <w:rsid w:val="00B535BF"/>
    <w:rsid w:val="00B53D17"/>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2E4F"/>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5E70"/>
    <w:rsid w:val="00B86D64"/>
    <w:rsid w:val="00B878BB"/>
    <w:rsid w:val="00B87B33"/>
    <w:rsid w:val="00B87D0E"/>
    <w:rsid w:val="00B90B02"/>
    <w:rsid w:val="00B910F1"/>
    <w:rsid w:val="00B925F7"/>
    <w:rsid w:val="00B93F74"/>
    <w:rsid w:val="00B9586C"/>
    <w:rsid w:val="00B95F6A"/>
    <w:rsid w:val="00B96537"/>
    <w:rsid w:val="00B96D36"/>
    <w:rsid w:val="00B96DB0"/>
    <w:rsid w:val="00B97047"/>
    <w:rsid w:val="00BA330B"/>
    <w:rsid w:val="00BA3A58"/>
    <w:rsid w:val="00BA4067"/>
    <w:rsid w:val="00BA43AB"/>
    <w:rsid w:val="00BA4DF3"/>
    <w:rsid w:val="00BA564C"/>
    <w:rsid w:val="00BA5E07"/>
    <w:rsid w:val="00BA743E"/>
    <w:rsid w:val="00BA7CC8"/>
    <w:rsid w:val="00BA7F9C"/>
    <w:rsid w:val="00BB0A8D"/>
    <w:rsid w:val="00BB0B83"/>
    <w:rsid w:val="00BB1197"/>
    <w:rsid w:val="00BB1ED7"/>
    <w:rsid w:val="00BB2B58"/>
    <w:rsid w:val="00BB3C72"/>
    <w:rsid w:val="00BB4192"/>
    <w:rsid w:val="00BB5428"/>
    <w:rsid w:val="00BB58B4"/>
    <w:rsid w:val="00BB5E25"/>
    <w:rsid w:val="00BB6257"/>
    <w:rsid w:val="00BB71DC"/>
    <w:rsid w:val="00BB738D"/>
    <w:rsid w:val="00BB747C"/>
    <w:rsid w:val="00BC0914"/>
    <w:rsid w:val="00BC0DE0"/>
    <w:rsid w:val="00BC1A89"/>
    <w:rsid w:val="00BC1CAB"/>
    <w:rsid w:val="00BC26B8"/>
    <w:rsid w:val="00BC3188"/>
    <w:rsid w:val="00BC3344"/>
    <w:rsid w:val="00BC3DD8"/>
    <w:rsid w:val="00BC56AE"/>
    <w:rsid w:val="00BC6AFD"/>
    <w:rsid w:val="00BC7699"/>
    <w:rsid w:val="00BD0FBD"/>
    <w:rsid w:val="00BD0FC3"/>
    <w:rsid w:val="00BD11A0"/>
    <w:rsid w:val="00BD2E17"/>
    <w:rsid w:val="00BD3D69"/>
    <w:rsid w:val="00BD3F48"/>
    <w:rsid w:val="00BD4044"/>
    <w:rsid w:val="00BD4537"/>
    <w:rsid w:val="00BD46FA"/>
    <w:rsid w:val="00BD4F35"/>
    <w:rsid w:val="00BD5CD0"/>
    <w:rsid w:val="00BD60C5"/>
    <w:rsid w:val="00BE09DE"/>
    <w:rsid w:val="00BE0BE5"/>
    <w:rsid w:val="00BE1467"/>
    <w:rsid w:val="00BE15CE"/>
    <w:rsid w:val="00BE1676"/>
    <w:rsid w:val="00BE16AE"/>
    <w:rsid w:val="00BE1C95"/>
    <w:rsid w:val="00BE1E9A"/>
    <w:rsid w:val="00BE2513"/>
    <w:rsid w:val="00BE268C"/>
    <w:rsid w:val="00BE42CC"/>
    <w:rsid w:val="00BE55CE"/>
    <w:rsid w:val="00BE622E"/>
    <w:rsid w:val="00BE6254"/>
    <w:rsid w:val="00BE68C2"/>
    <w:rsid w:val="00BE72A8"/>
    <w:rsid w:val="00BF03D0"/>
    <w:rsid w:val="00BF0459"/>
    <w:rsid w:val="00BF09AA"/>
    <w:rsid w:val="00BF0B26"/>
    <w:rsid w:val="00BF0CE7"/>
    <w:rsid w:val="00BF1055"/>
    <w:rsid w:val="00BF2E0C"/>
    <w:rsid w:val="00BF3189"/>
    <w:rsid w:val="00BF3DD7"/>
    <w:rsid w:val="00BF4860"/>
    <w:rsid w:val="00BF5392"/>
    <w:rsid w:val="00BF60EF"/>
    <w:rsid w:val="00BF61D1"/>
    <w:rsid w:val="00BF6B8F"/>
    <w:rsid w:val="00BF74E8"/>
    <w:rsid w:val="00C0008C"/>
    <w:rsid w:val="00C0036B"/>
    <w:rsid w:val="00C051C9"/>
    <w:rsid w:val="00C051D9"/>
    <w:rsid w:val="00C05C2F"/>
    <w:rsid w:val="00C0615C"/>
    <w:rsid w:val="00C06CA3"/>
    <w:rsid w:val="00C06F18"/>
    <w:rsid w:val="00C10DBB"/>
    <w:rsid w:val="00C1146B"/>
    <w:rsid w:val="00C11C65"/>
    <w:rsid w:val="00C125CD"/>
    <w:rsid w:val="00C12BEC"/>
    <w:rsid w:val="00C13BD4"/>
    <w:rsid w:val="00C152A9"/>
    <w:rsid w:val="00C159B7"/>
    <w:rsid w:val="00C16509"/>
    <w:rsid w:val="00C16A0C"/>
    <w:rsid w:val="00C17AA6"/>
    <w:rsid w:val="00C22658"/>
    <w:rsid w:val="00C22E44"/>
    <w:rsid w:val="00C23D5A"/>
    <w:rsid w:val="00C23DDC"/>
    <w:rsid w:val="00C243CF"/>
    <w:rsid w:val="00C24FB5"/>
    <w:rsid w:val="00C255D4"/>
    <w:rsid w:val="00C26520"/>
    <w:rsid w:val="00C2660E"/>
    <w:rsid w:val="00C2752C"/>
    <w:rsid w:val="00C30212"/>
    <w:rsid w:val="00C30307"/>
    <w:rsid w:val="00C30D44"/>
    <w:rsid w:val="00C3128C"/>
    <w:rsid w:val="00C313F0"/>
    <w:rsid w:val="00C315C3"/>
    <w:rsid w:val="00C31B79"/>
    <w:rsid w:val="00C32073"/>
    <w:rsid w:val="00C32153"/>
    <w:rsid w:val="00C32303"/>
    <w:rsid w:val="00C3389F"/>
    <w:rsid w:val="00C33B98"/>
    <w:rsid w:val="00C33CCD"/>
    <w:rsid w:val="00C35A42"/>
    <w:rsid w:val="00C3600F"/>
    <w:rsid w:val="00C362A4"/>
    <w:rsid w:val="00C368FB"/>
    <w:rsid w:val="00C37791"/>
    <w:rsid w:val="00C37BCE"/>
    <w:rsid w:val="00C37D5E"/>
    <w:rsid w:val="00C40306"/>
    <w:rsid w:val="00C40491"/>
    <w:rsid w:val="00C405F0"/>
    <w:rsid w:val="00C40D1C"/>
    <w:rsid w:val="00C4125D"/>
    <w:rsid w:val="00C4125F"/>
    <w:rsid w:val="00C41C48"/>
    <w:rsid w:val="00C4252C"/>
    <w:rsid w:val="00C4288A"/>
    <w:rsid w:val="00C42F84"/>
    <w:rsid w:val="00C43136"/>
    <w:rsid w:val="00C44208"/>
    <w:rsid w:val="00C44E5C"/>
    <w:rsid w:val="00C454F4"/>
    <w:rsid w:val="00C46109"/>
    <w:rsid w:val="00C464BB"/>
    <w:rsid w:val="00C46951"/>
    <w:rsid w:val="00C46E00"/>
    <w:rsid w:val="00C5187D"/>
    <w:rsid w:val="00C51DE0"/>
    <w:rsid w:val="00C51F2A"/>
    <w:rsid w:val="00C52544"/>
    <w:rsid w:val="00C52F95"/>
    <w:rsid w:val="00C53D12"/>
    <w:rsid w:val="00C54AF4"/>
    <w:rsid w:val="00C54B69"/>
    <w:rsid w:val="00C56056"/>
    <w:rsid w:val="00C5621A"/>
    <w:rsid w:val="00C564C3"/>
    <w:rsid w:val="00C569F7"/>
    <w:rsid w:val="00C5791F"/>
    <w:rsid w:val="00C60F34"/>
    <w:rsid w:val="00C610BA"/>
    <w:rsid w:val="00C6179D"/>
    <w:rsid w:val="00C6182B"/>
    <w:rsid w:val="00C63571"/>
    <w:rsid w:val="00C65F5D"/>
    <w:rsid w:val="00C6668B"/>
    <w:rsid w:val="00C67244"/>
    <w:rsid w:val="00C676DD"/>
    <w:rsid w:val="00C703BC"/>
    <w:rsid w:val="00C71195"/>
    <w:rsid w:val="00C71DD0"/>
    <w:rsid w:val="00C738CD"/>
    <w:rsid w:val="00C73AD8"/>
    <w:rsid w:val="00C740ED"/>
    <w:rsid w:val="00C74628"/>
    <w:rsid w:val="00C74B54"/>
    <w:rsid w:val="00C75836"/>
    <w:rsid w:val="00C762C7"/>
    <w:rsid w:val="00C77A10"/>
    <w:rsid w:val="00C80074"/>
    <w:rsid w:val="00C80998"/>
    <w:rsid w:val="00C8241D"/>
    <w:rsid w:val="00C8364E"/>
    <w:rsid w:val="00C83FE9"/>
    <w:rsid w:val="00C846EC"/>
    <w:rsid w:val="00C85393"/>
    <w:rsid w:val="00C85622"/>
    <w:rsid w:val="00C859D2"/>
    <w:rsid w:val="00C85F16"/>
    <w:rsid w:val="00C85FCB"/>
    <w:rsid w:val="00C861AD"/>
    <w:rsid w:val="00C87D41"/>
    <w:rsid w:val="00C9067D"/>
    <w:rsid w:val="00C922B0"/>
    <w:rsid w:val="00C92C44"/>
    <w:rsid w:val="00C93851"/>
    <w:rsid w:val="00C93ECE"/>
    <w:rsid w:val="00C967F4"/>
    <w:rsid w:val="00C969D9"/>
    <w:rsid w:val="00C96A91"/>
    <w:rsid w:val="00C96F19"/>
    <w:rsid w:val="00C972BA"/>
    <w:rsid w:val="00C97477"/>
    <w:rsid w:val="00CA09B2"/>
    <w:rsid w:val="00CA17AE"/>
    <w:rsid w:val="00CA3B23"/>
    <w:rsid w:val="00CA4BEF"/>
    <w:rsid w:val="00CA5200"/>
    <w:rsid w:val="00CA6D73"/>
    <w:rsid w:val="00CA7809"/>
    <w:rsid w:val="00CB060A"/>
    <w:rsid w:val="00CB3041"/>
    <w:rsid w:val="00CB3075"/>
    <w:rsid w:val="00CB30C1"/>
    <w:rsid w:val="00CB3601"/>
    <w:rsid w:val="00CB4364"/>
    <w:rsid w:val="00CB5C86"/>
    <w:rsid w:val="00CB6185"/>
    <w:rsid w:val="00CB75DD"/>
    <w:rsid w:val="00CB765B"/>
    <w:rsid w:val="00CB787C"/>
    <w:rsid w:val="00CB7EB9"/>
    <w:rsid w:val="00CC08BA"/>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1D8"/>
    <w:rsid w:val="00CD23C6"/>
    <w:rsid w:val="00CD25F8"/>
    <w:rsid w:val="00CD4A73"/>
    <w:rsid w:val="00CD4FFE"/>
    <w:rsid w:val="00CD7A11"/>
    <w:rsid w:val="00CD7D95"/>
    <w:rsid w:val="00CD7DD7"/>
    <w:rsid w:val="00CE13F9"/>
    <w:rsid w:val="00CE18F1"/>
    <w:rsid w:val="00CE26AC"/>
    <w:rsid w:val="00CE26B5"/>
    <w:rsid w:val="00CE2B40"/>
    <w:rsid w:val="00CE48CB"/>
    <w:rsid w:val="00CE48FB"/>
    <w:rsid w:val="00CE501D"/>
    <w:rsid w:val="00CE518E"/>
    <w:rsid w:val="00CE562F"/>
    <w:rsid w:val="00CE7727"/>
    <w:rsid w:val="00CE7C9C"/>
    <w:rsid w:val="00CF01AD"/>
    <w:rsid w:val="00CF076F"/>
    <w:rsid w:val="00CF13B2"/>
    <w:rsid w:val="00CF1718"/>
    <w:rsid w:val="00CF1A81"/>
    <w:rsid w:val="00CF2121"/>
    <w:rsid w:val="00CF539A"/>
    <w:rsid w:val="00CF5944"/>
    <w:rsid w:val="00CF5F6F"/>
    <w:rsid w:val="00CF67B0"/>
    <w:rsid w:val="00CF7B4F"/>
    <w:rsid w:val="00CF7B92"/>
    <w:rsid w:val="00D002FB"/>
    <w:rsid w:val="00D00583"/>
    <w:rsid w:val="00D00C29"/>
    <w:rsid w:val="00D018B3"/>
    <w:rsid w:val="00D01A60"/>
    <w:rsid w:val="00D0216A"/>
    <w:rsid w:val="00D0251C"/>
    <w:rsid w:val="00D03328"/>
    <w:rsid w:val="00D069F6"/>
    <w:rsid w:val="00D06DBB"/>
    <w:rsid w:val="00D073AA"/>
    <w:rsid w:val="00D07F11"/>
    <w:rsid w:val="00D109A2"/>
    <w:rsid w:val="00D10AF0"/>
    <w:rsid w:val="00D10B8D"/>
    <w:rsid w:val="00D10D2D"/>
    <w:rsid w:val="00D10F04"/>
    <w:rsid w:val="00D11F85"/>
    <w:rsid w:val="00D14A7D"/>
    <w:rsid w:val="00D15DB5"/>
    <w:rsid w:val="00D167EA"/>
    <w:rsid w:val="00D20496"/>
    <w:rsid w:val="00D219DE"/>
    <w:rsid w:val="00D220D0"/>
    <w:rsid w:val="00D22FE5"/>
    <w:rsid w:val="00D24475"/>
    <w:rsid w:val="00D26F2F"/>
    <w:rsid w:val="00D27916"/>
    <w:rsid w:val="00D27948"/>
    <w:rsid w:val="00D27AA4"/>
    <w:rsid w:val="00D3062B"/>
    <w:rsid w:val="00D30635"/>
    <w:rsid w:val="00D30A64"/>
    <w:rsid w:val="00D313C2"/>
    <w:rsid w:val="00D318CE"/>
    <w:rsid w:val="00D31A3D"/>
    <w:rsid w:val="00D3319F"/>
    <w:rsid w:val="00D34738"/>
    <w:rsid w:val="00D348CB"/>
    <w:rsid w:val="00D34A92"/>
    <w:rsid w:val="00D34BCF"/>
    <w:rsid w:val="00D351A1"/>
    <w:rsid w:val="00D35890"/>
    <w:rsid w:val="00D37603"/>
    <w:rsid w:val="00D37696"/>
    <w:rsid w:val="00D37DDB"/>
    <w:rsid w:val="00D37E36"/>
    <w:rsid w:val="00D40E06"/>
    <w:rsid w:val="00D41015"/>
    <w:rsid w:val="00D4123B"/>
    <w:rsid w:val="00D41CF7"/>
    <w:rsid w:val="00D43C87"/>
    <w:rsid w:val="00D44908"/>
    <w:rsid w:val="00D51797"/>
    <w:rsid w:val="00D521AA"/>
    <w:rsid w:val="00D5279A"/>
    <w:rsid w:val="00D52B1D"/>
    <w:rsid w:val="00D53A70"/>
    <w:rsid w:val="00D53D94"/>
    <w:rsid w:val="00D53F53"/>
    <w:rsid w:val="00D54870"/>
    <w:rsid w:val="00D54A43"/>
    <w:rsid w:val="00D54AC1"/>
    <w:rsid w:val="00D5511D"/>
    <w:rsid w:val="00D555FF"/>
    <w:rsid w:val="00D55DB6"/>
    <w:rsid w:val="00D576EC"/>
    <w:rsid w:val="00D57BC7"/>
    <w:rsid w:val="00D57D1C"/>
    <w:rsid w:val="00D57E5E"/>
    <w:rsid w:val="00D600DB"/>
    <w:rsid w:val="00D63F68"/>
    <w:rsid w:val="00D665AE"/>
    <w:rsid w:val="00D670F6"/>
    <w:rsid w:val="00D7063B"/>
    <w:rsid w:val="00D71414"/>
    <w:rsid w:val="00D72418"/>
    <w:rsid w:val="00D72772"/>
    <w:rsid w:val="00D72D35"/>
    <w:rsid w:val="00D73A32"/>
    <w:rsid w:val="00D74AE8"/>
    <w:rsid w:val="00D758D6"/>
    <w:rsid w:val="00D75FA0"/>
    <w:rsid w:val="00D763F8"/>
    <w:rsid w:val="00D76BA5"/>
    <w:rsid w:val="00D77768"/>
    <w:rsid w:val="00D800CF"/>
    <w:rsid w:val="00D8036B"/>
    <w:rsid w:val="00D819D4"/>
    <w:rsid w:val="00D83076"/>
    <w:rsid w:val="00D83110"/>
    <w:rsid w:val="00D8395B"/>
    <w:rsid w:val="00D839DF"/>
    <w:rsid w:val="00D83DCE"/>
    <w:rsid w:val="00D84E87"/>
    <w:rsid w:val="00D851CF"/>
    <w:rsid w:val="00D8559B"/>
    <w:rsid w:val="00D8561C"/>
    <w:rsid w:val="00D8632B"/>
    <w:rsid w:val="00D867FF"/>
    <w:rsid w:val="00D868DA"/>
    <w:rsid w:val="00D910A7"/>
    <w:rsid w:val="00D91C1F"/>
    <w:rsid w:val="00D92B13"/>
    <w:rsid w:val="00D942C8"/>
    <w:rsid w:val="00D94C8E"/>
    <w:rsid w:val="00D95548"/>
    <w:rsid w:val="00D95825"/>
    <w:rsid w:val="00D95CFB"/>
    <w:rsid w:val="00D96402"/>
    <w:rsid w:val="00D97EE5"/>
    <w:rsid w:val="00D97F03"/>
    <w:rsid w:val="00DA0488"/>
    <w:rsid w:val="00DA0D3B"/>
    <w:rsid w:val="00DA2340"/>
    <w:rsid w:val="00DA244E"/>
    <w:rsid w:val="00DA28FD"/>
    <w:rsid w:val="00DA2CE7"/>
    <w:rsid w:val="00DA3878"/>
    <w:rsid w:val="00DA3CFF"/>
    <w:rsid w:val="00DA3F1E"/>
    <w:rsid w:val="00DA5748"/>
    <w:rsid w:val="00DA683F"/>
    <w:rsid w:val="00DB029F"/>
    <w:rsid w:val="00DB0BB4"/>
    <w:rsid w:val="00DB1074"/>
    <w:rsid w:val="00DB16AE"/>
    <w:rsid w:val="00DB20E1"/>
    <w:rsid w:val="00DB21BE"/>
    <w:rsid w:val="00DB2B7D"/>
    <w:rsid w:val="00DB4032"/>
    <w:rsid w:val="00DB5004"/>
    <w:rsid w:val="00DB62A8"/>
    <w:rsid w:val="00DB6E18"/>
    <w:rsid w:val="00DB7711"/>
    <w:rsid w:val="00DC0C12"/>
    <w:rsid w:val="00DC1478"/>
    <w:rsid w:val="00DC1673"/>
    <w:rsid w:val="00DC1C6B"/>
    <w:rsid w:val="00DC1C73"/>
    <w:rsid w:val="00DC2479"/>
    <w:rsid w:val="00DC3E99"/>
    <w:rsid w:val="00DC6F50"/>
    <w:rsid w:val="00DC7B9B"/>
    <w:rsid w:val="00DC7BA7"/>
    <w:rsid w:val="00DD0753"/>
    <w:rsid w:val="00DD0D8C"/>
    <w:rsid w:val="00DD18C1"/>
    <w:rsid w:val="00DD1E1E"/>
    <w:rsid w:val="00DD3757"/>
    <w:rsid w:val="00DD4ABC"/>
    <w:rsid w:val="00DD69B6"/>
    <w:rsid w:val="00DE0D98"/>
    <w:rsid w:val="00DE1392"/>
    <w:rsid w:val="00DE25E3"/>
    <w:rsid w:val="00DE365D"/>
    <w:rsid w:val="00DE506D"/>
    <w:rsid w:val="00DE5169"/>
    <w:rsid w:val="00DE5217"/>
    <w:rsid w:val="00DE61E3"/>
    <w:rsid w:val="00DE6DB9"/>
    <w:rsid w:val="00DF11B2"/>
    <w:rsid w:val="00DF1293"/>
    <w:rsid w:val="00DF1E08"/>
    <w:rsid w:val="00DF2BBB"/>
    <w:rsid w:val="00DF3AE0"/>
    <w:rsid w:val="00DF578B"/>
    <w:rsid w:val="00DF597C"/>
    <w:rsid w:val="00DF5B51"/>
    <w:rsid w:val="00DF69DF"/>
    <w:rsid w:val="00DF78BC"/>
    <w:rsid w:val="00DF7B2A"/>
    <w:rsid w:val="00DF7B73"/>
    <w:rsid w:val="00E025C2"/>
    <w:rsid w:val="00E027A7"/>
    <w:rsid w:val="00E03029"/>
    <w:rsid w:val="00E0333A"/>
    <w:rsid w:val="00E03343"/>
    <w:rsid w:val="00E03C99"/>
    <w:rsid w:val="00E03D4F"/>
    <w:rsid w:val="00E03DA0"/>
    <w:rsid w:val="00E04D47"/>
    <w:rsid w:val="00E0551B"/>
    <w:rsid w:val="00E058C9"/>
    <w:rsid w:val="00E05EF8"/>
    <w:rsid w:val="00E11032"/>
    <w:rsid w:val="00E111FE"/>
    <w:rsid w:val="00E1265F"/>
    <w:rsid w:val="00E12C3F"/>
    <w:rsid w:val="00E144E9"/>
    <w:rsid w:val="00E14747"/>
    <w:rsid w:val="00E149AF"/>
    <w:rsid w:val="00E15107"/>
    <w:rsid w:val="00E16930"/>
    <w:rsid w:val="00E17105"/>
    <w:rsid w:val="00E202BC"/>
    <w:rsid w:val="00E2067B"/>
    <w:rsid w:val="00E20FFB"/>
    <w:rsid w:val="00E21334"/>
    <w:rsid w:val="00E2148C"/>
    <w:rsid w:val="00E2227A"/>
    <w:rsid w:val="00E22670"/>
    <w:rsid w:val="00E22BCF"/>
    <w:rsid w:val="00E22DDC"/>
    <w:rsid w:val="00E23AB3"/>
    <w:rsid w:val="00E24679"/>
    <w:rsid w:val="00E2673B"/>
    <w:rsid w:val="00E2731B"/>
    <w:rsid w:val="00E27C22"/>
    <w:rsid w:val="00E32A1A"/>
    <w:rsid w:val="00E33848"/>
    <w:rsid w:val="00E33B3C"/>
    <w:rsid w:val="00E347B9"/>
    <w:rsid w:val="00E34E7D"/>
    <w:rsid w:val="00E36BE7"/>
    <w:rsid w:val="00E37496"/>
    <w:rsid w:val="00E37656"/>
    <w:rsid w:val="00E406B5"/>
    <w:rsid w:val="00E40B18"/>
    <w:rsid w:val="00E44D8F"/>
    <w:rsid w:val="00E51A35"/>
    <w:rsid w:val="00E51B63"/>
    <w:rsid w:val="00E520F4"/>
    <w:rsid w:val="00E5304F"/>
    <w:rsid w:val="00E54835"/>
    <w:rsid w:val="00E550CD"/>
    <w:rsid w:val="00E55169"/>
    <w:rsid w:val="00E552ED"/>
    <w:rsid w:val="00E55442"/>
    <w:rsid w:val="00E554E6"/>
    <w:rsid w:val="00E61250"/>
    <w:rsid w:val="00E61C4B"/>
    <w:rsid w:val="00E61E11"/>
    <w:rsid w:val="00E61F56"/>
    <w:rsid w:val="00E63FD5"/>
    <w:rsid w:val="00E646F9"/>
    <w:rsid w:val="00E64A62"/>
    <w:rsid w:val="00E64FEE"/>
    <w:rsid w:val="00E662C0"/>
    <w:rsid w:val="00E674B7"/>
    <w:rsid w:val="00E7042E"/>
    <w:rsid w:val="00E704C5"/>
    <w:rsid w:val="00E7095A"/>
    <w:rsid w:val="00E70F5F"/>
    <w:rsid w:val="00E721CB"/>
    <w:rsid w:val="00E72625"/>
    <w:rsid w:val="00E731B8"/>
    <w:rsid w:val="00E73441"/>
    <w:rsid w:val="00E746D2"/>
    <w:rsid w:val="00E751CD"/>
    <w:rsid w:val="00E7554E"/>
    <w:rsid w:val="00E7558C"/>
    <w:rsid w:val="00E75867"/>
    <w:rsid w:val="00E768F1"/>
    <w:rsid w:val="00E76E1F"/>
    <w:rsid w:val="00E76E69"/>
    <w:rsid w:val="00E774A5"/>
    <w:rsid w:val="00E77999"/>
    <w:rsid w:val="00E80961"/>
    <w:rsid w:val="00E812C8"/>
    <w:rsid w:val="00E81EA6"/>
    <w:rsid w:val="00E82D66"/>
    <w:rsid w:val="00E83471"/>
    <w:rsid w:val="00E835D0"/>
    <w:rsid w:val="00E83F17"/>
    <w:rsid w:val="00E8636B"/>
    <w:rsid w:val="00E87390"/>
    <w:rsid w:val="00E90042"/>
    <w:rsid w:val="00E916EA"/>
    <w:rsid w:val="00E91AF4"/>
    <w:rsid w:val="00E91B18"/>
    <w:rsid w:val="00E9341F"/>
    <w:rsid w:val="00E93B48"/>
    <w:rsid w:val="00E954FF"/>
    <w:rsid w:val="00E957B7"/>
    <w:rsid w:val="00E964B0"/>
    <w:rsid w:val="00E96949"/>
    <w:rsid w:val="00E9730B"/>
    <w:rsid w:val="00E9788D"/>
    <w:rsid w:val="00EA02C3"/>
    <w:rsid w:val="00EA0392"/>
    <w:rsid w:val="00EA249B"/>
    <w:rsid w:val="00EA39B3"/>
    <w:rsid w:val="00EA4059"/>
    <w:rsid w:val="00EA4598"/>
    <w:rsid w:val="00EA560D"/>
    <w:rsid w:val="00EA5847"/>
    <w:rsid w:val="00EA5B58"/>
    <w:rsid w:val="00EA6406"/>
    <w:rsid w:val="00EA7478"/>
    <w:rsid w:val="00EB0750"/>
    <w:rsid w:val="00EB0775"/>
    <w:rsid w:val="00EB1F7E"/>
    <w:rsid w:val="00EB2220"/>
    <w:rsid w:val="00EB32BF"/>
    <w:rsid w:val="00EB4495"/>
    <w:rsid w:val="00EB6B04"/>
    <w:rsid w:val="00EC137B"/>
    <w:rsid w:val="00EC1A0E"/>
    <w:rsid w:val="00EC226E"/>
    <w:rsid w:val="00EC2755"/>
    <w:rsid w:val="00EC44BF"/>
    <w:rsid w:val="00EC4EE3"/>
    <w:rsid w:val="00EC52D1"/>
    <w:rsid w:val="00EC52E5"/>
    <w:rsid w:val="00EC5874"/>
    <w:rsid w:val="00EC5C9F"/>
    <w:rsid w:val="00EC76B9"/>
    <w:rsid w:val="00EC7789"/>
    <w:rsid w:val="00ED05B3"/>
    <w:rsid w:val="00ED0CF8"/>
    <w:rsid w:val="00ED1BF4"/>
    <w:rsid w:val="00ED1C07"/>
    <w:rsid w:val="00ED2840"/>
    <w:rsid w:val="00ED3580"/>
    <w:rsid w:val="00ED489A"/>
    <w:rsid w:val="00ED5146"/>
    <w:rsid w:val="00ED5739"/>
    <w:rsid w:val="00EE0954"/>
    <w:rsid w:val="00EE0F6C"/>
    <w:rsid w:val="00EE14BF"/>
    <w:rsid w:val="00EE1D6C"/>
    <w:rsid w:val="00EE205A"/>
    <w:rsid w:val="00EE211F"/>
    <w:rsid w:val="00EE27E5"/>
    <w:rsid w:val="00EE3885"/>
    <w:rsid w:val="00EE4CCC"/>
    <w:rsid w:val="00EE583F"/>
    <w:rsid w:val="00EE652E"/>
    <w:rsid w:val="00EE66F4"/>
    <w:rsid w:val="00EF03FF"/>
    <w:rsid w:val="00EF0422"/>
    <w:rsid w:val="00EF0FE4"/>
    <w:rsid w:val="00EF104F"/>
    <w:rsid w:val="00EF1107"/>
    <w:rsid w:val="00EF16BD"/>
    <w:rsid w:val="00EF1882"/>
    <w:rsid w:val="00EF2F86"/>
    <w:rsid w:val="00EF4CE8"/>
    <w:rsid w:val="00EF4F32"/>
    <w:rsid w:val="00EF5B41"/>
    <w:rsid w:val="00EF6FF7"/>
    <w:rsid w:val="00F00710"/>
    <w:rsid w:val="00F00D66"/>
    <w:rsid w:val="00F00FA3"/>
    <w:rsid w:val="00F012B2"/>
    <w:rsid w:val="00F01964"/>
    <w:rsid w:val="00F01EB6"/>
    <w:rsid w:val="00F025B8"/>
    <w:rsid w:val="00F03E69"/>
    <w:rsid w:val="00F04C2E"/>
    <w:rsid w:val="00F04C63"/>
    <w:rsid w:val="00F04F51"/>
    <w:rsid w:val="00F055E4"/>
    <w:rsid w:val="00F05635"/>
    <w:rsid w:val="00F05663"/>
    <w:rsid w:val="00F05E44"/>
    <w:rsid w:val="00F06D65"/>
    <w:rsid w:val="00F079E0"/>
    <w:rsid w:val="00F107BB"/>
    <w:rsid w:val="00F109AB"/>
    <w:rsid w:val="00F1118A"/>
    <w:rsid w:val="00F11A9C"/>
    <w:rsid w:val="00F11AAF"/>
    <w:rsid w:val="00F12127"/>
    <w:rsid w:val="00F138D6"/>
    <w:rsid w:val="00F1441A"/>
    <w:rsid w:val="00F147C0"/>
    <w:rsid w:val="00F159F9"/>
    <w:rsid w:val="00F15E4C"/>
    <w:rsid w:val="00F16368"/>
    <w:rsid w:val="00F169FF"/>
    <w:rsid w:val="00F17FE1"/>
    <w:rsid w:val="00F20E59"/>
    <w:rsid w:val="00F210D5"/>
    <w:rsid w:val="00F215C4"/>
    <w:rsid w:val="00F22230"/>
    <w:rsid w:val="00F233B5"/>
    <w:rsid w:val="00F2350C"/>
    <w:rsid w:val="00F23905"/>
    <w:rsid w:val="00F23EDC"/>
    <w:rsid w:val="00F24851"/>
    <w:rsid w:val="00F24DA4"/>
    <w:rsid w:val="00F2554E"/>
    <w:rsid w:val="00F256E9"/>
    <w:rsid w:val="00F2582C"/>
    <w:rsid w:val="00F2585D"/>
    <w:rsid w:val="00F25906"/>
    <w:rsid w:val="00F25E20"/>
    <w:rsid w:val="00F262F1"/>
    <w:rsid w:val="00F2646B"/>
    <w:rsid w:val="00F26E9B"/>
    <w:rsid w:val="00F27240"/>
    <w:rsid w:val="00F27AC9"/>
    <w:rsid w:val="00F30570"/>
    <w:rsid w:val="00F3080C"/>
    <w:rsid w:val="00F31AD4"/>
    <w:rsid w:val="00F322A5"/>
    <w:rsid w:val="00F3370B"/>
    <w:rsid w:val="00F33D42"/>
    <w:rsid w:val="00F35933"/>
    <w:rsid w:val="00F35A36"/>
    <w:rsid w:val="00F36200"/>
    <w:rsid w:val="00F37AD0"/>
    <w:rsid w:val="00F4061C"/>
    <w:rsid w:val="00F4098F"/>
    <w:rsid w:val="00F4125D"/>
    <w:rsid w:val="00F4213E"/>
    <w:rsid w:val="00F45408"/>
    <w:rsid w:val="00F455C4"/>
    <w:rsid w:val="00F45725"/>
    <w:rsid w:val="00F46CAC"/>
    <w:rsid w:val="00F474D6"/>
    <w:rsid w:val="00F47F5C"/>
    <w:rsid w:val="00F501B5"/>
    <w:rsid w:val="00F51295"/>
    <w:rsid w:val="00F5238B"/>
    <w:rsid w:val="00F5375E"/>
    <w:rsid w:val="00F543DE"/>
    <w:rsid w:val="00F55859"/>
    <w:rsid w:val="00F55ACF"/>
    <w:rsid w:val="00F566A0"/>
    <w:rsid w:val="00F56D1C"/>
    <w:rsid w:val="00F57AC9"/>
    <w:rsid w:val="00F6110D"/>
    <w:rsid w:val="00F631D7"/>
    <w:rsid w:val="00F63D13"/>
    <w:rsid w:val="00F6441F"/>
    <w:rsid w:val="00F64F28"/>
    <w:rsid w:val="00F678EF"/>
    <w:rsid w:val="00F67FB6"/>
    <w:rsid w:val="00F71518"/>
    <w:rsid w:val="00F7152D"/>
    <w:rsid w:val="00F73672"/>
    <w:rsid w:val="00F7378A"/>
    <w:rsid w:val="00F73BBE"/>
    <w:rsid w:val="00F75CA5"/>
    <w:rsid w:val="00F76221"/>
    <w:rsid w:val="00F764F6"/>
    <w:rsid w:val="00F76878"/>
    <w:rsid w:val="00F81CC3"/>
    <w:rsid w:val="00F8286B"/>
    <w:rsid w:val="00F82AA2"/>
    <w:rsid w:val="00F83EBA"/>
    <w:rsid w:val="00F84507"/>
    <w:rsid w:val="00F8487F"/>
    <w:rsid w:val="00F853C5"/>
    <w:rsid w:val="00F86E01"/>
    <w:rsid w:val="00F87825"/>
    <w:rsid w:val="00F903FD"/>
    <w:rsid w:val="00F90803"/>
    <w:rsid w:val="00F90B83"/>
    <w:rsid w:val="00F91E53"/>
    <w:rsid w:val="00F92DEA"/>
    <w:rsid w:val="00F9429C"/>
    <w:rsid w:val="00F9441A"/>
    <w:rsid w:val="00F94E7B"/>
    <w:rsid w:val="00F960FB"/>
    <w:rsid w:val="00F961B6"/>
    <w:rsid w:val="00F962AB"/>
    <w:rsid w:val="00F96A50"/>
    <w:rsid w:val="00F970BA"/>
    <w:rsid w:val="00FA1AA8"/>
    <w:rsid w:val="00FA379C"/>
    <w:rsid w:val="00FA441E"/>
    <w:rsid w:val="00FA4596"/>
    <w:rsid w:val="00FA4FBC"/>
    <w:rsid w:val="00FA6233"/>
    <w:rsid w:val="00FA68D8"/>
    <w:rsid w:val="00FA7F6D"/>
    <w:rsid w:val="00FB093A"/>
    <w:rsid w:val="00FB1C4C"/>
    <w:rsid w:val="00FB221F"/>
    <w:rsid w:val="00FB2574"/>
    <w:rsid w:val="00FB2B84"/>
    <w:rsid w:val="00FB2B98"/>
    <w:rsid w:val="00FB3D91"/>
    <w:rsid w:val="00FB3E4A"/>
    <w:rsid w:val="00FB445F"/>
    <w:rsid w:val="00FB4CA0"/>
    <w:rsid w:val="00FB69AA"/>
    <w:rsid w:val="00FC15A6"/>
    <w:rsid w:val="00FC1AE6"/>
    <w:rsid w:val="00FC1C69"/>
    <w:rsid w:val="00FC35B1"/>
    <w:rsid w:val="00FC45E7"/>
    <w:rsid w:val="00FC4B77"/>
    <w:rsid w:val="00FC51EB"/>
    <w:rsid w:val="00FC68E5"/>
    <w:rsid w:val="00FC6905"/>
    <w:rsid w:val="00FC6A9B"/>
    <w:rsid w:val="00FC70D4"/>
    <w:rsid w:val="00FC7E7D"/>
    <w:rsid w:val="00FD06A9"/>
    <w:rsid w:val="00FD1720"/>
    <w:rsid w:val="00FD18BD"/>
    <w:rsid w:val="00FD2605"/>
    <w:rsid w:val="00FD2C98"/>
    <w:rsid w:val="00FD2D2C"/>
    <w:rsid w:val="00FD2DA5"/>
    <w:rsid w:val="00FD42F7"/>
    <w:rsid w:val="00FD57AA"/>
    <w:rsid w:val="00FE141D"/>
    <w:rsid w:val="00FE1C60"/>
    <w:rsid w:val="00FE23C9"/>
    <w:rsid w:val="00FE475F"/>
    <w:rsid w:val="00FE47B7"/>
    <w:rsid w:val="00FE4F4E"/>
    <w:rsid w:val="00FE6B91"/>
    <w:rsid w:val="00FE7F8A"/>
    <w:rsid w:val="00FF0342"/>
    <w:rsid w:val="00FF04C2"/>
    <w:rsid w:val="00FF0E16"/>
    <w:rsid w:val="00FF1B41"/>
    <w:rsid w:val="00FF300F"/>
    <w:rsid w:val="00FF34E2"/>
    <w:rsid w:val="00FF3852"/>
    <w:rsid w:val="00FF4468"/>
    <w:rsid w:val="00FF5CDF"/>
    <w:rsid w:val="00FF79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56C7"/>
  <w15:chartTrackingRefBased/>
  <w15:docId w15:val="{FB5B18A0-DB41-4449-A25E-50A4EF8A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B7151"/>
    <w:rPr>
      <w:sz w:val="24"/>
      <w:szCs w:val="24"/>
      <w:lang w:val="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GridTable21">
    <w:name w:val="Grid Table 2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olorfulList-Accent11">
    <w:name w:val="Colorful List - Accent 11"/>
    <w:basedOn w:val="Normal"/>
    <w:uiPriority w:val="34"/>
    <w:qFormat/>
    <w:rsid w:val="008F7CF9"/>
    <w:pPr>
      <w:ind w:left="720"/>
    </w:p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 w:type="paragraph" w:customStyle="1" w:styleId="p1">
    <w:name w:val="p1"/>
    <w:basedOn w:val="Normal"/>
    <w:rsid w:val="000709B1"/>
    <w:rPr>
      <w:rFonts w:ascii="Helvetica" w:hAnsi="Helvetica"/>
      <w:sz w:val="14"/>
      <w:szCs w:val="14"/>
      <w:lang w:eastAsia="zh-CN"/>
    </w:rPr>
  </w:style>
  <w:style w:type="paragraph" w:customStyle="1" w:styleId="TableParagraph">
    <w:name w:val="Table Paragraph"/>
    <w:basedOn w:val="Normal"/>
    <w:uiPriority w:val="1"/>
    <w:qFormat/>
    <w:rsid w:val="001C08A7"/>
    <w:pPr>
      <w:widowControl w:val="0"/>
    </w:pPr>
    <w:rPr>
      <w:rFonts w:ascii="Calibri" w:eastAsia="Calibri" w:hAnsi="Calibri"/>
      <w:sz w:val="22"/>
      <w:szCs w:val="22"/>
    </w:rPr>
  </w:style>
  <w:style w:type="paragraph" w:styleId="BodyText">
    <w:name w:val="Body Text"/>
    <w:basedOn w:val="Normal"/>
    <w:link w:val="BodyTextChar"/>
    <w:rsid w:val="00150716"/>
    <w:pPr>
      <w:spacing w:after="120"/>
    </w:pPr>
  </w:style>
  <w:style w:type="character" w:customStyle="1" w:styleId="BodyTextChar">
    <w:name w:val="Body Text Char"/>
    <w:link w:val="BodyText"/>
    <w:rsid w:val="00150716"/>
    <w:rPr>
      <w:sz w:val="24"/>
      <w:szCs w:val="24"/>
    </w:rPr>
  </w:style>
  <w:style w:type="paragraph" w:styleId="Quote">
    <w:name w:val="Quote"/>
    <w:basedOn w:val="Normal"/>
    <w:next w:val="Normal"/>
    <w:link w:val="QuoteChar"/>
    <w:uiPriority w:val="29"/>
    <w:qFormat/>
    <w:rsid w:val="00610DB7"/>
    <w:pPr>
      <w:spacing w:before="200" w:after="160"/>
      <w:ind w:left="864" w:right="864"/>
      <w:jc w:val="center"/>
    </w:pPr>
    <w:rPr>
      <w:i/>
      <w:iCs/>
      <w:color w:val="404040"/>
    </w:rPr>
  </w:style>
  <w:style w:type="character" w:customStyle="1" w:styleId="QuoteChar">
    <w:name w:val="Quote Char"/>
    <w:link w:val="Quote"/>
    <w:uiPriority w:val="29"/>
    <w:rsid w:val="00610DB7"/>
    <w:rPr>
      <w:i/>
      <w:iCs/>
      <w:color w:val="404040"/>
      <w:sz w:val="24"/>
      <w:szCs w:val="24"/>
      <w:lang w:val="en-US"/>
    </w:rPr>
  </w:style>
  <w:style w:type="character" w:styleId="UnresolvedMention">
    <w:name w:val="Unresolved Mention"/>
    <w:uiPriority w:val="47"/>
    <w:rsid w:val="00166545"/>
    <w:rPr>
      <w:color w:val="605E5C"/>
      <w:shd w:val="clear" w:color="auto" w:fill="E1DFDD"/>
    </w:rPr>
  </w:style>
  <w:style w:type="character" w:styleId="FollowedHyperlink">
    <w:name w:val="FollowedHyperlink"/>
    <w:rsid w:val="00CF1A81"/>
    <w:rPr>
      <w:color w:val="954F72"/>
      <w:u w:val="single"/>
    </w:rPr>
  </w:style>
  <w:style w:type="paragraph" w:styleId="ListParagraph">
    <w:name w:val="List Paragraph"/>
    <w:basedOn w:val="Normal"/>
    <w:uiPriority w:val="34"/>
    <w:qFormat/>
    <w:rsid w:val="0019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72">
      <w:bodyDiv w:val="1"/>
      <w:marLeft w:val="0"/>
      <w:marRight w:val="0"/>
      <w:marTop w:val="0"/>
      <w:marBottom w:val="0"/>
      <w:divBdr>
        <w:top w:val="none" w:sz="0" w:space="0" w:color="auto"/>
        <w:left w:val="none" w:sz="0" w:space="0" w:color="auto"/>
        <w:bottom w:val="none" w:sz="0" w:space="0" w:color="auto"/>
        <w:right w:val="none" w:sz="0" w:space="0" w:color="auto"/>
      </w:divBdr>
    </w:div>
    <w:div w:id="6249262">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764017">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2653356">
      <w:bodyDiv w:val="1"/>
      <w:marLeft w:val="0"/>
      <w:marRight w:val="0"/>
      <w:marTop w:val="0"/>
      <w:marBottom w:val="0"/>
      <w:divBdr>
        <w:top w:val="none" w:sz="0" w:space="0" w:color="auto"/>
        <w:left w:val="none" w:sz="0" w:space="0" w:color="auto"/>
        <w:bottom w:val="none" w:sz="0" w:space="0" w:color="auto"/>
        <w:right w:val="none" w:sz="0" w:space="0" w:color="auto"/>
      </w:divBdr>
    </w:div>
    <w:div w:id="34160205">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1166239">
      <w:bodyDiv w:val="1"/>
      <w:marLeft w:val="0"/>
      <w:marRight w:val="0"/>
      <w:marTop w:val="0"/>
      <w:marBottom w:val="0"/>
      <w:divBdr>
        <w:top w:val="none" w:sz="0" w:space="0" w:color="auto"/>
        <w:left w:val="none" w:sz="0" w:space="0" w:color="auto"/>
        <w:bottom w:val="none" w:sz="0" w:space="0" w:color="auto"/>
        <w:right w:val="none" w:sz="0" w:space="0" w:color="auto"/>
      </w:divBdr>
    </w:div>
    <w:div w:id="9544848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098455">
      <w:bodyDiv w:val="1"/>
      <w:marLeft w:val="0"/>
      <w:marRight w:val="0"/>
      <w:marTop w:val="0"/>
      <w:marBottom w:val="0"/>
      <w:divBdr>
        <w:top w:val="none" w:sz="0" w:space="0" w:color="auto"/>
        <w:left w:val="none" w:sz="0" w:space="0" w:color="auto"/>
        <w:bottom w:val="none" w:sz="0" w:space="0" w:color="auto"/>
        <w:right w:val="none" w:sz="0" w:space="0" w:color="auto"/>
      </w:divBdr>
    </w:div>
    <w:div w:id="129128630">
      <w:bodyDiv w:val="1"/>
      <w:marLeft w:val="0"/>
      <w:marRight w:val="0"/>
      <w:marTop w:val="0"/>
      <w:marBottom w:val="0"/>
      <w:divBdr>
        <w:top w:val="none" w:sz="0" w:space="0" w:color="auto"/>
        <w:left w:val="none" w:sz="0" w:space="0" w:color="auto"/>
        <w:bottom w:val="none" w:sz="0" w:space="0" w:color="auto"/>
        <w:right w:val="none" w:sz="0" w:space="0" w:color="auto"/>
      </w:divBdr>
    </w:div>
    <w:div w:id="13198980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864220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424763">
      <w:bodyDiv w:val="1"/>
      <w:marLeft w:val="0"/>
      <w:marRight w:val="0"/>
      <w:marTop w:val="0"/>
      <w:marBottom w:val="0"/>
      <w:divBdr>
        <w:top w:val="none" w:sz="0" w:space="0" w:color="auto"/>
        <w:left w:val="none" w:sz="0" w:space="0" w:color="auto"/>
        <w:bottom w:val="none" w:sz="0" w:space="0" w:color="auto"/>
        <w:right w:val="none" w:sz="0" w:space="0" w:color="auto"/>
      </w:divBdr>
    </w:div>
    <w:div w:id="178928337">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034881">
      <w:bodyDiv w:val="1"/>
      <w:marLeft w:val="0"/>
      <w:marRight w:val="0"/>
      <w:marTop w:val="0"/>
      <w:marBottom w:val="0"/>
      <w:divBdr>
        <w:top w:val="none" w:sz="0" w:space="0" w:color="auto"/>
        <w:left w:val="none" w:sz="0" w:space="0" w:color="auto"/>
        <w:bottom w:val="none" w:sz="0" w:space="0" w:color="auto"/>
        <w:right w:val="none" w:sz="0" w:space="0" w:color="auto"/>
      </w:divBdr>
    </w:div>
    <w:div w:id="188564700">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436733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17740499">
      <w:bodyDiv w:val="1"/>
      <w:marLeft w:val="0"/>
      <w:marRight w:val="0"/>
      <w:marTop w:val="0"/>
      <w:marBottom w:val="0"/>
      <w:divBdr>
        <w:top w:val="none" w:sz="0" w:space="0" w:color="auto"/>
        <w:left w:val="none" w:sz="0" w:space="0" w:color="auto"/>
        <w:bottom w:val="none" w:sz="0" w:space="0" w:color="auto"/>
        <w:right w:val="none" w:sz="0" w:space="0" w:color="auto"/>
      </w:divBdr>
    </w:div>
    <w:div w:id="21844559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7615404">
      <w:bodyDiv w:val="1"/>
      <w:marLeft w:val="0"/>
      <w:marRight w:val="0"/>
      <w:marTop w:val="0"/>
      <w:marBottom w:val="0"/>
      <w:divBdr>
        <w:top w:val="none" w:sz="0" w:space="0" w:color="auto"/>
        <w:left w:val="none" w:sz="0" w:space="0" w:color="auto"/>
        <w:bottom w:val="none" w:sz="0" w:space="0" w:color="auto"/>
        <w:right w:val="none" w:sz="0" w:space="0" w:color="auto"/>
      </w:divBdr>
    </w:div>
    <w:div w:id="260452211">
      <w:bodyDiv w:val="1"/>
      <w:marLeft w:val="0"/>
      <w:marRight w:val="0"/>
      <w:marTop w:val="0"/>
      <w:marBottom w:val="0"/>
      <w:divBdr>
        <w:top w:val="none" w:sz="0" w:space="0" w:color="auto"/>
        <w:left w:val="none" w:sz="0" w:space="0" w:color="auto"/>
        <w:bottom w:val="none" w:sz="0" w:space="0" w:color="auto"/>
        <w:right w:val="none" w:sz="0" w:space="0" w:color="auto"/>
      </w:divBdr>
    </w:div>
    <w:div w:id="267473937">
      <w:bodyDiv w:val="1"/>
      <w:marLeft w:val="0"/>
      <w:marRight w:val="0"/>
      <w:marTop w:val="0"/>
      <w:marBottom w:val="0"/>
      <w:divBdr>
        <w:top w:val="none" w:sz="0" w:space="0" w:color="auto"/>
        <w:left w:val="none" w:sz="0" w:space="0" w:color="auto"/>
        <w:bottom w:val="none" w:sz="0" w:space="0" w:color="auto"/>
        <w:right w:val="none" w:sz="0" w:space="0" w:color="auto"/>
      </w:divBdr>
    </w:div>
    <w:div w:id="320040596">
      <w:bodyDiv w:val="1"/>
      <w:marLeft w:val="0"/>
      <w:marRight w:val="0"/>
      <w:marTop w:val="0"/>
      <w:marBottom w:val="0"/>
      <w:divBdr>
        <w:top w:val="none" w:sz="0" w:space="0" w:color="auto"/>
        <w:left w:val="none" w:sz="0" w:space="0" w:color="auto"/>
        <w:bottom w:val="none" w:sz="0" w:space="0" w:color="auto"/>
        <w:right w:val="none" w:sz="0" w:space="0" w:color="auto"/>
      </w:divBdr>
    </w:div>
    <w:div w:id="320543647">
      <w:bodyDiv w:val="1"/>
      <w:marLeft w:val="0"/>
      <w:marRight w:val="0"/>
      <w:marTop w:val="0"/>
      <w:marBottom w:val="0"/>
      <w:divBdr>
        <w:top w:val="none" w:sz="0" w:space="0" w:color="auto"/>
        <w:left w:val="none" w:sz="0" w:space="0" w:color="auto"/>
        <w:bottom w:val="none" w:sz="0" w:space="0" w:color="auto"/>
        <w:right w:val="none" w:sz="0" w:space="0" w:color="auto"/>
      </w:divBdr>
    </w:div>
    <w:div w:id="323750841">
      <w:bodyDiv w:val="1"/>
      <w:marLeft w:val="0"/>
      <w:marRight w:val="0"/>
      <w:marTop w:val="0"/>
      <w:marBottom w:val="0"/>
      <w:divBdr>
        <w:top w:val="none" w:sz="0" w:space="0" w:color="auto"/>
        <w:left w:val="none" w:sz="0" w:space="0" w:color="auto"/>
        <w:bottom w:val="none" w:sz="0" w:space="0" w:color="auto"/>
        <w:right w:val="none" w:sz="0" w:space="0" w:color="auto"/>
      </w:divBdr>
    </w:div>
    <w:div w:id="333074499">
      <w:bodyDiv w:val="1"/>
      <w:marLeft w:val="0"/>
      <w:marRight w:val="0"/>
      <w:marTop w:val="0"/>
      <w:marBottom w:val="0"/>
      <w:divBdr>
        <w:top w:val="none" w:sz="0" w:space="0" w:color="auto"/>
        <w:left w:val="none" w:sz="0" w:space="0" w:color="auto"/>
        <w:bottom w:val="none" w:sz="0" w:space="0" w:color="auto"/>
        <w:right w:val="none" w:sz="0" w:space="0" w:color="auto"/>
      </w:divBdr>
    </w:div>
    <w:div w:id="334965935">
      <w:bodyDiv w:val="1"/>
      <w:marLeft w:val="0"/>
      <w:marRight w:val="0"/>
      <w:marTop w:val="0"/>
      <w:marBottom w:val="0"/>
      <w:divBdr>
        <w:top w:val="none" w:sz="0" w:space="0" w:color="auto"/>
        <w:left w:val="none" w:sz="0" w:space="0" w:color="auto"/>
        <w:bottom w:val="none" w:sz="0" w:space="0" w:color="auto"/>
        <w:right w:val="none" w:sz="0" w:space="0" w:color="auto"/>
      </w:divBdr>
    </w:div>
    <w:div w:id="338044228">
      <w:bodyDiv w:val="1"/>
      <w:marLeft w:val="0"/>
      <w:marRight w:val="0"/>
      <w:marTop w:val="0"/>
      <w:marBottom w:val="0"/>
      <w:divBdr>
        <w:top w:val="none" w:sz="0" w:space="0" w:color="auto"/>
        <w:left w:val="none" w:sz="0" w:space="0" w:color="auto"/>
        <w:bottom w:val="none" w:sz="0" w:space="0" w:color="auto"/>
        <w:right w:val="none" w:sz="0" w:space="0" w:color="auto"/>
      </w:divBdr>
    </w:div>
    <w:div w:id="338047983">
      <w:bodyDiv w:val="1"/>
      <w:marLeft w:val="0"/>
      <w:marRight w:val="0"/>
      <w:marTop w:val="0"/>
      <w:marBottom w:val="0"/>
      <w:divBdr>
        <w:top w:val="none" w:sz="0" w:space="0" w:color="auto"/>
        <w:left w:val="none" w:sz="0" w:space="0" w:color="auto"/>
        <w:bottom w:val="none" w:sz="0" w:space="0" w:color="auto"/>
        <w:right w:val="none" w:sz="0" w:space="0" w:color="auto"/>
      </w:divBdr>
    </w:div>
    <w:div w:id="344719486">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193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2784967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3499829">
      <w:bodyDiv w:val="1"/>
      <w:marLeft w:val="0"/>
      <w:marRight w:val="0"/>
      <w:marTop w:val="0"/>
      <w:marBottom w:val="0"/>
      <w:divBdr>
        <w:top w:val="none" w:sz="0" w:space="0" w:color="auto"/>
        <w:left w:val="none" w:sz="0" w:space="0" w:color="auto"/>
        <w:bottom w:val="none" w:sz="0" w:space="0" w:color="auto"/>
        <w:right w:val="none" w:sz="0" w:space="0" w:color="auto"/>
      </w:divBdr>
    </w:div>
    <w:div w:id="444235244">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1970231">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17697242">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1021435">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1407792">
      <w:bodyDiv w:val="1"/>
      <w:marLeft w:val="0"/>
      <w:marRight w:val="0"/>
      <w:marTop w:val="0"/>
      <w:marBottom w:val="0"/>
      <w:divBdr>
        <w:top w:val="none" w:sz="0" w:space="0" w:color="auto"/>
        <w:left w:val="none" w:sz="0" w:space="0" w:color="auto"/>
        <w:bottom w:val="none" w:sz="0" w:space="0" w:color="auto"/>
        <w:right w:val="none" w:sz="0" w:space="0" w:color="auto"/>
      </w:divBdr>
    </w:div>
    <w:div w:id="561411472">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3298480">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77448464">
      <w:bodyDiv w:val="1"/>
      <w:marLeft w:val="0"/>
      <w:marRight w:val="0"/>
      <w:marTop w:val="0"/>
      <w:marBottom w:val="0"/>
      <w:divBdr>
        <w:top w:val="none" w:sz="0" w:space="0" w:color="auto"/>
        <w:left w:val="none" w:sz="0" w:space="0" w:color="auto"/>
        <w:bottom w:val="none" w:sz="0" w:space="0" w:color="auto"/>
        <w:right w:val="none" w:sz="0" w:space="0" w:color="auto"/>
      </w:divBdr>
    </w:div>
    <w:div w:id="577523124">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8193509">
      <w:bodyDiv w:val="1"/>
      <w:marLeft w:val="0"/>
      <w:marRight w:val="0"/>
      <w:marTop w:val="0"/>
      <w:marBottom w:val="0"/>
      <w:divBdr>
        <w:top w:val="none" w:sz="0" w:space="0" w:color="auto"/>
        <w:left w:val="none" w:sz="0" w:space="0" w:color="auto"/>
        <w:bottom w:val="none" w:sz="0" w:space="0" w:color="auto"/>
        <w:right w:val="none" w:sz="0" w:space="0" w:color="auto"/>
      </w:divBdr>
    </w:div>
    <w:div w:id="588270279">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1932464">
      <w:bodyDiv w:val="1"/>
      <w:marLeft w:val="0"/>
      <w:marRight w:val="0"/>
      <w:marTop w:val="0"/>
      <w:marBottom w:val="0"/>
      <w:divBdr>
        <w:top w:val="none" w:sz="0" w:space="0" w:color="auto"/>
        <w:left w:val="none" w:sz="0" w:space="0" w:color="auto"/>
        <w:bottom w:val="none" w:sz="0" w:space="0" w:color="auto"/>
        <w:right w:val="none" w:sz="0" w:space="0" w:color="auto"/>
      </w:divBdr>
    </w:div>
    <w:div w:id="5932497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599142205">
      <w:bodyDiv w:val="1"/>
      <w:marLeft w:val="0"/>
      <w:marRight w:val="0"/>
      <w:marTop w:val="0"/>
      <w:marBottom w:val="0"/>
      <w:divBdr>
        <w:top w:val="none" w:sz="0" w:space="0" w:color="auto"/>
        <w:left w:val="none" w:sz="0" w:space="0" w:color="auto"/>
        <w:bottom w:val="none" w:sz="0" w:space="0" w:color="auto"/>
        <w:right w:val="none" w:sz="0" w:space="0" w:color="auto"/>
      </w:divBdr>
    </w:div>
    <w:div w:id="600181815">
      <w:bodyDiv w:val="1"/>
      <w:marLeft w:val="0"/>
      <w:marRight w:val="0"/>
      <w:marTop w:val="0"/>
      <w:marBottom w:val="0"/>
      <w:divBdr>
        <w:top w:val="none" w:sz="0" w:space="0" w:color="auto"/>
        <w:left w:val="none" w:sz="0" w:space="0" w:color="auto"/>
        <w:bottom w:val="none" w:sz="0" w:space="0" w:color="auto"/>
        <w:right w:val="none" w:sz="0" w:space="0" w:color="auto"/>
      </w:divBdr>
    </w:div>
    <w:div w:id="602032956">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786314">
      <w:bodyDiv w:val="1"/>
      <w:marLeft w:val="0"/>
      <w:marRight w:val="0"/>
      <w:marTop w:val="0"/>
      <w:marBottom w:val="0"/>
      <w:divBdr>
        <w:top w:val="none" w:sz="0" w:space="0" w:color="auto"/>
        <w:left w:val="none" w:sz="0" w:space="0" w:color="auto"/>
        <w:bottom w:val="none" w:sz="0" w:space="0" w:color="auto"/>
        <w:right w:val="none" w:sz="0" w:space="0" w:color="auto"/>
      </w:divBdr>
    </w:div>
    <w:div w:id="628168548">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39462725">
      <w:bodyDiv w:val="1"/>
      <w:marLeft w:val="0"/>
      <w:marRight w:val="0"/>
      <w:marTop w:val="0"/>
      <w:marBottom w:val="0"/>
      <w:divBdr>
        <w:top w:val="none" w:sz="0" w:space="0" w:color="auto"/>
        <w:left w:val="none" w:sz="0" w:space="0" w:color="auto"/>
        <w:bottom w:val="none" w:sz="0" w:space="0" w:color="auto"/>
        <w:right w:val="none" w:sz="0" w:space="0" w:color="auto"/>
      </w:divBdr>
    </w:div>
    <w:div w:id="640505191">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55844705">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684016670">
      <w:bodyDiv w:val="1"/>
      <w:marLeft w:val="0"/>
      <w:marRight w:val="0"/>
      <w:marTop w:val="0"/>
      <w:marBottom w:val="0"/>
      <w:divBdr>
        <w:top w:val="none" w:sz="0" w:space="0" w:color="auto"/>
        <w:left w:val="none" w:sz="0" w:space="0" w:color="auto"/>
        <w:bottom w:val="none" w:sz="0" w:space="0" w:color="auto"/>
        <w:right w:val="none" w:sz="0" w:space="0" w:color="auto"/>
      </w:divBdr>
    </w:div>
    <w:div w:id="684668456">
      <w:bodyDiv w:val="1"/>
      <w:marLeft w:val="0"/>
      <w:marRight w:val="0"/>
      <w:marTop w:val="0"/>
      <w:marBottom w:val="0"/>
      <w:divBdr>
        <w:top w:val="none" w:sz="0" w:space="0" w:color="auto"/>
        <w:left w:val="none" w:sz="0" w:space="0" w:color="auto"/>
        <w:bottom w:val="none" w:sz="0" w:space="0" w:color="auto"/>
        <w:right w:val="none" w:sz="0" w:space="0" w:color="auto"/>
      </w:divBdr>
    </w:div>
    <w:div w:id="685641787">
      <w:bodyDiv w:val="1"/>
      <w:marLeft w:val="0"/>
      <w:marRight w:val="0"/>
      <w:marTop w:val="0"/>
      <w:marBottom w:val="0"/>
      <w:divBdr>
        <w:top w:val="none" w:sz="0" w:space="0" w:color="auto"/>
        <w:left w:val="none" w:sz="0" w:space="0" w:color="auto"/>
        <w:bottom w:val="none" w:sz="0" w:space="0" w:color="auto"/>
        <w:right w:val="none" w:sz="0" w:space="0" w:color="auto"/>
      </w:divBdr>
    </w:div>
    <w:div w:id="69423568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5008116">
      <w:bodyDiv w:val="1"/>
      <w:marLeft w:val="0"/>
      <w:marRight w:val="0"/>
      <w:marTop w:val="0"/>
      <w:marBottom w:val="0"/>
      <w:divBdr>
        <w:top w:val="none" w:sz="0" w:space="0" w:color="auto"/>
        <w:left w:val="none" w:sz="0" w:space="0" w:color="auto"/>
        <w:bottom w:val="none" w:sz="0" w:space="0" w:color="auto"/>
        <w:right w:val="none" w:sz="0" w:space="0" w:color="auto"/>
      </w:divBdr>
    </w:div>
    <w:div w:id="738405273">
      <w:bodyDiv w:val="1"/>
      <w:marLeft w:val="0"/>
      <w:marRight w:val="0"/>
      <w:marTop w:val="0"/>
      <w:marBottom w:val="0"/>
      <w:divBdr>
        <w:top w:val="none" w:sz="0" w:space="0" w:color="auto"/>
        <w:left w:val="none" w:sz="0" w:space="0" w:color="auto"/>
        <w:bottom w:val="none" w:sz="0" w:space="0" w:color="auto"/>
        <w:right w:val="none" w:sz="0" w:space="0" w:color="auto"/>
      </w:divBdr>
    </w:div>
    <w:div w:id="765728435">
      <w:bodyDiv w:val="1"/>
      <w:marLeft w:val="0"/>
      <w:marRight w:val="0"/>
      <w:marTop w:val="0"/>
      <w:marBottom w:val="0"/>
      <w:divBdr>
        <w:top w:val="none" w:sz="0" w:space="0" w:color="auto"/>
        <w:left w:val="none" w:sz="0" w:space="0" w:color="auto"/>
        <w:bottom w:val="none" w:sz="0" w:space="0" w:color="auto"/>
        <w:right w:val="none" w:sz="0" w:space="0" w:color="auto"/>
      </w:divBdr>
    </w:div>
    <w:div w:id="772700250">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82915826">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05397139">
      <w:bodyDiv w:val="1"/>
      <w:marLeft w:val="0"/>
      <w:marRight w:val="0"/>
      <w:marTop w:val="0"/>
      <w:marBottom w:val="0"/>
      <w:divBdr>
        <w:top w:val="none" w:sz="0" w:space="0" w:color="auto"/>
        <w:left w:val="none" w:sz="0" w:space="0" w:color="auto"/>
        <w:bottom w:val="none" w:sz="0" w:space="0" w:color="auto"/>
        <w:right w:val="none" w:sz="0" w:space="0" w:color="auto"/>
      </w:divBdr>
    </w:div>
    <w:div w:id="808976655">
      <w:bodyDiv w:val="1"/>
      <w:marLeft w:val="0"/>
      <w:marRight w:val="0"/>
      <w:marTop w:val="0"/>
      <w:marBottom w:val="0"/>
      <w:divBdr>
        <w:top w:val="none" w:sz="0" w:space="0" w:color="auto"/>
        <w:left w:val="none" w:sz="0" w:space="0" w:color="auto"/>
        <w:bottom w:val="none" w:sz="0" w:space="0" w:color="auto"/>
        <w:right w:val="none" w:sz="0" w:space="0" w:color="auto"/>
      </w:divBdr>
    </w:div>
    <w:div w:id="809634801">
      <w:bodyDiv w:val="1"/>
      <w:marLeft w:val="0"/>
      <w:marRight w:val="0"/>
      <w:marTop w:val="0"/>
      <w:marBottom w:val="0"/>
      <w:divBdr>
        <w:top w:val="none" w:sz="0" w:space="0" w:color="auto"/>
        <w:left w:val="none" w:sz="0" w:space="0" w:color="auto"/>
        <w:bottom w:val="none" w:sz="0" w:space="0" w:color="auto"/>
        <w:right w:val="none" w:sz="0" w:space="0" w:color="auto"/>
      </w:divBdr>
    </w:div>
    <w:div w:id="822695306">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27550113">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43713969">
      <w:bodyDiv w:val="1"/>
      <w:marLeft w:val="0"/>
      <w:marRight w:val="0"/>
      <w:marTop w:val="0"/>
      <w:marBottom w:val="0"/>
      <w:divBdr>
        <w:top w:val="none" w:sz="0" w:space="0" w:color="auto"/>
        <w:left w:val="none" w:sz="0" w:space="0" w:color="auto"/>
        <w:bottom w:val="none" w:sz="0" w:space="0" w:color="auto"/>
        <w:right w:val="none" w:sz="0" w:space="0" w:color="auto"/>
      </w:divBdr>
    </w:div>
    <w:div w:id="850068106">
      <w:bodyDiv w:val="1"/>
      <w:marLeft w:val="0"/>
      <w:marRight w:val="0"/>
      <w:marTop w:val="0"/>
      <w:marBottom w:val="0"/>
      <w:divBdr>
        <w:top w:val="none" w:sz="0" w:space="0" w:color="auto"/>
        <w:left w:val="none" w:sz="0" w:space="0" w:color="auto"/>
        <w:bottom w:val="none" w:sz="0" w:space="0" w:color="auto"/>
        <w:right w:val="none" w:sz="0" w:space="0" w:color="auto"/>
      </w:divBdr>
    </w:div>
    <w:div w:id="857817058">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692153">
      <w:bodyDiv w:val="1"/>
      <w:marLeft w:val="0"/>
      <w:marRight w:val="0"/>
      <w:marTop w:val="0"/>
      <w:marBottom w:val="0"/>
      <w:divBdr>
        <w:top w:val="none" w:sz="0" w:space="0" w:color="auto"/>
        <w:left w:val="none" w:sz="0" w:space="0" w:color="auto"/>
        <w:bottom w:val="none" w:sz="0" w:space="0" w:color="auto"/>
        <w:right w:val="none" w:sz="0" w:space="0" w:color="auto"/>
      </w:divBdr>
    </w:div>
    <w:div w:id="900947506">
      <w:bodyDiv w:val="1"/>
      <w:marLeft w:val="0"/>
      <w:marRight w:val="0"/>
      <w:marTop w:val="0"/>
      <w:marBottom w:val="0"/>
      <w:divBdr>
        <w:top w:val="none" w:sz="0" w:space="0" w:color="auto"/>
        <w:left w:val="none" w:sz="0" w:space="0" w:color="auto"/>
        <w:bottom w:val="none" w:sz="0" w:space="0" w:color="auto"/>
        <w:right w:val="none" w:sz="0" w:space="0" w:color="auto"/>
      </w:divBdr>
    </w:div>
    <w:div w:id="903183452">
      <w:bodyDiv w:val="1"/>
      <w:marLeft w:val="0"/>
      <w:marRight w:val="0"/>
      <w:marTop w:val="0"/>
      <w:marBottom w:val="0"/>
      <w:divBdr>
        <w:top w:val="none" w:sz="0" w:space="0" w:color="auto"/>
        <w:left w:val="none" w:sz="0" w:space="0" w:color="auto"/>
        <w:bottom w:val="none" w:sz="0" w:space="0" w:color="auto"/>
        <w:right w:val="none" w:sz="0" w:space="0" w:color="auto"/>
      </w:divBdr>
    </w:div>
    <w:div w:id="915674100">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6038987">
      <w:bodyDiv w:val="1"/>
      <w:marLeft w:val="0"/>
      <w:marRight w:val="0"/>
      <w:marTop w:val="0"/>
      <w:marBottom w:val="0"/>
      <w:divBdr>
        <w:top w:val="none" w:sz="0" w:space="0" w:color="auto"/>
        <w:left w:val="none" w:sz="0" w:space="0" w:color="auto"/>
        <w:bottom w:val="none" w:sz="0" w:space="0" w:color="auto"/>
        <w:right w:val="none" w:sz="0" w:space="0" w:color="auto"/>
      </w:divBdr>
    </w:div>
    <w:div w:id="94315524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4243766">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991956319">
      <w:bodyDiv w:val="1"/>
      <w:marLeft w:val="0"/>
      <w:marRight w:val="0"/>
      <w:marTop w:val="0"/>
      <w:marBottom w:val="0"/>
      <w:divBdr>
        <w:top w:val="none" w:sz="0" w:space="0" w:color="auto"/>
        <w:left w:val="none" w:sz="0" w:space="0" w:color="auto"/>
        <w:bottom w:val="none" w:sz="0" w:space="0" w:color="auto"/>
        <w:right w:val="none" w:sz="0" w:space="0" w:color="auto"/>
      </w:divBdr>
    </w:div>
    <w:div w:id="99549866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6687442">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34043979">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5076661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3064022">
      <w:bodyDiv w:val="1"/>
      <w:marLeft w:val="0"/>
      <w:marRight w:val="0"/>
      <w:marTop w:val="0"/>
      <w:marBottom w:val="0"/>
      <w:divBdr>
        <w:top w:val="none" w:sz="0" w:space="0" w:color="auto"/>
        <w:left w:val="none" w:sz="0" w:space="0" w:color="auto"/>
        <w:bottom w:val="none" w:sz="0" w:space="0" w:color="auto"/>
        <w:right w:val="none" w:sz="0" w:space="0" w:color="auto"/>
      </w:divBdr>
    </w:div>
    <w:div w:id="1088388901">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016666">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1902327">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848155">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05351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197352006">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211540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3322439">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5868646">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284940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132713">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396373">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5844375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88009754">
      <w:bodyDiv w:val="1"/>
      <w:marLeft w:val="0"/>
      <w:marRight w:val="0"/>
      <w:marTop w:val="0"/>
      <w:marBottom w:val="0"/>
      <w:divBdr>
        <w:top w:val="none" w:sz="0" w:space="0" w:color="auto"/>
        <w:left w:val="none" w:sz="0" w:space="0" w:color="auto"/>
        <w:bottom w:val="none" w:sz="0" w:space="0" w:color="auto"/>
        <w:right w:val="none" w:sz="0" w:space="0" w:color="auto"/>
      </w:divBdr>
    </w:div>
    <w:div w:id="1289625746">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15060592">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224253">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765632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649116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880068">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7490347">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88990916">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3865630">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14400749">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22525194">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46804527">
      <w:bodyDiv w:val="1"/>
      <w:marLeft w:val="0"/>
      <w:marRight w:val="0"/>
      <w:marTop w:val="0"/>
      <w:marBottom w:val="0"/>
      <w:divBdr>
        <w:top w:val="none" w:sz="0" w:space="0" w:color="auto"/>
        <w:left w:val="none" w:sz="0" w:space="0" w:color="auto"/>
        <w:bottom w:val="none" w:sz="0" w:space="0" w:color="auto"/>
        <w:right w:val="none" w:sz="0" w:space="0" w:color="auto"/>
      </w:divBdr>
    </w:div>
    <w:div w:id="1448743133">
      <w:bodyDiv w:val="1"/>
      <w:marLeft w:val="0"/>
      <w:marRight w:val="0"/>
      <w:marTop w:val="0"/>
      <w:marBottom w:val="0"/>
      <w:divBdr>
        <w:top w:val="none" w:sz="0" w:space="0" w:color="auto"/>
        <w:left w:val="none" w:sz="0" w:space="0" w:color="auto"/>
        <w:bottom w:val="none" w:sz="0" w:space="0" w:color="auto"/>
        <w:right w:val="none" w:sz="0" w:space="0" w:color="auto"/>
      </w:divBdr>
    </w:div>
    <w:div w:id="1454255224">
      <w:bodyDiv w:val="1"/>
      <w:marLeft w:val="0"/>
      <w:marRight w:val="0"/>
      <w:marTop w:val="0"/>
      <w:marBottom w:val="0"/>
      <w:divBdr>
        <w:top w:val="none" w:sz="0" w:space="0" w:color="auto"/>
        <w:left w:val="none" w:sz="0" w:space="0" w:color="auto"/>
        <w:bottom w:val="none" w:sz="0" w:space="0" w:color="auto"/>
        <w:right w:val="none" w:sz="0" w:space="0" w:color="auto"/>
      </w:divBdr>
    </w:div>
    <w:div w:id="1463157367">
      <w:bodyDiv w:val="1"/>
      <w:marLeft w:val="0"/>
      <w:marRight w:val="0"/>
      <w:marTop w:val="0"/>
      <w:marBottom w:val="0"/>
      <w:divBdr>
        <w:top w:val="none" w:sz="0" w:space="0" w:color="auto"/>
        <w:left w:val="none" w:sz="0" w:space="0" w:color="auto"/>
        <w:bottom w:val="none" w:sz="0" w:space="0" w:color="auto"/>
        <w:right w:val="none" w:sz="0" w:space="0" w:color="auto"/>
      </w:divBdr>
    </w:div>
    <w:div w:id="1463767782">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7288590">
      <w:bodyDiv w:val="1"/>
      <w:marLeft w:val="0"/>
      <w:marRight w:val="0"/>
      <w:marTop w:val="0"/>
      <w:marBottom w:val="0"/>
      <w:divBdr>
        <w:top w:val="none" w:sz="0" w:space="0" w:color="auto"/>
        <w:left w:val="none" w:sz="0" w:space="0" w:color="auto"/>
        <w:bottom w:val="none" w:sz="0" w:space="0" w:color="auto"/>
        <w:right w:val="none" w:sz="0" w:space="0" w:color="auto"/>
      </w:divBdr>
    </w:div>
    <w:div w:id="1513883957">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655498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7839953">
      <w:bodyDiv w:val="1"/>
      <w:marLeft w:val="0"/>
      <w:marRight w:val="0"/>
      <w:marTop w:val="0"/>
      <w:marBottom w:val="0"/>
      <w:divBdr>
        <w:top w:val="none" w:sz="0" w:space="0" w:color="auto"/>
        <w:left w:val="none" w:sz="0" w:space="0" w:color="auto"/>
        <w:bottom w:val="none" w:sz="0" w:space="0" w:color="auto"/>
        <w:right w:val="none" w:sz="0" w:space="0" w:color="auto"/>
      </w:divBdr>
    </w:div>
    <w:div w:id="1552107262">
      <w:bodyDiv w:val="1"/>
      <w:marLeft w:val="0"/>
      <w:marRight w:val="0"/>
      <w:marTop w:val="0"/>
      <w:marBottom w:val="0"/>
      <w:divBdr>
        <w:top w:val="none" w:sz="0" w:space="0" w:color="auto"/>
        <w:left w:val="none" w:sz="0" w:space="0" w:color="auto"/>
        <w:bottom w:val="none" w:sz="0" w:space="0" w:color="auto"/>
        <w:right w:val="none" w:sz="0" w:space="0" w:color="auto"/>
      </w:divBdr>
    </w:div>
    <w:div w:id="1552226486">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558783168">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22178225">
      <w:bodyDiv w:val="1"/>
      <w:marLeft w:val="0"/>
      <w:marRight w:val="0"/>
      <w:marTop w:val="0"/>
      <w:marBottom w:val="0"/>
      <w:divBdr>
        <w:top w:val="none" w:sz="0" w:space="0" w:color="auto"/>
        <w:left w:val="none" w:sz="0" w:space="0" w:color="auto"/>
        <w:bottom w:val="none" w:sz="0" w:space="0" w:color="auto"/>
        <w:right w:val="none" w:sz="0" w:space="0" w:color="auto"/>
      </w:divBdr>
    </w:div>
    <w:div w:id="1627344775">
      <w:bodyDiv w:val="1"/>
      <w:marLeft w:val="0"/>
      <w:marRight w:val="0"/>
      <w:marTop w:val="0"/>
      <w:marBottom w:val="0"/>
      <w:divBdr>
        <w:top w:val="none" w:sz="0" w:space="0" w:color="auto"/>
        <w:left w:val="none" w:sz="0" w:space="0" w:color="auto"/>
        <w:bottom w:val="none" w:sz="0" w:space="0" w:color="auto"/>
        <w:right w:val="none" w:sz="0" w:space="0" w:color="auto"/>
      </w:divBdr>
    </w:div>
    <w:div w:id="1627393462">
      <w:bodyDiv w:val="1"/>
      <w:marLeft w:val="0"/>
      <w:marRight w:val="0"/>
      <w:marTop w:val="0"/>
      <w:marBottom w:val="0"/>
      <w:divBdr>
        <w:top w:val="none" w:sz="0" w:space="0" w:color="auto"/>
        <w:left w:val="none" w:sz="0" w:space="0" w:color="auto"/>
        <w:bottom w:val="none" w:sz="0" w:space="0" w:color="auto"/>
        <w:right w:val="none" w:sz="0" w:space="0" w:color="auto"/>
      </w:divBdr>
    </w:div>
    <w:div w:id="1627464061">
      <w:bodyDiv w:val="1"/>
      <w:marLeft w:val="0"/>
      <w:marRight w:val="0"/>
      <w:marTop w:val="0"/>
      <w:marBottom w:val="0"/>
      <w:divBdr>
        <w:top w:val="none" w:sz="0" w:space="0" w:color="auto"/>
        <w:left w:val="none" w:sz="0" w:space="0" w:color="auto"/>
        <w:bottom w:val="none" w:sz="0" w:space="0" w:color="auto"/>
        <w:right w:val="none" w:sz="0" w:space="0" w:color="auto"/>
      </w:divBdr>
    </w:div>
    <w:div w:id="1634406418">
      <w:bodyDiv w:val="1"/>
      <w:marLeft w:val="0"/>
      <w:marRight w:val="0"/>
      <w:marTop w:val="0"/>
      <w:marBottom w:val="0"/>
      <w:divBdr>
        <w:top w:val="none" w:sz="0" w:space="0" w:color="auto"/>
        <w:left w:val="none" w:sz="0" w:space="0" w:color="auto"/>
        <w:bottom w:val="none" w:sz="0" w:space="0" w:color="auto"/>
        <w:right w:val="none" w:sz="0" w:space="0" w:color="auto"/>
      </w:divBdr>
    </w:div>
    <w:div w:id="1644042695">
      <w:bodyDiv w:val="1"/>
      <w:marLeft w:val="0"/>
      <w:marRight w:val="0"/>
      <w:marTop w:val="0"/>
      <w:marBottom w:val="0"/>
      <w:divBdr>
        <w:top w:val="none" w:sz="0" w:space="0" w:color="auto"/>
        <w:left w:val="none" w:sz="0" w:space="0" w:color="auto"/>
        <w:bottom w:val="none" w:sz="0" w:space="0" w:color="auto"/>
        <w:right w:val="none" w:sz="0" w:space="0" w:color="auto"/>
      </w:divBdr>
    </w:div>
    <w:div w:id="1653220486">
      <w:bodyDiv w:val="1"/>
      <w:marLeft w:val="0"/>
      <w:marRight w:val="0"/>
      <w:marTop w:val="0"/>
      <w:marBottom w:val="0"/>
      <w:divBdr>
        <w:top w:val="none" w:sz="0" w:space="0" w:color="auto"/>
        <w:left w:val="none" w:sz="0" w:space="0" w:color="auto"/>
        <w:bottom w:val="none" w:sz="0" w:space="0" w:color="auto"/>
        <w:right w:val="none" w:sz="0" w:space="0" w:color="auto"/>
      </w:divBdr>
    </w:div>
    <w:div w:id="166948181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82052244">
      <w:bodyDiv w:val="1"/>
      <w:marLeft w:val="0"/>
      <w:marRight w:val="0"/>
      <w:marTop w:val="0"/>
      <w:marBottom w:val="0"/>
      <w:divBdr>
        <w:top w:val="none" w:sz="0" w:space="0" w:color="auto"/>
        <w:left w:val="none" w:sz="0" w:space="0" w:color="auto"/>
        <w:bottom w:val="none" w:sz="0" w:space="0" w:color="auto"/>
        <w:right w:val="none" w:sz="0" w:space="0" w:color="auto"/>
      </w:divBdr>
    </w:div>
    <w:div w:id="1684671655">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559308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486486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453028">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5516499">
      <w:bodyDiv w:val="1"/>
      <w:marLeft w:val="0"/>
      <w:marRight w:val="0"/>
      <w:marTop w:val="0"/>
      <w:marBottom w:val="0"/>
      <w:divBdr>
        <w:top w:val="none" w:sz="0" w:space="0" w:color="auto"/>
        <w:left w:val="none" w:sz="0" w:space="0" w:color="auto"/>
        <w:bottom w:val="none" w:sz="0" w:space="0" w:color="auto"/>
        <w:right w:val="none" w:sz="0" w:space="0" w:color="auto"/>
      </w:divBdr>
    </w:div>
    <w:div w:id="1790776977">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6239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09468563">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20220148">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36528075">
      <w:bodyDiv w:val="1"/>
      <w:marLeft w:val="0"/>
      <w:marRight w:val="0"/>
      <w:marTop w:val="0"/>
      <w:marBottom w:val="0"/>
      <w:divBdr>
        <w:top w:val="none" w:sz="0" w:space="0" w:color="auto"/>
        <w:left w:val="none" w:sz="0" w:space="0" w:color="auto"/>
        <w:bottom w:val="none" w:sz="0" w:space="0" w:color="auto"/>
        <w:right w:val="none" w:sz="0" w:space="0" w:color="auto"/>
      </w:divBdr>
    </w:div>
    <w:div w:id="1837184425">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75774270">
      <w:bodyDiv w:val="1"/>
      <w:marLeft w:val="0"/>
      <w:marRight w:val="0"/>
      <w:marTop w:val="0"/>
      <w:marBottom w:val="0"/>
      <w:divBdr>
        <w:top w:val="none" w:sz="0" w:space="0" w:color="auto"/>
        <w:left w:val="none" w:sz="0" w:space="0" w:color="auto"/>
        <w:bottom w:val="none" w:sz="0" w:space="0" w:color="auto"/>
        <w:right w:val="none" w:sz="0" w:space="0" w:color="auto"/>
      </w:divBdr>
    </w:div>
    <w:div w:id="1878397491">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0802835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0967142">
      <w:bodyDiv w:val="1"/>
      <w:marLeft w:val="0"/>
      <w:marRight w:val="0"/>
      <w:marTop w:val="0"/>
      <w:marBottom w:val="0"/>
      <w:divBdr>
        <w:top w:val="none" w:sz="0" w:space="0" w:color="auto"/>
        <w:left w:val="none" w:sz="0" w:space="0" w:color="auto"/>
        <w:bottom w:val="none" w:sz="0" w:space="0" w:color="auto"/>
        <w:right w:val="none" w:sz="0" w:space="0" w:color="auto"/>
      </w:divBdr>
    </w:div>
    <w:div w:id="1931305173">
      <w:bodyDiv w:val="1"/>
      <w:marLeft w:val="0"/>
      <w:marRight w:val="0"/>
      <w:marTop w:val="0"/>
      <w:marBottom w:val="0"/>
      <w:divBdr>
        <w:top w:val="none" w:sz="0" w:space="0" w:color="auto"/>
        <w:left w:val="none" w:sz="0" w:space="0" w:color="auto"/>
        <w:bottom w:val="none" w:sz="0" w:space="0" w:color="auto"/>
        <w:right w:val="none" w:sz="0" w:space="0" w:color="auto"/>
      </w:divBdr>
    </w:div>
    <w:div w:id="1945993022">
      <w:bodyDiv w:val="1"/>
      <w:marLeft w:val="0"/>
      <w:marRight w:val="0"/>
      <w:marTop w:val="0"/>
      <w:marBottom w:val="0"/>
      <w:divBdr>
        <w:top w:val="none" w:sz="0" w:space="0" w:color="auto"/>
        <w:left w:val="none" w:sz="0" w:space="0" w:color="auto"/>
        <w:bottom w:val="none" w:sz="0" w:space="0" w:color="auto"/>
        <w:right w:val="none" w:sz="0" w:space="0" w:color="auto"/>
      </w:divBdr>
    </w:div>
    <w:div w:id="1949583222">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66766508">
      <w:bodyDiv w:val="1"/>
      <w:marLeft w:val="0"/>
      <w:marRight w:val="0"/>
      <w:marTop w:val="0"/>
      <w:marBottom w:val="0"/>
      <w:divBdr>
        <w:top w:val="none" w:sz="0" w:space="0" w:color="auto"/>
        <w:left w:val="none" w:sz="0" w:space="0" w:color="auto"/>
        <w:bottom w:val="none" w:sz="0" w:space="0" w:color="auto"/>
        <w:right w:val="none" w:sz="0" w:space="0" w:color="auto"/>
      </w:divBdr>
    </w:div>
    <w:div w:id="1968924327">
      <w:bodyDiv w:val="1"/>
      <w:marLeft w:val="0"/>
      <w:marRight w:val="0"/>
      <w:marTop w:val="0"/>
      <w:marBottom w:val="0"/>
      <w:divBdr>
        <w:top w:val="none" w:sz="0" w:space="0" w:color="auto"/>
        <w:left w:val="none" w:sz="0" w:space="0" w:color="auto"/>
        <w:bottom w:val="none" w:sz="0" w:space="0" w:color="auto"/>
        <w:right w:val="none" w:sz="0" w:space="0" w:color="auto"/>
      </w:divBdr>
    </w:div>
    <w:div w:id="1969578598">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6862070">
      <w:bodyDiv w:val="1"/>
      <w:marLeft w:val="0"/>
      <w:marRight w:val="0"/>
      <w:marTop w:val="0"/>
      <w:marBottom w:val="0"/>
      <w:divBdr>
        <w:top w:val="none" w:sz="0" w:space="0" w:color="auto"/>
        <w:left w:val="none" w:sz="0" w:space="0" w:color="auto"/>
        <w:bottom w:val="none" w:sz="0" w:space="0" w:color="auto"/>
        <w:right w:val="none" w:sz="0" w:space="0" w:color="auto"/>
      </w:divBdr>
    </w:div>
    <w:div w:id="2014792368">
      <w:bodyDiv w:val="1"/>
      <w:marLeft w:val="0"/>
      <w:marRight w:val="0"/>
      <w:marTop w:val="0"/>
      <w:marBottom w:val="0"/>
      <w:divBdr>
        <w:top w:val="none" w:sz="0" w:space="0" w:color="auto"/>
        <w:left w:val="none" w:sz="0" w:space="0" w:color="auto"/>
        <w:bottom w:val="none" w:sz="0" w:space="0" w:color="auto"/>
        <w:right w:val="none" w:sz="0" w:space="0" w:color="auto"/>
      </w:divBdr>
    </w:div>
    <w:div w:id="2015721657">
      <w:bodyDiv w:val="1"/>
      <w:marLeft w:val="0"/>
      <w:marRight w:val="0"/>
      <w:marTop w:val="0"/>
      <w:marBottom w:val="0"/>
      <w:divBdr>
        <w:top w:val="none" w:sz="0" w:space="0" w:color="auto"/>
        <w:left w:val="none" w:sz="0" w:space="0" w:color="auto"/>
        <w:bottom w:val="none" w:sz="0" w:space="0" w:color="auto"/>
        <w:right w:val="none" w:sz="0" w:space="0" w:color="auto"/>
      </w:divBdr>
    </w:div>
    <w:div w:id="2022121813">
      <w:bodyDiv w:val="1"/>
      <w:marLeft w:val="0"/>
      <w:marRight w:val="0"/>
      <w:marTop w:val="0"/>
      <w:marBottom w:val="0"/>
      <w:divBdr>
        <w:top w:val="none" w:sz="0" w:space="0" w:color="auto"/>
        <w:left w:val="none" w:sz="0" w:space="0" w:color="auto"/>
        <w:bottom w:val="none" w:sz="0" w:space="0" w:color="auto"/>
        <w:right w:val="none" w:sz="0" w:space="0" w:color="auto"/>
      </w:divBdr>
    </w:div>
    <w:div w:id="2038848601">
      <w:bodyDiv w:val="1"/>
      <w:marLeft w:val="0"/>
      <w:marRight w:val="0"/>
      <w:marTop w:val="0"/>
      <w:marBottom w:val="0"/>
      <w:divBdr>
        <w:top w:val="none" w:sz="0" w:space="0" w:color="auto"/>
        <w:left w:val="none" w:sz="0" w:space="0" w:color="auto"/>
        <w:bottom w:val="none" w:sz="0" w:space="0" w:color="auto"/>
        <w:right w:val="none" w:sz="0" w:space="0" w:color="auto"/>
      </w:divBdr>
    </w:div>
    <w:div w:id="2055883410">
      <w:bodyDiv w:val="1"/>
      <w:marLeft w:val="0"/>
      <w:marRight w:val="0"/>
      <w:marTop w:val="0"/>
      <w:marBottom w:val="0"/>
      <w:divBdr>
        <w:top w:val="none" w:sz="0" w:space="0" w:color="auto"/>
        <w:left w:val="none" w:sz="0" w:space="0" w:color="auto"/>
        <w:bottom w:val="none" w:sz="0" w:space="0" w:color="auto"/>
        <w:right w:val="none" w:sz="0" w:space="0" w:color="auto"/>
      </w:divBdr>
    </w:div>
    <w:div w:id="2056849149">
      <w:bodyDiv w:val="1"/>
      <w:marLeft w:val="0"/>
      <w:marRight w:val="0"/>
      <w:marTop w:val="0"/>
      <w:marBottom w:val="0"/>
      <w:divBdr>
        <w:top w:val="none" w:sz="0" w:space="0" w:color="auto"/>
        <w:left w:val="none" w:sz="0" w:space="0" w:color="auto"/>
        <w:bottom w:val="none" w:sz="0" w:space="0" w:color="auto"/>
        <w:right w:val="none" w:sz="0" w:space="0" w:color="auto"/>
      </w:divBdr>
    </w:div>
    <w:div w:id="2060130189">
      <w:bodyDiv w:val="1"/>
      <w:marLeft w:val="0"/>
      <w:marRight w:val="0"/>
      <w:marTop w:val="0"/>
      <w:marBottom w:val="0"/>
      <w:divBdr>
        <w:top w:val="none" w:sz="0" w:space="0" w:color="auto"/>
        <w:left w:val="none" w:sz="0" w:space="0" w:color="auto"/>
        <w:bottom w:val="none" w:sz="0" w:space="0" w:color="auto"/>
        <w:right w:val="none" w:sz="0" w:space="0" w:color="auto"/>
      </w:divBdr>
    </w:div>
    <w:div w:id="207126670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87072102">
      <w:bodyDiv w:val="1"/>
      <w:marLeft w:val="0"/>
      <w:marRight w:val="0"/>
      <w:marTop w:val="0"/>
      <w:marBottom w:val="0"/>
      <w:divBdr>
        <w:top w:val="none" w:sz="0" w:space="0" w:color="auto"/>
        <w:left w:val="none" w:sz="0" w:space="0" w:color="auto"/>
        <w:bottom w:val="none" w:sz="0" w:space="0" w:color="auto"/>
        <w:right w:val="none" w:sz="0" w:space="0" w:color="auto"/>
      </w:divBdr>
    </w:div>
    <w:div w:id="2096630208">
      <w:bodyDiv w:val="1"/>
      <w:marLeft w:val="0"/>
      <w:marRight w:val="0"/>
      <w:marTop w:val="0"/>
      <w:marBottom w:val="0"/>
      <w:divBdr>
        <w:top w:val="none" w:sz="0" w:space="0" w:color="auto"/>
        <w:left w:val="none" w:sz="0" w:space="0" w:color="auto"/>
        <w:bottom w:val="none" w:sz="0" w:space="0" w:color="auto"/>
        <w:right w:val="none" w:sz="0" w:space="0" w:color="auto"/>
      </w:divBdr>
    </w:div>
    <w:div w:id="2097164904">
      <w:bodyDiv w:val="1"/>
      <w:marLeft w:val="0"/>
      <w:marRight w:val="0"/>
      <w:marTop w:val="0"/>
      <w:marBottom w:val="0"/>
      <w:divBdr>
        <w:top w:val="none" w:sz="0" w:space="0" w:color="auto"/>
        <w:left w:val="none" w:sz="0" w:space="0" w:color="auto"/>
        <w:bottom w:val="none" w:sz="0" w:space="0" w:color="auto"/>
        <w:right w:val="none" w:sz="0" w:space="0" w:color="auto"/>
      </w:divBdr>
    </w:div>
    <w:div w:id="2113238279">
      <w:bodyDiv w:val="1"/>
      <w:marLeft w:val="0"/>
      <w:marRight w:val="0"/>
      <w:marTop w:val="0"/>
      <w:marBottom w:val="0"/>
      <w:divBdr>
        <w:top w:val="none" w:sz="0" w:space="0" w:color="auto"/>
        <w:left w:val="none" w:sz="0" w:space="0" w:color="auto"/>
        <w:bottom w:val="none" w:sz="0" w:space="0" w:color="auto"/>
        <w:right w:val="none" w:sz="0" w:space="0" w:color="auto"/>
      </w:divBdr>
    </w:div>
    <w:div w:id="2115787638">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29469280">
      <w:bodyDiv w:val="1"/>
      <w:marLeft w:val="0"/>
      <w:marRight w:val="0"/>
      <w:marTop w:val="0"/>
      <w:marBottom w:val="0"/>
      <w:divBdr>
        <w:top w:val="none" w:sz="0" w:space="0" w:color="auto"/>
        <w:left w:val="none" w:sz="0" w:space="0" w:color="auto"/>
        <w:bottom w:val="none" w:sz="0" w:space="0" w:color="auto"/>
        <w:right w:val="none" w:sz="0" w:space="0" w:color="auto"/>
      </w:divBdr>
    </w:div>
    <w:div w:id="2137328578">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 w:id="2147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D3CC-9E44-9D43-8043-22EC5391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42</TotalTime>
  <Pages>11</Pages>
  <Words>1889</Words>
  <Characters>10449</Characters>
  <Application>Microsoft Office Word</Application>
  <DocSecurity>0</DocSecurity>
  <Lines>401</Lines>
  <Paragraphs>195</Paragraphs>
  <ScaleCrop>false</ScaleCrop>
  <HeadingPairs>
    <vt:vector size="2" baseType="variant">
      <vt:variant>
        <vt:lpstr>Title</vt:lpstr>
      </vt:variant>
      <vt:variant>
        <vt:i4>1</vt:i4>
      </vt:variant>
    </vt:vector>
  </HeadingPairs>
  <TitlesOfParts>
    <vt:vector size="1" baseType="lpstr">
      <vt:lpstr>doc.: IEEE 802.11-19/1136r1</vt:lpstr>
    </vt:vector>
  </TitlesOfParts>
  <Manager/>
  <Company>BlackBerry, Ltd</Company>
  <LinksUpToDate>false</LinksUpToDate>
  <CharactersWithSpaces>12143</CharactersWithSpaces>
  <SharedDoc>false</SharedDoc>
  <HyperlinkBase/>
  <HLinks>
    <vt:vector size="6" baseType="variant">
      <vt:variant>
        <vt:i4>5898350</vt:i4>
      </vt:variant>
      <vt:variant>
        <vt:i4>0</vt:i4>
      </vt:variant>
      <vt:variant>
        <vt:i4>0</vt:i4>
      </vt:variant>
      <vt:variant>
        <vt:i4>5</vt:i4>
      </vt:variant>
      <vt:variant>
        <vt:lpwstr>mailto:mmontemurro@blackberry.com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802.11-19/1136r1</dc:title>
  <dc:subject>Submission</dc:subject>
  <dc:creator>Michael Montemurro</dc:creator>
  <cp:keywords>July 2019</cp:keywords>
  <dc:description>Michael Montemuro, BlackBerry, Ltd</dc:description>
  <cp:lastModifiedBy>Michael Montemurro</cp:lastModifiedBy>
  <cp:revision>5</cp:revision>
  <dcterms:created xsi:type="dcterms:W3CDTF">2019-07-15T12:29:00Z</dcterms:created>
  <dcterms:modified xsi:type="dcterms:W3CDTF">2019-07-15T13:18:00Z</dcterms:modified>
  <cp:category/>
</cp:coreProperties>
</file>