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447959" w:rsidR="008717CE" w:rsidRPr="00183F4C" w:rsidRDefault="00DE584F" w:rsidP="008A4CB5">
            <w:pPr>
              <w:pStyle w:val="T2"/>
              <w:rPr>
                <w:lang w:eastAsia="ko-KR"/>
              </w:rPr>
            </w:pPr>
            <w:r>
              <w:rPr>
                <w:lang w:eastAsia="ko-KR"/>
              </w:rPr>
              <w:t>Comment resolutions for</w:t>
            </w:r>
            <w:r w:rsidR="00802C13">
              <w:rPr>
                <w:lang w:eastAsia="ko-KR"/>
              </w:rPr>
              <w:t xml:space="preserve"> Clause </w:t>
            </w:r>
            <w:r w:rsidR="008A4CB5">
              <w:rPr>
                <w:lang w:eastAsia="ko-KR"/>
              </w:rPr>
              <w:t>29.1</w:t>
            </w:r>
            <w:r w:rsidR="00802C13">
              <w:rPr>
                <w:lang w:eastAsia="ko-KR"/>
              </w:rPr>
              <w:t xml:space="preserve">, </w:t>
            </w:r>
            <w:r w:rsidR="00EB50D7">
              <w:rPr>
                <w:lang w:eastAsia="ko-KR"/>
              </w:rPr>
              <w:t xml:space="preserve">Clause </w:t>
            </w:r>
            <w:r w:rsidR="008A4CB5">
              <w:rPr>
                <w:lang w:eastAsia="ko-KR"/>
              </w:rPr>
              <w:t>30.1</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5BAAB83D" w:rsidR="00DE584F" w:rsidRPr="00183F4C" w:rsidRDefault="00DE584F" w:rsidP="00CD480B">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CD480B">
              <w:rPr>
                <w:b w:val="0"/>
                <w:sz w:val="20"/>
                <w:lang w:eastAsia="ko-KR"/>
              </w:rPr>
              <w:t>7</w:t>
            </w:r>
            <w:r>
              <w:rPr>
                <w:rFonts w:hint="eastAsia"/>
                <w:b w:val="0"/>
                <w:sz w:val="20"/>
                <w:lang w:eastAsia="ko-KR"/>
              </w:rPr>
              <w:t>-</w:t>
            </w:r>
            <w:r w:rsidR="00CD480B">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3A5D7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B54904">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377F9">
        <w:rPr>
          <w:lang w:eastAsia="ko-KR"/>
        </w:rPr>
        <w:t xml:space="preserve">4 </w:t>
      </w:r>
      <w:r w:rsidR="00941A27">
        <w:rPr>
          <w:lang w:eastAsia="ko-KR"/>
        </w:rPr>
        <w:t>CIDs)</w:t>
      </w:r>
      <w:r w:rsidR="00E920E1">
        <w:rPr>
          <w:lang w:eastAsia="ko-KR"/>
        </w:rPr>
        <w:t>:</w:t>
      </w:r>
    </w:p>
    <w:p w14:paraId="1F64FC6F" w14:textId="7E742F7C" w:rsidR="00275067" w:rsidRDefault="00275067" w:rsidP="00275067">
      <w:pPr>
        <w:jc w:val="both"/>
      </w:pPr>
    </w:p>
    <w:p w14:paraId="5D1205B5" w14:textId="2CC0153B" w:rsidR="00B62B65" w:rsidRDefault="00275067" w:rsidP="00275067">
      <w:pPr>
        <w:jc w:val="both"/>
      </w:pPr>
      <w:r>
        <w:t>3120, 3221, 3222, 3274</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28"/>
        <w:gridCol w:w="1132"/>
        <w:gridCol w:w="599"/>
        <w:gridCol w:w="545"/>
        <w:gridCol w:w="2536"/>
        <w:gridCol w:w="2321"/>
        <w:gridCol w:w="2677"/>
      </w:tblGrid>
      <w:tr w:rsidR="009B2B91" w:rsidRPr="00E23171" w14:paraId="1A3E0837" w14:textId="77777777" w:rsidTr="000623C2">
        <w:trPr>
          <w:trHeight w:val="20"/>
        </w:trPr>
        <w:tc>
          <w:tcPr>
            <w:tcW w:w="0" w:type="auto"/>
            <w:shd w:val="clear" w:color="auto" w:fill="auto"/>
          </w:tcPr>
          <w:p w14:paraId="4E49459D" w14:textId="32E29E50" w:rsidR="009B2B91" w:rsidRPr="00E23171" w:rsidRDefault="009B2B91" w:rsidP="009B2B91">
            <w:pPr>
              <w:rPr>
                <w:rFonts w:ascii="Arial" w:eastAsia="Times New Roman" w:hAnsi="Arial" w:cs="Arial"/>
                <w:b/>
                <w:bCs/>
                <w:sz w:val="16"/>
                <w:szCs w:val="18"/>
                <w:lang w:eastAsia="ko-KR"/>
              </w:rPr>
            </w:pPr>
            <w:r w:rsidRPr="00E23171">
              <w:rPr>
                <w:rFonts w:ascii="Arial" w:hAnsi="Arial" w:cs="Arial"/>
                <w:b/>
                <w:bCs/>
                <w:sz w:val="16"/>
                <w:szCs w:val="18"/>
              </w:rPr>
              <w:t>CID</w:t>
            </w:r>
          </w:p>
        </w:tc>
        <w:tc>
          <w:tcPr>
            <w:tcW w:w="0" w:type="auto"/>
            <w:shd w:val="clear" w:color="auto" w:fill="auto"/>
          </w:tcPr>
          <w:p w14:paraId="6C007C10" w14:textId="478D3B97" w:rsidR="009B2B91" w:rsidRPr="00E23171" w:rsidRDefault="009B2B91" w:rsidP="009B2B91">
            <w:pPr>
              <w:rPr>
                <w:rFonts w:ascii="Arial" w:eastAsia="Times New Roman" w:hAnsi="Arial" w:cs="Arial"/>
                <w:b/>
                <w:bCs/>
                <w:sz w:val="16"/>
                <w:szCs w:val="18"/>
                <w:lang w:val="en-US" w:eastAsia="ko-KR"/>
              </w:rPr>
            </w:pPr>
            <w:r w:rsidRPr="00E23171">
              <w:rPr>
                <w:rFonts w:ascii="Arial" w:hAnsi="Arial" w:cs="Arial"/>
                <w:b/>
                <w:bCs/>
                <w:sz w:val="16"/>
                <w:szCs w:val="18"/>
              </w:rPr>
              <w:t>Commenter</w:t>
            </w:r>
          </w:p>
        </w:tc>
        <w:tc>
          <w:tcPr>
            <w:tcW w:w="0" w:type="auto"/>
            <w:shd w:val="clear" w:color="auto" w:fill="auto"/>
          </w:tcPr>
          <w:p w14:paraId="69A45E75" w14:textId="477E4DE3"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Clause Number</w:t>
            </w:r>
          </w:p>
        </w:tc>
        <w:tc>
          <w:tcPr>
            <w:tcW w:w="0" w:type="auto"/>
            <w:shd w:val="clear" w:color="auto" w:fill="auto"/>
          </w:tcPr>
          <w:p w14:paraId="61C89707" w14:textId="537ECD30"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Page</w:t>
            </w:r>
          </w:p>
        </w:tc>
        <w:tc>
          <w:tcPr>
            <w:tcW w:w="0" w:type="auto"/>
            <w:shd w:val="clear" w:color="auto" w:fill="auto"/>
          </w:tcPr>
          <w:p w14:paraId="6756D04A" w14:textId="42928E78"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Line</w:t>
            </w:r>
          </w:p>
        </w:tc>
        <w:tc>
          <w:tcPr>
            <w:tcW w:w="2536" w:type="dxa"/>
            <w:shd w:val="clear" w:color="auto" w:fill="auto"/>
          </w:tcPr>
          <w:p w14:paraId="0881A48B" w14:textId="0B7057E1"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Comment</w:t>
            </w:r>
          </w:p>
        </w:tc>
        <w:tc>
          <w:tcPr>
            <w:tcW w:w="2321" w:type="dxa"/>
            <w:shd w:val="clear" w:color="auto" w:fill="auto"/>
          </w:tcPr>
          <w:p w14:paraId="70920D0F" w14:textId="6FE814BF"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Proposed Change</w:t>
            </w:r>
          </w:p>
        </w:tc>
        <w:tc>
          <w:tcPr>
            <w:tcW w:w="2677" w:type="dxa"/>
            <w:shd w:val="clear" w:color="auto" w:fill="auto"/>
          </w:tcPr>
          <w:p w14:paraId="2E0BEADE" w14:textId="3570E490" w:rsidR="009B2B91" w:rsidRPr="00E23171" w:rsidRDefault="009B2B91" w:rsidP="009B2B91">
            <w:pPr>
              <w:rPr>
                <w:rFonts w:ascii="Arial" w:eastAsia="Times New Roman" w:hAnsi="Arial" w:cs="Arial"/>
                <w:b/>
                <w:bCs/>
                <w:sz w:val="16"/>
                <w:szCs w:val="18"/>
                <w:lang w:val="en-US" w:eastAsia="ko-KR"/>
              </w:rPr>
            </w:pPr>
            <w:r w:rsidRPr="00E23171">
              <w:rPr>
                <w:rFonts w:ascii="Arial" w:eastAsia="Times New Roman" w:hAnsi="Arial" w:cs="Arial"/>
                <w:b/>
                <w:bCs/>
                <w:sz w:val="16"/>
                <w:szCs w:val="18"/>
                <w:lang w:val="en-US" w:eastAsia="ko-KR"/>
              </w:rPr>
              <w:t>Resolution</w:t>
            </w:r>
          </w:p>
        </w:tc>
      </w:tr>
      <w:tr w:rsidR="00E23171" w:rsidRPr="00E23171" w14:paraId="598B82F4" w14:textId="77777777" w:rsidTr="000623C2">
        <w:trPr>
          <w:trHeight w:val="20"/>
        </w:trPr>
        <w:tc>
          <w:tcPr>
            <w:tcW w:w="0" w:type="auto"/>
            <w:shd w:val="clear" w:color="auto" w:fill="auto"/>
          </w:tcPr>
          <w:p w14:paraId="58CDD6FB" w14:textId="04BB71DA"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3120</w:t>
            </w:r>
          </w:p>
        </w:tc>
        <w:tc>
          <w:tcPr>
            <w:tcW w:w="0" w:type="auto"/>
            <w:shd w:val="clear" w:color="auto" w:fill="auto"/>
          </w:tcPr>
          <w:p w14:paraId="6BBD5371" w14:textId="260B5A4A"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Jian Yu</w:t>
            </w:r>
          </w:p>
        </w:tc>
        <w:tc>
          <w:tcPr>
            <w:tcW w:w="0" w:type="auto"/>
            <w:shd w:val="clear" w:color="auto" w:fill="auto"/>
          </w:tcPr>
          <w:p w14:paraId="59370458" w14:textId="7856DA4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29.1</w:t>
            </w:r>
          </w:p>
        </w:tc>
        <w:tc>
          <w:tcPr>
            <w:tcW w:w="0" w:type="auto"/>
            <w:shd w:val="clear" w:color="auto" w:fill="auto"/>
          </w:tcPr>
          <w:p w14:paraId="2EAE8C32" w14:textId="37016050"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105</w:t>
            </w:r>
          </w:p>
        </w:tc>
        <w:tc>
          <w:tcPr>
            <w:tcW w:w="0" w:type="auto"/>
            <w:shd w:val="clear" w:color="auto" w:fill="auto"/>
          </w:tcPr>
          <w:p w14:paraId="7945270A" w14:textId="4AD8BAA6"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26</w:t>
            </w:r>
          </w:p>
        </w:tc>
        <w:tc>
          <w:tcPr>
            <w:tcW w:w="2536" w:type="dxa"/>
            <w:shd w:val="clear" w:color="auto" w:fill="auto"/>
          </w:tcPr>
          <w:p w14:paraId="6CF79268" w14:textId="3FBF39C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Should make it clear in Clause 10, 11, 12 or 26 when the functions in clause 30 supersede the functions, and add conditions to differentiate which cases apply to WUR STA, which cases do not apply to WUR STA</w:t>
            </w:r>
          </w:p>
        </w:tc>
        <w:tc>
          <w:tcPr>
            <w:tcW w:w="2321" w:type="dxa"/>
            <w:shd w:val="clear" w:color="auto" w:fill="auto"/>
          </w:tcPr>
          <w:p w14:paraId="70B88FA6" w14:textId="2618F6FE"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See comment</w:t>
            </w:r>
          </w:p>
        </w:tc>
        <w:tc>
          <w:tcPr>
            <w:tcW w:w="2677" w:type="dxa"/>
            <w:shd w:val="clear" w:color="auto" w:fill="auto"/>
          </w:tcPr>
          <w:p w14:paraId="31A4BDE4" w14:textId="77777777" w:rsidR="00E23171" w:rsidRDefault="00D91FA4"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Rejected.</w:t>
            </w:r>
          </w:p>
          <w:p w14:paraId="1815946B" w14:textId="77777777" w:rsidR="00D91FA4" w:rsidRDefault="00D91FA4" w:rsidP="00E23171">
            <w:pPr>
              <w:rPr>
                <w:rFonts w:ascii="Arial" w:eastAsia="Times New Roman" w:hAnsi="Arial" w:cs="Arial"/>
                <w:sz w:val="16"/>
                <w:szCs w:val="18"/>
                <w:lang w:val="en-US" w:eastAsia="ko-KR"/>
              </w:rPr>
            </w:pPr>
          </w:p>
          <w:p w14:paraId="12C63929" w14:textId="0BE98D98" w:rsidR="00D91FA4" w:rsidRPr="00E23171" w:rsidRDefault="00D91FA4" w:rsidP="00D91FA4">
            <w:pPr>
              <w:rPr>
                <w:rFonts w:ascii="Arial" w:eastAsia="Times New Roman" w:hAnsi="Arial" w:cs="Arial"/>
                <w:sz w:val="16"/>
                <w:szCs w:val="18"/>
                <w:lang w:val="en-US" w:eastAsia="ko-KR"/>
              </w:rPr>
            </w:pPr>
            <w:r>
              <w:rPr>
                <w:rFonts w:ascii="Arial" w:eastAsia="Times New Roman" w:hAnsi="Arial" w:cs="Arial"/>
                <w:sz w:val="16"/>
                <w:szCs w:val="18"/>
                <w:lang w:val="en-US" w:eastAsia="ko-KR"/>
              </w:rPr>
              <w:t xml:space="preserve">Response: Instead of describing the exceptions in the existing Clauses such as Clause 10, 11, 12, or 26, the new editing style is to leave the existing clause mostly untouched and describe exceptions in a new Clause (e.g.  Clause 29) so that readers who are interested in implementing 802.11ba can read Clause 29 and know what are the exceptions when applying the existing Clauses. This is </w:t>
            </w:r>
            <w:proofErr w:type="spellStart"/>
            <w:r>
              <w:rPr>
                <w:rFonts w:ascii="Arial" w:eastAsia="Times New Roman" w:hAnsi="Arial" w:cs="Arial"/>
                <w:sz w:val="16"/>
                <w:szCs w:val="18"/>
                <w:lang w:val="en-US" w:eastAsia="ko-KR"/>
              </w:rPr>
              <w:t>inline</w:t>
            </w:r>
            <w:proofErr w:type="spellEnd"/>
            <w:r>
              <w:rPr>
                <w:rFonts w:ascii="Arial" w:eastAsia="Times New Roman" w:hAnsi="Arial" w:cs="Arial"/>
                <w:sz w:val="16"/>
                <w:szCs w:val="18"/>
                <w:lang w:val="en-US" w:eastAsia="ko-KR"/>
              </w:rPr>
              <w:t xml:space="preserve"> with 802.11ax where Clause 26 states such </w:t>
            </w:r>
            <w:proofErr w:type="spellStart"/>
            <w:r>
              <w:rPr>
                <w:rFonts w:ascii="Arial" w:eastAsia="Times New Roman" w:hAnsi="Arial" w:cs="Arial"/>
                <w:sz w:val="16"/>
                <w:szCs w:val="18"/>
                <w:lang w:val="en-US" w:eastAsia="ko-KR"/>
              </w:rPr>
              <w:t>expections</w:t>
            </w:r>
            <w:proofErr w:type="spellEnd"/>
            <w:r>
              <w:rPr>
                <w:rFonts w:ascii="Arial" w:eastAsia="Times New Roman" w:hAnsi="Arial" w:cs="Arial"/>
                <w:sz w:val="16"/>
                <w:szCs w:val="18"/>
                <w:lang w:val="en-US" w:eastAsia="ko-KR"/>
              </w:rPr>
              <w:t xml:space="preserve">. </w:t>
            </w:r>
          </w:p>
        </w:tc>
      </w:tr>
      <w:tr w:rsidR="00E23171" w:rsidRPr="00E23171" w14:paraId="5C88063A" w14:textId="77777777" w:rsidTr="000623C2">
        <w:trPr>
          <w:trHeight w:val="20"/>
        </w:trPr>
        <w:tc>
          <w:tcPr>
            <w:tcW w:w="0" w:type="auto"/>
            <w:shd w:val="clear" w:color="auto" w:fill="auto"/>
          </w:tcPr>
          <w:p w14:paraId="582BB929" w14:textId="1C93952A"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3221</w:t>
            </w:r>
          </w:p>
        </w:tc>
        <w:tc>
          <w:tcPr>
            <w:tcW w:w="0" w:type="auto"/>
            <w:shd w:val="clear" w:color="auto" w:fill="auto"/>
          </w:tcPr>
          <w:p w14:paraId="206B30AA" w14:textId="64CE1C49"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Minyoung Park</w:t>
            </w:r>
          </w:p>
        </w:tc>
        <w:tc>
          <w:tcPr>
            <w:tcW w:w="0" w:type="auto"/>
            <w:shd w:val="clear" w:color="auto" w:fill="auto"/>
          </w:tcPr>
          <w:p w14:paraId="4B36AA45" w14:textId="777D471F"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30.1</w:t>
            </w:r>
          </w:p>
        </w:tc>
        <w:tc>
          <w:tcPr>
            <w:tcW w:w="0" w:type="auto"/>
            <w:shd w:val="clear" w:color="auto" w:fill="auto"/>
          </w:tcPr>
          <w:p w14:paraId="0B2F01F8" w14:textId="1C1E61C8"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131</w:t>
            </w:r>
          </w:p>
        </w:tc>
        <w:tc>
          <w:tcPr>
            <w:tcW w:w="0" w:type="auto"/>
            <w:shd w:val="clear" w:color="auto" w:fill="auto"/>
          </w:tcPr>
          <w:p w14:paraId="256B45F6" w14:textId="5499F053"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28</w:t>
            </w:r>
          </w:p>
        </w:tc>
        <w:tc>
          <w:tcPr>
            <w:tcW w:w="2536" w:type="dxa"/>
            <w:shd w:val="clear" w:color="auto" w:fill="auto"/>
          </w:tcPr>
          <w:p w14:paraId="1F67B10E" w14:textId="26C82460"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Since the WUR PPDU includes both the WUR Basic PPDU and the WUR FDMA PPDU, "the WUR PPDU" should be replaced with "the WUR Basic PPDU".</w:t>
            </w:r>
          </w:p>
        </w:tc>
        <w:tc>
          <w:tcPr>
            <w:tcW w:w="2321" w:type="dxa"/>
            <w:shd w:val="clear" w:color="auto" w:fill="auto"/>
          </w:tcPr>
          <w:p w14:paraId="680032E3" w14:textId="67282FE5"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As shown in the comment.</w:t>
            </w:r>
          </w:p>
        </w:tc>
        <w:tc>
          <w:tcPr>
            <w:tcW w:w="2677" w:type="dxa"/>
            <w:shd w:val="clear" w:color="auto" w:fill="auto"/>
          </w:tcPr>
          <w:p w14:paraId="71D03B83" w14:textId="09A7B94D" w:rsidR="00E23171" w:rsidRPr="00E23171" w:rsidRDefault="00D86499"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E23171" w:rsidRPr="00E23171" w14:paraId="0DB6F7D2" w14:textId="77777777" w:rsidTr="000623C2">
        <w:trPr>
          <w:trHeight w:val="20"/>
        </w:trPr>
        <w:tc>
          <w:tcPr>
            <w:tcW w:w="0" w:type="auto"/>
            <w:shd w:val="clear" w:color="auto" w:fill="auto"/>
          </w:tcPr>
          <w:p w14:paraId="6963BFCD" w14:textId="522006EB"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3222</w:t>
            </w:r>
          </w:p>
        </w:tc>
        <w:tc>
          <w:tcPr>
            <w:tcW w:w="0" w:type="auto"/>
            <w:shd w:val="clear" w:color="auto" w:fill="auto"/>
          </w:tcPr>
          <w:p w14:paraId="32C2086B" w14:textId="31B63C84"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Minyoung Park</w:t>
            </w:r>
          </w:p>
        </w:tc>
        <w:tc>
          <w:tcPr>
            <w:tcW w:w="0" w:type="auto"/>
            <w:shd w:val="clear" w:color="auto" w:fill="auto"/>
          </w:tcPr>
          <w:p w14:paraId="58C9CEC1" w14:textId="30A5829C"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30.1</w:t>
            </w:r>
          </w:p>
        </w:tc>
        <w:tc>
          <w:tcPr>
            <w:tcW w:w="0" w:type="auto"/>
            <w:shd w:val="clear" w:color="auto" w:fill="auto"/>
          </w:tcPr>
          <w:p w14:paraId="510DB2CE" w14:textId="58906812"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131</w:t>
            </w:r>
          </w:p>
        </w:tc>
        <w:tc>
          <w:tcPr>
            <w:tcW w:w="0" w:type="auto"/>
            <w:shd w:val="clear" w:color="auto" w:fill="auto"/>
          </w:tcPr>
          <w:p w14:paraId="159169DF" w14:textId="36F56CB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30</w:t>
            </w:r>
          </w:p>
        </w:tc>
        <w:tc>
          <w:tcPr>
            <w:tcW w:w="2536" w:type="dxa"/>
            <w:shd w:val="clear" w:color="auto" w:fill="auto"/>
          </w:tcPr>
          <w:p w14:paraId="06974C1C" w14:textId="0BC246CD"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Since the WUR PPDU includes both the WUR Basic PPDU and the WUR FDMA PPDU, "the WUR PPDU" should be replaced with "the WUR Basic PPDU".</w:t>
            </w:r>
          </w:p>
        </w:tc>
        <w:tc>
          <w:tcPr>
            <w:tcW w:w="2321" w:type="dxa"/>
            <w:shd w:val="clear" w:color="auto" w:fill="auto"/>
          </w:tcPr>
          <w:p w14:paraId="754F7535" w14:textId="3722DB73"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As shown in the comment.</w:t>
            </w:r>
          </w:p>
        </w:tc>
        <w:tc>
          <w:tcPr>
            <w:tcW w:w="2677" w:type="dxa"/>
            <w:shd w:val="clear" w:color="auto" w:fill="auto"/>
          </w:tcPr>
          <w:p w14:paraId="2DB18137" w14:textId="70497C63" w:rsidR="00E23171" w:rsidRPr="00E23171" w:rsidRDefault="00D86499"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r w:rsidR="00E23171" w:rsidRPr="00E23171" w14:paraId="125A880B" w14:textId="77777777" w:rsidTr="000623C2">
        <w:trPr>
          <w:trHeight w:val="20"/>
        </w:trPr>
        <w:tc>
          <w:tcPr>
            <w:tcW w:w="0" w:type="auto"/>
            <w:shd w:val="clear" w:color="auto" w:fill="auto"/>
          </w:tcPr>
          <w:p w14:paraId="3F4DE8CA" w14:textId="373C50F2" w:rsidR="00E23171" w:rsidRPr="00E23171" w:rsidRDefault="00E23171" w:rsidP="00E23171">
            <w:pPr>
              <w:jc w:val="right"/>
              <w:rPr>
                <w:rFonts w:ascii="Arial" w:eastAsia="Times New Roman" w:hAnsi="Arial" w:cs="Arial"/>
                <w:sz w:val="16"/>
                <w:szCs w:val="18"/>
                <w:lang w:val="en-US" w:eastAsia="ko-KR"/>
              </w:rPr>
            </w:pPr>
            <w:r w:rsidRPr="00E23171">
              <w:rPr>
                <w:rFonts w:ascii="Arial" w:hAnsi="Arial" w:cs="Arial"/>
                <w:sz w:val="16"/>
                <w:szCs w:val="18"/>
              </w:rPr>
              <w:t>3274</w:t>
            </w:r>
          </w:p>
        </w:tc>
        <w:tc>
          <w:tcPr>
            <w:tcW w:w="0" w:type="auto"/>
            <w:shd w:val="clear" w:color="auto" w:fill="auto"/>
          </w:tcPr>
          <w:p w14:paraId="2AE85B63" w14:textId="1FFA2836" w:rsidR="00E23171" w:rsidRPr="00E23171" w:rsidRDefault="00E23171" w:rsidP="00E23171">
            <w:pPr>
              <w:rPr>
                <w:rFonts w:ascii="Arial" w:eastAsia="Times New Roman" w:hAnsi="Arial" w:cs="Arial"/>
                <w:sz w:val="16"/>
                <w:szCs w:val="18"/>
                <w:lang w:val="en-US" w:eastAsia="ko-KR"/>
              </w:rPr>
            </w:pPr>
            <w:proofErr w:type="spellStart"/>
            <w:r w:rsidRPr="00E23171">
              <w:rPr>
                <w:rFonts w:ascii="Arial" w:hAnsi="Arial" w:cs="Arial"/>
                <w:sz w:val="16"/>
                <w:szCs w:val="18"/>
              </w:rPr>
              <w:t>Rojan</w:t>
            </w:r>
            <w:proofErr w:type="spellEnd"/>
            <w:r w:rsidRPr="00E23171">
              <w:rPr>
                <w:rFonts w:ascii="Arial" w:hAnsi="Arial" w:cs="Arial"/>
                <w:sz w:val="16"/>
                <w:szCs w:val="18"/>
              </w:rPr>
              <w:t xml:space="preserve"> </w:t>
            </w:r>
            <w:proofErr w:type="spellStart"/>
            <w:r w:rsidRPr="00E23171">
              <w:rPr>
                <w:rFonts w:ascii="Arial" w:hAnsi="Arial" w:cs="Arial"/>
                <w:sz w:val="16"/>
                <w:szCs w:val="18"/>
              </w:rPr>
              <w:t>Chitrakar</w:t>
            </w:r>
            <w:proofErr w:type="spellEnd"/>
          </w:p>
        </w:tc>
        <w:tc>
          <w:tcPr>
            <w:tcW w:w="0" w:type="auto"/>
            <w:shd w:val="clear" w:color="auto" w:fill="auto"/>
          </w:tcPr>
          <w:p w14:paraId="2F069BD0" w14:textId="005914E2"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29.1</w:t>
            </w:r>
          </w:p>
        </w:tc>
        <w:tc>
          <w:tcPr>
            <w:tcW w:w="0" w:type="auto"/>
            <w:shd w:val="clear" w:color="auto" w:fill="auto"/>
          </w:tcPr>
          <w:p w14:paraId="2B9452E8" w14:textId="7482D87F"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105</w:t>
            </w:r>
          </w:p>
        </w:tc>
        <w:tc>
          <w:tcPr>
            <w:tcW w:w="0" w:type="auto"/>
            <w:shd w:val="clear" w:color="auto" w:fill="auto"/>
          </w:tcPr>
          <w:p w14:paraId="743D47AC" w14:textId="5AB87B65"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31</w:t>
            </w:r>
          </w:p>
        </w:tc>
        <w:tc>
          <w:tcPr>
            <w:tcW w:w="2536" w:type="dxa"/>
            <w:shd w:val="clear" w:color="auto" w:fill="auto"/>
          </w:tcPr>
          <w:p w14:paraId="6DF396EE" w14:textId="4F498E5D"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 xml:space="preserve">This </w:t>
            </w:r>
            <w:proofErr w:type="spellStart"/>
            <w:r w:rsidRPr="00E23171">
              <w:rPr>
                <w:rFonts w:ascii="Arial" w:hAnsi="Arial" w:cs="Arial"/>
                <w:sz w:val="16"/>
                <w:szCs w:val="18"/>
              </w:rPr>
              <w:t>sentenbce</w:t>
            </w:r>
            <w:proofErr w:type="spellEnd"/>
            <w:r w:rsidRPr="00E23171">
              <w:rPr>
                <w:rFonts w:ascii="Arial" w:hAnsi="Arial" w:cs="Arial"/>
                <w:sz w:val="16"/>
                <w:szCs w:val="18"/>
              </w:rPr>
              <w:t xml:space="preserve"> applies to WUR FDMA PPDU as well and should not be limited to WUR Basic PPDU.</w:t>
            </w:r>
          </w:p>
        </w:tc>
        <w:tc>
          <w:tcPr>
            <w:tcW w:w="2321" w:type="dxa"/>
            <w:shd w:val="clear" w:color="auto" w:fill="auto"/>
          </w:tcPr>
          <w:p w14:paraId="34F215A2" w14:textId="53E7597B" w:rsidR="00E23171" w:rsidRPr="00E23171" w:rsidRDefault="00E23171" w:rsidP="00E23171">
            <w:pPr>
              <w:rPr>
                <w:rFonts w:ascii="Arial" w:eastAsia="Times New Roman" w:hAnsi="Arial" w:cs="Arial"/>
                <w:sz w:val="16"/>
                <w:szCs w:val="18"/>
                <w:lang w:val="en-US" w:eastAsia="ko-KR"/>
              </w:rPr>
            </w:pPr>
            <w:r w:rsidRPr="00E23171">
              <w:rPr>
                <w:rFonts w:ascii="Arial" w:hAnsi="Arial" w:cs="Arial"/>
                <w:sz w:val="16"/>
                <w:szCs w:val="18"/>
              </w:rPr>
              <w:t>Add "or 30.3.3 (WUR FDMA PPDU format)" to the end of the sentence.</w:t>
            </w:r>
          </w:p>
        </w:tc>
        <w:tc>
          <w:tcPr>
            <w:tcW w:w="2677" w:type="dxa"/>
            <w:shd w:val="clear" w:color="auto" w:fill="auto"/>
          </w:tcPr>
          <w:p w14:paraId="3359AD4F" w14:textId="0D57BD50" w:rsidR="00E23171" w:rsidRPr="00E23171" w:rsidRDefault="00D86499" w:rsidP="00E23171">
            <w:pPr>
              <w:rPr>
                <w:rFonts w:ascii="Arial" w:eastAsia="Times New Roman" w:hAnsi="Arial" w:cs="Arial"/>
                <w:sz w:val="16"/>
                <w:szCs w:val="18"/>
                <w:lang w:val="en-US" w:eastAsia="ko-KR"/>
              </w:rPr>
            </w:pPr>
            <w:r>
              <w:rPr>
                <w:rFonts w:ascii="Arial" w:eastAsia="Times New Roman" w:hAnsi="Arial" w:cs="Arial"/>
                <w:sz w:val="16"/>
                <w:szCs w:val="18"/>
                <w:lang w:val="en-US" w:eastAsia="ko-KR"/>
              </w:rPr>
              <w:t>Accepted.</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6CC26B07" w14:textId="2717D604" w:rsidR="000623C2" w:rsidRPr="000623C2" w:rsidRDefault="000623C2" w:rsidP="00F2637D"/>
    <w:sectPr w:rsidR="000623C2" w:rsidRPr="000623C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D5928" w14:textId="77777777" w:rsidR="003C1D8B" w:rsidRDefault="003C1D8B">
      <w:r>
        <w:separator/>
      </w:r>
    </w:p>
  </w:endnote>
  <w:endnote w:type="continuationSeparator" w:id="0">
    <w:p w14:paraId="31B36109" w14:textId="77777777" w:rsidR="003C1D8B" w:rsidRDefault="003C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3C1D8B">
    <w:pPr>
      <w:pStyle w:val="Footer"/>
      <w:tabs>
        <w:tab w:val="clear" w:pos="6480"/>
        <w:tab w:val="center" w:pos="4680"/>
        <w:tab w:val="right" w:pos="9360"/>
      </w:tabs>
    </w:pPr>
    <w:r>
      <w:fldChar w:fldCharType="begin"/>
    </w:r>
    <w:r>
      <w:instrText xml:space="preserve"> SUBJECT  \* MERGEFORMAT </w:instrText>
    </w:r>
    <w:r>
      <w:fldChar w:fldCharType="separate"/>
    </w:r>
    <w:r w:rsidR="00DD143B">
      <w:t>Submission</w:t>
    </w:r>
    <w:r>
      <w:fldChar w:fldCharType="end"/>
    </w:r>
    <w:r w:rsidR="00DD143B">
      <w:tab/>
      <w:t xml:space="preserve">page </w:t>
    </w:r>
    <w:r w:rsidR="00DD143B">
      <w:fldChar w:fldCharType="begin"/>
    </w:r>
    <w:r w:rsidR="00DD143B">
      <w:instrText xml:space="preserve">page </w:instrText>
    </w:r>
    <w:r w:rsidR="00DD143B">
      <w:fldChar w:fldCharType="separate"/>
    </w:r>
    <w:r w:rsidR="00B83FFF">
      <w:rPr>
        <w:noProof/>
      </w:rPr>
      <w:t>2</w:t>
    </w:r>
    <w:r w:rsidR="00DD143B">
      <w:rPr>
        <w:noProof/>
      </w:rPr>
      <w:fldChar w:fldCharType="end"/>
    </w:r>
    <w:r w:rsidR="00DD143B">
      <w:tab/>
    </w:r>
    <w:r w:rsidR="00DD143B">
      <w:rPr>
        <w:lang w:eastAsia="ko-KR"/>
      </w:rPr>
      <w:t>Minyoung Park</w:t>
    </w:r>
    <w:r w:rsidR="00DD143B">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DFBF" w14:textId="77777777" w:rsidR="003C1D8B" w:rsidRDefault="003C1D8B">
      <w:r>
        <w:separator/>
      </w:r>
    </w:p>
  </w:footnote>
  <w:footnote w:type="continuationSeparator" w:id="0">
    <w:p w14:paraId="6F55B600" w14:textId="77777777" w:rsidR="003C1D8B" w:rsidRDefault="003C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3E98A6F" w:rsidR="00DD143B" w:rsidRDefault="00B54904">
    <w:pPr>
      <w:pStyle w:val="Header"/>
      <w:tabs>
        <w:tab w:val="clear" w:pos="6480"/>
        <w:tab w:val="center" w:pos="4680"/>
        <w:tab w:val="right" w:pos="9360"/>
      </w:tabs>
    </w:pPr>
    <w:r>
      <w:rPr>
        <w:lang w:eastAsia="ko-KR"/>
      </w:rPr>
      <w:t>Ju</w:t>
    </w:r>
    <w:r w:rsidR="00CD480B">
      <w:rPr>
        <w:lang w:eastAsia="ko-KR"/>
      </w:rPr>
      <w:t>ly</w:t>
    </w:r>
    <w:r w:rsidR="00DD143B">
      <w:rPr>
        <w:lang w:eastAsia="ko-KR"/>
      </w:rPr>
      <w:t xml:space="preserve"> 2019</w:t>
    </w:r>
    <w:r w:rsidR="00DD143B">
      <w:tab/>
    </w:r>
    <w:r w:rsidR="00DD143B">
      <w:tab/>
    </w:r>
    <w:r w:rsidR="00DD143B">
      <w:fldChar w:fldCharType="begin"/>
    </w:r>
    <w:r w:rsidR="00DD143B">
      <w:instrText xml:space="preserve"> TITLE  \* MERGEFORMAT </w:instrText>
    </w:r>
    <w:r w:rsidR="00DD143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83FFF">
          <w:t>doc.: IEEE 802.11-19/1084r0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3C3"/>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029E"/>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23C2"/>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D1A"/>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47794"/>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45CE"/>
    <w:rsid w:val="002470AC"/>
    <w:rsid w:val="0024720B"/>
    <w:rsid w:val="00250730"/>
    <w:rsid w:val="0025098F"/>
    <w:rsid w:val="002515C7"/>
    <w:rsid w:val="002516CB"/>
    <w:rsid w:val="00252291"/>
    <w:rsid w:val="00252D47"/>
    <w:rsid w:val="002539AB"/>
    <w:rsid w:val="002545F7"/>
    <w:rsid w:val="00255A50"/>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5067"/>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1D8B"/>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3FA4"/>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48AF"/>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4CB5"/>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8C5"/>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323"/>
    <w:rsid w:val="00A00EE5"/>
    <w:rsid w:val="00A031AE"/>
    <w:rsid w:val="00A031BA"/>
    <w:rsid w:val="00A03E68"/>
    <w:rsid w:val="00A049E2"/>
    <w:rsid w:val="00A05AE8"/>
    <w:rsid w:val="00A05EB9"/>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50B3"/>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411"/>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3FFF"/>
    <w:rsid w:val="00B844E8"/>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80B"/>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40F8"/>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0A7"/>
    <w:rsid w:val="00D74A52"/>
    <w:rsid w:val="00D74DE9"/>
    <w:rsid w:val="00D7707D"/>
    <w:rsid w:val="00D77E65"/>
    <w:rsid w:val="00D8147A"/>
    <w:rsid w:val="00D826B4"/>
    <w:rsid w:val="00D84566"/>
    <w:rsid w:val="00D86197"/>
    <w:rsid w:val="00D86499"/>
    <w:rsid w:val="00D8752F"/>
    <w:rsid w:val="00D91970"/>
    <w:rsid w:val="00D91FA4"/>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0501"/>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17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525E"/>
    <w:rsid w:val="00EA678C"/>
    <w:rsid w:val="00EA6A6E"/>
    <w:rsid w:val="00EA6DCB"/>
    <w:rsid w:val="00EA6F87"/>
    <w:rsid w:val="00EA775A"/>
    <w:rsid w:val="00EB2E0D"/>
    <w:rsid w:val="00EB41AE"/>
    <w:rsid w:val="00EB4878"/>
    <w:rsid w:val="00EB50D7"/>
    <w:rsid w:val="00EB5ADB"/>
    <w:rsid w:val="00EB5D6D"/>
    <w:rsid w:val="00EB6218"/>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435C"/>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7F9"/>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F3C"/>
    <w:rsid w:val="00F808C5"/>
    <w:rsid w:val="00F81D0E"/>
    <w:rsid w:val="00F832E1"/>
    <w:rsid w:val="00F83A5F"/>
    <w:rsid w:val="00F842F9"/>
    <w:rsid w:val="00F84DD8"/>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033225"/>
    <w:rsid w:val="003B480F"/>
    <w:rsid w:val="00481F5D"/>
    <w:rsid w:val="004A234E"/>
    <w:rsid w:val="00862B13"/>
    <w:rsid w:val="00965608"/>
    <w:rsid w:val="009D5A37"/>
    <w:rsid w:val="00A43775"/>
    <w:rsid w:val="00C21573"/>
    <w:rsid w:val="00CD3A86"/>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829"/>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9309-608E-4D65-A393-3DE9344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416</Words>
  <Characters>2049</Characters>
  <Application>Microsoft Office Word</Application>
  <DocSecurity>0</DocSecurity>
  <Lines>126</Lines>
  <Paragraphs>62</Paragraphs>
  <ScaleCrop>false</ScaleCrop>
  <HeadingPairs>
    <vt:vector size="2" baseType="variant">
      <vt:variant>
        <vt:lpstr>Title</vt:lpstr>
      </vt:variant>
      <vt:variant>
        <vt:i4>1</vt:i4>
      </vt:variant>
    </vt:vector>
  </HeadingPairs>
  <TitlesOfParts>
    <vt:vector size="1" baseType="lpstr">
      <vt:lpstr>doc.: IEEE 802.11-19/xxxxr0</vt:lpstr>
    </vt:vector>
  </TitlesOfParts>
  <Company>Intel Corporation</Company>
  <LinksUpToDate>false</LinksUpToDate>
  <CharactersWithSpaces>2409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802.11-19/1084r0</dc:title>
  <dc:subject>Submission</dc:subject>
  <dc:creator>minyoung.park@intel.com</dc:creator>
  <cp:keywords>CTPClassification=CTP_NT</cp:keywords>
  <cp:lastModifiedBy>Park, Minyoung</cp:lastModifiedBy>
  <cp:revision>11</cp:revision>
  <cp:lastPrinted>2010-05-04T02:47:00Z</cp:lastPrinted>
  <dcterms:created xsi:type="dcterms:W3CDTF">2019-07-01T17:18:00Z</dcterms:created>
  <dcterms:modified xsi:type="dcterms:W3CDTF">2019-07-01T20:43:00Z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a269f4af-7ae0-48a5-a8c7-2793b6194a9d</vt:lpwstr>
  </property>
  <property fmtid="{D5CDD505-2E9C-101B-9397-08002B2CF9AE}" pid="4" name="CTP_TimeStamp">
    <vt:lpwstr>2019-07-01 20:43:11Z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