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765915">
            <w:pPr>
              <w:pStyle w:val="T2"/>
            </w:pPr>
            <w:r>
              <w:rPr>
                <w:lang w:eastAsia="ko-KR"/>
              </w:rPr>
              <w:t>11a</w:t>
            </w:r>
            <w:r w:rsidR="00765915">
              <w:rPr>
                <w:lang w:eastAsia="ko-KR"/>
              </w:rPr>
              <w:t>z</w:t>
            </w:r>
            <w:r w:rsidR="00D51D6C">
              <w:rPr>
                <w:lang w:eastAsia="ko-KR"/>
              </w:rPr>
              <w:t xml:space="preserve"> LB240</w:t>
            </w:r>
            <w:r>
              <w:rPr>
                <w:lang w:eastAsia="ko-KR"/>
              </w:rPr>
              <w:t xml:space="preserve"> </w:t>
            </w:r>
            <w:r w:rsidR="00B508A6">
              <w:rPr>
                <w:lang w:eastAsia="ko-KR"/>
              </w:rPr>
              <w:t xml:space="preserve">Comment Resolution </w:t>
            </w:r>
            <w:r w:rsidR="00AE5CA6">
              <w:rPr>
                <w:lang w:eastAsia="ko-KR"/>
              </w:rPr>
              <w:t xml:space="preserve">Section </w:t>
            </w:r>
            <w:r w:rsidR="00DF325E">
              <w:rPr>
                <w:lang w:eastAsia="ko-KR"/>
              </w:rPr>
              <w:t>11.22.6.4</w:t>
            </w:r>
            <w:r w:rsidR="00495A13">
              <w:rPr>
                <w:lang w:eastAsia="ko-KR"/>
              </w:rPr>
              <w:t>.</w:t>
            </w:r>
            <w:bookmarkStart w:id="0" w:name="_GoBack"/>
            <w:bookmarkEnd w:id="0"/>
            <w:r w:rsidR="00495A13">
              <w:rPr>
                <w:lang w:eastAsia="ko-KR"/>
              </w:rPr>
              <w:t>4</w:t>
            </w:r>
            <w:r w:rsidR="00356929">
              <w:rPr>
                <w:lang w:eastAsia="ko-KR"/>
              </w:rPr>
              <w:t xml:space="preserve"> 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D372B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3B6BC4">
              <w:rPr>
                <w:b w:val="0"/>
                <w:sz w:val="20"/>
                <w:lang w:eastAsia="ko-KR"/>
              </w:rPr>
              <w:t>6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B91299">
              <w:rPr>
                <w:b w:val="0"/>
                <w:sz w:val="20"/>
                <w:lang w:eastAsia="ko-KR"/>
              </w:rPr>
              <w:t>2</w:t>
            </w:r>
            <w:r w:rsidR="003B6BC4">
              <w:rPr>
                <w:b w:val="0"/>
                <w:sz w:val="20"/>
                <w:lang w:eastAsia="ko-KR"/>
              </w:rPr>
              <w:t>6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DE6663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Niranjan Grandhe</w:t>
            </w:r>
          </w:p>
        </w:tc>
        <w:tc>
          <w:tcPr>
            <w:tcW w:w="1440" w:type="dxa"/>
            <w:vAlign w:val="center"/>
          </w:tcPr>
          <w:p w:rsidR="00456260" w:rsidRDefault="00DE6663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DE6663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:rsidR="00BF369F" w:rsidRDefault="00DE6663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356929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AC595B" w:rsidRDefault="00356929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65915">
        <w:rPr>
          <w:lang w:eastAsia="ko-KR"/>
        </w:rPr>
        <w:t xml:space="preserve">the </w:t>
      </w:r>
      <w:r w:rsidR="00981FAE">
        <w:rPr>
          <w:lang w:eastAsia="ko-KR"/>
        </w:rPr>
        <w:t>comment resolution of CID</w:t>
      </w:r>
      <w:r w:rsidR="00D91C09">
        <w:rPr>
          <w:lang w:eastAsia="ko-KR"/>
        </w:rPr>
        <w:t>s</w:t>
      </w:r>
      <w:r w:rsidR="00DF325E">
        <w:rPr>
          <w:lang w:eastAsia="ko-KR"/>
        </w:rPr>
        <w:t xml:space="preserve"> (</w:t>
      </w:r>
      <w:r w:rsidR="004E7268">
        <w:rPr>
          <w:lang w:eastAsia="ko-KR"/>
        </w:rPr>
        <w:t>1161</w:t>
      </w:r>
      <w:r w:rsidR="00DF325E">
        <w:rPr>
          <w:lang w:eastAsia="ko-KR"/>
        </w:rPr>
        <w:t>)</w:t>
      </w:r>
      <w:r w:rsidR="00D91C09">
        <w:rPr>
          <w:lang w:eastAsia="ko-KR"/>
        </w:rPr>
        <w:t xml:space="preserve"> in LB240 related to section</w:t>
      </w:r>
      <w:r w:rsidR="00495A13">
        <w:rPr>
          <w:lang w:eastAsia="ko-KR"/>
        </w:rPr>
        <w:t xml:space="preserve"> 11.22.6.4.4</w:t>
      </w:r>
      <w:r w:rsidR="00356929">
        <w:rPr>
          <w:lang w:eastAsia="ko-KR"/>
        </w:rPr>
        <w:t xml:space="preserve"> 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A71746" w:rsidP="003D6A51">
      <w:pPr>
        <w:pStyle w:val="ListParagraph"/>
        <w:numPr>
          <w:ilvl w:val="0"/>
          <w:numId w:val="1"/>
        </w:numPr>
        <w:ind w:leftChars="0"/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D24A86" w:rsidRDefault="00D24A86" w:rsidP="00CE4BAA">
      <w:pPr>
        <w:rPr>
          <w:b/>
          <w:bCs/>
          <w:iCs/>
          <w:lang w:eastAsia="ko-KR"/>
        </w:rPr>
      </w:pPr>
    </w:p>
    <w:p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p w:rsidR="00B33850" w:rsidRDefault="00B33850" w:rsidP="00B33850">
      <w:pPr>
        <w:jc w:val="both"/>
        <w:rPr>
          <w:sz w:val="22"/>
          <w:szCs w:val="22"/>
        </w:rPr>
      </w:pPr>
    </w:p>
    <w:p w:rsidR="004E7268" w:rsidRDefault="004E7268" w:rsidP="00B33850">
      <w:pPr>
        <w:jc w:val="both"/>
        <w:rPr>
          <w:sz w:val="22"/>
          <w:szCs w:val="22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2255"/>
        <w:gridCol w:w="2577"/>
      </w:tblGrid>
      <w:tr w:rsidR="004E7268" w:rsidRPr="0043413E" w:rsidTr="00774294">
        <w:trPr>
          <w:trHeight w:val="373"/>
        </w:trPr>
        <w:tc>
          <w:tcPr>
            <w:tcW w:w="721" w:type="dxa"/>
          </w:tcPr>
          <w:p w:rsidR="004E7268" w:rsidRPr="00677427" w:rsidRDefault="004E7268" w:rsidP="007742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:rsidR="004E7268" w:rsidRPr="00677427" w:rsidRDefault="004E7268" w:rsidP="007742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:rsidR="004E7268" w:rsidRPr="00677427" w:rsidRDefault="004E7268" w:rsidP="007742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:rsidR="004E7268" w:rsidRPr="00677427" w:rsidRDefault="004E7268" w:rsidP="007742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:rsidR="004E7268" w:rsidRPr="00677427" w:rsidRDefault="004E7268" w:rsidP="007742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:rsidR="004E7268" w:rsidRPr="00677427" w:rsidRDefault="004E7268" w:rsidP="007742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4E7268" w:rsidRPr="00DF4A52" w:rsidTr="00774294">
        <w:trPr>
          <w:trHeight w:val="1002"/>
        </w:trPr>
        <w:tc>
          <w:tcPr>
            <w:tcW w:w="721" w:type="dxa"/>
          </w:tcPr>
          <w:p w:rsidR="004E7268" w:rsidRDefault="004E7268" w:rsidP="007742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1161</w:t>
            </w:r>
          </w:p>
          <w:p w:rsidR="004E7268" w:rsidRPr="00305F5E" w:rsidRDefault="004E7268" w:rsidP="007742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7268" w:rsidRDefault="004E7268" w:rsidP="007742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105.00</w:t>
            </w:r>
          </w:p>
          <w:p w:rsidR="004E7268" w:rsidRDefault="004E7268" w:rsidP="007742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7268" w:rsidRDefault="004E7268" w:rsidP="00774294">
            <w:pPr>
              <w:rPr>
                <w:rFonts w:ascii="Arial" w:hAnsi="Arial" w:cs="Arial"/>
                <w:sz w:val="20"/>
              </w:rPr>
            </w:pPr>
            <w:r w:rsidRPr="00423A92">
              <w:rPr>
                <w:rFonts w:ascii="Arial" w:hAnsi="Arial" w:cs="Arial"/>
                <w:sz w:val="20"/>
              </w:rPr>
              <w:t>11.22.6.4.4.2</w:t>
            </w:r>
          </w:p>
        </w:tc>
        <w:tc>
          <w:tcPr>
            <w:tcW w:w="2875" w:type="dxa"/>
          </w:tcPr>
          <w:p w:rsidR="004E7268" w:rsidRPr="00665055" w:rsidRDefault="004E7268" w:rsidP="007742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23A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Add a flow diagram to highlight t1, t2, t3 and t4 in Non-TB case </w:t>
            </w:r>
            <w:proofErr w:type="gramStart"/>
            <w:r w:rsidRPr="00423A92">
              <w:rPr>
                <w:rFonts w:ascii="Calibri" w:hAnsi="Calibri" w:cs="Calibri"/>
                <w:color w:val="000000"/>
                <w:sz w:val="22"/>
                <w:szCs w:val="22"/>
              </w:rPr>
              <w:t>similar to</w:t>
            </w:r>
            <w:proofErr w:type="gramEnd"/>
            <w:r w:rsidRPr="00423A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TB case and also add RTT equation for both </w:t>
            </w:r>
            <w:proofErr w:type="spellStart"/>
            <w:r w:rsidRPr="00423A92">
              <w:rPr>
                <w:rFonts w:ascii="Calibri" w:hAnsi="Calibri" w:cs="Calibri"/>
                <w:color w:val="000000"/>
                <w:sz w:val="22"/>
                <w:szCs w:val="22"/>
              </w:rPr>
              <w:t>ToA</w:t>
            </w:r>
            <w:proofErr w:type="spellEnd"/>
            <w:r w:rsidRPr="00423A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Phase Shift type feedback.</w:t>
            </w:r>
          </w:p>
        </w:tc>
        <w:tc>
          <w:tcPr>
            <w:tcW w:w="2255" w:type="dxa"/>
          </w:tcPr>
          <w:p w:rsidR="004E7268" w:rsidRPr="00665055" w:rsidRDefault="004E7268" w:rsidP="007742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23A92">
              <w:rPr>
                <w:rFonts w:ascii="Calibri" w:hAnsi="Calibri" w:cs="Calibri"/>
                <w:color w:val="000000"/>
                <w:sz w:val="22"/>
                <w:szCs w:val="22"/>
              </w:rPr>
              <w:t>As per comment</w:t>
            </w:r>
          </w:p>
        </w:tc>
        <w:tc>
          <w:tcPr>
            <w:tcW w:w="2577" w:type="dxa"/>
          </w:tcPr>
          <w:p w:rsidR="004E7268" w:rsidRDefault="004E7268" w:rsidP="0077429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Revised</w:t>
            </w:r>
          </w:p>
          <w:p w:rsidR="004E7268" w:rsidRDefault="004E7268" w:rsidP="0077429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Agreed in principle</w:t>
            </w:r>
          </w:p>
          <w:p w:rsidR="004E7268" w:rsidRPr="00CB03D7" w:rsidRDefault="004E7268" w:rsidP="007742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Added timing diagram and associated RTT equations</w:t>
            </w:r>
          </w:p>
        </w:tc>
      </w:tr>
    </w:tbl>
    <w:p w:rsidR="004E7268" w:rsidRDefault="004E7268" w:rsidP="004E7268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4E7268" w:rsidRPr="00210020" w:rsidRDefault="004E7268" w:rsidP="004E7268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D2024F">
        <w:rPr>
          <w:color w:val="auto"/>
          <w:w w:val="100"/>
          <w:sz w:val="22"/>
          <w:szCs w:val="22"/>
          <w:highlight w:val="yellow"/>
        </w:rPr>
        <w:t>TGaz</w:t>
      </w:r>
      <w:proofErr w:type="spellEnd"/>
      <w:r w:rsidRPr="00D2024F">
        <w:rPr>
          <w:color w:val="auto"/>
          <w:w w:val="100"/>
          <w:sz w:val="22"/>
          <w:szCs w:val="22"/>
          <w:highlight w:val="yellow"/>
        </w:rPr>
        <w:t xml:space="preserve"> Editor: Insert the following paragraph</w:t>
      </w:r>
      <w:r w:rsidR="009A5549">
        <w:rPr>
          <w:color w:val="auto"/>
          <w:w w:val="100"/>
          <w:sz w:val="22"/>
          <w:szCs w:val="22"/>
          <w:highlight w:val="yellow"/>
        </w:rPr>
        <w:t>s</w:t>
      </w:r>
      <w:r w:rsidRPr="00D2024F">
        <w:rPr>
          <w:color w:val="auto"/>
          <w:w w:val="100"/>
          <w:sz w:val="22"/>
          <w:szCs w:val="22"/>
          <w:highlight w:val="yellow"/>
        </w:rPr>
        <w:t xml:space="preserve"> and figures at end of section </w:t>
      </w:r>
      <w:r w:rsidRPr="00D2024F">
        <w:rPr>
          <w:bCs w:val="0"/>
          <w:highlight w:val="yellow"/>
        </w:rPr>
        <w:t>11.22.6.4.4.2 Non-TB Measurement Sounding Part</w:t>
      </w:r>
      <w:r w:rsidRPr="00D2024F">
        <w:rPr>
          <w:color w:val="auto"/>
          <w:w w:val="100"/>
          <w:sz w:val="22"/>
          <w:szCs w:val="22"/>
          <w:highlight w:val="yellow"/>
        </w:rPr>
        <w:t>:</w:t>
      </w:r>
    </w:p>
    <w:p w:rsidR="004E7268" w:rsidRDefault="004E7268" w:rsidP="004E7268">
      <w:pPr>
        <w:pStyle w:val="IEEEStdsLevel4Header"/>
        <w:ind w:left="0" w:firstLine="0"/>
        <w:jc w:val="both"/>
      </w:pPr>
      <w:r w:rsidRPr="00041435"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>Both RSTA and ISTA perform TOF measurements by capturing the timestamps of the NDP frames.</w:t>
      </w:r>
      <w:r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 xml:space="preserve"> </w:t>
      </w:r>
      <w:r w:rsidRPr="00041435"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 xml:space="preserve">The ISTA records the time at which the </w:t>
      </w:r>
      <w:r w:rsidR="00C67922"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>I2R</w:t>
      </w:r>
      <w:r w:rsidRPr="00041435"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 xml:space="preserve"> NDP is transmitted (t1). The RSTA then captures the time at which the </w:t>
      </w:r>
      <w:r w:rsidR="00C67922"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>I2R</w:t>
      </w:r>
      <w:r w:rsidRPr="00041435"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 xml:space="preserve"> NDP arrives (t2) and records the time at which the </w:t>
      </w:r>
      <w:r w:rsidR="00C67922"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>R2I</w:t>
      </w:r>
      <w:r w:rsidRPr="00041435"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 xml:space="preserve"> NDP is transmitted (t3). The ISTA finally captures the time at which the </w:t>
      </w:r>
      <w:r w:rsidR="00C67922"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>R2I</w:t>
      </w:r>
      <w:r w:rsidRPr="00041435"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 xml:space="preserve"> NDP arrives (t4). See Figure 11-</w:t>
      </w:r>
      <w:r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>xxx</w:t>
      </w:r>
      <w:r w:rsidRPr="00041435"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 xml:space="preserve">. The timestamp values t2 and t3 shall be measured according to the RSTA’s clock (i.e., without applying any frequency offset correction to the time basis). </w:t>
      </w:r>
    </w:p>
    <w:p w:rsidR="004E7268" w:rsidRDefault="00F07A31" w:rsidP="004E7268">
      <w:pPr>
        <w:jc w:val="center"/>
      </w:pPr>
      <w:r>
        <w:object w:dxaOrig="5880" w:dyaOrig="5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2pt;height:296.85pt" o:ole="">
            <v:imagedata r:id="rId8" o:title=""/>
          </v:shape>
          <o:OLEObject Type="Embed" ProgID="Visio.Drawing.15" ShapeID="_x0000_i1025" DrawAspect="Content" ObjectID="_1624174162" r:id="rId9"/>
        </w:object>
      </w:r>
    </w:p>
    <w:p w:rsidR="004E7268" w:rsidRDefault="004E7268" w:rsidP="004E7268">
      <w:pPr>
        <w:jc w:val="center"/>
        <w:rPr>
          <w:b/>
          <w:bCs/>
          <w:sz w:val="20"/>
        </w:rPr>
      </w:pPr>
      <w:r w:rsidRPr="006C6D70">
        <w:rPr>
          <w:b/>
        </w:rPr>
        <w:t xml:space="preserve">Figure 11 -xxx </w:t>
      </w:r>
      <w:r>
        <w:rPr>
          <w:b/>
          <w:bCs/>
          <w:sz w:val="20"/>
        </w:rPr>
        <w:t>Timing diagram of a Measurement Sounding part in non-TB Ranging</w:t>
      </w:r>
    </w:p>
    <w:p w:rsidR="004E7268" w:rsidRDefault="004E7268" w:rsidP="004E7268">
      <w:pPr>
        <w:jc w:val="center"/>
        <w:rPr>
          <w:b/>
        </w:rPr>
      </w:pPr>
    </w:p>
    <w:p w:rsidR="004E7268" w:rsidRDefault="004E7268" w:rsidP="004E72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Round-Trip Time (RTT) </w:t>
      </w:r>
      <w:r w:rsidR="0046063B">
        <w:rPr>
          <w:sz w:val="22"/>
          <w:szCs w:val="22"/>
        </w:rPr>
        <w:t xml:space="preserve">based on first path reporting </w:t>
      </w:r>
      <w:r>
        <w:rPr>
          <w:sz w:val="22"/>
          <w:szCs w:val="22"/>
        </w:rPr>
        <w:t xml:space="preserve">is defined as </w:t>
      </w:r>
    </w:p>
    <w:p w:rsidR="004E7268" w:rsidRDefault="004E7268" w:rsidP="004E7268">
      <w:pPr>
        <w:pStyle w:val="Default"/>
        <w:rPr>
          <w:sz w:val="23"/>
          <w:szCs w:val="23"/>
        </w:rPr>
      </w:pPr>
      <w:r>
        <w:rPr>
          <w:sz w:val="22"/>
          <w:szCs w:val="22"/>
        </w:rPr>
        <w:t>RTT = [(t4-t1) – (t3’-t2’)]</w:t>
      </w:r>
      <w:r>
        <w:rPr>
          <w:sz w:val="23"/>
          <w:szCs w:val="23"/>
        </w:rPr>
        <w:t xml:space="preserve"> </w:t>
      </w:r>
    </w:p>
    <w:p w:rsidR="004E7268" w:rsidRDefault="004E7268" w:rsidP="004E72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where t3’ and t2’ are the time at which the </w:t>
      </w:r>
      <w:r w:rsidR="00C67922">
        <w:rPr>
          <w:sz w:val="22"/>
          <w:szCs w:val="22"/>
        </w:rPr>
        <w:t>R2I</w:t>
      </w:r>
      <w:r>
        <w:rPr>
          <w:sz w:val="22"/>
          <w:szCs w:val="22"/>
        </w:rPr>
        <w:t xml:space="preserve"> NDP was transmitted and the time at which the </w:t>
      </w:r>
      <w:r w:rsidR="00C67922">
        <w:rPr>
          <w:sz w:val="22"/>
          <w:szCs w:val="22"/>
        </w:rPr>
        <w:t>I2R</w:t>
      </w:r>
      <w:r>
        <w:rPr>
          <w:sz w:val="22"/>
          <w:szCs w:val="22"/>
        </w:rPr>
        <w:t xml:space="preserve"> NDP was received, respectively, as converted by the ISTA from the RSTA’s time basis to its own time basis. </w:t>
      </w:r>
    </w:p>
    <w:p w:rsidR="0046063B" w:rsidRDefault="0046063B" w:rsidP="004E7268">
      <w:pPr>
        <w:pStyle w:val="Default"/>
        <w:jc w:val="both"/>
        <w:rPr>
          <w:sz w:val="23"/>
          <w:szCs w:val="23"/>
        </w:rPr>
      </w:pPr>
    </w:p>
    <w:p w:rsidR="004E7268" w:rsidRDefault="004E7268" w:rsidP="004E72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mechanism by which the ISTA derives t3’ and t2’ from the TOD and TOA fields of the relevant LMR are implementation dependent. </w:t>
      </w:r>
    </w:p>
    <w:p w:rsidR="004E7268" w:rsidRDefault="004E7268" w:rsidP="004E7268">
      <w:pPr>
        <w:pStyle w:val="Default"/>
        <w:jc w:val="both"/>
        <w:rPr>
          <w:sz w:val="23"/>
          <w:szCs w:val="23"/>
        </w:rPr>
      </w:pPr>
    </w:p>
    <w:p w:rsidR="004E7268" w:rsidRDefault="004E7268" w:rsidP="004E7268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lastRenderedPageBreak/>
        <w:t xml:space="preserve">The TOA field’s value </w:t>
      </w:r>
      <w:r w:rsidR="0027651B">
        <w:rPr>
          <w:sz w:val="22"/>
          <w:szCs w:val="22"/>
        </w:rPr>
        <w:t>is</w:t>
      </w:r>
      <w:r>
        <w:rPr>
          <w:sz w:val="22"/>
          <w:szCs w:val="22"/>
        </w:rPr>
        <w:t xml:space="preserve"> a timestamp that represents the time, with respect to a time base, at which the start of the </w:t>
      </w:r>
      <w:r w:rsidR="00F03F06">
        <w:rPr>
          <w:sz w:val="22"/>
          <w:szCs w:val="22"/>
        </w:rPr>
        <w:t>preamble</w:t>
      </w:r>
      <w:r>
        <w:rPr>
          <w:sz w:val="22"/>
          <w:szCs w:val="22"/>
        </w:rPr>
        <w:t xml:space="preserve"> of the associated NDP frame arrived at the receive antenna connector. The TOD field’s value </w:t>
      </w:r>
      <w:r w:rsidR="00F03F06">
        <w:rPr>
          <w:sz w:val="22"/>
          <w:szCs w:val="22"/>
        </w:rPr>
        <w:t>is</w:t>
      </w:r>
      <w:r>
        <w:rPr>
          <w:sz w:val="22"/>
          <w:szCs w:val="22"/>
        </w:rPr>
        <w:t xml:space="preserve"> a timestamp that represents the time, with respect to the same time base, at which the start of the </w:t>
      </w:r>
      <w:r w:rsidR="00F03F06">
        <w:rPr>
          <w:sz w:val="22"/>
          <w:szCs w:val="22"/>
        </w:rPr>
        <w:t>preamble</w:t>
      </w:r>
      <w:r>
        <w:rPr>
          <w:sz w:val="22"/>
          <w:szCs w:val="22"/>
        </w:rPr>
        <w:t xml:space="preserve"> of the associated NDP frame appeared at the transmit antenna connector. </w:t>
      </w:r>
      <w:r>
        <w:rPr>
          <w:sz w:val="23"/>
          <w:szCs w:val="23"/>
        </w:rPr>
        <w:t xml:space="preserve"> </w:t>
      </w:r>
    </w:p>
    <w:p w:rsidR="003155F3" w:rsidRDefault="003155F3" w:rsidP="004E7268">
      <w:pPr>
        <w:pStyle w:val="Default"/>
        <w:jc w:val="both"/>
        <w:rPr>
          <w:sz w:val="23"/>
          <w:szCs w:val="23"/>
        </w:rPr>
      </w:pPr>
    </w:p>
    <w:p w:rsidR="003471E4" w:rsidRPr="003060C0" w:rsidRDefault="003471E4" w:rsidP="003060C0">
      <w:pPr>
        <w:pStyle w:val="EditiingInstruction"/>
        <w:rPr>
          <w:b w:val="0"/>
          <w:i w:val="0"/>
          <w:color w:val="auto"/>
          <w:w w:val="100"/>
          <w:sz w:val="22"/>
          <w:szCs w:val="22"/>
        </w:rPr>
      </w:pPr>
    </w:p>
    <w:p w:rsidR="004355C7" w:rsidRDefault="004355C7" w:rsidP="00B33850">
      <w:pPr>
        <w:jc w:val="both"/>
        <w:rPr>
          <w:sz w:val="22"/>
          <w:szCs w:val="22"/>
        </w:rPr>
      </w:pPr>
    </w:p>
    <w:sectPr w:rsidR="004355C7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2B7" w:rsidRDefault="004C42B7">
      <w:r>
        <w:separator/>
      </w:r>
    </w:p>
  </w:endnote>
  <w:endnote w:type="continuationSeparator" w:id="0">
    <w:p w:rsidR="004C42B7" w:rsidRDefault="004C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29" w:rsidRDefault="004C42B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</w:instrText>
    </w:r>
    <w:r>
      <w:instrText xml:space="preserve"> MERGEFORMAT </w:instrText>
    </w:r>
    <w:r>
      <w:fldChar w:fldCharType="separate"/>
    </w:r>
    <w:r w:rsidR="007B3329">
      <w:t>Submission</w:t>
    </w:r>
    <w:r>
      <w:fldChar w:fldCharType="end"/>
    </w:r>
    <w:r w:rsidR="007B3329">
      <w:tab/>
      <w:t xml:space="preserve">page </w:t>
    </w:r>
    <w:r w:rsidR="007B3329">
      <w:fldChar w:fldCharType="begin"/>
    </w:r>
    <w:r w:rsidR="007B3329">
      <w:instrText xml:space="preserve">page </w:instrText>
    </w:r>
    <w:r w:rsidR="007B3329">
      <w:fldChar w:fldCharType="separate"/>
    </w:r>
    <w:r w:rsidR="007B3329">
      <w:rPr>
        <w:noProof/>
      </w:rPr>
      <w:t>7</w:t>
    </w:r>
    <w:r w:rsidR="007B3329">
      <w:rPr>
        <w:noProof/>
      </w:rPr>
      <w:fldChar w:fldCharType="end"/>
    </w:r>
    <w:r w:rsidR="007B3329">
      <w:tab/>
    </w:r>
    <w:r w:rsidR="00653DFE">
      <w:rPr>
        <w:lang w:eastAsia="ko-KR"/>
      </w:rPr>
      <w:t>Niranjan Grandhe</w:t>
    </w:r>
    <w:r w:rsidR="007B3329">
      <w:rPr>
        <w:lang w:eastAsia="ko-KR"/>
      </w:rPr>
      <w:t xml:space="preserve"> (Marvell)</w:t>
    </w:r>
  </w:p>
  <w:p w:rsidR="007B3329" w:rsidRDefault="007B33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2B7" w:rsidRDefault="004C42B7">
      <w:r>
        <w:separator/>
      </w:r>
    </w:p>
  </w:footnote>
  <w:footnote w:type="continuationSeparator" w:id="0">
    <w:p w:rsidR="004C42B7" w:rsidRDefault="004C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29" w:rsidRDefault="003B6BC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June </w:t>
    </w:r>
    <w:r w:rsidR="007B3329">
      <w:rPr>
        <w:lang w:eastAsia="ko-KR"/>
      </w:rPr>
      <w:t>2019</w:t>
    </w:r>
    <w:r w:rsidR="007B3329">
      <w:tab/>
    </w:r>
    <w:r w:rsidR="007B3329">
      <w:tab/>
    </w:r>
    <w:r w:rsidR="007B3329">
      <w:fldChar w:fldCharType="begin"/>
    </w:r>
    <w:r w:rsidR="007B3329">
      <w:instrText xml:space="preserve"> TITLE  \* MERGEFORMAT </w:instrText>
    </w:r>
    <w:r w:rsidR="007B3329">
      <w:fldChar w:fldCharType="end"/>
    </w:r>
    <w:r w:rsidR="004C42B7">
      <w:fldChar w:fldCharType="begin"/>
    </w:r>
    <w:r w:rsidR="004C42B7">
      <w:instrText xml:space="preserve"> TITLE  \* MERGEFORMAT </w:instrText>
    </w:r>
    <w:r w:rsidR="004C42B7">
      <w:fldChar w:fldCharType="separate"/>
    </w:r>
    <w:r w:rsidR="007B3329">
      <w:t>doc.: IEEE 802.11-19/</w:t>
    </w:r>
    <w:r>
      <w:t>1</w:t>
    </w:r>
    <w:r w:rsidR="00B86C47">
      <w:t>047</w:t>
    </w:r>
    <w:r>
      <w:t>r</w:t>
    </w:r>
    <w:r w:rsidR="004C42B7">
      <w:fldChar w:fldCharType="end"/>
    </w:r>
    <w:r w:rsidR="00B86C4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3B766845"/>
    <w:multiLevelType w:val="hybridMultilevel"/>
    <w:tmpl w:val="DBF0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124E5"/>
    <w:multiLevelType w:val="hybridMultilevel"/>
    <w:tmpl w:val="A4B8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7"/>
  </w:num>
  <w:num w:numId="17">
    <w:abstractNumId w:val="10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8"/>
  </w:num>
  <w:num w:numId="29">
    <w:abstractNumId w:val="6"/>
  </w:num>
  <w:num w:numId="30">
    <w:abstractNumId w:val="11"/>
  </w:num>
  <w:num w:numId="3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7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6F5D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1E3"/>
    <w:rsid w:val="000372D0"/>
    <w:rsid w:val="000405C4"/>
    <w:rsid w:val="00040960"/>
    <w:rsid w:val="00040C3E"/>
    <w:rsid w:val="00041435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78EE"/>
    <w:rsid w:val="0005176F"/>
    <w:rsid w:val="00052040"/>
    <w:rsid w:val="00052123"/>
    <w:rsid w:val="00052D49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2B26"/>
    <w:rsid w:val="00073BB4"/>
    <w:rsid w:val="0007433B"/>
    <w:rsid w:val="00075C3C"/>
    <w:rsid w:val="00075E1E"/>
    <w:rsid w:val="00076450"/>
    <w:rsid w:val="00076885"/>
    <w:rsid w:val="00077C25"/>
    <w:rsid w:val="00077D71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9E"/>
    <w:rsid w:val="000A2A0A"/>
    <w:rsid w:val="000A4743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08F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59"/>
    <w:rsid w:val="001109AA"/>
    <w:rsid w:val="001113B3"/>
    <w:rsid w:val="001121E9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38C"/>
    <w:rsid w:val="001259B5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7E4"/>
    <w:rsid w:val="0019164F"/>
    <w:rsid w:val="001923B5"/>
    <w:rsid w:val="001929DA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57"/>
    <w:rsid w:val="001B0F79"/>
    <w:rsid w:val="001B252D"/>
    <w:rsid w:val="001B2904"/>
    <w:rsid w:val="001B2CD6"/>
    <w:rsid w:val="001B2E3B"/>
    <w:rsid w:val="001B2F37"/>
    <w:rsid w:val="001B2F49"/>
    <w:rsid w:val="001B32C6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469"/>
    <w:rsid w:val="00207938"/>
    <w:rsid w:val="00210020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451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476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40151"/>
    <w:rsid w:val="00240306"/>
    <w:rsid w:val="002406B7"/>
    <w:rsid w:val="00240895"/>
    <w:rsid w:val="00240B5A"/>
    <w:rsid w:val="0024170D"/>
    <w:rsid w:val="00241AD7"/>
    <w:rsid w:val="00242918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085"/>
    <w:rsid w:val="002544A0"/>
    <w:rsid w:val="00254681"/>
    <w:rsid w:val="00254847"/>
    <w:rsid w:val="002550B1"/>
    <w:rsid w:val="00255A8B"/>
    <w:rsid w:val="002562AE"/>
    <w:rsid w:val="002563F2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2F73"/>
    <w:rsid w:val="00273257"/>
    <w:rsid w:val="00273E5F"/>
    <w:rsid w:val="00273FA9"/>
    <w:rsid w:val="002748FC"/>
    <w:rsid w:val="00274A4A"/>
    <w:rsid w:val="00274BBF"/>
    <w:rsid w:val="002752FB"/>
    <w:rsid w:val="002753CE"/>
    <w:rsid w:val="00275D41"/>
    <w:rsid w:val="00276391"/>
    <w:rsid w:val="002763AC"/>
    <w:rsid w:val="0027651B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4F10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BE1"/>
    <w:rsid w:val="00305D6E"/>
    <w:rsid w:val="00305DA6"/>
    <w:rsid w:val="00305F5E"/>
    <w:rsid w:val="003060C0"/>
    <w:rsid w:val="00306240"/>
    <w:rsid w:val="003067FD"/>
    <w:rsid w:val="00306B0E"/>
    <w:rsid w:val="0030782E"/>
    <w:rsid w:val="00307A17"/>
    <w:rsid w:val="00307F5F"/>
    <w:rsid w:val="003128A2"/>
    <w:rsid w:val="0031336A"/>
    <w:rsid w:val="00314580"/>
    <w:rsid w:val="003155F3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1E4"/>
    <w:rsid w:val="00347221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6929"/>
    <w:rsid w:val="00357B67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68"/>
    <w:rsid w:val="00372BC5"/>
    <w:rsid w:val="00372FCA"/>
    <w:rsid w:val="00374C87"/>
    <w:rsid w:val="00374CBC"/>
    <w:rsid w:val="003751C3"/>
    <w:rsid w:val="0037549B"/>
    <w:rsid w:val="00375F14"/>
    <w:rsid w:val="003766B9"/>
    <w:rsid w:val="00377758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5D6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879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BC4"/>
    <w:rsid w:val="003B6F60"/>
    <w:rsid w:val="003B72C9"/>
    <w:rsid w:val="003B76BD"/>
    <w:rsid w:val="003C065B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181A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BDF"/>
    <w:rsid w:val="00400616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3D97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634"/>
    <w:rsid w:val="00423A92"/>
    <w:rsid w:val="00423EEB"/>
    <w:rsid w:val="004240F0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5C7"/>
    <w:rsid w:val="00435B71"/>
    <w:rsid w:val="00435E3F"/>
    <w:rsid w:val="00436D73"/>
    <w:rsid w:val="004375F0"/>
    <w:rsid w:val="00437814"/>
    <w:rsid w:val="004402C9"/>
    <w:rsid w:val="0044084D"/>
    <w:rsid w:val="00440FF1"/>
    <w:rsid w:val="004417F2"/>
    <w:rsid w:val="00442799"/>
    <w:rsid w:val="004429FD"/>
    <w:rsid w:val="00443A79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3A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419"/>
    <w:rsid w:val="004568CA"/>
    <w:rsid w:val="004569A1"/>
    <w:rsid w:val="00457028"/>
    <w:rsid w:val="004574F1"/>
    <w:rsid w:val="00457A33"/>
    <w:rsid w:val="00457D44"/>
    <w:rsid w:val="00457E3B"/>
    <w:rsid w:val="00457FA3"/>
    <w:rsid w:val="0046063B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972"/>
    <w:rsid w:val="00470C27"/>
    <w:rsid w:val="004715EE"/>
    <w:rsid w:val="004721EF"/>
    <w:rsid w:val="0047267B"/>
    <w:rsid w:val="00472BF8"/>
    <w:rsid w:val="00472C41"/>
    <w:rsid w:val="00472CFC"/>
    <w:rsid w:val="00472EA0"/>
    <w:rsid w:val="004738A1"/>
    <w:rsid w:val="0047418A"/>
    <w:rsid w:val="004749F2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D1E"/>
    <w:rsid w:val="00486EB3"/>
    <w:rsid w:val="0048764C"/>
    <w:rsid w:val="00487778"/>
    <w:rsid w:val="004879FE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A13"/>
    <w:rsid w:val="00495C84"/>
    <w:rsid w:val="00495DAB"/>
    <w:rsid w:val="004964B5"/>
    <w:rsid w:val="00496708"/>
    <w:rsid w:val="0049716C"/>
    <w:rsid w:val="004971F5"/>
    <w:rsid w:val="00497913"/>
    <w:rsid w:val="00497F48"/>
    <w:rsid w:val="004A0711"/>
    <w:rsid w:val="004A0AF4"/>
    <w:rsid w:val="004A0FC9"/>
    <w:rsid w:val="004A2E54"/>
    <w:rsid w:val="004A3CE3"/>
    <w:rsid w:val="004A4003"/>
    <w:rsid w:val="004A53B6"/>
    <w:rsid w:val="004A5537"/>
    <w:rsid w:val="004A5843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2B7"/>
    <w:rsid w:val="004C4613"/>
    <w:rsid w:val="004C49AB"/>
    <w:rsid w:val="004C4D1E"/>
    <w:rsid w:val="004C4D4C"/>
    <w:rsid w:val="004C50EF"/>
    <w:rsid w:val="004C55A1"/>
    <w:rsid w:val="004C711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268"/>
    <w:rsid w:val="004E74B2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9D6"/>
    <w:rsid w:val="00501E52"/>
    <w:rsid w:val="005023E3"/>
    <w:rsid w:val="0050255C"/>
    <w:rsid w:val="0050281B"/>
    <w:rsid w:val="00502B81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5C39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1A49"/>
    <w:rsid w:val="00552F3F"/>
    <w:rsid w:val="00553B4F"/>
    <w:rsid w:val="00553C7D"/>
    <w:rsid w:val="00553DB1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532B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8C0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77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E5E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5FB8"/>
    <w:rsid w:val="005E66D8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2A1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B7D"/>
    <w:rsid w:val="00651FCD"/>
    <w:rsid w:val="00652B57"/>
    <w:rsid w:val="006532D1"/>
    <w:rsid w:val="00653DFE"/>
    <w:rsid w:val="00654399"/>
    <w:rsid w:val="006543F0"/>
    <w:rsid w:val="006548B7"/>
    <w:rsid w:val="00654944"/>
    <w:rsid w:val="00654A34"/>
    <w:rsid w:val="00654A86"/>
    <w:rsid w:val="00654B3B"/>
    <w:rsid w:val="00654BB3"/>
    <w:rsid w:val="00654D9C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5055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2515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D70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4E89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64A7"/>
    <w:rsid w:val="0071681D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0F5"/>
    <w:rsid w:val="00724942"/>
    <w:rsid w:val="00725216"/>
    <w:rsid w:val="007252E2"/>
    <w:rsid w:val="00725458"/>
    <w:rsid w:val="00725518"/>
    <w:rsid w:val="00725DBE"/>
    <w:rsid w:val="00725EA9"/>
    <w:rsid w:val="00727341"/>
    <w:rsid w:val="00727E1D"/>
    <w:rsid w:val="007301F7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6E60"/>
    <w:rsid w:val="00737D55"/>
    <w:rsid w:val="0074006F"/>
    <w:rsid w:val="00740599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46D"/>
    <w:rsid w:val="00751875"/>
    <w:rsid w:val="00751A5B"/>
    <w:rsid w:val="00751F14"/>
    <w:rsid w:val="00752390"/>
    <w:rsid w:val="007526A6"/>
    <w:rsid w:val="00752D8F"/>
    <w:rsid w:val="00753199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48F"/>
    <w:rsid w:val="00797585"/>
    <w:rsid w:val="007A0931"/>
    <w:rsid w:val="007A098E"/>
    <w:rsid w:val="007A149D"/>
    <w:rsid w:val="007A1F68"/>
    <w:rsid w:val="007A2C40"/>
    <w:rsid w:val="007A3BBA"/>
    <w:rsid w:val="007A4F02"/>
    <w:rsid w:val="007A52AE"/>
    <w:rsid w:val="007A5765"/>
    <w:rsid w:val="007A5B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5FD"/>
    <w:rsid w:val="007B25D3"/>
    <w:rsid w:val="007B2BDF"/>
    <w:rsid w:val="007B3329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4FD5"/>
    <w:rsid w:val="007C5507"/>
    <w:rsid w:val="007C6B22"/>
    <w:rsid w:val="007C6C61"/>
    <w:rsid w:val="007C6D71"/>
    <w:rsid w:val="007C7980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253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33C6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2C9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51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853"/>
    <w:rsid w:val="00842C5E"/>
    <w:rsid w:val="00842E63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B0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166F"/>
    <w:rsid w:val="009123C3"/>
    <w:rsid w:val="0091261A"/>
    <w:rsid w:val="00912D2F"/>
    <w:rsid w:val="009136EA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CE5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BFF"/>
    <w:rsid w:val="00946FD0"/>
    <w:rsid w:val="009471B1"/>
    <w:rsid w:val="009473C8"/>
    <w:rsid w:val="00947FF8"/>
    <w:rsid w:val="0095165A"/>
    <w:rsid w:val="00951711"/>
    <w:rsid w:val="00951CE8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80"/>
    <w:rsid w:val="00966C9B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7D2"/>
    <w:rsid w:val="00987845"/>
    <w:rsid w:val="00987DBA"/>
    <w:rsid w:val="00990585"/>
    <w:rsid w:val="00990647"/>
    <w:rsid w:val="009914B3"/>
    <w:rsid w:val="00991A93"/>
    <w:rsid w:val="009921BC"/>
    <w:rsid w:val="0099220B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3745"/>
    <w:rsid w:val="009A3DF5"/>
    <w:rsid w:val="009A4300"/>
    <w:rsid w:val="009A44FA"/>
    <w:rsid w:val="009A4689"/>
    <w:rsid w:val="009A47AF"/>
    <w:rsid w:val="009A5098"/>
    <w:rsid w:val="009A5549"/>
    <w:rsid w:val="009A6653"/>
    <w:rsid w:val="009A6E6A"/>
    <w:rsid w:val="009B093D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2A6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353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2EE2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09"/>
    <w:rsid w:val="00A36DC1"/>
    <w:rsid w:val="00A370E7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5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065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2714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C7B23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484"/>
    <w:rsid w:val="00AD5975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30"/>
    <w:rsid w:val="00AF244B"/>
    <w:rsid w:val="00AF2E0A"/>
    <w:rsid w:val="00AF476B"/>
    <w:rsid w:val="00AF6676"/>
    <w:rsid w:val="00AF726F"/>
    <w:rsid w:val="00AF794B"/>
    <w:rsid w:val="00B0051A"/>
    <w:rsid w:val="00B006F6"/>
    <w:rsid w:val="00B022BF"/>
    <w:rsid w:val="00B0259E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850"/>
    <w:rsid w:val="00B33919"/>
    <w:rsid w:val="00B3400B"/>
    <w:rsid w:val="00B34353"/>
    <w:rsid w:val="00B348D8"/>
    <w:rsid w:val="00B34C8E"/>
    <w:rsid w:val="00B350FD"/>
    <w:rsid w:val="00B35ECD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77CBF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6C47"/>
    <w:rsid w:val="00B87D2A"/>
    <w:rsid w:val="00B87E02"/>
    <w:rsid w:val="00B907DE"/>
    <w:rsid w:val="00B91299"/>
    <w:rsid w:val="00B915CA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C7C"/>
    <w:rsid w:val="00BA7016"/>
    <w:rsid w:val="00BA7663"/>
    <w:rsid w:val="00BA787B"/>
    <w:rsid w:val="00BB0F76"/>
    <w:rsid w:val="00BB1607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B7E40"/>
    <w:rsid w:val="00BC049F"/>
    <w:rsid w:val="00BC0B36"/>
    <w:rsid w:val="00BC10C7"/>
    <w:rsid w:val="00BC10D4"/>
    <w:rsid w:val="00BC1200"/>
    <w:rsid w:val="00BC1B1B"/>
    <w:rsid w:val="00BC1BF3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DFB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0AEC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2C3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67922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5C34"/>
    <w:rsid w:val="00CC648A"/>
    <w:rsid w:val="00CC65E6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2D49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2596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7D8"/>
    <w:rsid w:val="00D10EB9"/>
    <w:rsid w:val="00D10F21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4F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625B"/>
    <w:rsid w:val="00D268F2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1BF1"/>
    <w:rsid w:val="00D72728"/>
    <w:rsid w:val="00D72863"/>
    <w:rsid w:val="00D72906"/>
    <w:rsid w:val="00D72BC8"/>
    <w:rsid w:val="00D72BCE"/>
    <w:rsid w:val="00D73E07"/>
    <w:rsid w:val="00D73FFD"/>
    <w:rsid w:val="00D74A52"/>
    <w:rsid w:val="00D74CAF"/>
    <w:rsid w:val="00D74DE9"/>
    <w:rsid w:val="00D76C4F"/>
    <w:rsid w:val="00D7707D"/>
    <w:rsid w:val="00D77E65"/>
    <w:rsid w:val="00D81264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C09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0AC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663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25E"/>
    <w:rsid w:val="00DF3527"/>
    <w:rsid w:val="00DF365A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5715"/>
    <w:rsid w:val="00E261B0"/>
    <w:rsid w:val="00E2628B"/>
    <w:rsid w:val="00E26342"/>
    <w:rsid w:val="00E26CBE"/>
    <w:rsid w:val="00E30227"/>
    <w:rsid w:val="00E31C35"/>
    <w:rsid w:val="00E32FE9"/>
    <w:rsid w:val="00E332E8"/>
    <w:rsid w:val="00E33B8F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97B5F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358"/>
    <w:rsid w:val="00EA793B"/>
    <w:rsid w:val="00EA7F42"/>
    <w:rsid w:val="00EB0200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31F3"/>
    <w:rsid w:val="00F03F06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1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0DA6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3691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9F9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789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243"/>
    <w:rsid w:val="00FC64E4"/>
    <w:rsid w:val="00FC68CA"/>
    <w:rsid w:val="00FC7821"/>
    <w:rsid w:val="00FC7943"/>
    <w:rsid w:val="00FD084D"/>
    <w:rsid w:val="00FD094C"/>
    <w:rsid w:val="00FD1100"/>
    <w:rsid w:val="00FD17DD"/>
    <w:rsid w:val="00FD1EB1"/>
    <w:rsid w:val="00FD2771"/>
    <w:rsid w:val="00FD27F4"/>
    <w:rsid w:val="00FD2807"/>
    <w:rsid w:val="00FD2FFB"/>
    <w:rsid w:val="00FD372B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57D5"/>
    <w:rsid w:val="00FF663C"/>
    <w:rsid w:val="00FF7116"/>
    <w:rsid w:val="00FF765F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A356FE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85E36-C157-47BC-B2E3-E12C9808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3877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3111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Niranjan Grandhe</dc:creator>
  <cp:keywords>Nov 2017</cp:keywords>
  <cp:lastModifiedBy>Niranjan Grandhe</cp:lastModifiedBy>
  <cp:revision>105</cp:revision>
  <cp:lastPrinted>2010-05-04T03:47:00Z</cp:lastPrinted>
  <dcterms:created xsi:type="dcterms:W3CDTF">2019-01-15T16:57:00Z</dcterms:created>
  <dcterms:modified xsi:type="dcterms:W3CDTF">2019-07-09T17:43:00Z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