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FF25A"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5F122CA" w14:textId="77777777" w:rsidR="00063C8A" w:rsidRDefault="00063C8A" w:rsidP="00063C8A">
            <w:pPr>
              <w:pStyle w:val="T2"/>
            </w:pPr>
            <w:proofErr w:type="spellStart"/>
            <w:r>
              <w:t>TGbb</w:t>
            </w:r>
            <w:proofErr w:type="spellEnd"/>
            <w:r>
              <w:t>:</w:t>
            </w:r>
          </w:p>
          <w:p w14:paraId="2ED06CC9" w14:textId="4C57D1FA" w:rsidR="00CA09B2" w:rsidRDefault="00063C8A" w:rsidP="00C73FCD">
            <w:pPr>
              <w:pStyle w:val="T2"/>
            </w:pPr>
            <w:r>
              <w:t>Evaluation methodology for MAC proposals</w:t>
            </w:r>
          </w:p>
        </w:tc>
      </w:tr>
      <w:tr w:rsidR="00CA09B2" w14:paraId="1173200F" w14:textId="77777777" w:rsidTr="00EB2943">
        <w:trPr>
          <w:trHeight w:val="359"/>
          <w:jc w:val="center"/>
        </w:trPr>
        <w:tc>
          <w:tcPr>
            <w:tcW w:w="9576" w:type="dxa"/>
            <w:gridSpan w:val="5"/>
            <w:vAlign w:val="center"/>
          </w:tcPr>
          <w:p w14:paraId="0DE125C8" w14:textId="7CA08FBC" w:rsidR="00CA09B2" w:rsidRDefault="00CA09B2" w:rsidP="00A447E5">
            <w:pPr>
              <w:pStyle w:val="T2"/>
              <w:ind w:left="0"/>
              <w:rPr>
                <w:sz w:val="20"/>
              </w:rPr>
            </w:pPr>
            <w:r>
              <w:rPr>
                <w:sz w:val="20"/>
              </w:rPr>
              <w:t>Date:</w:t>
            </w:r>
            <w:r>
              <w:rPr>
                <w:b w:val="0"/>
                <w:sz w:val="20"/>
              </w:rPr>
              <w:t xml:space="preserve">  </w:t>
            </w:r>
            <w:r w:rsidR="00063C8A">
              <w:rPr>
                <w:b w:val="0"/>
                <w:sz w:val="20"/>
              </w:rPr>
              <w:t>2019</w:t>
            </w:r>
            <w:r>
              <w:rPr>
                <w:b w:val="0"/>
                <w:sz w:val="20"/>
              </w:rPr>
              <w:t>-</w:t>
            </w:r>
            <w:r w:rsidR="00063C8A">
              <w:rPr>
                <w:b w:val="0"/>
                <w:sz w:val="20"/>
              </w:rPr>
              <w:t>0</w:t>
            </w:r>
            <w:r w:rsidR="00C73FCD">
              <w:rPr>
                <w:b w:val="0"/>
                <w:sz w:val="20"/>
              </w:rPr>
              <w:t>5</w:t>
            </w:r>
            <w:r w:rsidR="00A24BAB">
              <w:rPr>
                <w:b w:val="0"/>
                <w:sz w:val="20"/>
              </w:rPr>
              <w:t>-</w:t>
            </w:r>
            <w:r w:rsidR="00C73FCD">
              <w:rPr>
                <w:b w:val="0"/>
                <w:sz w:val="20"/>
              </w:rPr>
              <w:t>10</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B035E7" w14:paraId="79846B46" w14:textId="77777777" w:rsidTr="00EB2943">
        <w:trPr>
          <w:trHeight w:val="489"/>
          <w:jc w:val="center"/>
        </w:trPr>
        <w:tc>
          <w:tcPr>
            <w:tcW w:w="1696" w:type="dxa"/>
            <w:vAlign w:val="center"/>
          </w:tcPr>
          <w:p w14:paraId="70228A88" w14:textId="77777777" w:rsidR="00B035E7" w:rsidRPr="00B7146E" w:rsidRDefault="00B035E7" w:rsidP="00063C8A">
            <w:pPr>
              <w:pStyle w:val="T2"/>
              <w:spacing w:after="0"/>
              <w:ind w:left="0" w:right="0"/>
              <w:jc w:val="both"/>
              <w:rPr>
                <w:b w:val="0"/>
                <w:sz w:val="20"/>
                <w:szCs w:val="22"/>
                <w:lang w:eastAsia="zh-CN"/>
              </w:rPr>
            </w:pPr>
            <w:r>
              <w:rPr>
                <w:b w:val="0"/>
                <w:sz w:val="20"/>
                <w:szCs w:val="22"/>
                <w:lang w:eastAsia="zh-CN"/>
              </w:rPr>
              <w:t xml:space="preserve">Nikola </w:t>
            </w:r>
            <w:proofErr w:type="spellStart"/>
            <w:r>
              <w:rPr>
                <w:b w:val="0"/>
                <w:sz w:val="20"/>
                <w:szCs w:val="22"/>
                <w:lang w:eastAsia="zh-CN"/>
              </w:rPr>
              <w:t>Serafimofski</w:t>
            </w:r>
            <w:proofErr w:type="spellEnd"/>
          </w:p>
        </w:tc>
        <w:tc>
          <w:tcPr>
            <w:tcW w:w="2694" w:type="dxa"/>
            <w:vAlign w:val="center"/>
          </w:tcPr>
          <w:p w14:paraId="782978AA" w14:textId="77777777" w:rsidR="00B035E7" w:rsidRPr="00B7146E" w:rsidRDefault="00B035E7" w:rsidP="00B035E7">
            <w:pPr>
              <w:pStyle w:val="T2"/>
              <w:spacing w:after="0"/>
              <w:ind w:left="0" w:right="0"/>
              <w:rPr>
                <w:b w:val="0"/>
                <w:sz w:val="20"/>
                <w:szCs w:val="22"/>
              </w:rPr>
            </w:pPr>
            <w:proofErr w:type="spellStart"/>
            <w:r>
              <w:rPr>
                <w:b w:val="0"/>
                <w:sz w:val="20"/>
                <w:szCs w:val="22"/>
              </w:rPr>
              <w:t>pureLiFi</w:t>
            </w:r>
            <w:proofErr w:type="spellEnd"/>
          </w:p>
        </w:tc>
        <w:tc>
          <w:tcPr>
            <w:tcW w:w="992" w:type="dxa"/>
            <w:vAlign w:val="center"/>
          </w:tcPr>
          <w:p w14:paraId="6A071C4C" w14:textId="77777777" w:rsidR="00B035E7" w:rsidRPr="00B7146E" w:rsidRDefault="00B035E7" w:rsidP="00063C8A">
            <w:pPr>
              <w:pStyle w:val="T2"/>
              <w:spacing w:after="0"/>
              <w:ind w:left="0" w:right="0"/>
              <w:jc w:val="both"/>
              <w:rPr>
                <w:b w:val="0"/>
                <w:sz w:val="20"/>
                <w:szCs w:val="22"/>
              </w:rPr>
            </w:pPr>
          </w:p>
        </w:tc>
        <w:tc>
          <w:tcPr>
            <w:tcW w:w="992" w:type="dxa"/>
            <w:vAlign w:val="center"/>
          </w:tcPr>
          <w:p w14:paraId="2DD58A45" w14:textId="77777777" w:rsidR="00B035E7" w:rsidRPr="00B7146E" w:rsidRDefault="00B035E7" w:rsidP="00063C8A">
            <w:pPr>
              <w:pStyle w:val="T2"/>
              <w:spacing w:after="0"/>
              <w:ind w:left="0" w:right="0"/>
              <w:jc w:val="both"/>
              <w:rPr>
                <w:b w:val="0"/>
                <w:sz w:val="20"/>
                <w:szCs w:val="22"/>
              </w:rPr>
            </w:pPr>
          </w:p>
        </w:tc>
        <w:tc>
          <w:tcPr>
            <w:tcW w:w="3202" w:type="dxa"/>
            <w:vAlign w:val="center"/>
          </w:tcPr>
          <w:p w14:paraId="742639CD" w14:textId="77777777" w:rsidR="00B035E7" w:rsidRDefault="00B035E7" w:rsidP="00B035E7">
            <w:pPr>
              <w:pStyle w:val="T2"/>
              <w:spacing w:after="0"/>
              <w:ind w:left="0" w:right="0"/>
              <w:jc w:val="both"/>
              <w:rPr>
                <w:rStyle w:val="Hyperlink"/>
                <w:b w:val="0"/>
                <w:sz w:val="20"/>
                <w:szCs w:val="22"/>
                <w:lang w:eastAsia="zh-CN"/>
              </w:rPr>
            </w:pPr>
            <w:r>
              <w:rPr>
                <w:rStyle w:val="Hyperlink"/>
                <w:b w:val="0"/>
                <w:sz w:val="20"/>
                <w:szCs w:val="22"/>
                <w:lang w:eastAsia="zh-CN"/>
              </w:rPr>
              <w:t xml:space="preserve">nikola.serafimovski@purelifi.com </w:t>
            </w:r>
          </w:p>
        </w:tc>
      </w:tr>
      <w:tr w:rsidR="00C73FCD" w14:paraId="36E540B4" w14:textId="77777777" w:rsidTr="00EB2943">
        <w:trPr>
          <w:trHeight w:val="489"/>
          <w:jc w:val="center"/>
        </w:trPr>
        <w:tc>
          <w:tcPr>
            <w:tcW w:w="1696" w:type="dxa"/>
            <w:vAlign w:val="center"/>
          </w:tcPr>
          <w:p w14:paraId="5876418E" w14:textId="726D3D87" w:rsidR="00C73FCD" w:rsidRDefault="00C73FCD" w:rsidP="00063C8A">
            <w:pPr>
              <w:pStyle w:val="T2"/>
              <w:spacing w:after="0"/>
              <w:ind w:left="0" w:right="0"/>
              <w:jc w:val="both"/>
              <w:rPr>
                <w:b w:val="0"/>
                <w:sz w:val="20"/>
                <w:szCs w:val="22"/>
                <w:lang w:eastAsia="zh-CN"/>
              </w:rPr>
            </w:pPr>
            <w:r>
              <w:rPr>
                <w:b w:val="0"/>
                <w:sz w:val="20"/>
                <w:szCs w:val="22"/>
                <w:lang w:eastAsia="zh-CN"/>
              </w:rPr>
              <w:t>Chong Han</w:t>
            </w:r>
          </w:p>
        </w:tc>
        <w:tc>
          <w:tcPr>
            <w:tcW w:w="2694" w:type="dxa"/>
            <w:vAlign w:val="center"/>
          </w:tcPr>
          <w:p w14:paraId="4BBDDBDF" w14:textId="768D4598" w:rsidR="00C73FCD" w:rsidRDefault="00C73FCD" w:rsidP="00B035E7">
            <w:pPr>
              <w:pStyle w:val="T2"/>
              <w:spacing w:after="0"/>
              <w:ind w:left="0" w:right="0"/>
              <w:rPr>
                <w:b w:val="0"/>
                <w:sz w:val="20"/>
                <w:szCs w:val="22"/>
              </w:rPr>
            </w:pPr>
            <w:proofErr w:type="spellStart"/>
            <w:r>
              <w:rPr>
                <w:b w:val="0"/>
                <w:sz w:val="20"/>
                <w:szCs w:val="22"/>
              </w:rPr>
              <w:t>pureLiFi</w:t>
            </w:r>
            <w:proofErr w:type="spellEnd"/>
          </w:p>
        </w:tc>
        <w:tc>
          <w:tcPr>
            <w:tcW w:w="992" w:type="dxa"/>
            <w:vAlign w:val="center"/>
          </w:tcPr>
          <w:p w14:paraId="4DA8DA72" w14:textId="77777777" w:rsidR="00C73FCD" w:rsidRPr="00B7146E" w:rsidRDefault="00C73FCD" w:rsidP="00063C8A">
            <w:pPr>
              <w:pStyle w:val="T2"/>
              <w:spacing w:after="0"/>
              <w:ind w:left="0" w:right="0"/>
              <w:jc w:val="both"/>
              <w:rPr>
                <w:b w:val="0"/>
                <w:sz w:val="20"/>
                <w:szCs w:val="22"/>
              </w:rPr>
            </w:pPr>
          </w:p>
        </w:tc>
        <w:tc>
          <w:tcPr>
            <w:tcW w:w="992" w:type="dxa"/>
            <w:vAlign w:val="center"/>
          </w:tcPr>
          <w:p w14:paraId="61D1187C" w14:textId="77777777" w:rsidR="00C73FCD" w:rsidRPr="00B7146E" w:rsidRDefault="00C73FCD" w:rsidP="00063C8A">
            <w:pPr>
              <w:pStyle w:val="T2"/>
              <w:spacing w:after="0"/>
              <w:ind w:left="0" w:right="0"/>
              <w:jc w:val="both"/>
              <w:rPr>
                <w:b w:val="0"/>
                <w:sz w:val="20"/>
                <w:szCs w:val="22"/>
              </w:rPr>
            </w:pPr>
          </w:p>
        </w:tc>
        <w:tc>
          <w:tcPr>
            <w:tcW w:w="3202" w:type="dxa"/>
            <w:vAlign w:val="center"/>
          </w:tcPr>
          <w:p w14:paraId="2DA53B6B" w14:textId="4FBBCB25" w:rsidR="00C73FCD" w:rsidRDefault="00C73FCD" w:rsidP="00B035E7">
            <w:pPr>
              <w:pStyle w:val="T2"/>
              <w:spacing w:after="0"/>
              <w:ind w:left="0" w:right="0"/>
              <w:jc w:val="both"/>
              <w:rPr>
                <w:rStyle w:val="Hyperlink"/>
                <w:b w:val="0"/>
                <w:sz w:val="20"/>
                <w:szCs w:val="22"/>
                <w:lang w:eastAsia="zh-CN"/>
              </w:rPr>
            </w:pPr>
            <w:r>
              <w:rPr>
                <w:rStyle w:val="Hyperlink"/>
                <w:b w:val="0"/>
                <w:sz w:val="20"/>
                <w:szCs w:val="22"/>
                <w:lang w:eastAsia="zh-CN"/>
              </w:rPr>
              <w:t>Chong.han@purelifi.com</w:t>
            </w:r>
          </w:p>
        </w:tc>
      </w:tr>
    </w:tbl>
    <w:p w14:paraId="68145BBB" w14:textId="77777777" w:rsidR="00CA09B2" w:rsidRDefault="00444C93">
      <w:pPr>
        <w:pStyle w:val="T1"/>
        <w:spacing w:after="120"/>
        <w:rPr>
          <w:sz w:val="22"/>
        </w:rPr>
      </w:pPr>
      <w:r>
        <w:rPr>
          <w:noProof/>
          <w:lang w:eastAsia="zh-CN"/>
        </w:rPr>
        <mc:AlternateContent>
          <mc:Choice Requires="wps">
            <w:drawing>
              <wp:anchor distT="0" distB="0" distL="114300" distR="114300" simplePos="0" relativeHeight="251657728" behindDoc="0" locked="0" layoutInCell="0" allowOverlap="1" wp14:anchorId="31B8E3F0" wp14:editId="0A09D2BA">
                <wp:simplePos x="0" y="0"/>
                <wp:positionH relativeFrom="column">
                  <wp:posOffset>-63385</wp:posOffset>
                </wp:positionH>
                <wp:positionV relativeFrom="paragraph">
                  <wp:posOffset>203484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4C52BE91" w:rsidR="00063C8A" w:rsidRDefault="00063C8A" w:rsidP="00063C8A">
                            <w:pPr>
                              <w:jc w:val="both"/>
                            </w:pPr>
                            <w:r w:rsidRPr="00290154">
                              <w:t xml:space="preserve">This document </w:t>
                            </w:r>
                            <w:r w:rsidR="00316A52">
                              <w:t>defines</w:t>
                            </w:r>
                            <w:r>
                              <w:t xml:space="preserve"> methodologies for the evaluation of MAC proposals in the </w:t>
                            </w:r>
                            <w:proofErr w:type="spellStart"/>
                            <w:r>
                              <w:t>TGbb</w:t>
                            </w:r>
                            <w:proofErr w:type="spellEnd"/>
                            <w:r>
                              <w:t>.</w:t>
                            </w:r>
                          </w:p>
                          <w:p w14:paraId="32EA1796" w14:textId="77777777" w:rsidR="0029020B" w:rsidRDefault="0029020B"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1B8E3F0" id="_x0000_t202" coordsize="21600,21600" o:spt="202" path="m0,0l0,21600,21600,21600,21600,0xe">
                <v:stroke joinstyle="miter"/>
                <v:path gradientshapeok="t" o:connecttype="rect"/>
              </v:shapetype>
              <v:shape id="Text_x0020_Box_x0020_3" o:spid="_x0000_s1026" type="#_x0000_t202" style="position:absolute;left:0;text-align:left;margin-left:-5pt;margin-top:16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" o:allowincell="f" stroked="f">
                <v:textbox>
                  <w:txbxContent>
                    <w:p w14:paraId="72443FD3" w14:textId="77777777" w:rsidR="00063C8A" w:rsidRDefault="00063C8A" w:rsidP="00063C8A">
                      <w:pPr>
                        <w:pStyle w:val="T1"/>
                        <w:spacing w:after="120"/>
                      </w:pPr>
                      <w:r>
                        <w:t>Abstract</w:t>
                      </w:r>
                    </w:p>
                    <w:p w14:paraId="3F51745E" w14:textId="4C52BE91" w:rsidR="00063C8A" w:rsidRDefault="00063C8A" w:rsidP="00063C8A">
                      <w:pPr>
                        <w:jc w:val="both"/>
                      </w:pPr>
                      <w:r w:rsidRPr="00290154">
                        <w:t xml:space="preserve">This document </w:t>
                      </w:r>
                      <w:r w:rsidR="00316A52">
                        <w:t>defines</w:t>
                      </w:r>
                      <w:r>
                        <w:t xml:space="preserve"> methodologies for the evaluation of MAC proposals in the TGbb.</w:t>
                      </w:r>
                    </w:p>
                    <w:p w14:paraId="32EA1796" w14:textId="77777777" w:rsidR="0029020B" w:rsidRDefault="0029020B" w:rsidP="009049B9">
                      <w:pPr>
                        <w:jc w:val="both"/>
                      </w:pPr>
                    </w:p>
                  </w:txbxContent>
                </v:textbox>
              </v:shape>
            </w:pict>
          </mc:Fallback>
        </mc:AlternateContent>
      </w:r>
    </w:p>
    <w:p w14:paraId="70100626" w14:textId="77777777" w:rsidR="003069E5" w:rsidRDefault="00CA09B2">
      <w:r>
        <w:br w:type="page"/>
      </w:r>
    </w:p>
    <w:p w14:paraId="7F2A425E" w14:textId="433FA984" w:rsidR="00154A5D" w:rsidRPr="00063C8A" w:rsidRDefault="00FE36AF" w:rsidP="00154A5D">
      <w:pPr>
        <w:keepNext/>
        <w:keepLines/>
        <w:numPr>
          <w:ilvl w:val="0"/>
          <w:numId w:val="1"/>
        </w:numPr>
        <w:spacing w:before="320" w:after="200"/>
        <w:ind w:left="431" w:hanging="431"/>
        <w:outlineLvl w:val="0"/>
        <w:rPr>
          <w:rFonts w:ascii="Arial" w:hAnsi="Arial"/>
          <w:b/>
          <w:color w:val="000000"/>
          <w:sz w:val="32"/>
          <w:szCs w:val="24"/>
          <w:u w:val="single"/>
          <w:lang w:val="en-US"/>
        </w:rPr>
      </w:pPr>
      <w:bookmarkStart w:id="1" w:name="_Ref166740285"/>
      <w:r>
        <w:rPr>
          <w:rFonts w:ascii="Arial" w:hAnsi="Arial"/>
          <w:b/>
          <w:color w:val="000000"/>
          <w:sz w:val="32"/>
          <w:szCs w:val="24"/>
          <w:lang w:val="en-US"/>
        </w:rPr>
        <w:lastRenderedPageBreak/>
        <w:t>MAC</w:t>
      </w:r>
      <w:r w:rsidR="000F078C">
        <w:rPr>
          <w:rFonts w:ascii="Arial" w:hAnsi="Arial"/>
          <w:b/>
          <w:color w:val="000000"/>
          <w:sz w:val="32"/>
          <w:szCs w:val="24"/>
          <w:lang w:val="en-US"/>
        </w:rPr>
        <w:t xml:space="preserve"> proposal evaluation methodology</w:t>
      </w:r>
    </w:p>
    <w:p w14:paraId="1341147A" w14:textId="77777777" w:rsidR="004253FF" w:rsidRPr="004253FF" w:rsidRDefault="004253FF" w:rsidP="004253FF">
      <w:pPr>
        <w:pStyle w:val="Heading3"/>
        <w:numPr>
          <w:ilvl w:val="1"/>
          <w:numId w:val="1"/>
        </w:numPr>
      </w:pPr>
      <w:r w:rsidRPr="004253FF">
        <w:t xml:space="preserve">Scenarios </w:t>
      </w:r>
    </w:p>
    <w:p w14:paraId="42BB3767" w14:textId="77777777" w:rsidR="004253FF" w:rsidRDefault="004253FF" w:rsidP="004253FF"/>
    <w:p w14:paraId="23495545" w14:textId="334BCADB" w:rsidR="004253FF" w:rsidRDefault="004253FF" w:rsidP="004253FF">
      <w:pPr>
        <w:jc w:val="both"/>
      </w:pPr>
      <w:r>
        <w:t xml:space="preserve">Proposals for </w:t>
      </w:r>
      <w:r w:rsidR="00A631EC">
        <w:t>MAC</w:t>
      </w:r>
      <w:r>
        <w:t xml:space="preserve"> contributions shall be evaluated against simulation scenarios described in </w:t>
      </w:r>
      <w:proofErr w:type="spellStart"/>
      <w:r>
        <w:t>TGbb</w:t>
      </w:r>
      <w:proofErr w:type="spellEnd"/>
      <w:r>
        <w:t xml:space="preserve"> doc. 11-18/1423r8 which is based on the </w:t>
      </w:r>
      <w:proofErr w:type="spellStart"/>
      <w:r>
        <w:t>TGbb</w:t>
      </w:r>
      <w:proofErr w:type="spellEnd"/>
      <w:r>
        <w:t xml:space="preserve"> usage model doc. 11-18/1109r5 after selecting the primary usage models. Simulations shall implement the </w:t>
      </w:r>
      <w:proofErr w:type="spellStart"/>
      <w:r>
        <w:t>TGbb</w:t>
      </w:r>
      <w:proofErr w:type="spellEnd"/>
      <w:r>
        <w:t xml:space="preserve"> channel </w:t>
      </w:r>
      <w:proofErr w:type="spellStart"/>
      <w:r>
        <w:t>modeling</w:t>
      </w:r>
      <w:proofErr w:type="spellEnd"/>
      <w:r>
        <w:t xml:space="preserve"> described in doc. 11-18/1582r4.</w:t>
      </w:r>
      <w:r w:rsidR="002456CC">
        <w:t xml:space="preserve"> </w:t>
      </w:r>
    </w:p>
    <w:p w14:paraId="1B81894A" w14:textId="77777777" w:rsidR="002456CC" w:rsidRDefault="002456CC" w:rsidP="004253FF">
      <w:pPr>
        <w:jc w:val="both"/>
      </w:pPr>
    </w:p>
    <w:p w14:paraId="6DE7D5D5" w14:textId="0E4A8BD9" w:rsidR="002456CC" w:rsidRDefault="002456CC" w:rsidP="004253FF">
      <w:pPr>
        <w:jc w:val="both"/>
      </w:pPr>
      <w:r>
        <w:t xml:space="preserve">The following table summarises the simulation scenarios. </w:t>
      </w:r>
    </w:p>
    <w:tbl>
      <w:tblPr>
        <w:tblW w:w="7596" w:type="dxa"/>
        <w:tblCellMar>
          <w:left w:w="0" w:type="dxa"/>
          <w:right w:w="0" w:type="dxa"/>
        </w:tblCellMar>
        <w:tblLook w:val="04A0" w:firstRow="1" w:lastRow="0" w:firstColumn="1" w:lastColumn="0" w:noHBand="0" w:noVBand="1"/>
      </w:tblPr>
      <w:tblGrid>
        <w:gridCol w:w="340"/>
        <w:gridCol w:w="1644"/>
        <w:gridCol w:w="2891"/>
        <w:gridCol w:w="1417"/>
        <w:gridCol w:w="1304"/>
      </w:tblGrid>
      <w:tr w:rsidR="002456CC" w:rsidRPr="00C407F6" w14:paraId="2C5DC398" w14:textId="77777777" w:rsidTr="00A631EC">
        <w:trPr>
          <w:trHeight w:val="333"/>
        </w:trPr>
        <w:tc>
          <w:tcPr>
            <w:tcW w:w="3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14:paraId="289FD07E" w14:textId="77777777" w:rsidR="002456CC" w:rsidRPr="00C407F6" w:rsidRDefault="002456CC" w:rsidP="00EF798E">
            <w:pPr>
              <w:jc w:val="center"/>
              <w:rPr>
                <w:sz w:val="20"/>
                <w:u w:val="single"/>
              </w:rPr>
            </w:pPr>
          </w:p>
        </w:tc>
        <w:tc>
          <w:tcPr>
            <w:tcW w:w="1644" w:type="dxa"/>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160E30F1" w14:textId="77777777" w:rsidR="002456CC" w:rsidRPr="0019769D" w:rsidRDefault="002456CC" w:rsidP="00EF798E">
            <w:pPr>
              <w:jc w:val="center"/>
              <w:rPr>
                <w:sz w:val="20"/>
              </w:rPr>
            </w:pPr>
            <w:r w:rsidRPr="0019769D">
              <w:rPr>
                <w:bCs/>
                <w:sz w:val="20"/>
                <w:lang w:val="fr-FR"/>
              </w:rPr>
              <w:t>Scenario Name</w:t>
            </w:r>
          </w:p>
        </w:tc>
        <w:tc>
          <w:tcPr>
            <w:tcW w:w="2891" w:type="dxa"/>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397845BF" w14:textId="1453F535" w:rsidR="002456CC" w:rsidRPr="0019769D" w:rsidRDefault="00EB27FE" w:rsidP="00EF798E">
            <w:pPr>
              <w:jc w:val="center"/>
              <w:rPr>
                <w:sz w:val="20"/>
              </w:rPr>
            </w:pPr>
            <w:proofErr w:type="spellStart"/>
            <w:r>
              <w:rPr>
                <w:bCs/>
                <w:sz w:val="20"/>
                <w:lang w:val="fr-FR"/>
              </w:rPr>
              <w:t>Topology</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07CED57C" w14:textId="77777777" w:rsidR="002456CC" w:rsidRPr="0019769D" w:rsidRDefault="002456CC" w:rsidP="00EF798E">
            <w:pPr>
              <w:jc w:val="center"/>
              <w:rPr>
                <w:sz w:val="20"/>
              </w:rPr>
            </w:pPr>
            <w:r w:rsidRPr="0019769D">
              <w:rPr>
                <w:bCs/>
                <w:sz w:val="20"/>
                <w:lang w:val="fr-FR"/>
              </w:rPr>
              <w:t>Channel Model</w:t>
            </w:r>
          </w:p>
        </w:tc>
        <w:tc>
          <w:tcPr>
            <w:tcW w:w="1304" w:type="dxa"/>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24E0B583" w14:textId="77777777" w:rsidR="002456CC" w:rsidRPr="0019769D" w:rsidRDefault="002456CC" w:rsidP="00EF798E">
            <w:pPr>
              <w:jc w:val="center"/>
              <w:rPr>
                <w:sz w:val="20"/>
              </w:rPr>
            </w:pPr>
            <w:r w:rsidRPr="0019769D">
              <w:rPr>
                <w:bCs/>
                <w:sz w:val="20"/>
              </w:rPr>
              <w:t>Traffic profile</w:t>
            </w:r>
          </w:p>
          <w:p w14:paraId="5BA036A8" w14:textId="77777777" w:rsidR="002456CC" w:rsidRPr="0019769D" w:rsidRDefault="002456CC" w:rsidP="00EF798E">
            <w:pPr>
              <w:jc w:val="center"/>
              <w:rPr>
                <w:sz w:val="20"/>
              </w:rPr>
            </w:pPr>
            <w:r w:rsidRPr="0019769D">
              <w:rPr>
                <w:bCs/>
                <w:sz w:val="20"/>
              </w:rPr>
              <w:t>[tentative]</w:t>
            </w:r>
          </w:p>
        </w:tc>
      </w:tr>
      <w:tr w:rsidR="00EB27FE" w:rsidRPr="00C407F6" w14:paraId="537E962C" w14:textId="77777777" w:rsidTr="00A631EC">
        <w:trPr>
          <w:trHeight w:val="719"/>
        </w:trPr>
        <w:tc>
          <w:tcPr>
            <w:tcW w:w="340" w:type="dxa"/>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tcPr>
          <w:p w14:paraId="39D5F918" w14:textId="6E00FA68" w:rsidR="00EB27FE" w:rsidRPr="00D75093" w:rsidRDefault="00EB27FE" w:rsidP="00EF798E">
            <w:pPr>
              <w:jc w:val="center"/>
              <w:rPr>
                <w:bCs/>
                <w:sz w:val="20"/>
              </w:rPr>
            </w:pPr>
            <w:r>
              <w:rPr>
                <w:bCs/>
                <w:sz w:val="20"/>
              </w:rPr>
              <w:t>1</w:t>
            </w:r>
          </w:p>
        </w:tc>
        <w:tc>
          <w:tcPr>
            <w:tcW w:w="1644" w:type="dxa"/>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tcPr>
          <w:p w14:paraId="60C1E648" w14:textId="79C88030" w:rsidR="00EB27FE" w:rsidRPr="00D75093" w:rsidRDefault="00EB27FE" w:rsidP="00EF798E">
            <w:pPr>
              <w:jc w:val="center"/>
              <w:rPr>
                <w:sz w:val="20"/>
              </w:rPr>
            </w:pPr>
            <w:r w:rsidRPr="00EB27FE">
              <w:rPr>
                <w:sz w:val="20"/>
              </w:rPr>
              <w:t>Test compliance to PAR</w:t>
            </w:r>
          </w:p>
        </w:tc>
        <w:tc>
          <w:tcPr>
            <w:tcW w:w="2891" w:type="dxa"/>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tcPr>
          <w:p w14:paraId="09AC4CD3" w14:textId="50FC91EE" w:rsidR="00EB27FE" w:rsidRPr="00D75093" w:rsidRDefault="00EB27FE" w:rsidP="00EB27FE">
            <w:pPr>
              <w:pStyle w:val="NormalWeb"/>
              <w:spacing w:before="0" w:beforeAutospacing="0" w:after="0" w:afterAutospacing="0" w:line="298" w:lineRule="exact"/>
              <w:jc w:val="center"/>
              <w:textAlignment w:val="baseline"/>
              <w:rPr>
                <w:rFonts w:eastAsiaTheme="minorEastAsia"/>
                <w:bCs/>
                <w:color w:val="000000" w:themeColor="text1"/>
                <w:kern w:val="24"/>
                <w:sz w:val="20"/>
                <w:szCs w:val="20"/>
              </w:rPr>
            </w:pPr>
            <w:r>
              <w:rPr>
                <w:rFonts w:eastAsiaTheme="minorEastAsia"/>
                <w:bCs/>
                <w:color w:val="000000" w:themeColor="text1"/>
                <w:kern w:val="24"/>
                <w:sz w:val="20"/>
                <w:szCs w:val="20"/>
              </w:rPr>
              <w:t>1 AP and 1 STA within the coverage of the AP</w:t>
            </w:r>
          </w:p>
        </w:tc>
        <w:tc>
          <w:tcPr>
            <w:tcW w:w="1417" w:type="dxa"/>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tcPr>
          <w:p w14:paraId="320BE703" w14:textId="47D4C539" w:rsidR="00EB27FE" w:rsidRPr="00D75093" w:rsidRDefault="00EB27FE" w:rsidP="00EF798E">
            <w:pPr>
              <w:jc w:val="center"/>
              <w:rPr>
                <w:sz w:val="20"/>
                <w:lang w:val="fr-FR"/>
              </w:rPr>
            </w:pPr>
            <w:proofErr w:type="spellStart"/>
            <w:r>
              <w:rPr>
                <w:sz w:val="20"/>
                <w:lang w:val="fr-FR"/>
              </w:rPr>
              <w:t>any</w:t>
            </w:r>
            <w:proofErr w:type="spellEnd"/>
          </w:p>
        </w:tc>
        <w:tc>
          <w:tcPr>
            <w:tcW w:w="1304" w:type="dxa"/>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tcPr>
          <w:p w14:paraId="0DAA25F3" w14:textId="489F0129" w:rsidR="00EB27FE" w:rsidRPr="00D75093" w:rsidRDefault="00EB27FE" w:rsidP="00EF798E">
            <w:pPr>
              <w:jc w:val="center"/>
              <w:rPr>
                <w:sz w:val="20"/>
              </w:rPr>
            </w:pPr>
            <w:r>
              <w:rPr>
                <w:sz w:val="20"/>
              </w:rPr>
              <w:t>any</w:t>
            </w:r>
          </w:p>
        </w:tc>
      </w:tr>
      <w:tr w:rsidR="00EB27FE" w:rsidRPr="00C407F6" w14:paraId="78419172" w14:textId="77777777" w:rsidTr="00A631EC">
        <w:trPr>
          <w:trHeight w:val="755"/>
        </w:trPr>
        <w:tc>
          <w:tcPr>
            <w:tcW w:w="340" w:type="dxa"/>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tcPr>
          <w:p w14:paraId="7EDC682B" w14:textId="1BDED46E" w:rsidR="00EB27FE" w:rsidRPr="00D75093" w:rsidRDefault="00EB27FE" w:rsidP="00EF798E">
            <w:pPr>
              <w:jc w:val="center"/>
              <w:rPr>
                <w:bCs/>
                <w:sz w:val="20"/>
              </w:rPr>
            </w:pPr>
            <w:r>
              <w:rPr>
                <w:bCs/>
                <w:sz w:val="20"/>
              </w:rPr>
              <w:t>2</w:t>
            </w:r>
          </w:p>
        </w:tc>
        <w:tc>
          <w:tcPr>
            <w:tcW w:w="1644" w:type="dxa"/>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tcPr>
          <w:p w14:paraId="689535ED" w14:textId="77777777" w:rsidR="00EB27FE" w:rsidRPr="00D75093" w:rsidRDefault="00EB27FE" w:rsidP="00EF798E">
            <w:pPr>
              <w:jc w:val="center"/>
              <w:rPr>
                <w:sz w:val="20"/>
              </w:rPr>
            </w:pPr>
            <w:r w:rsidRPr="00EB27FE">
              <w:rPr>
                <w:sz w:val="20"/>
              </w:rPr>
              <w:t>Test compliance to PAR</w:t>
            </w:r>
          </w:p>
        </w:tc>
        <w:tc>
          <w:tcPr>
            <w:tcW w:w="2891" w:type="dxa"/>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tcPr>
          <w:p w14:paraId="7BD21818" w14:textId="77777777" w:rsidR="00EB27FE" w:rsidRPr="00D75093" w:rsidRDefault="00EB27FE" w:rsidP="00EF798E">
            <w:pPr>
              <w:pStyle w:val="NormalWeb"/>
              <w:spacing w:before="0" w:beforeAutospacing="0" w:after="0" w:afterAutospacing="0" w:line="298" w:lineRule="exact"/>
              <w:jc w:val="center"/>
              <w:textAlignment w:val="baseline"/>
              <w:rPr>
                <w:rFonts w:eastAsiaTheme="minorEastAsia"/>
                <w:bCs/>
                <w:color w:val="000000" w:themeColor="text1"/>
                <w:kern w:val="24"/>
                <w:sz w:val="20"/>
                <w:szCs w:val="20"/>
              </w:rPr>
            </w:pPr>
            <w:r>
              <w:rPr>
                <w:rFonts w:eastAsiaTheme="minorEastAsia"/>
                <w:bCs/>
                <w:color w:val="000000" w:themeColor="text1"/>
                <w:kern w:val="24"/>
                <w:sz w:val="20"/>
                <w:szCs w:val="20"/>
              </w:rPr>
              <w:t>1 AP and multiple STAs within the coverage of the AP</w:t>
            </w:r>
          </w:p>
        </w:tc>
        <w:tc>
          <w:tcPr>
            <w:tcW w:w="1417" w:type="dxa"/>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tcPr>
          <w:p w14:paraId="45F35411" w14:textId="77777777" w:rsidR="00EB27FE" w:rsidRPr="00D75093" w:rsidRDefault="00EB27FE" w:rsidP="00EF798E">
            <w:pPr>
              <w:jc w:val="center"/>
              <w:rPr>
                <w:sz w:val="20"/>
                <w:lang w:val="fr-FR"/>
              </w:rPr>
            </w:pPr>
            <w:proofErr w:type="spellStart"/>
            <w:r>
              <w:rPr>
                <w:sz w:val="20"/>
                <w:lang w:val="fr-FR"/>
              </w:rPr>
              <w:t>any</w:t>
            </w:r>
            <w:proofErr w:type="spellEnd"/>
          </w:p>
        </w:tc>
        <w:tc>
          <w:tcPr>
            <w:tcW w:w="1304" w:type="dxa"/>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tcPr>
          <w:p w14:paraId="22ECFA0D" w14:textId="77777777" w:rsidR="00EB27FE" w:rsidRPr="00D75093" w:rsidRDefault="00EB27FE" w:rsidP="00EF798E">
            <w:pPr>
              <w:jc w:val="center"/>
              <w:rPr>
                <w:sz w:val="20"/>
              </w:rPr>
            </w:pPr>
            <w:r>
              <w:rPr>
                <w:sz w:val="20"/>
              </w:rPr>
              <w:t>any</w:t>
            </w:r>
          </w:p>
        </w:tc>
      </w:tr>
      <w:tr w:rsidR="002456CC" w:rsidRPr="00C407F6" w14:paraId="4A378FD9" w14:textId="77777777" w:rsidTr="00A631EC">
        <w:trPr>
          <w:trHeight w:val="1195"/>
        </w:trPr>
        <w:tc>
          <w:tcPr>
            <w:tcW w:w="340" w:type="dxa"/>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14:paraId="24255BA9" w14:textId="6D90FE40" w:rsidR="002456CC" w:rsidRPr="00D75093" w:rsidRDefault="00EB27FE" w:rsidP="00EF798E">
            <w:pPr>
              <w:jc w:val="center"/>
              <w:rPr>
                <w:sz w:val="20"/>
              </w:rPr>
            </w:pPr>
            <w:r>
              <w:rPr>
                <w:bCs/>
                <w:sz w:val="20"/>
              </w:rPr>
              <w:t>3</w:t>
            </w:r>
          </w:p>
        </w:tc>
        <w:tc>
          <w:tcPr>
            <w:tcW w:w="1644" w:type="dxa"/>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483A3A23" w14:textId="6AFA6318" w:rsidR="002456CC" w:rsidRPr="00D75093" w:rsidRDefault="002456CC" w:rsidP="00EF798E">
            <w:pPr>
              <w:jc w:val="center"/>
              <w:rPr>
                <w:sz w:val="20"/>
              </w:rPr>
            </w:pPr>
            <w:r w:rsidRPr="00D75093">
              <w:rPr>
                <w:sz w:val="20"/>
              </w:rPr>
              <w:t>Industrial wireless</w:t>
            </w:r>
            <w:r w:rsidR="00EB27FE">
              <w:rPr>
                <w:sz w:val="20"/>
              </w:rPr>
              <w:t xml:space="preserve"> without OBSS</w:t>
            </w:r>
          </w:p>
        </w:tc>
        <w:tc>
          <w:tcPr>
            <w:tcW w:w="2891" w:type="dxa"/>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14:paraId="7CD51F16" w14:textId="73F29E9C" w:rsidR="002456CC" w:rsidRPr="00D75093" w:rsidRDefault="002456CC" w:rsidP="00EF798E">
            <w:pPr>
              <w:pStyle w:val="NormalWeb"/>
              <w:spacing w:before="0" w:beforeAutospacing="0" w:after="0" w:afterAutospacing="0" w:line="298" w:lineRule="exact"/>
              <w:jc w:val="center"/>
              <w:textAlignment w:val="baseline"/>
              <w:rPr>
                <w:sz w:val="20"/>
                <w:szCs w:val="20"/>
              </w:rPr>
            </w:pPr>
            <w:r w:rsidRPr="00D75093">
              <w:rPr>
                <w:rFonts w:eastAsiaTheme="minorEastAsia"/>
                <w:bCs/>
                <w:color w:val="000000" w:themeColor="text1"/>
                <w:kern w:val="24"/>
                <w:sz w:val="20"/>
                <w:szCs w:val="20"/>
              </w:rPr>
              <w:t>Industrial Robotic work cell</w:t>
            </w:r>
          </w:p>
          <w:p w14:paraId="17168F0C" w14:textId="77777777" w:rsidR="002456CC" w:rsidRPr="00D75093" w:rsidRDefault="002456CC" w:rsidP="00EF798E">
            <w:pPr>
              <w:pStyle w:val="NormalWeb"/>
              <w:spacing w:before="0" w:beforeAutospacing="0" w:after="0" w:afterAutospacing="0" w:line="298" w:lineRule="exact"/>
              <w:jc w:val="center"/>
              <w:textAlignment w:val="baseline"/>
              <w:rPr>
                <w:sz w:val="20"/>
                <w:szCs w:val="20"/>
              </w:rPr>
            </w:pPr>
            <w:r w:rsidRPr="00D75093">
              <w:rPr>
                <w:rFonts w:eastAsiaTheme="minorEastAsia"/>
                <w:bCs/>
                <w:color w:val="000000" w:themeColor="text1"/>
                <w:kern w:val="24"/>
                <w:sz w:val="20"/>
                <w:szCs w:val="20"/>
              </w:rPr>
              <w:t xml:space="preserve">e.g. ~8m x 10m x </w:t>
            </w:r>
            <w:r>
              <w:rPr>
                <w:rFonts w:eastAsiaTheme="minorEastAsia"/>
                <w:bCs/>
                <w:color w:val="000000" w:themeColor="text1"/>
                <w:kern w:val="24"/>
                <w:sz w:val="20"/>
                <w:szCs w:val="20"/>
              </w:rPr>
              <w:t>7</w:t>
            </w:r>
            <w:r w:rsidRPr="00D75093">
              <w:rPr>
                <w:rFonts w:eastAsiaTheme="minorEastAsia"/>
                <w:bCs/>
                <w:color w:val="000000" w:themeColor="text1"/>
                <w:kern w:val="24"/>
                <w:sz w:val="20"/>
                <w:szCs w:val="20"/>
              </w:rPr>
              <w:t>m size</w:t>
            </w:r>
          </w:p>
          <w:p w14:paraId="577A832B" w14:textId="77777777" w:rsidR="002456CC" w:rsidRPr="00D75093" w:rsidRDefault="002456CC" w:rsidP="00EF798E">
            <w:pPr>
              <w:jc w:val="center"/>
              <w:rPr>
                <w:sz w:val="20"/>
              </w:rPr>
            </w:pPr>
            <w:r>
              <w:rPr>
                <w:bCs/>
                <w:color w:val="000000" w:themeColor="text1"/>
                <w:kern w:val="24"/>
                <w:sz w:val="20"/>
              </w:rPr>
              <w:t>2</w:t>
            </w:r>
            <w:r w:rsidRPr="00D75093">
              <w:rPr>
                <w:bCs/>
                <w:color w:val="000000" w:themeColor="text1"/>
                <w:kern w:val="24"/>
                <w:sz w:val="20"/>
              </w:rPr>
              <w:t xml:space="preserve"> STAs/AP, P2P pairs</w:t>
            </w:r>
          </w:p>
        </w:tc>
        <w:tc>
          <w:tcPr>
            <w:tcW w:w="1417" w:type="dxa"/>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2F60E110" w14:textId="77777777" w:rsidR="002456CC" w:rsidRPr="00D75093" w:rsidRDefault="002456CC" w:rsidP="00EF798E">
            <w:pPr>
              <w:jc w:val="center"/>
              <w:rPr>
                <w:sz w:val="20"/>
              </w:rPr>
            </w:pPr>
            <w:r w:rsidRPr="00D75093">
              <w:rPr>
                <w:sz w:val="20"/>
                <w:lang w:val="fr-FR"/>
              </w:rPr>
              <w:t>Indoor</w:t>
            </w:r>
            <w:r>
              <w:rPr>
                <w:sz w:val="20"/>
                <w:lang w:val="fr-FR"/>
              </w:rPr>
              <w:t>-</w:t>
            </w:r>
            <w:r w:rsidRPr="0060253D">
              <w:t xml:space="preserve"> </w:t>
            </w:r>
            <w:proofErr w:type="spellStart"/>
            <w:r w:rsidRPr="0060253D">
              <w:rPr>
                <w:sz w:val="20"/>
                <w:lang w:val="fr-FR"/>
              </w:rPr>
              <w:t>Manufacturing</w:t>
            </w:r>
            <w:proofErr w:type="spellEnd"/>
            <w:r w:rsidRPr="0060253D">
              <w:rPr>
                <w:sz w:val="20"/>
                <w:lang w:val="fr-FR"/>
              </w:rPr>
              <w:t xml:space="preserve"> </w:t>
            </w:r>
            <w:proofErr w:type="spellStart"/>
            <w:r w:rsidRPr="0060253D">
              <w:rPr>
                <w:sz w:val="20"/>
                <w:lang w:val="fr-FR"/>
              </w:rPr>
              <w:t>Cell</w:t>
            </w:r>
            <w:proofErr w:type="spellEnd"/>
          </w:p>
        </w:tc>
        <w:tc>
          <w:tcPr>
            <w:tcW w:w="1304" w:type="dxa"/>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32A6F5FC" w14:textId="77777777" w:rsidR="002456CC" w:rsidRPr="00D75093" w:rsidRDefault="002456CC" w:rsidP="00EF798E">
            <w:pPr>
              <w:jc w:val="center"/>
              <w:rPr>
                <w:sz w:val="20"/>
              </w:rPr>
            </w:pPr>
            <w:r w:rsidRPr="00D75093">
              <w:rPr>
                <w:sz w:val="20"/>
              </w:rPr>
              <w:t>Industrial</w:t>
            </w:r>
          </w:p>
        </w:tc>
      </w:tr>
      <w:tr w:rsidR="00EB27FE" w:rsidRPr="00C407F6" w14:paraId="1E52EAA8" w14:textId="77777777" w:rsidTr="00A631EC">
        <w:trPr>
          <w:trHeight w:val="1195"/>
        </w:trPr>
        <w:tc>
          <w:tcPr>
            <w:tcW w:w="340" w:type="dxa"/>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tcPr>
          <w:p w14:paraId="36771863" w14:textId="5EF295B7" w:rsidR="00EB27FE" w:rsidRPr="00D75093" w:rsidRDefault="00EB27FE" w:rsidP="00EF798E">
            <w:pPr>
              <w:jc w:val="center"/>
              <w:rPr>
                <w:bCs/>
                <w:sz w:val="20"/>
              </w:rPr>
            </w:pPr>
            <w:r>
              <w:rPr>
                <w:bCs/>
                <w:sz w:val="20"/>
              </w:rPr>
              <w:t>4</w:t>
            </w:r>
          </w:p>
        </w:tc>
        <w:tc>
          <w:tcPr>
            <w:tcW w:w="1644" w:type="dxa"/>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tcPr>
          <w:p w14:paraId="11EF51A1" w14:textId="69FEB1DD" w:rsidR="00EB27FE" w:rsidRPr="00D75093" w:rsidRDefault="00EB27FE" w:rsidP="00EF798E">
            <w:pPr>
              <w:jc w:val="center"/>
              <w:rPr>
                <w:sz w:val="20"/>
              </w:rPr>
            </w:pPr>
            <w:r w:rsidRPr="00D75093">
              <w:rPr>
                <w:sz w:val="20"/>
              </w:rPr>
              <w:t>Industrial wireless</w:t>
            </w:r>
            <w:r>
              <w:rPr>
                <w:sz w:val="20"/>
              </w:rPr>
              <w:t xml:space="preserve"> with OBSS</w:t>
            </w:r>
          </w:p>
        </w:tc>
        <w:tc>
          <w:tcPr>
            <w:tcW w:w="2891" w:type="dxa"/>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tcPr>
          <w:p w14:paraId="7F925733" w14:textId="77777777" w:rsidR="00EB27FE" w:rsidRPr="00D75093" w:rsidRDefault="00EB27FE" w:rsidP="00EB27FE">
            <w:pPr>
              <w:pStyle w:val="NormalWeb"/>
              <w:spacing w:before="0" w:beforeAutospacing="0" w:after="0" w:afterAutospacing="0" w:line="298" w:lineRule="exact"/>
              <w:jc w:val="center"/>
              <w:textAlignment w:val="baseline"/>
              <w:rPr>
                <w:sz w:val="20"/>
                <w:szCs w:val="20"/>
              </w:rPr>
            </w:pPr>
            <w:r w:rsidRPr="00D75093">
              <w:rPr>
                <w:rFonts w:eastAsiaTheme="minorEastAsia"/>
                <w:bCs/>
                <w:color w:val="000000" w:themeColor="text1"/>
                <w:kern w:val="24"/>
                <w:sz w:val="20"/>
                <w:szCs w:val="20"/>
              </w:rPr>
              <w:t>Industrial Robotic work cell</w:t>
            </w:r>
          </w:p>
          <w:p w14:paraId="2C283338" w14:textId="77777777" w:rsidR="00EB27FE" w:rsidRPr="00D75093" w:rsidRDefault="00EB27FE" w:rsidP="00EB27FE">
            <w:pPr>
              <w:pStyle w:val="NormalWeb"/>
              <w:spacing w:before="0" w:beforeAutospacing="0" w:after="0" w:afterAutospacing="0" w:line="298" w:lineRule="exact"/>
              <w:jc w:val="center"/>
              <w:textAlignment w:val="baseline"/>
              <w:rPr>
                <w:sz w:val="20"/>
                <w:szCs w:val="20"/>
              </w:rPr>
            </w:pPr>
            <w:r w:rsidRPr="00D75093">
              <w:rPr>
                <w:rFonts w:eastAsiaTheme="minorEastAsia"/>
                <w:bCs/>
                <w:color w:val="000000" w:themeColor="text1"/>
                <w:kern w:val="24"/>
                <w:sz w:val="20"/>
                <w:szCs w:val="20"/>
              </w:rPr>
              <w:t xml:space="preserve">e.g. ~8m x 10m x </w:t>
            </w:r>
            <w:r>
              <w:rPr>
                <w:rFonts w:eastAsiaTheme="minorEastAsia"/>
                <w:bCs/>
                <w:color w:val="000000" w:themeColor="text1"/>
                <w:kern w:val="24"/>
                <w:sz w:val="20"/>
                <w:szCs w:val="20"/>
              </w:rPr>
              <w:t>7</w:t>
            </w:r>
            <w:r w:rsidRPr="00D75093">
              <w:rPr>
                <w:rFonts w:eastAsiaTheme="minorEastAsia"/>
                <w:bCs/>
                <w:color w:val="000000" w:themeColor="text1"/>
                <w:kern w:val="24"/>
                <w:sz w:val="20"/>
                <w:szCs w:val="20"/>
              </w:rPr>
              <w:t>m size</w:t>
            </w:r>
          </w:p>
          <w:p w14:paraId="7C1191F4" w14:textId="77777777" w:rsidR="00EB27FE" w:rsidRDefault="00EB27FE" w:rsidP="00EB27FE">
            <w:pPr>
              <w:pStyle w:val="NormalWeb"/>
              <w:spacing w:before="0" w:beforeAutospacing="0" w:after="0" w:afterAutospacing="0" w:line="298" w:lineRule="exact"/>
              <w:jc w:val="center"/>
              <w:textAlignment w:val="baseline"/>
              <w:rPr>
                <w:bCs/>
                <w:color w:val="000000" w:themeColor="text1"/>
                <w:kern w:val="24"/>
                <w:sz w:val="20"/>
              </w:rPr>
            </w:pPr>
            <w:r>
              <w:rPr>
                <w:bCs/>
                <w:color w:val="000000" w:themeColor="text1"/>
                <w:kern w:val="24"/>
                <w:sz w:val="20"/>
              </w:rPr>
              <w:t>2</w:t>
            </w:r>
            <w:r w:rsidRPr="00D75093">
              <w:rPr>
                <w:bCs/>
                <w:color w:val="000000" w:themeColor="text1"/>
                <w:kern w:val="24"/>
                <w:sz w:val="20"/>
              </w:rPr>
              <w:t xml:space="preserve"> STAs/AP, P2P pairs</w:t>
            </w:r>
          </w:p>
          <w:p w14:paraId="251B41CA" w14:textId="323716E6" w:rsidR="00EB27FE" w:rsidRPr="00D75093" w:rsidRDefault="00EB27FE" w:rsidP="00EB27FE">
            <w:pPr>
              <w:pStyle w:val="NormalWeb"/>
              <w:spacing w:before="0" w:beforeAutospacing="0" w:after="0" w:afterAutospacing="0" w:line="298" w:lineRule="exact"/>
              <w:jc w:val="center"/>
              <w:textAlignment w:val="baseline"/>
              <w:rPr>
                <w:rFonts w:eastAsiaTheme="minorEastAsia"/>
                <w:bCs/>
                <w:color w:val="000000" w:themeColor="text1"/>
                <w:kern w:val="24"/>
                <w:sz w:val="20"/>
                <w:szCs w:val="20"/>
              </w:rPr>
            </w:pPr>
            <w:r>
              <w:rPr>
                <w:bCs/>
                <w:color w:val="000000" w:themeColor="text1"/>
                <w:kern w:val="24"/>
                <w:sz w:val="20"/>
              </w:rPr>
              <w:t>multiple APs with overlapping areas</w:t>
            </w:r>
          </w:p>
        </w:tc>
        <w:tc>
          <w:tcPr>
            <w:tcW w:w="1417" w:type="dxa"/>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tcPr>
          <w:p w14:paraId="21B7B3FB" w14:textId="25107F20" w:rsidR="00EB27FE" w:rsidRPr="00D75093" w:rsidRDefault="00EB27FE" w:rsidP="00EF798E">
            <w:pPr>
              <w:jc w:val="center"/>
              <w:rPr>
                <w:sz w:val="20"/>
                <w:lang w:val="fr-FR"/>
              </w:rPr>
            </w:pPr>
            <w:r w:rsidRPr="00D75093">
              <w:rPr>
                <w:sz w:val="20"/>
                <w:lang w:val="fr-FR"/>
              </w:rPr>
              <w:t>Indoor</w:t>
            </w:r>
            <w:r>
              <w:rPr>
                <w:sz w:val="20"/>
                <w:lang w:val="fr-FR"/>
              </w:rPr>
              <w:t>-</w:t>
            </w:r>
            <w:r w:rsidRPr="0060253D">
              <w:t xml:space="preserve"> </w:t>
            </w:r>
            <w:proofErr w:type="spellStart"/>
            <w:r w:rsidRPr="0060253D">
              <w:rPr>
                <w:sz w:val="20"/>
                <w:lang w:val="fr-FR"/>
              </w:rPr>
              <w:t>Manufacturing</w:t>
            </w:r>
            <w:proofErr w:type="spellEnd"/>
            <w:r w:rsidRPr="0060253D">
              <w:rPr>
                <w:sz w:val="20"/>
                <w:lang w:val="fr-FR"/>
              </w:rPr>
              <w:t xml:space="preserve"> </w:t>
            </w:r>
            <w:proofErr w:type="spellStart"/>
            <w:r w:rsidRPr="0060253D">
              <w:rPr>
                <w:sz w:val="20"/>
                <w:lang w:val="fr-FR"/>
              </w:rPr>
              <w:t>Cell</w:t>
            </w:r>
            <w:proofErr w:type="spellEnd"/>
          </w:p>
        </w:tc>
        <w:tc>
          <w:tcPr>
            <w:tcW w:w="1304" w:type="dxa"/>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tcPr>
          <w:p w14:paraId="1F80769B" w14:textId="04E9C28C" w:rsidR="00EB27FE" w:rsidRPr="00D75093" w:rsidRDefault="00EB27FE" w:rsidP="00EF798E">
            <w:pPr>
              <w:jc w:val="center"/>
              <w:rPr>
                <w:sz w:val="20"/>
              </w:rPr>
            </w:pPr>
            <w:r w:rsidRPr="00D75093">
              <w:rPr>
                <w:sz w:val="20"/>
              </w:rPr>
              <w:t>Industrial</w:t>
            </w:r>
          </w:p>
        </w:tc>
      </w:tr>
      <w:tr w:rsidR="00EB27FE" w:rsidRPr="00C407F6" w14:paraId="7C100A27" w14:textId="77777777" w:rsidTr="00A631EC">
        <w:trPr>
          <w:trHeight w:val="1191"/>
        </w:trPr>
        <w:tc>
          <w:tcPr>
            <w:tcW w:w="340" w:type="dxa"/>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14:paraId="509666BA" w14:textId="472B51B2" w:rsidR="00EB27FE" w:rsidRPr="00D75093" w:rsidRDefault="00EB27FE" w:rsidP="00EF798E">
            <w:pPr>
              <w:jc w:val="center"/>
              <w:rPr>
                <w:sz w:val="20"/>
              </w:rPr>
            </w:pPr>
            <w:r>
              <w:rPr>
                <w:bCs/>
                <w:sz w:val="20"/>
              </w:rPr>
              <w:t>5</w:t>
            </w:r>
          </w:p>
        </w:tc>
        <w:tc>
          <w:tcPr>
            <w:tcW w:w="1644" w:type="dxa"/>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34EFC0D1" w14:textId="163902E2" w:rsidR="00EB27FE" w:rsidRPr="00D75093" w:rsidRDefault="00EB27FE" w:rsidP="00EF798E">
            <w:pPr>
              <w:jc w:val="center"/>
              <w:rPr>
                <w:sz w:val="20"/>
              </w:rPr>
            </w:pPr>
            <w:r w:rsidRPr="00D75093">
              <w:rPr>
                <w:sz w:val="20"/>
              </w:rPr>
              <w:t>Hospital ward</w:t>
            </w:r>
            <w:r w:rsidR="00A631EC">
              <w:rPr>
                <w:sz w:val="20"/>
              </w:rPr>
              <w:t xml:space="preserve"> with</w:t>
            </w:r>
            <w:r>
              <w:rPr>
                <w:sz w:val="20"/>
              </w:rPr>
              <w:t xml:space="preserve"> OBSS</w:t>
            </w:r>
          </w:p>
        </w:tc>
        <w:tc>
          <w:tcPr>
            <w:tcW w:w="2891" w:type="dxa"/>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14:paraId="6CC4E432" w14:textId="63E9F9A5" w:rsidR="00EB27FE" w:rsidRPr="008175E3" w:rsidRDefault="00EB27FE" w:rsidP="00EF798E">
            <w:pPr>
              <w:pStyle w:val="NormalWeb"/>
              <w:spacing w:before="0" w:beforeAutospacing="0" w:after="0" w:afterAutospacing="0" w:line="298" w:lineRule="exact"/>
              <w:jc w:val="center"/>
              <w:textAlignment w:val="baseline"/>
              <w:rPr>
                <w:sz w:val="20"/>
                <w:szCs w:val="20"/>
              </w:rPr>
            </w:pPr>
            <w:r w:rsidRPr="008175E3">
              <w:rPr>
                <w:rFonts w:eastAsiaTheme="minorEastAsia"/>
                <w:bCs/>
                <w:color w:val="000000" w:themeColor="text1"/>
                <w:kern w:val="24"/>
                <w:sz w:val="20"/>
                <w:szCs w:val="20"/>
              </w:rPr>
              <w:t>Dense small BSSs</w:t>
            </w:r>
          </w:p>
          <w:p w14:paraId="58733CF0" w14:textId="77777777" w:rsidR="00EB27FE" w:rsidRPr="008175E3" w:rsidRDefault="00EB27FE" w:rsidP="00EF798E">
            <w:pPr>
              <w:pStyle w:val="NormalWeb"/>
              <w:spacing w:before="0" w:beforeAutospacing="0" w:after="0" w:afterAutospacing="0" w:line="298" w:lineRule="exact"/>
              <w:jc w:val="center"/>
              <w:textAlignment w:val="baseline"/>
              <w:rPr>
                <w:sz w:val="20"/>
                <w:szCs w:val="20"/>
              </w:rPr>
            </w:pPr>
            <w:r w:rsidRPr="008175E3">
              <w:rPr>
                <w:rFonts w:eastAsiaTheme="minorEastAsia"/>
                <w:bCs/>
                <w:color w:val="000000" w:themeColor="text1"/>
                <w:kern w:val="24"/>
                <w:sz w:val="20"/>
                <w:szCs w:val="20"/>
              </w:rPr>
              <w:t>e.g. ~8 m × 8 m × 3 m size,</w:t>
            </w:r>
          </w:p>
          <w:p w14:paraId="57F596E2" w14:textId="77777777" w:rsidR="00EB27FE" w:rsidRPr="008175E3" w:rsidRDefault="00EB27FE" w:rsidP="00EF798E">
            <w:pPr>
              <w:pStyle w:val="NormalWeb"/>
              <w:spacing w:before="0" w:beforeAutospacing="0" w:after="0" w:afterAutospacing="0" w:line="298" w:lineRule="exact"/>
              <w:jc w:val="center"/>
              <w:textAlignment w:val="baseline"/>
              <w:rPr>
                <w:sz w:val="20"/>
                <w:szCs w:val="20"/>
              </w:rPr>
            </w:pPr>
            <w:r w:rsidRPr="008175E3">
              <w:rPr>
                <w:rFonts w:eastAsiaTheme="minorEastAsia"/>
                <w:bCs/>
                <w:color w:val="000000" w:themeColor="text1"/>
                <w:kern w:val="24"/>
                <w:sz w:val="20"/>
                <w:szCs w:val="20"/>
              </w:rPr>
              <w:t>~1-3m inter AP distance,</w:t>
            </w:r>
          </w:p>
          <w:p w14:paraId="03AA31D3" w14:textId="77777777" w:rsidR="00EB27FE" w:rsidRPr="008175E3" w:rsidRDefault="00EB27FE" w:rsidP="00EF798E">
            <w:pPr>
              <w:jc w:val="center"/>
              <w:rPr>
                <w:sz w:val="20"/>
              </w:rPr>
            </w:pPr>
            <w:r w:rsidRPr="00085C00">
              <w:rPr>
                <w:bCs/>
                <w:color w:val="000000" w:themeColor="text1"/>
                <w:kern w:val="24"/>
                <w:sz w:val="20"/>
              </w:rPr>
              <w:t>4</w:t>
            </w:r>
            <w:r w:rsidRPr="008175E3">
              <w:rPr>
                <w:bCs/>
                <w:color w:val="000000" w:themeColor="text1"/>
                <w:kern w:val="24"/>
                <w:sz w:val="20"/>
              </w:rPr>
              <w:t xml:space="preserve"> STAs/</w:t>
            </w:r>
            <w:r w:rsidRPr="00851C23">
              <w:rPr>
                <w:bCs/>
                <w:color w:val="000000" w:themeColor="text1"/>
                <w:kern w:val="24"/>
                <w:sz w:val="20"/>
              </w:rPr>
              <w:t>light</w:t>
            </w:r>
            <w:r w:rsidRPr="008175E3">
              <w:rPr>
                <w:bCs/>
                <w:color w:val="000000" w:themeColor="text1"/>
                <w:kern w:val="24"/>
                <w:sz w:val="20"/>
              </w:rPr>
              <w:t>, P2P pairs</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22FA141D" w14:textId="77777777" w:rsidR="00EB27FE" w:rsidRPr="00D75093" w:rsidRDefault="00EB27FE" w:rsidP="00EF798E">
            <w:pPr>
              <w:jc w:val="center"/>
              <w:rPr>
                <w:sz w:val="20"/>
              </w:rPr>
            </w:pPr>
            <w:r w:rsidRPr="00D75093">
              <w:rPr>
                <w:sz w:val="20"/>
                <w:lang w:val="fr-FR"/>
              </w:rPr>
              <w:t>Indoor</w:t>
            </w:r>
            <w:r>
              <w:rPr>
                <w:sz w:val="20"/>
                <w:lang w:val="fr-FR"/>
              </w:rPr>
              <w:t>-</w:t>
            </w:r>
            <w:r w:rsidRPr="0060253D">
              <w:t xml:space="preserve"> </w:t>
            </w:r>
            <w:r w:rsidRPr="0060253D">
              <w:rPr>
                <w:sz w:val="20"/>
                <w:lang w:val="fr-FR"/>
              </w:rPr>
              <w:t>Office</w:t>
            </w:r>
          </w:p>
        </w:tc>
        <w:tc>
          <w:tcPr>
            <w:tcW w:w="1304" w:type="dxa"/>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6EE25627" w14:textId="77777777" w:rsidR="00EB27FE" w:rsidRPr="00D75093" w:rsidRDefault="00EB27FE" w:rsidP="00EF798E">
            <w:pPr>
              <w:jc w:val="center"/>
              <w:rPr>
                <w:sz w:val="20"/>
              </w:rPr>
            </w:pPr>
            <w:r w:rsidRPr="00D75093">
              <w:rPr>
                <w:sz w:val="20"/>
              </w:rPr>
              <w:t>Enterprise</w:t>
            </w:r>
          </w:p>
        </w:tc>
      </w:tr>
      <w:tr w:rsidR="00EB27FE" w:rsidRPr="00C407F6" w14:paraId="5BF70DA5" w14:textId="77777777" w:rsidTr="00A631EC">
        <w:trPr>
          <w:trHeight w:val="322"/>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14:paraId="0E628144" w14:textId="62B12978" w:rsidR="00EB27FE" w:rsidRPr="00D75093" w:rsidRDefault="00A631EC" w:rsidP="00EF798E">
            <w:pPr>
              <w:jc w:val="center"/>
              <w:rPr>
                <w:sz w:val="20"/>
              </w:rPr>
            </w:pPr>
            <w:r>
              <w:rPr>
                <w:bCs/>
                <w:sz w:val="20"/>
              </w:rPr>
              <w:t>6</w:t>
            </w:r>
          </w:p>
        </w:tc>
        <w:tc>
          <w:tcPr>
            <w:tcW w:w="1644" w:type="dxa"/>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7405D45C" w14:textId="6A17D0CF" w:rsidR="00EB27FE" w:rsidRPr="00D75093" w:rsidRDefault="00EB27FE" w:rsidP="00EF798E">
            <w:pPr>
              <w:jc w:val="center"/>
              <w:rPr>
                <w:sz w:val="20"/>
              </w:rPr>
            </w:pPr>
            <w:r w:rsidRPr="00D75093">
              <w:rPr>
                <w:sz w:val="20"/>
                <w:lang w:val="fr-FR"/>
              </w:rPr>
              <w:t>Enterprise</w:t>
            </w:r>
            <w:r w:rsidR="00A631EC">
              <w:rPr>
                <w:sz w:val="20"/>
                <w:lang w:val="fr-FR"/>
              </w:rPr>
              <w:t xml:space="preserve"> </w:t>
            </w:r>
            <w:proofErr w:type="spellStart"/>
            <w:r w:rsidR="00A631EC">
              <w:rPr>
                <w:sz w:val="20"/>
                <w:lang w:val="fr-FR"/>
              </w:rPr>
              <w:t>with</w:t>
            </w:r>
            <w:proofErr w:type="spellEnd"/>
            <w:r w:rsidR="00A631EC">
              <w:rPr>
                <w:sz w:val="20"/>
                <w:lang w:val="fr-FR"/>
              </w:rPr>
              <w:t xml:space="preserve"> OBSS</w:t>
            </w:r>
          </w:p>
        </w:tc>
        <w:tc>
          <w:tcPr>
            <w:tcW w:w="2891" w:type="dxa"/>
            <w:vMerge w:val="restar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14:paraId="1EB0B247" w14:textId="4C51B9F3" w:rsidR="00EB27FE" w:rsidRPr="00D75093" w:rsidRDefault="00EB27FE" w:rsidP="00EF798E">
            <w:pPr>
              <w:pStyle w:val="NormalWeb"/>
              <w:spacing w:before="0" w:beforeAutospacing="0" w:after="0" w:afterAutospacing="0" w:line="298" w:lineRule="exact"/>
              <w:jc w:val="center"/>
              <w:textAlignment w:val="baseline"/>
              <w:rPr>
                <w:sz w:val="20"/>
                <w:szCs w:val="20"/>
              </w:rPr>
            </w:pPr>
            <w:r w:rsidRPr="00D75093">
              <w:rPr>
                <w:rFonts w:eastAsiaTheme="minorEastAsia"/>
                <w:bCs/>
                <w:color w:val="000000" w:themeColor="text1"/>
                <w:kern w:val="24"/>
                <w:sz w:val="20"/>
                <w:szCs w:val="20"/>
              </w:rPr>
              <w:t>Dense small BSSs</w:t>
            </w:r>
          </w:p>
          <w:p w14:paraId="7BB41426" w14:textId="77777777" w:rsidR="00EB27FE" w:rsidRPr="00D75093" w:rsidRDefault="00EB27FE" w:rsidP="00EF798E">
            <w:pPr>
              <w:pStyle w:val="NormalWeb"/>
              <w:spacing w:before="0" w:beforeAutospacing="0" w:after="0" w:afterAutospacing="0" w:line="298" w:lineRule="exact"/>
              <w:jc w:val="center"/>
              <w:textAlignment w:val="baseline"/>
              <w:rPr>
                <w:sz w:val="20"/>
                <w:szCs w:val="20"/>
              </w:rPr>
            </w:pPr>
            <w:r w:rsidRPr="00D75093">
              <w:rPr>
                <w:rFonts w:eastAsiaTheme="minorEastAsia"/>
                <w:bCs/>
                <w:color w:val="000000" w:themeColor="text1"/>
                <w:kern w:val="24"/>
                <w:sz w:val="20"/>
                <w:szCs w:val="20"/>
              </w:rPr>
              <w:t>e.g. ~</w:t>
            </w:r>
            <w:r>
              <w:t xml:space="preserve"> </w:t>
            </w:r>
            <w:r w:rsidRPr="00DE377F">
              <w:rPr>
                <w:rFonts w:eastAsiaTheme="minorEastAsia"/>
                <w:bCs/>
                <w:color w:val="000000" w:themeColor="text1"/>
                <w:kern w:val="24"/>
                <w:sz w:val="20"/>
                <w:szCs w:val="20"/>
              </w:rPr>
              <w:t>6.8 m × 4.7 m × 3 m</w:t>
            </w:r>
            <w:r w:rsidRPr="00D75093">
              <w:rPr>
                <w:rFonts w:eastAsiaTheme="minorEastAsia"/>
                <w:bCs/>
                <w:color w:val="000000" w:themeColor="text1"/>
                <w:kern w:val="24"/>
                <w:sz w:val="20"/>
                <w:szCs w:val="20"/>
              </w:rPr>
              <w:t xml:space="preserve"> size</w:t>
            </w:r>
          </w:p>
          <w:p w14:paraId="4675E526" w14:textId="77777777" w:rsidR="00EB27FE" w:rsidRPr="00D75093" w:rsidRDefault="00EB27FE" w:rsidP="00EF798E">
            <w:pPr>
              <w:pStyle w:val="NormalWeb"/>
              <w:spacing w:before="0" w:beforeAutospacing="0" w:after="0" w:afterAutospacing="0" w:line="298" w:lineRule="exact"/>
              <w:jc w:val="center"/>
              <w:textAlignment w:val="baseline"/>
              <w:rPr>
                <w:sz w:val="20"/>
                <w:szCs w:val="20"/>
              </w:rPr>
            </w:pPr>
            <w:r w:rsidRPr="00D75093">
              <w:rPr>
                <w:rFonts w:eastAsiaTheme="minorEastAsia"/>
                <w:bCs/>
                <w:color w:val="000000" w:themeColor="text1"/>
                <w:kern w:val="24"/>
                <w:sz w:val="20"/>
                <w:szCs w:val="20"/>
              </w:rPr>
              <w:t>~1-3m inter AP distance</w:t>
            </w:r>
          </w:p>
          <w:p w14:paraId="33E4B9A6" w14:textId="77777777" w:rsidR="00EB27FE" w:rsidRPr="00D75093" w:rsidRDefault="00EB27FE" w:rsidP="00EF798E">
            <w:pPr>
              <w:jc w:val="center"/>
              <w:rPr>
                <w:sz w:val="20"/>
              </w:rPr>
            </w:pPr>
            <w:r w:rsidRPr="00085C00">
              <w:rPr>
                <w:bCs/>
                <w:color w:val="000000" w:themeColor="text1"/>
                <w:kern w:val="24"/>
                <w:sz w:val="20"/>
              </w:rPr>
              <w:t>5</w:t>
            </w:r>
            <w:r w:rsidRPr="00EB78FE">
              <w:rPr>
                <w:bCs/>
                <w:color w:val="000000" w:themeColor="text1"/>
                <w:kern w:val="24"/>
                <w:sz w:val="20"/>
              </w:rPr>
              <w:t xml:space="preserve"> STAs/</w:t>
            </w:r>
            <w:r w:rsidRPr="00085C00">
              <w:rPr>
                <w:bCs/>
                <w:color w:val="000000" w:themeColor="text1"/>
                <w:kern w:val="24"/>
                <w:sz w:val="20"/>
              </w:rPr>
              <w:t>light</w:t>
            </w:r>
            <w:r w:rsidRPr="00EB78FE">
              <w:rPr>
                <w:bCs/>
                <w:color w:val="000000" w:themeColor="text1"/>
                <w:kern w:val="24"/>
                <w:sz w:val="20"/>
              </w:rPr>
              <w:t>, P2P pairs</w:t>
            </w: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30CCEFCD" w14:textId="77777777" w:rsidR="00EB27FE" w:rsidRPr="00D75093" w:rsidRDefault="00EB27FE" w:rsidP="00EF798E">
            <w:pPr>
              <w:jc w:val="center"/>
              <w:rPr>
                <w:sz w:val="20"/>
              </w:rPr>
            </w:pPr>
          </w:p>
        </w:tc>
        <w:tc>
          <w:tcPr>
            <w:tcW w:w="1304" w:type="dxa"/>
            <w:vMerge/>
            <w:tcBorders>
              <w:top w:val="single" w:sz="8" w:space="0" w:color="000000"/>
              <w:left w:val="single" w:sz="8" w:space="0" w:color="000000"/>
              <w:bottom w:val="single" w:sz="8" w:space="0" w:color="000000"/>
              <w:right w:val="single" w:sz="8" w:space="0" w:color="000000"/>
            </w:tcBorders>
            <w:vAlign w:val="center"/>
            <w:hideMark/>
          </w:tcPr>
          <w:p w14:paraId="41184AB6" w14:textId="77777777" w:rsidR="00EB27FE" w:rsidRPr="00D75093" w:rsidRDefault="00EB27FE" w:rsidP="00EF798E">
            <w:pPr>
              <w:jc w:val="center"/>
              <w:rPr>
                <w:sz w:val="20"/>
              </w:rPr>
            </w:pPr>
          </w:p>
        </w:tc>
      </w:tr>
      <w:tr w:rsidR="00EB27FE" w:rsidRPr="00C407F6" w14:paraId="13DB5183" w14:textId="77777777" w:rsidTr="00A631EC">
        <w:trPr>
          <w:trHeight w:val="1161"/>
        </w:trPr>
        <w:tc>
          <w:tcPr>
            <w:tcW w:w="340" w:type="dxa"/>
            <w:vMerge/>
            <w:tcBorders>
              <w:top w:val="single" w:sz="8" w:space="0" w:color="000000"/>
              <w:left w:val="single" w:sz="8" w:space="0" w:color="000000"/>
              <w:bottom w:val="single" w:sz="8" w:space="0" w:color="000000"/>
              <w:right w:val="single" w:sz="8" w:space="0" w:color="000000"/>
            </w:tcBorders>
            <w:vAlign w:val="center"/>
            <w:hideMark/>
          </w:tcPr>
          <w:p w14:paraId="2FD35181" w14:textId="77777777" w:rsidR="00EB27FE" w:rsidRPr="00D75093" w:rsidRDefault="00EB27FE" w:rsidP="00EF798E">
            <w:pPr>
              <w:jc w:val="center"/>
              <w:rPr>
                <w:sz w:val="20"/>
              </w:rPr>
            </w:pPr>
          </w:p>
        </w:tc>
        <w:tc>
          <w:tcPr>
            <w:tcW w:w="1644" w:type="dxa"/>
            <w:vMerge/>
            <w:tcBorders>
              <w:top w:val="single" w:sz="8" w:space="0" w:color="000000"/>
              <w:left w:val="single" w:sz="8" w:space="0" w:color="000000"/>
              <w:bottom w:val="single" w:sz="8" w:space="0" w:color="000000"/>
              <w:right w:val="single" w:sz="8" w:space="0" w:color="000000"/>
            </w:tcBorders>
            <w:vAlign w:val="center"/>
            <w:hideMark/>
          </w:tcPr>
          <w:p w14:paraId="58EA7E2E" w14:textId="77777777" w:rsidR="00EB27FE" w:rsidRPr="00D75093" w:rsidRDefault="00EB27FE" w:rsidP="00EF798E">
            <w:pPr>
              <w:jc w:val="center"/>
              <w:rPr>
                <w:sz w:val="20"/>
              </w:rPr>
            </w:pPr>
          </w:p>
        </w:tc>
        <w:tc>
          <w:tcPr>
            <w:tcW w:w="2891" w:type="dxa"/>
            <w:vMerge/>
            <w:tcBorders>
              <w:top w:val="single" w:sz="8" w:space="0" w:color="000000"/>
              <w:left w:val="single" w:sz="8" w:space="0" w:color="000000"/>
              <w:bottom w:val="single" w:sz="8" w:space="0" w:color="000000"/>
              <w:right w:val="single" w:sz="8" w:space="0" w:color="000000"/>
            </w:tcBorders>
            <w:vAlign w:val="center"/>
            <w:hideMark/>
          </w:tcPr>
          <w:p w14:paraId="36F78D05" w14:textId="77777777" w:rsidR="00EB27FE" w:rsidRPr="00D75093" w:rsidRDefault="00EB27FE" w:rsidP="00EF798E">
            <w:pPr>
              <w:jc w:val="center"/>
              <w:rPr>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0E4F763B" w14:textId="77777777" w:rsidR="00EB27FE" w:rsidRPr="00D75093" w:rsidRDefault="00EB27FE" w:rsidP="00EF798E">
            <w:pPr>
              <w:jc w:val="center"/>
              <w:rPr>
                <w:sz w:val="20"/>
              </w:rPr>
            </w:pPr>
          </w:p>
        </w:tc>
        <w:tc>
          <w:tcPr>
            <w:tcW w:w="1304" w:type="dxa"/>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19776145" w14:textId="77777777" w:rsidR="00EB27FE" w:rsidRPr="00D75093" w:rsidRDefault="00EB27FE" w:rsidP="00EF798E">
            <w:pPr>
              <w:jc w:val="center"/>
              <w:rPr>
                <w:sz w:val="20"/>
              </w:rPr>
            </w:pPr>
            <w:r w:rsidRPr="00D75093">
              <w:rPr>
                <w:sz w:val="20"/>
              </w:rPr>
              <w:t>Enterprise</w:t>
            </w:r>
          </w:p>
        </w:tc>
      </w:tr>
      <w:tr w:rsidR="00EB27FE" w:rsidRPr="00C407F6" w14:paraId="5BB1D1AA" w14:textId="77777777" w:rsidTr="00A631EC">
        <w:trPr>
          <w:trHeight w:val="884"/>
        </w:trPr>
        <w:tc>
          <w:tcPr>
            <w:tcW w:w="340" w:type="dxa"/>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14:paraId="5FD2BFF7" w14:textId="640C1562" w:rsidR="00EB27FE" w:rsidRPr="00D75093" w:rsidRDefault="00A631EC" w:rsidP="00EF798E">
            <w:pPr>
              <w:jc w:val="center"/>
              <w:rPr>
                <w:sz w:val="20"/>
              </w:rPr>
            </w:pPr>
            <w:r>
              <w:rPr>
                <w:bCs/>
                <w:sz w:val="20"/>
              </w:rPr>
              <w:t>7</w:t>
            </w:r>
          </w:p>
        </w:tc>
        <w:tc>
          <w:tcPr>
            <w:tcW w:w="1644" w:type="dxa"/>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331B5B78" w14:textId="4190BB8F" w:rsidR="00EB27FE" w:rsidRPr="00D75093" w:rsidRDefault="00EB27FE" w:rsidP="00EF798E">
            <w:pPr>
              <w:jc w:val="center"/>
              <w:rPr>
                <w:sz w:val="20"/>
              </w:rPr>
            </w:pPr>
            <w:proofErr w:type="spellStart"/>
            <w:r w:rsidRPr="00D75093">
              <w:rPr>
                <w:sz w:val="20"/>
                <w:lang w:val="fr-FR"/>
              </w:rPr>
              <w:t>Residential</w:t>
            </w:r>
            <w:proofErr w:type="spellEnd"/>
            <w:r w:rsidR="00A631EC">
              <w:rPr>
                <w:sz w:val="20"/>
                <w:lang w:val="fr-FR"/>
              </w:rPr>
              <w:t xml:space="preserve"> </w:t>
            </w:r>
            <w:proofErr w:type="spellStart"/>
            <w:r w:rsidR="00A631EC">
              <w:rPr>
                <w:sz w:val="20"/>
                <w:lang w:val="fr-FR"/>
              </w:rPr>
              <w:t>with</w:t>
            </w:r>
            <w:proofErr w:type="spellEnd"/>
            <w:r w:rsidR="00A631EC">
              <w:rPr>
                <w:sz w:val="20"/>
                <w:lang w:val="fr-FR"/>
              </w:rPr>
              <w:t xml:space="preserve"> OBSS</w:t>
            </w:r>
          </w:p>
        </w:tc>
        <w:tc>
          <w:tcPr>
            <w:tcW w:w="2891" w:type="dxa"/>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3B90E449" w14:textId="362E145C" w:rsidR="00EB27FE" w:rsidRPr="00D75093" w:rsidRDefault="00EB27FE" w:rsidP="00EF798E">
            <w:pPr>
              <w:pStyle w:val="NormalWeb"/>
              <w:spacing w:before="0" w:beforeAutospacing="0" w:after="0" w:afterAutospacing="0" w:line="298" w:lineRule="exact"/>
              <w:jc w:val="center"/>
              <w:textAlignment w:val="baseline"/>
              <w:rPr>
                <w:sz w:val="20"/>
                <w:szCs w:val="20"/>
              </w:rPr>
            </w:pPr>
            <w:r w:rsidRPr="00D75093">
              <w:rPr>
                <w:rFonts w:eastAsiaTheme="minorEastAsia"/>
                <w:bCs/>
                <w:color w:val="000000" w:themeColor="text1"/>
                <w:kern w:val="24"/>
                <w:sz w:val="20"/>
                <w:szCs w:val="20"/>
              </w:rPr>
              <w:t>Apartment bldg.</w:t>
            </w:r>
          </w:p>
          <w:p w14:paraId="40928841" w14:textId="77777777" w:rsidR="00EB27FE" w:rsidRPr="00D75093" w:rsidRDefault="00EB27FE" w:rsidP="00EF798E">
            <w:pPr>
              <w:pStyle w:val="NormalWeb"/>
              <w:spacing w:before="0" w:beforeAutospacing="0" w:after="0" w:afterAutospacing="0" w:line="298" w:lineRule="exact"/>
              <w:jc w:val="center"/>
              <w:textAlignment w:val="baseline"/>
              <w:rPr>
                <w:sz w:val="20"/>
                <w:szCs w:val="20"/>
              </w:rPr>
            </w:pPr>
            <w:r w:rsidRPr="00D75093">
              <w:rPr>
                <w:rFonts w:eastAsiaTheme="minorEastAsia"/>
                <w:bCs/>
                <w:color w:val="000000" w:themeColor="text1"/>
                <w:kern w:val="24"/>
                <w:sz w:val="20"/>
                <w:szCs w:val="20"/>
              </w:rPr>
              <w:t>e.g. ~6m x 6m x 3m size,</w:t>
            </w:r>
          </w:p>
          <w:p w14:paraId="5082073F" w14:textId="77777777" w:rsidR="00EB27FE" w:rsidRPr="00D75093" w:rsidRDefault="00EB27FE" w:rsidP="00EF798E">
            <w:pPr>
              <w:pStyle w:val="NormalWeb"/>
              <w:spacing w:before="0" w:beforeAutospacing="0" w:after="0" w:afterAutospacing="0" w:line="298" w:lineRule="exact"/>
              <w:jc w:val="center"/>
              <w:textAlignment w:val="baseline"/>
              <w:rPr>
                <w:sz w:val="20"/>
                <w:szCs w:val="20"/>
              </w:rPr>
            </w:pPr>
            <w:r w:rsidRPr="00D75093">
              <w:rPr>
                <w:rFonts w:eastAsiaTheme="minorEastAsia"/>
                <w:bCs/>
                <w:color w:val="000000" w:themeColor="text1"/>
                <w:kern w:val="24"/>
                <w:sz w:val="20"/>
                <w:szCs w:val="20"/>
              </w:rPr>
              <w:t>~0.5-2 m inter AP distance</w:t>
            </w:r>
          </w:p>
          <w:p w14:paraId="275CC95D" w14:textId="77777777" w:rsidR="00EB27FE" w:rsidRPr="00D75093" w:rsidRDefault="00EB27FE" w:rsidP="00EF798E">
            <w:pPr>
              <w:jc w:val="center"/>
              <w:rPr>
                <w:sz w:val="20"/>
              </w:rPr>
            </w:pPr>
            <w:r w:rsidRPr="00085C00">
              <w:rPr>
                <w:bCs/>
                <w:color w:val="000000" w:themeColor="text1"/>
                <w:kern w:val="24"/>
                <w:sz w:val="20"/>
              </w:rPr>
              <w:t>5</w:t>
            </w:r>
            <w:r w:rsidRPr="000127A2">
              <w:rPr>
                <w:bCs/>
                <w:color w:val="000000" w:themeColor="text1"/>
                <w:kern w:val="24"/>
                <w:sz w:val="20"/>
              </w:rPr>
              <w:t xml:space="preserve"> STAs/light, P2P pairs</w:t>
            </w:r>
          </w:p>
        </w:tc>
        <w:tc>
          <w:tcPr>
            <w:tcW w:w="1417" w:type="dxa"/>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4BE66DF4" w14:textId="77777777" w:rsidR="00EB27FE" w:rsidRPr="00D75093" w:rsidRDefault="00EB27FE" w:rsidP="00EF798E">
            <w:pPr>
              <w:jc w:val="center"/>
              <w:rPr>
                <w:sz w:val="20"/>
              </w:rPr>
            </w:pPr>
            <w:r w:rsidRPr="00D75093">
              <w:rPr>
                <w:sz w:val="20"/>
                <w:lang w:val="fr-FR"/>
              </w:rPr>
              <w:t>Indoor</w:t>
            </w:r>
            <w:r>
              <w:rPr>
                <w:sz w:val="20"/>
                <w:lang w:val="fr-FR"/>
              </w:rPr>
              <w:t>-Home</w:t>
            </w:r>
          </w:p>
        </w:tc>
        <w:tc>
          <w:tcPr>
            <w:tcW w:w="1304" w:type="dxa"/>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621506C6" w14:textId="77777777" w:rsidR="00EB27FE" w:rsidRPr="00D75093" w:rsidRDefault="00EB27FE" w:rsidP="00EF798E">
            <w:pPr>
              <w:jc w:val="center"/>
              <w:rPr>
                <w:sz w:val="20"/>
              </w:rPr>
            </w:pPr>
            <w:r w:rsidRPr="00D75093">
              <w:rPr>
                <w:sz w:val="20"/>
              </w:rPr>
              <w:t>Home</w:t>
            </w:r>
          </w:p>
        </w:tc>
      </w:tr>
    </w:tbl>
    <w:p w14:paraId="5CE3C23F" w14:textId="77777777" w:rsidR="002456CC" w:rsidRDefault="002456CC" w:rsidP="004253FF">
      <w:pPr>
        <w:jc w:val="both"/>
      </w:pPr>
    </w:p>
    <w:p w14:paraId="28F0EA83" w14:textId="77777777" w:rsidR="00F62981" w:rsidRDefault="00F62981" w:rsidP="004253FF">
      <w:pPr>
        <w:jc w:val="both"/>
        <w:rPr>
          <w:szCs w:val="22"/>
        </w:rPr>
      </w:pPr>
    </w:p>
    <w:p w14:paraId="4EC70716" w14:textId="2378D508" w:rsidR="00F62981" w:rsidRPr="004253FF" w:rsidRDefault="00F62981" w:rsidP="00F62981">
      <w:pPr>
        <w:pStyle w:val="Heading3"/>
        <w:numPr>
          <w:ilvl w:val="1"/>
          <w:numId w:val="1"/>
        </w:numPr>
      </w:pPr>
      <w:r>
        <w:t>Simulation methodology choice</w:t>
      </w:r>
      <w:r w:rsidRPr="004253FF">
        <w:t xml:space="preserve"> </w:t>
      </w:r>
    </w:p>
    <w:p w14:paraId="003E1622" w14:textId="77777777" w:rsidR="00F62981" w:rsidRDefault="00F62981" w:rsidP="00F62981">
      <w:pPr>
        <w:jc w:val="both"/>
        <w:rPr>
          <w:szCs w:val="22"/>
        </w:rPr>
      </w:pPr>
      <w:r w:rsidRPr="00F62981">
        <w:rPr>
          <w:szCs w:val="22"/>
        </w:rPr>
        <w:t>Proponents of different techniques should provide justification for their proposed simulation methodology used to justify the technique’s gains.</w:t>
      </w:r>
    </w:p>
    <w:p w14:paraId="115DB9A2" w14:textId="77777777" w:rsidR="00F62981" w:rsidRPr="00D4090A" w:rsidRDefault="00F62981" w:rsidP="004253FF">
      <w:pPr>
        <w:jc w:val="both"/>
        <w:rPr>
          <w:szCs w:val="22"/>
        </w:rPr>
      </w:pPr>
    </w:p>
    <w:p w14:paraId="216DC3E0" w14:textId="657510E0" w:rsidR="004253FF" w:rsidRPr="004253FF" w:rsidRDefault="00F62981" w:rsidP="004253FF">
      <w:pPr>
        <w:jc w:val="both"/>
        <w:rPr>
          <w:b/>
          <w:szCs w:val="22"/>
        </w:rPr>
      </w:pPr>
      <w:r>
        <w:rPr>
          <w:b/>
          <w:szCs w:val="22"/>
        </w:rPr>
        <w:t>Examples of c</w:t>
      </w:r>
      <w:r w:rsidR="004253FF" w:rsidRPr="004253FF">
        <w:rPr>
          <w:b/>
          <w:szCs w:val="22"/>
        </w:rPr>
        <w:t>hoice</w:t>
      </w:r>
      <w:r>
        <w:rPr>
          <w:b/>
          <w:szCs w:val="22"/>
        </w:rPr>
        <w:t>s</w:t>
      </w:r>
      <w:r w:rsidR="004253FF" w:rsidRPr="004253FF">
        <w:rPr>
          <w:b/>
          <w:szCs w:val="22"/>
        </w:rPr>
        <w:t xml:space="preserve"> of </w:t>
      </w:r>
      <w:r>
        <w:rPr>
          <w:b/>
          <w:szCs w:val="22"/>
        </w:rPr>
        <w:t>simulations</w:t>
      </w:r>
      <w:r w:rsidR="004253FF" w:rsidRPr="004253FF">
        <w:rPr>
          <w:b/>
          <w:szCs w:val="22"/>
        </w:rPr>
        <w:t>:</w:t>
      </w:r>
    </w:p>
    <w:p w14:paraId="0B003EEC" w14:textId="77777777" w:rsidR="004253FF" w:rsidRPr="00254777" w:rsidRDefault="004253FF" w:rsidP="004253FF">
      <w:pPr>
        <w:jc w:val="both"/>
        <w:rPr>
          <w:szCs w:val="22"/>
        </w:rPr>
      </w:pPr>
      <w:r>
        <w:rPr>
          <w:szCs w:val="22"/>
        </w:rPr>
        <w:t xml:space="preserve"> </w:t>
      </w:r>
    </w:p>
    <w:p w14:paraId="495595B4" w14:textId="77777777" w:rsidR="00D05CC1" w:rsidRPr="001E5E12" w:rsidRDefault="00D05CC1" w:rsidP="00D05CC1">
      <w:pPr>
        <w:numPr>
          <w:ilvl w:val="0"/>
          <w:numId w:val="10"/>
        </w:numPr>
        <w:jc w:val="both"/>
        <w:rPr>
          <w:bCs/>
          <w:sz w:val="24"/>
          <w:szCs w:val="24"/>
          <w:lang w:val="en-US"/>
        </w:rPr>
      </w:pPr>
      <w:r w:rsidRPr="001E5E12">
        <w:rPr>
          <w:bCs/>
          <w:sz w:val="24"/>
          <w:szCs w:val="24"/>
          <w:lang w:val="en-US"/>
        </w:rPr>
        <w:t>MAC System simulation:</w:t>
      </w:r>
    </w:p>
    <w:p w14:paraId="735CE3BE" w14:textId="24B0E1F5" w:rsidR="00D05CC1" w:rsidRDefault="00D05CC1" w:rsidP="00D05CC1">
      <w:pPr>
        <w:numPr>
          <w:ilvl w:val="1"/>
          <w:numId w:val="11"/>
        </w:numPr>
        <w:jc w:val="both"/>
        <w:rPr>
          <w:bCs/>
          <w:szCs w:val="22"/>
          <w:lang w:val="en-US"/>
        </w:rPr>
      </w:pPr>
      <w:r w:rsidRPr="003B170F">
        <w:rPr>
          <w:bCs/>
          <w:szCs w:val="22"/>
          <w:lang w:val="en-US"/>
        </w:rPr>
        <w:t xml:space="preserve">Impact of MAC scheduler – for example </w:t>
      </w:r>
      <w:r w:rsidR="00BA6749">
        <w:rPr>
          <w:bCs/>
          <w:szCs w:val="22"/>
          <w:lang w:val="en-US"/>
        </w:rPr>
        <w:t xml:space="preserve">OFDMA-based MU operation </w:t>
      </w:r>
      <w:r w:rsidRPr="003B170F">
        <w:rPr>
          <w:bCs/>
          <w:szCs w:val="22"/>
          <w:lang w:val="en-US"/>
        </w:rPr>
        <w:t xml:space="preserve">vs. other </w:t>
      </w:r>
      <w:r w:rsidR="00BA6749">
        <w:rPr>
          <w:bCs/>
          <w:szCs w:val="22"/>
          <w:lang w:val="en-US"/>
        </w:rPr>
        <w:t xml:space="preserve">MU </w:t>
      </w:r>
      <w:r w:rsidRPr="003B170F">
        <w:rPr>
          <w:bCs/>
          <w:szCs w:val="22"/>
          <w:lang w:val="en-US"/>
        </w:rPr>
        <w:t>techniques</w:t>
      </w:r>
    </w:p>
    <w:p w14:paraId="3B622B46" w14:textId="3F42F6ED" w:rsidR="00BA6749" w:rsidRPr="003B170F" w:rsidRDefault="00BA6749" w:rsidP="00D05CC1">
      <w:pPr>
        <w:numPr>
          <w:ilvl w:val="1"/>
          <w:numId w:val="11"/>
        </w:numPr>
        <w:jc w:val="both"/>
        <w:rPr>
          <w:bCs/>
          <w:szCs w:val="22"/>
          <w:lang w:val="en-US"/>
        </w:rPr>
      </w:pPr>
      <w:r>
        <w:rPr>
          <w:bCs/>
          <w:szCs w:val="22"/>
          <w:lang w:val="en-US"/>
        </w:rPr>
        <w:t>Impact of MU RTS/CTS procedure</w:t>
      </w:r>
    </w:p>
    <w:p w14:paraId="4D99E98E" w14:textId="2A35DA53" w:rsidR="00D05CC1" w:rsidRDefault="00D05CC1" w:rsidP="00D05CC1">
      <w:pPr>
        <w:numPr>
          <w:ilvl w:val="1"/>
          <w:numId w:val="11"/>
        </w:numPr>
        <w:jc w:val="both"/>
        <w:rPr>
          <w:bCs/>
          <w:szCs w:val="22"/>
          <w:lang w:val="en-US"/>
        </w:rPr>
      </w:pPr>
      <w:r w:rsidRPr="003B170F">
        <w:rPr>
          <w:bCs/>
          <w:szCs w:val="22"/>
          <w:lang w:val="en-US"/>
        </w:rPr>
        <w:t xml:space="preserve">Impact of </w:t>
      </w:r>
      <w:r w:rsidR="00BA6749">
        <w:rPr>
          <w:bCs/>
          <w:szCs w:val="22"/>
          <w:lang w:val="en-US"/>
        </w:rPr>
        <w:t>parameter settings in MAC scheduler – for example different parameter settings for EDCA in different scenarios</w:t>
      </w:r>
    </w:p>
    <w:p w14:paraId="0707C143" w14:textId="08AE3203" w:rsidR="00BA6749" w:rsidRPr="003B170F" w:rsidRDefault="00BA6749" w:rsidP="00D05CC1">
      <w:pPr>
        <w:numPr>
          <w:ilvl w:val="1"/>
          <w:numId w:val="11"/>
        </w:numPr>
        <w:jc w:val="both"/>
        <w:rPr>
          <w:bCs/>
          <w:szCs w:val="22"/>
          <w:lang w:val="en-US"/>
        </w:rPr>
      </w:pPr>
      <w:r>
        <w:rPr>
          <w:bCs/>
          <w:szCs w:val="22"/>
          <w:lang w:val="en-US"/>
        </w:rPr>
        <w:t>Impact of resource allocation in MAC scheduler – for example multiple RUs allocated to one STA</w:t>
      </w:r>
    </w:p>
    <w:p w14:paraId="24A1DE67" w14:textId="0CFFA6E7" w:rsidR="00D05CC1" w:rsidRPr="003B170F" w:rsidRDefault="00D05CC1" w:rsidP="00D05CC1">
      <w:pPr>
        <w:numPr>
          <w:ilvl w:val="1"/>
          <w:numId w:val="11"/>
        </w:numPr>
        <w:jc w:val="both"/>
        <w:rPr>
          <w:bCs/>
          <w:szCs w:val="22"/>
          <w:lang w:val="en-US"/>
        </w:rPr>
      </w:pPr>
      <w:r w:rsidRPr="003B170F">
        <w:rPr>
          <w:bCs/>
          <w:szCs w:val="22"/>
          <w:lang w:val="en-US"/>
        </w:rPr>
        <w:t xml:space="preserve">Impact of </w:t>
      </w:r>
      <w:r w:rsidR="00BA6749">
        <w:rPr>
          <w:rFonts w:hint="eastAsia"/>
          <w:bCs/>
          <w:szCs w:val="22"/>
          <w:lang w:val="en-US"/>
        </w:rPr>
        <w:t xml:space="preserve">OBSS </w:t>
      </w:r>
      <w:r w:rsidR="00BA6749">
        <w:rPr>
          <w:bCs/>
          <w:szCs w:val="22"/>
          <w:lang w:val="en-US"/>
        </w:rPr>
        <w:t>thresholds</w:t>
      </w:r>
      <w:r w:rsidRPr="003B170F">
        <w:rPr>
          <w:bCs/>
          <w:szCs w:val="22"/>
          <w:lang w:val="en-US"/>
        </w:rPr>
        <w:t xml:space="preserve"> </w:t>
      </w:r>
    </w:p>
    <w:p w14:paraId="70DDEBE2" w14:textId="77777777" w:rsidR="00D05CC1" w:rsidRDefault="00D05CC1" w:rsidP="00D05CC1">
      <w:pPr>
        <w:rPr>
          <w:b/>
          <w:bCs/>
          <w:lang w:eastAsia="zh-CN"/>
        </w:rPr>
      </w:pPr>
    </w:p>
    <w:p w14:paraId="0CAF2E79" w14:textId="77777777" w:rsidR="00D05CC1" w:rsidRPr="001E5E12" w:rsidRDefault="00D05CC1" w:rsidP="00D05CC1">
      <w:pPr>
        <w:numPr>
          <w:ilvl w:val="0"/>
          <w:numId w:val="10"/>
        </w:numPr>
        <w:jc w:val="both"/>
        <w:rPr>
          <w:bCs/>
          <w:sz w:val="24"/>
          <w:szCs w:val="24"/>
          <w:lang w:val="en-US"/>
        </w:rPr>
      </w:pPr>
      <w:r>
        <w:rPr>
          <w:rFonts w:hint="eastAsia"/>
          <w:bCs/>
          <w:sz w:val="24"/>
          <w:szCs w:val="24"/>
          <w:lang w:val="en-US" w:eastAsia="zh-CN"/>
        </w:rPr>
        <w:t>Integrated</w:t>
      </w:r>
      <w:r w:rsidRPr="001E5E12">
        <w:rPr>
          <w:bCs/>
          <w:sz w:val="24"/>
          <w:szCs w:val="24"/>
          <w:lang w:val="en-US"/>
        </w:rPr>
        <w:t xml:space="preserve"> System simulation:</w:t>
      </w:r>
    </w:p>
    <w:p w14:paraId="3F86C6F8" w14:textId="4AC05780" w:rsidR="00F62981" w:rsidRDefault="00D05CC1" w:rsidP="00F62981">
      <w:pPr>
        <w:numPr>
          <w:ilvl w:val="1"/>
          <w:numId w:val="13"/>
        </w:numPr>
        <w:jc w:val="both"/>
        <w:rPr>
          <w:bCs/>
          <w:szCs w:val="22"/>
          <w:lang w:val="en-US"/>
        </w:rPr>
      </w:pPr>
      <w:r w:rsidRPr="003B170F">
        <w:rPr>
          <w:bCs/>
          <w:szCs w:val="22"/>
          <w:lang w:val="en-US" w:eastAsia="zh-CN"/>
        </w:rPr>
        <w:t>Performance</w:t>
      </w:r>
      <w:r w:rsidRPr="003B170F">
        <w:rPr>
          <w:rFonts w:hint="eastAsia"/>
          <w:bCs/>
          <w:szCs w:val="22"/>
          <w:lang w:val="en-US" w:eastAsia="zh-CN"/>
        </w:rPr>
        <w:t xml:space="preserve"> evaluation of </w:t>
      </w:r>
      <w:r w:rsidR="00F62981">
        <w:rPr>
          <w:rFonts w:hint="eastAsia"/>
          <w:bCs/>
          <w:szCs w:val="22"/>
          <w:lang w:val="en-US" w:eastAsia="zh-CN"/>
        </w:rPr>
        <w:t>11bb</w:t>
      </w:r>
      <w:r w:rsidRPr="003B170F">
        <w:rPr>
          <w:rFonts w:hint="eastAsia"/>
          <w:bCs/>
          <w:szCs w:val="22"/>
          <w:lang w:val="en-US" w:eastAsia="zh-CN"/>
        </w:rPr>
        <w:t xml:space="preserve"> </w:t>
      </w:r>
      <w:r w:rsidRPr="003B170F">
        <w:rPr>
          <w:bCs/>
          <w:szCs w:val="22"/>
          <w:lang w:val="en-US" w:eastAsia="zh-CN"/>
        </w:rPr>
        <w:t>solution in</w:t>
      </w:r>
      <w:r w:rsidRPr="003B170F">
        <w:rPr>
          <w:rFonts w:hint="eastAsia"/>
          <w:bCs/>
          <w:szCs w:val="22"/>
          <w:lang w:val="en-US" w:eastAsia="zh-CN"/>
        </w:rPr>
        <w:t xml:space="preserve"> the environment close to real-world </w:t>
      </w:r>
    </w:p>
    <w:p w14:paraId="0CCDD221" w14:textId="319FFBE3" w:rsidR="004253FF" w:rsidRPr="006969B1" w:rsidRDefault="00D05CC1" w:rsidP="00D67BDA">
      <w:pPr>
        <w:numPr>
          <w:ilvl w:val="1"/>
          <w:numId w:val="13"/>
        </w:numPr>
        <w:jc w:val="both"/>
        <w:rPr>
          <w:bCs/>
          <w:szCs w:val="22"/>
          <w:lang w:val="en-US"/>
        </w:rPr>
      </w:pPr>
      <w:r w:rsidRPr="00F62981">
        <w:rPr>
          <w:bCs/>
          <w:szCs w:val="22"/>
          <w:lang w:val="en-US"/>
        </w:rPr>
        <w:t>Impact</w:t>
      </w:r>
      <w:r w:rsidRPr="00F62981">
        <w:rPr>
          <w:bCs/>
          <w:szCs w:val="22"/>
          <w:lang w:val="en-US" w:eastAsia="zh-CN"/>
        </w:rPr>
        <w:t xml:space="preserve"> of </w:t>
      </w:r>
      <w:proofErr w:type="spellStart"/>
      <w:r w:rsidRPr="00F62981">
        <w:rPr>
          <w:bCs/>
          <w:szCs w:val="22"/>
          <w:lang w:val="en-US" w:eastAsia="zh-CN"/>
        </w:rPr>
        <w:t>crosslayer</w:t>
      </w:r>
      <w:proofErr w:type="spellEnd"/>
      <w:r w:rsidRPr="00F62981">
        <w:rPr>
          <w:bCs/>
          <w:szCs w:val="22"/>
          <w:lang w:val="en-US" w:eastAsia="zh-CN"/>
        </w:rPr>
        <w:t xml:space="preserve"> techniques affecting both PHY and MAC layers</w:t>
      </w:r>
      <w:r w:rsidRPr="00F62981">
        <w:rPr>
          <w:rFonts w:hint="eastAsia"/>
          <w:bCs/>
          <w:szCs w:val="22"/>
          <w:lang w:val="en-US" w:eastAsia="zh-CN"/>
        </w:rPr>
        <w:t xml:space="preserve"> in the context of multi-BSS</w:t>
      </w:r>
    </w:p>
    <w:p w14:paraId="4F02FE99" w14:textId="77777777" w:rsidR="004253FF" w:rsidRPr="00DE6839" w:rsidRDefault="004253FF" w:rsidP="00F62981">
      <w:pPr>
        <w:pStyle w:val="Heading3"/>
        <w:numPr>
          <w:ilvl w:val="1"/>
          <w:numId w:val="1"/>
        </w:numPr>
      </w:pPr>
      <w:r>
        <w:t>Metrics</w:t>
      </w:r>
    </w:p>
    <w:p w14:paraId="40EE1FC7" w14:textId="5AFCE400" w:rsidR="004253FF" w:rsidRDefault="004253FF" w:rsidP="004253FF">
      <w:pPr>
        <w:pStyle w:val="Heading1"/>
        <w:rPr>
          <w:rFonts w:ascii="Times New Roman" w:hAnsi="Times New Roman"/>
          <w:b w:val="0"/>
          <w:sz w:val="22"/>
          <w:u w:val="none"/>
        </w:rPr>
      </w:pPr>
      <w:r>
        <w:rPr>
          <w:rFonts w:ascii="Times New Roman" w:hAnsi="Times New Roman"/>
          <w:b w:val="0"/>
          <w:sz w:val="22"/>
          <w:u w:val="none"/>
        </w:rPr>
        <w:t>The</w:t>
      </w:r>
      <w:r w:rsidR="00FE36AF">
        <w:rPr>
          <w:rFonts w:ascii="Times New Roman" w:hAnsi="Times New Roman"/>
          <w:b w:val="0"/>
          <w:sz w:val="22"/>
          <w:u w:val="none"/>
        </w:rPr>
        <w:t xml:space="preserve"> </w:t>
      </w:r>
      <w:proofErr w:type="spellStart"/>
      <w:r w:rsidR="00FE36AF">
        <w:rPr>
          <w:rFonts w:ascii="Times New Roman" w:hAnsi="Times New Roman"/>
          <w:b w:val="0"/>
          <w:sz w:val="22"/>
          <w:u w:val="none"/>
        </w:rPr>
        <w:t>TGbb</w:t>
      </w:r>
      <w:proofErr w:type="spellEnd"/>
      <w:r w:rsidR="00FE36AF" w:rsidRPr="00FE36AF">
        <w:rPr>
          <w:rFonts w:ascii="Times New Roman" w:hAnsi="Times New Roman"/>
          <w:b w:val="0"/>
          <w:sz w:val="22"/>
          <w:u w:val="none"/>
        </w:rPr>
        <w:t xml:space="preserve"> evaluation methodology defines evaluation of spectrum efficiency improvement in both link level and system level.</w:t>
      </w:r>
      <w:r>
        <w:rPr>
          <w:rFonts w:ascii="Times New Roman" w:hAnsi="Times New Roman"/>
          <w:b w:val="0"/>
          <w:sz w:val="22"/>
          <w:u w:val="none"/>
        </w:rPr>
        <w:t xml:space="preserve">  </w:t>
      </w:r>
    </w:p>
    <w:p w14:paraId="4990D120" w14:textId="77777777" w:rsidR="00FE36AF" w:rsidRDefault="00FE36AF" w:rsidP="00FE36AF"/>
    <w:p w14:paraId="53B383C7" w14:textId="77777777" w:rsidR="00FE36AF" w:rsidRDefault="00FE36AF" w:rsidP="00FE36AF">
      <w:pPr>
        <w:pStyle w:val="ListParagraph"/>
        <w:numPr>
          <w:ilvl w:val="0"/>
          <w:numId w:val="9"/>
        </w:numPr>
        <w:ind w:firstLineChars="0"/>
      </w:pPr>
      <w:r>
        <w:t>Per-STA Throughout</w:t>
      </w:r>
    </w:p>
    <w:p w14:paraId="28D34A40" w14:textId="77777777" w:rsidR="00FE36AF" w:rsidRDefault="00FE36AF" w:rsidP="00FE36AF"/>
    <w:p w14:paraId="4CD454BD" w14:textId="0122BEEE" w:rsidR="00FE36AF" w:rsidRDefault="00FE36AF" w:rsidP="00FE36AF">
      <w:r>
        <w:t>Per-STA throughput metrics are used to measure the user experience in the area covered by one or multiple BSSs in different simulation scenario</w:t>
      </w:r>
      <w:r w:rsidR="0059483A">
        <w:t xml:space="preserve">s </w:t>
      </w:r>
      <w:bookmarkStart w:id="2" w:name="_Ref8372063"/>
      <w:r w:rsidR="0059483A">
        <w:rPr>
          <w:rStyle w:val="EndnoteReference"/>
        </w:rPr>
        <w:endnoteReference w:id="1"/>
      </w:r>
      <w:bookmarkEnd w:id="2"/>
      <w:r>
        <w:t xml:space="preserve">.  </w:t>
      </w:r>
    </w:p>
    <w:p w14:paraId="08C3A830" w14:textId="77777777" w:rsidR="00FE36AF" w:rsidRDefault="00FE36AF" w:rsidP="00FE36AF"/>
    <w:p w14:paraId="5517DE87" w14:textId="77777777" w:rsidR="00FE36AF" w:rsidRDefault="00FE36AF" w:rsidP="00FE36AF">
      <w:r>
        <w:t>Definition – Per-STA throughput is measured at MAC SAP by the number bits (or bytes) of MAC payload successfully transmitted over the given measurement period in the full buffer simulation.</w:t>
      </w:r>
    </w:p>
    <w:p w14:paraId="0FC0B783" w14:textId="77777777" w:rsidR="00FE36AF" w:rsidRDefault="00FE36AF" w:rsidP="00FE36AF">
      <w:r>
        <w:t>•   Per-STA throughput at 5 percentile of throughput CDF curve measures the minimum throughput performance of stations at the cell edge.</w:t>
      </w:r>
    </w:p>
    <w:p w14:paraId="6F4CE797" w14:textId="77777777" w:rsidR="00FE36AF" w:rsidRDefault="00FE36AF" w:rsidP="00FE36AF">
      <w:r>
        <w:t xml:space="preserve">•   Per-STA throughput at 50 percentile of CDF curve measures the average throughput of stations in all participating BSS in the simulation.  </w:t>
      </w:r>
    </w:p>
    <w:p w14:paraId="745D853D" w14:textId="77777777" w:rsidR="00FE36AF" w:rsidRDefault="00FE36AF" w:rsidP="00FE36AF">
      <w:r>
        <w:t xml:space="preserve">•   Per-STA throughput at 95 percentile of CDF curve measures the top performance of stations at the cell </w:t>
      </w:r>
      <w:proofErr w:type="spellStart"/>
      <w:r>
        <w:t>center</w:t>
      </w:r>
      <w:proofErr w:type="spellEnd"/>
      <w:r>
        <w:t xml:space="preserve"> of BSS.</w:t>
      </w:r>
    </w:p>
    <w:p w14:paraId="42CD58E4" w14:textId="77777777" w:rsidR="00FE36AF" w:rsidRDefault="00FE36AF" w:rsidP="00FE36AF"/>
    <w:p w14:paraId="5AD7F3AD" w14:textId="77777777" w:rsidR="00FE36AF" w:rsidRDefault="00FE36AF" w:rsidP="00FE36AF"/>
    <w:p w14:paraId="29AC0D50" w14:textId="77777777" w:rsidR="00FE36AF" w:rsidRDefault="00FE36AF" w:rsidP="00FE36AF">
      <w:r>
        <w:t>Per-STA throughout for DL and UL are measured separately.</w:t>
      </w:r>
    </w:p>
    <w:p w14:paraId="48878B41" w14:textId="77777777" w:rsidR="00FE36AF" w:rsidRDefault="00FE36AF" w:rsidP="00FE36AF"/>
    <w:p w14:paraId="12F62A9C" w14:textId="77777777" w:rsidR="00FE36AF" w:rsidRDefault="00FE36AF" w:rsidP="00FE36AF"/>
    <w:p w14:paraId="08CD6F07" w14:textId="77777777" w:rsidR="00FE36AF" w:rsidRDefault="00FE36AF" w:rsidP="00FE36AF">
      <w:pPr>
        <w:pStyle w:val="ListParagraph"/>
        <w:numPr>
          <w:ilvl w:val="0"/>
          <w:numId w:val="9"/>
        </w:numPr>
        <w:ind w:firstLineChars="0"/>
      </w:pPr>
      <w:r>
        <w:t>Per-BSS Throughput</w:t>
      </w:r>
    </w:p>
    <w:p w14:paraId="4C29168A" w14:textId="77777777" w:rsidR="00FE36AF" w:rsidRDefault="00FE36AF" w:rsidP="00FE36AF"/>
    <w:p w14:paraId="5F529269" w14:textId="49C3A5F0" w:rsidR="00FE36AF" w:rsidRDefault="00FE36AF" w:rsidP="00FE36AF">
      <w:r>
        <w:t>Per-BSS throughput is used to evaluate BSS capacity in the various simulation scenarios described in</w:t>
      </w:r>
      <w:r w:rsidR="0059483A">
        <w:t xml:space="preserve"> </w:t>
      </w:r>
      <w:r w:rsidR="0059483A">
        <w:fldChar w:fldCharType="begin"/>
      </w:r>
      <w:r w:rsidR="0059483A">
        <w:instrText xml:space="preserve"> NOTEREF _Ref8372063 \h </w:instrText>
      </w:r>
      <w:r w:rsidR="0059483A">
        <w:fldChar w:fldCharType="separate"/>
      </w:r>
      <w:proofErr w:type="spellStart"/>
      <w:r w:rsidR="0059483A">
        <w:t>i</w:t>
      </w:r>
      <w:proofErr w:type="spellEnd"/>
      <w:r w:rsidR="0059483A">
        <w:fldChar w:fldCharType="end"/>
      </w:r>
      <w:r>
        <w:t xml:space="preserve">.  This metric directly relates to the aggregated Per-STA throughputs in BSS and can be used to compare different deployment densities and heterogeneous deployments. </w:t>
      </w:r>
    </w:p>
    <w:p w14:paraId="7DC79DA8" w14:textId="77777777" w:rsidR="00FE36AF" w:rsidRDefault="00FE36AF" w:rsidP="00FE36AF"/>
    <w:p w14:paraId="6DF83C3A" w14:textId="77777777" w:rsidR="00FE36AF" w:rsidRDefault="00FE36AF" w:rsidP="00FE36AF">
      <w:r>
        <w:t xml:space="preserve">Definition – Per-BSS throughput is the aggregated Per-STA throughput among all the associated stations in a BSS.  </w:t>
      </w:r>
    </w:p>
    <w:p w14:paraId="672B6332" w14:textId="77777777" w:rsidR="00FE36AF" w:rsidRDefault="00FE36AF" w:rsidP="00FE36AF"/>
    <w:p w14:paraId="06896530" w14:textId="77777777" w:rsidR="00FE36AF" w:rsidRDefault="00FE36AF" w:rsidP="00FE36AF">
      <w:r>
        <w:t xml:space="preserve">Per-BSS throughout could be measured by aggregating Per-STA throughputs of all the stations in a BSS, or derived from Per-STA throughput times the number of associated stations in a BSS. </w:t>
      </w:r>
    </w:p>
    <w:p w14:paraId="5FFB84C1" w14:textId="77777777" w:rsidR="00FE36AF" w:rsidRDefault="00FE36AF" w:rsidP="00FE36AF"/>
    <w:p w14:paraId="4F20C14B" w14:textId="77777777" w:rsidR="00FE36AF" w:rsidRDefault="00FE36AF" w:rsidP="00FE36AF">
      <w:r>
        <w:lastRenderedPageBreak/>
        <w:t xml:space="preserve">Per-BSS throughout for DL and UL are measured or calculated separately.  </w:t>
      </w:r>
    </w:p>
    <w:p w14:paraId="36A44AA4" w14:textId="77777777" w:rsidR="00FE36AF" w:rsidRDefault="00FE36AF" w:rsidP="00FE36AF"/>
    <w:p w14:paraId="57D03ABC" w14:textId="77777777" w:rsidR="00FE36AF" w:rsidRDefault="00FE36AF" w:rsidP="00FE36AF"/>
    <w:p w14:paraId="6A6A313C" w14:textId="77777777" w:rsidR="00FE36AF" w:rsidRDefault="00FE36AF" w:rsidP="00FE36AF">
      <w:pPr>
        <w:pStyle w:val="ListParagraph"/>
        <w:numPr>
          <w:ilvl w:val="0"/>
          <w:numId w:val="9"/>
        </w:numPr>
        <w:ind w:firstLineChars="0"/>
      </w:pPr>
      <w:r>
        <w:t>Packet Loss</w:t>
      </w:r>
    </w:p>
    <w:p w14:paraId="06EFBD11" w14:textId="77777777" w:rsidR="00FE36AF" w:rsidRDefault="00FE36AF" w:rsidP="00FE36AF"/>
    <w:p w14:paraId="3634E8BA" w14:textId="29315BDB" w:rsidR="00FE36AF" w:rsidRDefault="00FE36AF" w:rsidP="00FE36AF">
      <w:r>
        <w:t>The packet loss metric is used to evaluate the system robustness especially in scenario</w:t>
      </w:r>
      <w:r w:rsidR="00381722">
        <w:t>s</w:t>
      </w:r>
      <w:r w:rsidR="0059483A">
        <w:t xml:space="preserve"> </w:t>
      </w:r>
      <w:r w:rsidR="00381722">
        <w:t>that require high reliability (e.g.</w:t>
      </w:r>
      <w:r w:rsidR="0059483A">
        <w:t xml:space="preserve"> Industr</w:t>
      </w:r>
      <w:r w:rsidR="00381722">
        <w:t>i</w:t>
      </w:r>
      <w:r w:rsidR="0059483A">
        <w:t>al wireless</w:t>
      </w:r>
      <w:r w:rsidR="00381722">
        <w:t>)</w:t>
      </w:r>
      <w:r>
        <w:t xml:space="preserve">. This metric reflects an aspect of system performance different from throughput and transmission latency.  </w:t>
      </w:r>
    </w:p>
    <w:p w14:paraId="26D10036" w14:textId="77777777" w:rsidR="00FE36AF" w:rsidRDefault="00FE36AF" w:rsidP="00FE36AF"/>
    <w:p w14:paraId="3B01ECE3" w14:textId="77777777" w:rsidR="00FE36AF" w:rsidRDefault="00FE36AF" w:rsidP="00FE36AF">
      <w:r>
        <w:t xml:space="preserve">Definition – The packet loss is defined as the number of MAC packet not delivered at all or not delivered in time to the receiver over the total number of offered MAC payloads. </w:t>
      </w:r>
    </w:p>
    <w:p w14:paraId="53E98F10" w14:textId="77777777" w:rsidR="00FE36AF" w:rsidRDefault="00FE36AF" w:rsidP="00FE36AF"/>
    <w:p w14:paraId="42224768" w14:textId="77777777" w:rsidR="00FE36AF" w:rsidRDefault="00FE36AF" w:rsidP="00FE36AF">
      <w:r>
        <w:t>The packet loss means that the MAC packet could not be decoded by the receiver due to the interference or low RSSI, or the MAC packet could not be delivered at the receiver in time for QoS flow due to traffic congestion.</w:t>
      </w:r>
    </w:p>
    <w:p w14:paraId="381A3E84" w14:textId="77777777" w:rsidR="00FE36AF" w:rsidRDefault="00FE36AF" w:rsidP="00FE36AF"/>
    <w:p w14:paraId="61DD30B5" w14:textId="77777777" w:rsidR="00FE36AF" w:rsidRDefault="00FE36AF" w:rsidP="00FE36AF"/>
    <w:p w14:paraId="7DA27906" w14:textId="77777777" w:rsidR="00FE36AF" w:rsidRDefault="00FE36AF" w:rsidP="00FE36AF">
      <w:pPr>
        <w:pStyle w:val="ListParagraph"/>
        <w:numPr>
          <w:ilvl w:val="0"/>
          <w:numId w:val="9"/>
        </w:numPr>
        <w:ind w:firstLineChars="0"/>
      </w:pPr>
      <w:r>
        <w:t>Transmission Latency</w:t>
      </w:r>
    </w:p>
    <w:p w14:paraId="5D09E33F" w14:textId="77777777" w:rsidR="00FE36AF" w:rsidRDefault="00FE36AF" w:rsidP="00FE36AF"/>
    <w:p w14:paraId="5F5FE2B1" w14:textId="77777777" w:rsidR="00FE36AF" w:rsidRDefault="00FE36AF" w:rsidP="00FE36AF">
      <w:r>
        <w:t xml:space="preserve">The metric of transmission latency is used to measure the time delay of medium acquisition in channel access mechanism. The transmission latency is used to evaluate an aspect of MAC performance in various QoS transmissions. </w:t>
      </w:r>
    </w:p>
    <w:p w14:paraId="7C889556" w14:textId="77777777" w:rsidR="00FE36AF" w:rsidRDefault="00FE36AF" w:rsidP="00FE36AF"/>
    <w:p w14:paraId="1ED5F9CF" w14:textId="77777777" w:rsidR="00FE36AF" w:rsidRDefault="00FE36AF" w:rsidP="00FE36AF">
      <w:r>
        <w:t>Definition – The transmission latency is measured from the time that MAC receives a packet till the time that PHY starts transmitting.</w:t>
      </w:r>
    </w:p>
    <w:p w14:paraId="11DD2D87" w14:textId="77777777" w:rsidR="00FE36AF" w:rsidRDefault="00FE36AF" w:rsidP="00FE36AF"/>
    <w:p w14:paraId="6D2857C7" w14:textId="77777777" w:rsidR="00FE36AF" w:rsidRDefault="00FE36AF" w:rsidP="00FE36AF">
      <w:r>
        <w:t xml:space="preserve">The transmission latency may include the time delay of </w:t>
      </w:r>
    </w:p>
    <w:p w14:paraId="3FBC4EED" w14:textId="470B9695" w:rsidR="00FE36AF" w:rsidRDefault="00FE36AF" w:rsidP="00FE36AF">
      <w:r>
        <w:t xml:space="preserve">• </w:t>
      </w:r>
      <w:proofErr w:type="spellStart"/>
      <w:r w:rsidR="00381722">
        <w:t>Backoff</w:t>
      </w:r>
      <w:proofErr w:type="spellEnd"/>
      <w:r w:rsidR="00381722">
        <w:t xml:space="preserve"> time</w:t>
      </w:r>
    </w:p>
    <w:p w14:paraId="362CA7A6" w14:textId="229CA0E1" w:rsidR="00FE36AF" w:rsidRDefault="00FE36AF" w:rsidP="00FE36AF">
      <w:r>
        <w:t xml:space="preserve">• </w:t>
      </w:r>
      <w:r w:rsidR="00381722">
        <w:t xml:space="preserve">AIFS </w:t>
      </w:r>
    </w:p>
    <w:p w14:paraId="6A286511" w14:textId="132072C7" w:rsidR="00FE36AF" w:rsidRDefault="00381722" w:rsidP="00FE36AF">
      <w:r>
        <w:t xml:space="preserve">• </w:t>
      </w:r>
      <w:r w:rsidR="00FE36AF">
        <w:t>Other system parameters</w:t>
      </w:r>
    </w:p>
    <w:p w14:paraId="3C51B2E3" w14:textId="77777777" w:rsidR="008D6A03" w:rsidRDefault="008D6A03" w:rsidP="004253FF"/>
    <w:p w14:paraId="25487EA4" w14:textId="77777777" w:rsidR="004253FF" w:rsidRPr="004253FF" w:rsidRDefault="004253FF" w:rsidP="004253FF">
      <w:r w:rsidRPr="002C1FEA">
        <w:t xml:space="preserve">If there are any questions, please use the </w:t>
      </w:r>
      <w:proofErr w:type="spellStart"/>
      <w:r w:rsidRPr="002C1FEA">
        <w:t>TGbb</w:t>
      </w:r>
      <w:proofErr w:type="spellEnd"/>
      <w:r w:rsidRPr="002C1FEA">
        <w:t xml:space="preserve"> email reflector.</w:t>
      </w:r>
    </w:p>
    <w:bookmarkEnd w:id="1"/>
    <w:p w14:paraId="61D7FC16" w14:textId="64D65A09" w:rsidR="0059483A" w:rsidRPr="0059483A" w:rsidRDefault="00A93ADB" w:rsidP="0059483A">
      <w:pPr>
        <w:keepNext/>
        <w:keepLines/>
        <w:numPr>
          <w:ilvl w:val="0"/>
          <w:numId w:val="1"/>
        </w:numPr>
        <w:spacing w:before="320" w:after="200"/>
        <w:ind w:left="431" w:hanging="431"/>
        <w:outlineLvl w:val="0"/>
        <w:rPr>
          <w:rFonts w:ascii="Arial" w:hAnsi="Arial"/>
          <w:b/>
          <w:color w:val="000000"/>
          <w:sz w:val="32"/>
          <w:lang w:val="en-US"/>
        </w:rPr>
      </w:pPr>
      <w:r>
        <w:rPr>
          <w:rFonts w:ascii="Arial" w:hAnsi="Arial"/>
          <w:b/>
          <w:color w:val="000000"/>
          <w:sz w:val="32"/>
          <w:lang w:val="en-US"/>
        </w:rPr>
        <w:t>References</w:t>
      </w:r>
    </w:p>
    <w:sectPr w:rsidR="0059483A" w:rsidRPr="0059483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B32DC" w14:textId="77777777" w:rsidR="00C9359C" w:rsidRDefault="00C9359C">
      <w:r>
        <w:separator/>
      </w:r>
    </w:p>
  </w:endnote>
  <w:endnote w:type="continuationSeparator" w:id="0">
    <w:p w14:paraId="4F469174" w14:textId="77777777" w:rsidR="00C9359C" w:rsidRDefault="00C9359C">
      <w:r>
        <w:continuationSeparator/>
      </w:r>
    </w:p>
  </w:endnote>
  <w:endnote w:id="1">
    <w:p w14:paraId="2D0353FA" w14:textId="3F5C3049" w:rsidR="0059483A" w:rsidRDefault="0059483A">
      <w:pPr>
        <w:pStyle w:val="EndnoteText"/>
      </w:pPr>
      <w:r>
        <w:rPr>
          <w:rStyle w:val="EndnoteReference"/>
        </w:rPr>
        <w:endnoteRef/>
      </w:r>
      <w:r>
        <w:t xml:space="preserve"> </w:t>
      </w:r>
      <w:r>
        <w:rPr>
          <w:noProof/>
          <w:lang w:val="en-US"/>
        </w:rPr>
        <w:t>Oliver, "11-18-1423-07-00bb-tgbb-simulation-scenarios.docx," [Online].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D1D4A" w14:textId="790D40D5" w:rsidR="0029020B" w:rsidRPr="00390EB8" w:rsidRDefault="00AC5E76">
    <w:pPr>
      <w:pStyle w:val="Footer"/>
      <w:tabs>
        <w:tab w:val="clear" w:pos="6480"/>
        <w:tab w:val="center" w:pos="4680"/>
        <w:tab w:val="right" w:pos="9360"/>
      </w:tabs>
      <w:rPr>
        <w:lang w:val="de-DE"/>
      </w:rPr>
    </w:pPr>
    <w:r>
      <w:fldChar w:fldCharType="begin"/>
    </w:r>
    <w:r w:rsidRPr="00390EB8">
      <w:rPr>
        <w:lang w:val="de-DE"/>
      </w:rPr>
      <w:instrText xml:space="preserve"> SUBJECT  \* MERGEFORMAT </w:instrText>
    </w:r>
    <w:r>
      <w:fldChar w:fldCharType="separate"/>
    </w:r>
    <w:r w:rsidR="00444C93" w:rsidRPr="00390EB8">
      <w:rPr>
        <w:lang w:val="de-DE"/>
      </w:rPr>
      <w:t>Submission</w:t>
    </w:r>
    <w:r>
      <w:fldChar w:fldCharType="end"/>
    </w:r>
    <w:r w:rsidR="0029020B" w:rsidRPr="00390EB8">
      <w:rPr>
        <w:lang w:val="de-DE"/>
      </w:rPr>
      <w:tab/>
    </w:r>
    <w:proofErr w:type="spellStart"/>
    <w:r w:rsidR="0029020B" w:rsidRPr="00390EB8">
      <w:rPr>
        <w:lang w:val="de-DE"/>
      </w:rPr>
      <w:t>page</w:t>
    </w:r>
    <w:proofErr w:type="spellEnd"/>
    <w:r w:rsidR="0029020B" w:rsidRPr="00390EB8">
      <w:rPr>
        <w:lang w:val="de-DE"/>
      </w:rPr>
      <w:t xml:space="preserve"> </w:t>
    </w:r>
    <w:r w:rsidR="0029020B">
      <w:fldChar w:fldCharType="begin"/>
    </w:r>
    <w:r w:rsidR="0029020B" w:rsidRPr="00390EB8">
      <w:rPr>
        <w:lang w:val="de-DE"/>
      </w:rPr>
      <w:instrText xml:space="preserve">page </w:instrText>
    </w:r>
    <w:r w:rsidR="0029020B">
      <w:fldChar w:fldCharType="separate"/>
    </w:r>
    <w:r w:rsidR="00A631EC">
      <w:rPr>
        <w:noProof/>
        <w:lang w:val="de-DE"/>
      </w:rPr>
      <w:t>3</w:t>
    </w:r>
    <w:r w:rsidR="0029020B">
      <w:fldChar w:fldCharType="end"/>
    </w:r>
    <w:r w:rsidR="0029020B" w:rsidRPr="00390EB8">
      <w:rPr>
        <w:lang w:val="de-DE"/>
      </w:rPr>
      <w:tab/>
    </w:r>
    <w:r w:rsidR="00C73FCD" w:rsidRPr="00C73FCD">
      <w:rPr>
        <w:lang w:val="de-DE"/>
      </w:rPr>
      <w:t>Chong Han</w:t>
    </w:r>
    <w:r w:rsidR="00C73FCD">
      <w:rPr>
        <w:lang w:val="de-DE"/>
      </w:rPr>
      <w:t xml:space="preserve"> (</w:t>
    </w:r>
    <w:proofErr w:type="spellStart"/>
    <w:r w:rsidR="00C73FCD">
      <w:rPr>
        <w:lang w:val="de-DE"/>
      </w:rPr>
      <w:t>pureLiFi</w:t>
    </w:r>
    <w:proofErr w:type="spellEnd"/>
    <w:r w:rsidR="00390EB8" w:rsidRPr="00390EB8">
      <w:rPr>
        <w:lang w:val="de-DE"/>
      </w:rPr>
      <w:t>)</w:t>
    </w:r>
  </w:p>
  <w:p w14:paraId="7BF98FBF" w14:textId="77777777" w:rsidR="0029020B" w:rsidRPr="00390EB8" w:rsidRDefault="0029020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2EFDA" w14:textId="77777777" w:rsidR="00C9359C" w:rsidRDefault="00C9359C">
      <w:r>
        <w:separator/>
      </w:r>
    </w:p>
  </w:footnote>
  <w:footnote w:type="continuationSeparator" w:id="0">
    <w:p w14:paraId="36A7A8A2" w14:textId="77777777" w:rsidR="00C9359C" w:rsidRDefault="00C93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98903" w14:textId="62240C23" w:rsidR="0029020B" w:rsidRDefault="00C9359C">
    <w:pPr>
      <w:pStyle w:val="Header"/>
      <w:tabs>
        <w:tab w:val="clear" w:pos="6480"/>
        <w:tab w:val="center" w:pos="4680"/>
        <w:tab w:val="right" w:pos="9360"/>
      </w:tabs>
    </w:pPr>
    <w:r>
      <w:fldChar w:fldCharType="begin"/>
    </w:r>
    <w:r>
      <w:instrText xml:space="preserve"> KEYWORDS  \* MERGEFORMAT </w:instrText>
    </w:r>
    <w:r>
      <w:fldChar w:fldCharType="separate"/>
    </w:r>
    <w:r w:rsidR="0048249B">
      <w:t>May</w:t>
    </w:r>
    <w:r w:rsidR="00444C93">
      <w:t xml:space="preserve"> </w:t>
    </w:r>
    <w:r w:rsidR="00003EC6">
      <w:t>201</w:t>
    </w:r>
    <w:r w:rsidR="00063C8A">
      <w:t>9</w:t>
    </w:r>
    <w:r>
      <w:fldChar w:fldCharType="end"/>
    </w:r>
    <w:r w:rsidR="0029020B">
      <w:tab/>
    </w:r>
    <w:r w:rsidR="0029020B">
      <w:tab/>
    </w:r>
    <w:r>
      <w:fldChar w:fldCharType="begin"/>
    </w:r>
    <w:r>
      <w:instrText xml:space="preserve"> TITLE  \* MERGEFORMAT </w:instrText>
    </w:r>
    <w:r>
      <w:fldChar w:fldCharType="separate"/>
    </w:r>
    <w:r w:rsidR="00444C93">
      <w:t xml:space="preserve">doc.: </w:t>
    </w:r>
    <w:r w:rsidR="00063C8A" w:rsidRPr="00E45206">
      <w:t>IEEE 802.11-1</w:t>
    </w:r>
    <w:r w:rsidR="00063C8A">
      <w:t>9</w:t>
    </w:r>
    <w:r w:rsidR="00063C8A" w:rsidRPr="00E45206">
      <w:t>/</w:t>
    </w:r>
    <w:r>
      <w:fldChar w:fldCharType="end"/>
    </w:r>
    <w:r w:rsidR="001019BC">
      <w:rPr>
        <w:rStyle w:val="highlight"/>
      </w:rPr>
      <w:t>0848</w:t>
    </w:r>
    <w:r w:rsidR="001019BC">
      <w:rPr>
        <w:rStyle w:val="highlight"/>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B569E7"/>
    <w:multiLevelType w:val="hybridMultilevel"/>
    <w:tmpl w:val="36BE5ED0"/>
    <w:lvl w:ilvl="0" w:tplc="0AA82CA2">
      <w:start w:val="1"/>
      <w:numFmt w:val="bullet"/>
      <w:lvlText w:val="•"/>
      <w:lvlJc w:val="left"/>
      <w:pPr>
        <w:tabs>
          <w:tab w:val="num" w:pos="360"/>
        </w:tabs>
        <w:ind w:left="360" w:hanging="360"/>
      </w:pPr>
      <w:rPr>
        <w:rFonts w:ascii="Times New Roman" w:hAnsi="Times New Roman" w:hint="default"/>
      </w:rPr>
    </w:lvl>
    <w:lvl w:ilvl="1" w:tplc="ECF2BBA0">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44675839"/>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4"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6"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7"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8" w15:restartNumberingAfterBreak="0">
    <w:nsid w:val="645B3F17"/>
    <w:multiLevelType w:val="hybridMultilevel"/>
    <w:tmpl w:val="3336277A"/>
    <w:lvl w:ilvl="0" w:tplc="D2E07450">
      <w:start w:val="1"/>
      <w:numFmt w:val="bullet"/>
      <w:lvlText w:val="•"/>
      <w:lvlJc w:val="left"/>
      <w:pPr>
        <w:ind w:left="840" w:hanging="420"/>
      </w:pPr>
      <w:rPr>
        <w:rFonts w:ascii="Times New Roman" w:hAnsi="Times New Roman" w:hint="default"/>
        <w:lang w:val="en-US"/>
      </w:rPr>
    </w:lvl>
    <w:lvl w:ilvl="1" w:tplc="8C40EC5A">
      <w:start w:val="4923"/>
      <w:numFmt w:val="bullet"/>
      <w:lvlText w:val="–"/>
      <w:lvlJc w:val="left"/>
      <w:pPr>
        <w:ind w:left="1260" w:hanging="420"/>
      </w:pPr>
      <w:rPr>
        <w:rFonts w:ascii="Times New Roman" w:hAnsi="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D30A1"/>
    <w:multiLevelType w:val="hybridMultilevel"/>
    <w:tmpl w:val="8B8AB0FA"/>
    <w:lvl w:ilvl="0" w:tplc="0AA82CA2">
      <w:start w:val="1"/>
      <w:numFmt w:val="bullet"/>
      <w:lvlText w:val="•"/>
      <w:lvlJc w:val="left"/>
      <w:pPr>
        <w:tabs>
          <w:tab w:val="num" w:pos="360"/>
        </w:tabs>
        <w:ind w:left="360" w:hanging="360"/>
      </w:pPr>
      <w:rPr>
        <w:rFonts w:ascii="Times New Roman" w:hAnsi="Times New Roman" w:hint="default"/>
      </w:rPr>
    </w:lvl>
    <w:lvl w:ilvl="1" w:tplc="B3F2D97E">
      <w:start w:val="429"/>
      <w:numFmt w:val="bullet"/>
      <w:lvlText w:val="–"/>
      <w:lvlJc w:val="left"/>
      <w:pPr>
        <w:tabs>
          <w:tab w:val="num" w:pos="1080"/>
        </w:tabs>
        <w:ind w:left="1080" w:hanging="360"/>
      </w:pPr>
      <w:rPr>
        <w:rFonts w:ascii="Times New Roman" w:hAnsi="Times New Roman"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6EA86222"/>
    <w:multiLevelType w:val="hybridMultilevel"/>
    <w:tmpl w:val="1B42FD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3" w15:restartNumberingAfterBreak="0">
    <w:nsid w:val="7AD80F8D"/>
    <w:multiLevelType w:val="hybridMultilevel"/>
    <w:tmpl w:val="8730B6BE"/>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num w:numId="1">
    <w:abstractNumId w:val="5"/>
  </w:num>
  <w:num w:numId="2">
    <w:abstractNumId w:val="12"/>
  </w:num>
  <w:num w:numId="3">
    <w:abstractNumId w:val="1"/>
  </w:num>
  <w:num w:numId="4">
    <w:abstractNumId w:val="7"/>
  </w:num>
  <w:num w:numId="5">
    <w:abstractNumId w:val="0"/>
  </w:num>
  <w:num w:numId="6">
    <w:abstractNumId w:val="9"/>
  </w:num>
  <w:num w:numId="7">
    <w:abstractNumId w:val="4"/>
  </w:num>
  <w:num w:numId="8">
    <w:abstractNumId w:val="6"/>
  </w:num>
  <w:num w:numId="9">
    <w:abstractNumId w:val="11"/>
  </w:num>
  <w:num w:numId="10">
    <w:abstractNumId w:val="10"/>
  </w:num>
  <w:num w:numId="11">
    <w:abstractNumId w:val="13"/>
  </w:num>
  <w:num w:numId="12">
    <w:abstractNumId w:val="8"/>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3"/>
    <w:rsid w:val="00003EC6"/>
    <w:rsid w:val="0000486F"/>
    <w:rsid w:val="0001601A"/>
    <w:rsid w:val="000334CB"/>
    <w:rsid w:val="00061148"/>
    <w:rsid w:val="00063C8A"/>
    <w:rsid w:val="00083CBE"/>
    <w:rsid w:val="000926EA"/>
    <w:rsid w:val="000A2157"/>
    <w:rsid w:val="000C2D47"/>
    <w:rsid w:val="000C6D11"/>
    <w:rsid w:val="000E4A16"/>
    <w:rsid w:val="000F078C"/>
    <w:rsid w:val="001019BC"/>
    <w:rsid w:val="001044C9"/>
    <w:rsid w:val="00133134"/>
    <w:rsid w:val="00154A5D"/>
    <w:rsid w:val="001773B7"/>
    <w:rsid w:val="00184798"/>
    <w:rsid w:val="00186D68"/>
    <w:rsid w:val="001918D6"/>
    <w:rsid w:val="001B07B9"/>
    <w:rsid w:val="001B16B3"/>
    <w:rsid w:val="001D723B"/>
    <w:rsid w:val="001E711B"/>
    <w:rsid w:val="001F2A47"/>
    <w:rsid w:val="001F2ADC"/>
    <w:rsid w:val="00206E1A"/>
    <w:rsid w:val="00211AC7"/>
    <w:rsid w:val="00226E1C"/>
    <w:rsid w:val="002367CE"/>
    <w:rsid w:val="00243E77"/>
    <w:rsid w:val="002456CC"/>
    <w:rsid w:val="0026288A"/>
    <w:rsid w:val="0029020B"/>
    <w:rsid w:val="00293BD7"/>
    <w:rsid w:val="002B1FAB"/>
    <w:rsid w:val="002B75BE"/>
    <w:rsid w:val="002C1FEA"/>
    <w:rsid w:val="002C5816"/>
    <w:rsid w:val="002D44BE"/>
    <w:rsid w:val="003069E5"/>
    <w:rsid w:val="00316A52"/>
    <w:rsid w:val="00321369"/>
    <w:rsid w:val="0032745B"/>
    <w:rsid w:val="003433EC"/>
    <w:rsid w:val="00346135"/>
    <w:rsid w:val="00351692"/>
    <w:rsid w:val="003618C4"/>
    <w:rsid w:val="00364705"/>
    <w:rsid w:val="00381722"/>
    <w:rsid w:val="00390EB8"/>
    <w:rsid w:val="003A27AB"/>
    <w:rsid w:val="003B1629"/>
    <w:rsid w:val="003C5FA3"/>
    <w:rsid w:val="003C7E55"/>
    <w:rsid w:val="003F71A8"/>
    <w:rsid w:val="00401A83"/>
    <w:rsid w:val="004253FF"/>
    <w:rsid w:val="00442037"/>
    <w:rsid w:val="00444C93"/>
    <w:rsid w:val="00467857"/>
    <w:rsid w:val="0048249B"/>
    <w:rsid w:val="00485C8B"/>
    <w:rsid w:val="004B064B"/>
    <w:rsid w:val="004C27CA"/>
    <w:rsid w:val="004C351E"/>
    <w:rsid w:val="004C4948"/>
    <w:rsid w:val="004C6E01"/>
    <w:rsid w:val="005124AF"/>
    <w:rsid w:val="005172FF"/>
    <w:rsid w:val="00541FA0"/>
    <w:rsid w:val="0055269B"/>
    <w:rsid w:val="00564328"/>
    <w:rsid w:val="0056575F"/>
    <w:rsid w:val="00572416"/>
    <w:rsid w:val="00575561"/>
    <w:rsid w:val="00577105"/>
    <w:rsid w:val="00582B81"/>
    <w:rsid w:val="0059483A"/>
    <w:rsid w:val="00597350"/>
    <w:rsid w:val="005A3A9D"/>
    <w:rsid w:val="005B49A6"/>
    <w:rsid w:val="006078E0"/>
    <w:rsid w:val="0061232B"/>
    <w:rsid w:val="0061674D"/>
    <w:rsid w:val="0062440B"/>
    <w:rsid w:val="00635474"/>
    <w:rsid w:val="00677796"/>
    <w:rsid w:val="0068385D"/>
    <w:rsid w:val="006969B1"/>
    <w:rsid w:val="006C0727"/>
    <w:rsid w:val="006C42A6"/>
    <w:rsid w:val="006E145F"/>
    <w:rsid w:val="00705CE7"/>
    <w:rsid w:val="007137B8"/>
    <w:rsid w:val="00720F83"/>
    <w:rsid w:val="00750405"/>
    <w:rsid w:val="00751546"/>
    <w:rsid w:val="0076371F"/>
    <w:rsid w:val="00767B27"/>
    <w:rsid w:val="00770572"/>
    <w:rsid w:val="007938B5"/>
    <w:rsid w:val="007977CF"/>
    <w:rsid w:val="007A0C40"/>
    <w:rsid w:val="007B6228"/>
    <w:rsid w:val="007C5138"/>
    <w:rsid w:val="007D0E26"/>
    <w:rsid w:val="007E6EE4"/>
    <w:rsid w:val="0080467F"/>
    <w:rsid w:val="008442FD"/>
    <w:rsid w:val="00853003"/>
    <w:rsid w:val="00861B34"/>
    <w:rsid w:val="008731B1"/>
    <w:rsid w:val="008C127E"/>
    <w:rsid w:val="008C2749"/>
    <w:rsid w:val="008D41DF"/>
    <w:rsid w:val="008D6A03"/>
    <w:rsid w:val="008E727A"/>
    <w:rsid w:val="008F74DD"/>
    <w:rsid w:val="009049B9"/>
    <w:rsid w:val="009326E4"/>
    <w:rsid w:val="009644F4"/>
    <w:rsid w:val="00997B41"/>
    <w:rsid w:val="009A5524"/>
    <w:rsid w:val="009B33CA"/>
    <w:rsid w:val="009B7294"/>
    <w:rsid w:val="009E4AE7"/>
    <w:rsid w:val="009F0F42"/>
    <w:rsid w:val="009F2FBC"/>
    <w:rsid w:val="009F48E7"/>
    <w:rsid w:val="00A10620"/>
    <w:rsid w:val="00A22BBA"/>
    <w:rsid w:val="00A24BAB"/>
    <w:rsid w:val="00A447E5"/>
    <w:rsid w:val="00A53C5C"/>
    <w:rsid w:val="00A631EC"/>
    <w:rsid w:val="00A90260"/>
    <w:rsid w:val="00A93ADB"/>
    <w:rsid w:val="00A94F3F"/>
    <w:rsid w:val="00AA0D5C"/>
    <w:rsid w:val="00AA427C"/>
    <w:rsid w:val="00AB1BD4"/>
    <w:rsid w:val="00AB7105"/>
    <w:rsid w:val="00AC5E76"/>
    <w:rsid w:val="00B035E7"/>
    <w:rsid w:val="00B432F8"/>
    <w:rsid w:val="00B461EE"/>
    <w:rsid w:val="00BA049F"/>
    <w:rsid w:val="00BA6516"/>
    <w:rsid w:val="00BA6749"/>
    <w:rsid w:val="00BB2258"/>
    <w:rsid w:val="00BB5206"/>
    <w:rsid w:val="00BC6058"/>
    <w:rsid w:val="00BE68C2"/>
    <w:rsid w:val="00C10685"/>
    <w:rsid w:val="00C2212F"/>
    <w:rsid w:val="00C41051"/>
    <w:rsid w:val="00C41EE0"/>
    <w:rsid w:val="00C506C8"/>
    <w:rsid w:val="00C60AFC"/>
    <w:rsid w:val="00C6601F"/>
    <w:rsid w:val="00C70CA8"/>
    <w:rsid w:val="00C73FCD"/>
    <w:rsid w:val="00C743A0"/>
    <w:rsid w:val="00C8008D"/>
    <w:rsid w:val="00C9359C"/>
    <w:rsid w:val="00CA09B2"/>
    <w:rsid w:val="00CB69A6"/>
    <w:rsid w:val="00D05CC1"/>
    <w:rsid w:val="00D52E77"/>
    <w:rsid w:val="00D6260E"/>
    <w:rsid w:val="00D64B2E"/>
    <w:rsid w:val="00D67BDA"/>
    <w:rsid w:val="00D726EF"/>
    <w:rsid w:val="00D757E5"/>
    <w:rsid w:val="00DB113D"/>
    <w:rsid w:val="00DB59AC"/>
    <w:rsid w:val="00DC5A7B"/>
    <w:rsid w:val="00DD74EE"/>
    <w:rsid w:val="00DE40F3"/>
    <w:rsid w:val="00DF0504"/>
    <w:rsid w:val="00DF4263"/>
    <w:rsid w:val="00E37614"/>
    <w:rsid w:val="00E5334D"/>
    <w:rsid w:val="00EB12EB"/>
    <w:rsid w:val="00EB27FE"/>
    <w:rsid w:val="00EB2943"/>
    <w:rsid w:val="00EF038B"/>
    <w:rsid w:val="00EF0BD5"/>
    <w:rsid w:val="00F62981"/>
    <w:rsid w:val="00F74E47"/>
    <w:rsid w:val="00F856AE"/>
    <w:rsid w:val="00F85E28"/>
    <w:rsid w:val="00FA1003"/>
    <w:rsid w:val="00FA30EA"/>
    <w:rsid w:val="00FC0C90"/>
    <w:rsid w:val="00FE36AF"/>
    <w:rsid w:val="00FF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Subtitle" w:qFormat="1"/>
    <w:lsdException w:name="Strong" w:uiPriority="99" w:qFormat="1"/>
    <w:lsdException w:name="Emphasis" w:qFormat="1"/>
    <w:lsdException w:name="Normal (Web)" w:uiPriority="99"/>
    <w:lsdException w:name="HTML Preformatted"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DD74EE"/>
    <w:rPr>
      <w:sz w:val="18"/>
      <w:szCs w:val="18"/>
    </w:rPr>
  </w:style>
  <w:style w:type="character" w:customStyle="1" w:styleId="BalloonTextChar">
    <w:name w:val="Balloon Text Char"/>
    <w:basedOn w:val="DefaultParagraphFont"/>
    <w:link w:val="BalloonText"/>
    <w:rsid w:val="00DD74EE"/>
    <w:rPr>
      <w:sz w:val="18"/>
      <w:szCs w:val="18"/>
      <w:lang w:val="en-GB" w:eastAsia="en-US"/>
    </w:rPr>
  </w:style>
  <w:style w:type="paragraph" w:styleId="ListParagraph">
    <w:name w:val="List Paragraph"/>
    <w:basedOn w:val="Normal"/>
    <w:uiPriority w:val="34"/>
    <w:qFormat/>
    <w:rsid w:val="00EF0BD5"/>
    <w:pPr>
      <w:ind w:firstLineChars="200" w:firstLine="420"/>
    </w:p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paragraph" w:styleId="CommentText">
    <w:name w:val="annotation text"/>
    <w:basedOn w:val="Normal"/>
    <w:link w:val="CommentTextChar"/>
    <w:qFormat/>
    <w:rsid w:val="00063C8A"/>
    <w:rPr>
      <w:sz w:val="20"/>
    </w:rPr>
  </w:style>
  <w:style w:type="character" w:customStyle="1" w:styleId="CommentTextChar">
    <w:name w:val="Comment Text Char"/>
    <w:basedOn w:val="DefaultParagraphFont"/>
    <w:link w:val="CommentText"/>
    <w:qFormat/>
    <w:rsid w:val="00063C8A"/>
    <w:rPr>
      <w:lang w:val="en-GB" w:eastAsia="en-US"/>
    </w:rPr>
  </w:style>
  <w:style w:type="paragraph" w:styleId="CommentSubject">
    <w:name w:val="annotation subject"/>
    <w:basedOn w:val="CommentText"/>
    <w:link w:val="CommentSubjectChar"/>
    <w:qFormat/>
    <w:rsid w:val="00063C8A"/>
    <w:pPr>
      <w:suppressAutoHyphens/>
    </w:pPr>
    <w:rPr>
      <w:b/>
      <w:bCs/>
      <w:sz w:val="22"/>
      <w:lang w:val="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paragraph" w:styleId="NormalWeb">
    <w:name w:val="Normal (Web)"/>
    <w:basedOn w:val="Normal"/>
    <w:uiPriority w:val="99"/>
    <w:unhideWhenUsed/>
    <w:rsid w:val="00D05CC1"/>
    <w:pPr>
      <w:spacing w:before="100" w:beforeAutospacing="1" w:after="100" w:afterAutospacing="1"/>
      <w:jc w:val="both"/>
    </w:pPr>
    <w:rPr>
      <w:rFonts w:eastAsia="Times New Roman"/>
      <w:sz w:val="24"/>
      <w:szCs w:val="24"/>
      <w:lang w:val="en-US"/>
    </w:rPr>
  </w:style>
  <w:style w:type="paragraph" w:styleId="Bibliography">
    <w:name w:val="Bibliography"/>
    <w:basedOn w:val="Normal"/>
    <w:next w:val="Normal"/>
    <w:uiPriority w:val="37"/>
    <w:unhideWhenUsed/>
    <w:rsid w:val="0059483A"/>
    <w:pPr>
      <w:jc w:val="both"/>
    </w:pPr>
    <w:rPr>
      <w:rFonts w:eastAsia="Times New Roman"/>
    </w:rPr>
  </w:style>
  <w:style w:type="paragraph" w:styleId="EndnoteText">
    <w:name w:val="endnote text"/>
    <w:basedOn w:val="Normal"/>
    <w:link w:val="EndnoteTextChar"/>
    <w:rsid w:val="0059483A"/>
    <w:rPr>
      <w:sz w:val="24"/>
      <w:szCs w:val="24"/>
    </w:rPr>
  </w:style>
  <w:style w:type="character" w:customStyle="1" w:styleId="EndnoteTextChar">
    <w:name w:val="Endnote Text Char"/>
    <w:basedOn w:val="DefaultParagraphFont"/>
    <w:link w:val="EndnoteText"/>
    <w:rsid w:val="0059483A"/>
    <w:rPr>
      <w:sz w:val="24"/>
      <w:szCs w:val="24"/>
      <w:lang w:val="en-GB" w:eastAsia="en-US"/>
    </w:rPr>
  </w:style>
  <w:style w:type="character" w:styleId="EndnoteReference">
    <w:name w:val="endnote reference"/>
    <w:basedOn w:val="DefaultParagraphFont"/>
    <w:rsid w:val="0059483A"/>
    <w:rPr>
      <w:vertAlign w:val="superscript"/>
    </w:rPr>
  </w:style>
  <w:style w:type="character" w:customStyle="1" w:styleId="highlight">
    <w:name w:val="highlight"/>
    <w:basedOn w:val="DefaultParagraphFont"/>
    <w:rsid w:val="00101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7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b:Source>
    <b:Tag>Oli</b:Tag>
    <b:SourceType>InternetSite</b:SourceType>
    <b:Guid>{3C4F5E6F-0916-49E6-8AD4-45252DD7075F}</b:Guid>
    <b:Title>11-18-1423-07-00bb-tgbb-simulation-scenarios.docx</b:Title>
    <b:Author>
      <b:Author>
        <b:NameList>
          <b:Person>
            <b:Last>Oliver</b:Last>
          </b:Person>
        </b:NameList>
      </b:Author>
    </b:Author>
    <b:RefOrder>1</b:RefOrder>
  </b:Source>
</b:Sources>
</file>

<file path=customXml/itemProps1.xml><?xml version="1.0" encoding="utf-8"?>
<ds:datastoreItem xmlns:ds="http://schemas.openxmlformats.org/officeDocument/2006/customXml" ds:itemID="{8C16D164-BC26-45CA-9F71-436D17B2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2019-05-12T15:28:00Z</dcterms:created>
  <dcterms:modified xsi:type="dcterms:W3CDTF">2019-05-12T15:28:00Z</dcterms:modified>
</cp:coreProperties>
</file>