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11AD9">
            <w:pPr>
              <w:pStyle w:val="T2"/>
            </w:pPr>
            <w:r w:rsidRPr="00811AD9">
              <w:t xml:space="preserve">11-19-0838-00-000m-LB236 GEN </w:t>
            </w:r>
            <w:proofErr w:type="spellStart"/>
            <w:r w:rsidRPr="00811AD9">
              <w:t>AdHoc</w:t>
            </w:r>
            <w:proofErr w:type="spellEnd"/>
            <w:r w:rsidRPr="00811AD9">
              <w:t xml:space="preserve"> CID 2446-2645-2699</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11AD9">
              <w:rPr>
                <w:b w:val="0"/>
                <w:sz w:val="20"/>
              </w:rPr>
              <w:t>2019-07-13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039FD">
            <w:pPr>
              <w:pStyle w:val="T2"/>
              <w:spacing w:after="0"/>
              <w:ind w:left="0" w:right="0"/>
              <w:rPr>
                <w:b w:val="0"/>
                <w:sz w:val="20"/>
              </w:rPr>
            </w:pPr>
            <w:r>
              <w:rPr>
                <w:b w:val="0"/>
                <w:sz w:val="20"/>
              </w:rPr>
              <w:t>Jon Rosd</w:t>
            </w:r>
            <w:bookmarkStart w:id="0" w:name="_GoBack"/>
            <w:bookmarkEnd w:id="0"/>
            <w:r>
              <w:rPr>
                <w:b w:val="0"/>
                <w:sz w:val="20"/>
              </w:rPr>
              <w:t>ahl</w:t>
            </w:r>
          </w:p>
        </w:tc>
        <w:tc>
          <w:tcPr>
            <w:tcW w:w="2064" w:type="dxa"/>
            <w:vAlign w:val="center"/>
          </w:tcPr>
          <w:p w:rsidR="00CA09B2" w:rsidRDefault="00F039FD">
            <w:pPr>
              <w:pStyle w:val="T2"/>
              <w:spacing w:after="0"/>
              <w:ind w:left="0" w:right="0"/>
              <w:rPr>
                <w:b w:val="0"/>
                <w:sz w:val="20"/>
              </w:rPr>
            </w:pPr>
            <w:r>
              <w:rPr>
                <w:b w:val="0"/>
                <w:sz w:val="20"/>
              </w:rPr>
              <w:t>Qualcomm Technologies, Inc.</w:t>
            </w:r>
          </w:p>
        </w:tc>
        <w:tc>
          <w:tcPr>
            <w:tcW w:w="2814" w:type="dxa"/>
            <w:vAlign w:val="center"/>
          </w:tcPr>
          <w:p w:rsidR="00CA09B2" w:rsidRDefault="00F039FD">
            <w:pPr>
              <w:pStyle w:val="T2"/>
              <w:spacing w:after="0"/>
              <w:ind w:left="0" w:right="0"/>
              <w:rPr>
                <w:b w:val="0"/>
                <w:sz w:val="20"/>
              </w:rPr>
            </w:pPr>
            <w:r>
              <w:rPr>
                <w:b w:val="0"/>
                <w:sz w:val="20"/>
              </w:rPr>
              <w:t>10871 N 5750 W</w:t>
            </w:r>
          </w:p>
          <w:p w:rsidR="00F039FD" w:rsidRDefault="00F039FD">
            <w:pPr>
              <w:pStyle w:val="T2"/>
              <w:spacing w:after="0"/>
              <w:ind w:left="0" w:right="0"/>
              <w:rPr>
                <w:b w:val="0"/>
                <w:sz w:val="20"/>
              </w:rPr>
            </w:pPr>
            <w:r>
              <w:rPr>
                <w:b w:val="0"/>
                <w:sz w:val="20"/>
              </w:rPr>
              <w:t>Highland, UT 84003</w:t>
            </w:r>
          </w:p>
        </w:tc>
        <w:tc>
          <w:tcPr>
            <w:tcW w:w="1715" w:type="dxa"/>
            <w:vAlign w:val="center"/>
          </w:tcPr>
          <w:p w:rsidR="00CA09B2" w:rsidRDefault="00F039FD">
            <w:pPr>
              <w:pStyle w:val="T2"/>
              <w:spacing w:after="0"/>
              <w:ind w:left="0" w:right="0"/>
              <w:rPr>
                <w:b w:val="0"/>
                <w:sz w:val="20"/>
              </w:rPr>
            </w:pPr>
            <w:r>
              <w:rPr>
                <w:b w:val="0"/>
                <w:sz w:val="20"/>
              </w:rPr>
              <w:t>+1-801-492-4023</w:t>
            </w:r>
          </w:p>
        </w:tc>
        <w:tc>
          <w:tcPr>
            <w:tcW w:w="1647" w:type="dxa"/>
            <w:vAlign w:val="center"/>
          </w:tcPr>
          <w:p w:rsidR="00CA09B2" w:rsidRDefault="00F039FD">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423D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AD9">
                            <w:pPr>
                              <w:jc w:val="both"/>
                            </w:pPr>
                            <w:r>
                              <w:t>Proposed Comment Resolutions for CID 2446, 2645, and 2699.</w:t>
                            </w:r>
                          </w:p>
                          <w:p w:rsidR="00811AD9" w:rsidRDefault="00811AD9">
                            <w:pPr>
                              <w:jc w:val="both"/>
                            </w:pPr>
                            <w:r>
                              <w:t xml:space="preserve">After Discussion in a </w:t>
                            </w:r>
                            <w:proofErr w:type="spellStart"/>
                            <w:r>
                              <w:t>REVmd</w:t>
                            </w:r>
                            <w:proofErr w:type="spellEnd"/>
                            <w:r>
                              <w:t xml:space="preserve"> meeting, it was observed that these comments needed to </w:t>
                            </w:r>
                            <w:proofErr w:type="spellStart"/>
                            <w:r>
                              <w:t>explicity</w:t>
                            </w:r>
                            <w:proofErr w:type="spellEnd"/>
                            <w:r>
                              <w:t xml:space="preserve"> list the locations of the changes being suggested.  This submission attempts to list the specific locations of change relative to </w:t>
                            </w:r>
                            <w:proofErr w:type="spellStart"/>
                            <w:r>
                              <w:t>REVmd</w:t>
                            </w:r>
                            <w:proofErr w:type="spellEnd"/>
                            <w:r>
                              <w:t xml:space="preserve"> D2.2</w:t>
                            </w:r>
                            <w:r w:rsidR="000371C7">
                              <w:t xml:space="preserve"> for CID 2699 and 2645 but is specific to </w:t>
                            </w:r>
                            <w:proofErr w:type="spellStart"/>
                            <w:r w:rsidR="000371C7">
                              <w:t>REVmd</w:t>
                            </w:r>
                            <w:proofErr w:type="spellEnd"/>
                            <w:r w:rsidR="000371C7">
                              <w:t xml:space="preserve"> D2.1 for CID 2446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AD9">
                      <w:pPr>
                        <w:jc w:val="both"/>
                      </w:pPr>
                      <w:r>
                        <w:t>Proposed Comment Resolutions for CID 2446, 2645, and 2699.</w:t>
                      </w:r>
                    </w:p>
                    <w:p w:rsidR="00811AD9" w:rsidRDefault="00811AD9">
                      <w:pPr>
                        <w:jc w:val="both"/>
                      </w:pPr>
                      <w:r>
                        <w:t xml:space="preserve">After Discussion in a </w:t>
                      </w:r>
                      <w:proofErr w:type="spellStart"/>
                      <w:r>
                        <w:t>REVmd</w:t>
                      </w:r>
                      <w:proofErr w:type="spellEnd"/>
                      <w:r>
                        <w:t xml:space="preserve"> meeting, it was observed that these comments needed to </w:t>
                      </w:r>
                      <w:proofErr w:type="spellStart"/>
                      <w:r>
                        <w:t>explicity</w:t>
                      </w:r>
                      <w:proofErr w:type="spellEnd"/>
                      <w:r>
                        <w:t xml:space="preserve"> list the locations of the changes being suggested.  This submission attempts to list the specific locations of change relative to </w:t>
                      </w:r>
                      <w:proofErr w:type="spellStart"/>
                      <w:r>
                        <w:t>REVmd</w:t>
                      </w:r>
                      <w:proofErr w:type="spellEnd"/>
                      <w:r>
                        <w:t xml:space="preserve"> D2.2</w:t>
                      </w:r>
                      <w:r w:rsidR="000371C7">
                        <w:t xml:space="preserve"> for CID 2699 and 2645 but is specific to </w:t>
                      </w:r>
                      <w:proofErr w:type="spellStart"/>
                      <w:r w:rsidR="000371C7">
                        <w:t>REVmd</w:t>
                      </w:r>
                      <w:proofErr w:type="spellEnd"/>
                      <w:r w:rsidR="000371C7">
                        <w:t xml:space="preserve"> D2.1 for CID 2446</w:t>
                      </w:r>
                      <w:r>
                        <w:t>.</w:t>
                      </w:r>
                    </w:p>
                  </w:txbxContent>
                </v:textbox>
              </v:shape>
            </w:pict>
          </mc:Fallback>
        </mc:AlternateContent>
      </w:r>
    </w:p>
    <w:p w:rsidR="00CA09B2" w:rsidRDefault="00CA09B2" w:rsidP="00811AD9">
      <w:r>
        <w:br w:type="page"/>
      </w:r>
    </w:p>
    <w:tbl>
      <w:tblPr>
        <w:tblW w:w="9722" w:type="dxa"/>
        <w:tblLook w:val="04A0" w:firstRow="1" w:lastRow="0" w:firstColumn="1" w:lastColumn="0" w:noHBand="0" w:noVBand="1"/>
      </w:tblPr>
      <w:tblGrid>
        <w:gridCol w:w="661"/>
        <w:gridCol w:w="2591"/>
        <w:gridCol w:w="2608"/>
        <w:gridCol w:w="1250"/>
        <w:gridCol w:w="2612"/>
      </w:tblGrid>
      <w:tr w:rsidR="00EF37E2" w:rsidRPr="00EF37E2" w:rsidTr="00EF37E2">
        <w:trPr>
          <w:trHeight w:val="2040"/>
        </w:trPr>
        <w:tc>
          <w:tcPr>
            <w:tcW w:w="661" w:type="dxa"/>
            <w:tcBorders>
              <w:top w:val="nil"/>
              <w:left w:val="nil"/>
              <w:bottom w:val="nil"/>
              <w:right w:val="nil"/>
            </w:tcBorders>
            <w:shd w:val="clear" w:color="auto" w:fill="auto"/>
            <w:hideMark/>
          </w:tcPr>
          <w:p w:rsidR="00EF37E2" w:rsidRPr="00EF37E2" w:rsidRDefault="00EF37E2" w:rsidP="00EF37E2">
            <w:pPr>
              <w:jc w:val="right"/>
              <w:rPr>
                <w:rFonts w:ascii="Arial" w:hAnsi="Arial" w:cs="Arial"/>
                <w:sz w:val="20"/>
                <w:lang w:val="en-US"/>
              </w:rPr>
            </w:pPr>
            <w:r w:rsidRPr="00EF37E2">
              <w:rPr>
                <w:rFonts w:ascii="Arial" w:hAnsi="Arial" w:cs="Arial"/>
                <w:sz w:val="20"/>
                <w:lang w:val="en-US"/>
              </w:rPr>
              <w:lastRenderedPageBreak/>
              <w:t>2446</w:t>
            </w:r>
          </w:p>
        </w:tc>
        <w:tc>
          <w:tcPr>
            <w:tcW w:w="2591" w:type="dxa"/>
            <w:tcBorders>
              <w:top w:val="nil"/>
              <w:left w:val="nil"/>
              <w:bottom w:val="nil"/>
              <w:right w:val="nil"/>
            </w:tcBorders>
            <w:shd w:val="clear" w:color="auto" w:fill="auto"/>
            <w:hideMark/>
          </w:tcPr>
          <w:p w:rsidR="00EF37E2" w:rsidRPr="00EF37E2" w:rsidRDefault="00EF37E2" w:rsidP="00EF37E2">
            <w:pPr>
              <w:rPr>
                <w:rFonts w:ascii="Arial" w:hAnsi="Arial" w:cs="Arial"/>
                <w:sz w:val="20"/>
                <w:lang w:val="en-US"/>
              </w:rPr>
            </w:pPr>
            <w:r w:rsidRPr="00EF37E2">
              <w:rPr>
                <w:rFonts w:ascii="Arial" w:hAnsi="Arial" w:cs="Arial"/>
                <w:sz w:val="20"/>
                <w:lang w:val="en-US"/>
              </w:rPr>
              <w:t>We need to be clear about what MCSs we are talking about, so we qualify them as "HT-MCS", "VHT-MCS", "TVHT-MCS" and so on.  Except in a few places.  There are about 20 "HT MCS"s</w:t>
            </w:r>
          </w:p>
        </w:tc>
        <w:tc>
          <w:tcPr>
            <w:tcW w:w="2608" w:type="dxa"/>
            <w:tcBorders>
              <w:top w:val="nil"/>
              <w:left w:val="nil"/>
              <w:bottom w:val="nil"/>
              <w:right w:val="nil"/>
            </w:tcBorders>
            <w:shd w:val="clear" w:color="auto" w:fill="auto"/>
            <w:hideMark/>
          </w:tcPr>
          <w:p w:rsidR="00EF37E2" w:rsidRPr="00EF37E2" w:rsidRDefault="00EF37E2" w:rsidP="00EF37E2">
            <w:pPr>
              <w:rPr>
                <w:rFonts w:ascii="Arial" w:hAnsi="Arial" w:cs="Arial"/>
                <w:sz w:val="20"/>
                <w:lang w:val="en-US"/>
              </w:rPr>
            </w:pPr>
            <w:r w:rsidRPr="00EF37E2">
              <w:rPr>
                <w:rFonts w:ascii="Arial" w:hAnsi="Arial" w:cs="Arial"/>
                <w:sz w:val="20"/>
                <w:lang w:val="en-US"/>
              </w:rPr>
              <w:t>Change "HT MCS" to "HT-MCS" throughout (note this covers "VHT MCS" and "TVHT MCS")</w:t>
            </w:r>
          </w:p>
        </w:tc>
        <w:tc>
          <w:tcPr>
            <w:tcW w:w="1250" w:type="dxa"/>
            <w:tcBorders>
              <w:top w:val="nil"/>
              <w:left w:val="nil"/>
              <w:bottom w:val="nil"/>
              <w:right w:val="nil"/>
            </w:tcBorders>
            <w:shd w:val="clear" w:color="auto" w:fill="auto"/>
            <w:hideMark/>
          </w:tcPr>
          <w:p w:rsidR="00EF37E2" w:rsidRPr="00EF37E2" w:rsidRDefault="00EF37E2" w:rsidP="00EF37E2">
            <w:pPr>
              <w:rPr>
                <w:rFonts w:ascii="Arial" w:hAnsi="Arial" w:cs="Arial"/>
                <w:sz w:val="20"/>
                <w:lang w:val="en-US"/>
              </w:rPr>
            </w:pPr>
            <w:r w:rsidRPr="00EF37E2">
              <w:rPr>
                <w:rFonts w:ascii="Arial" w:hAnsi="Arial" w:cs="Arial"/>
                <w:sz w:val="20"/>
                <w:lang w:val="en-US"/>
              </w:rPr>
              <w:t>Gen Submission Required</w:t>
            </w:r>
          </w:p>
        </w:tc>
        <w:tc>
          <w:tcPr>
            <w:tcW w:w="2612" w:type="dxa"/>
            <w:tcBorders>
              <w:top w:val="nil"/>
              <w:left w:val="nil"/>
              <w:bottom w:val="nil"/>
              <w:right w:val="nil"/>
            </w:tcBorders>
            <w:shd w:val="clear" w:color="auto" w:fill="auto"/>
            <w:hideMark/>
          </w:tcPr>
          <w:p w:rsidR="00EF37E2" w:rsidRPr="00EF37E2" w:rsidRDefault="00EF37E2" w:rsidP="00EF37E2">
            <w:pPr>
              <w:rPr>
                <w:rFonts w:ascii="Arial" w:hAnsi="Arial" w:cs="Arial"/>
                <w:sz w:val="20"/>
                <w:lang w:val="en-US"/>
              </w:rPr>
            </w:pPr>
            <w:r w:rsidRPr="00EF37E2">
              <w:rPr>
                <w:rFonts w:ascii="Arial" w:hAnsi="Arial" w:cs="Arial"/>
                <w:sz w:val="20"/>
                <w:lang w:val="en-US"/>
              </w:rPr>
              <w:t>GEN: 2019-05-11 14:27:44Z - status set to: Submission Required</w:t>
            </w:r>
            <w:r w:rsidRPr="00EF37E2">
              <w:rPr>
                <w:rFonts w:ascii="Arial" w:hAnsi="Arial" w:cs="Arial"/>
                <w:sz w:val="20"/>
                <w:lang w:val="en-US"/>
              </w:rPr>
              <w:br/>
            </w:r>
            <w:r w:rsidRPr="00EF37E2">
              <w:rPr>
                <w:rFonts w:ascii="Arial" w:hAnsi="Arial" w:cs="Arial"/>
                <w:sz w:val="20"/>
                <w:lang w:val="en-US"/>
              </w:rPr>
              <w:br/>
              <w:t>See 11-19/0838 - identify locations for putting "-"</w:t>
            </w:r>
          </w:p>
        </w:tc>
      </w:tr>
    </w:tbl>
    <w:p w:rsidR="00423F25" w:rsidRDefault="00423F25" w:rsidP="00423F25"/>
    <w:p w:rsidR="00811AD9" w:rsidRDefault="000371C7" w:rsidP="00423F25">
      <w:pPr>
        <w:rPr>
          <w:b/>
          <w:u w:val="single"/>
        </w:rPr>
      </w:pPr>
      <w:r w:rsidRPr="000371C7">
        <w:rPr>
          <w:b/>
          <w:u w:val="single"/>
        </w:rPr>
        <w:t xml:space="preserve">Discussion: </w:t>
      </w:r>
    </w:p>
    <w:p w:rsidR="000371C7" w:rsidRDefault="000371C7" w:rsidP="00423F25">
      <w:r>
        <w:t>The proposal to move forward with a change from “</w:t>
      </w:r>
      <w:r w:rsidR="00050A0E">
        <w:t xml:space="preserve">without </w:t>
      </w:r>
      <w:r>
        <w:t>Hyphen” to “with a Hyphen” was made during the May 802 Wireless interim.</w:t>
      </w:r>
    </w:p>
    <w:p w:rsidR="002C0017" w:rsidRDefault="002C0017" w:rsidP="00423F25"/>
    <w:p w:rsidR="002C0017" w:rsidRDefault="002C0017" w:rsidP="00423F25">
      <w:r>
        <w:t>There are 860 locations with “HT MCS” including VHT MCS and TVHT MCS with and without hyphen.</w:t>
      </w:r>
    </w:p>
    <w:p w:rsidR="002C0017" w:rsidRDefault="002C0017" w:rsidP="00423F25"/>
    <w:p w:rsidR="000371C7" w:rsidRDefault="000371C7" w:rsidP="000371C7">
      <w:r>
        <w:t>Please note ho</w:t>
      </w:r>
      <w:r w:rsidR="002C0017">
        <w:t>w</w:t>
      </w:r>
      <w:r>
        <w:t>ever, that on D2.1-</w:t>
      </w:r>
      <w:r>
        <w:t xml:space="preserve">p2468.23 - CID 1400 – </w:t>
      </w:r>
      <w:r w:rsidR="002C0017">
        <w:t xml:space="preserve">the </w:t>
      </w:r>
      <w:r>
        <w:t xml:space="preserve">“Proposed Change” indicated with hyphen, but the Resolution </w:t>
      </w:r>
      <w:r w:rsidR="002C0017">
        <w:t>indicated to incorporate</w:t>
      </w:r>
      <w:r>
        <w:t xml:space="preserve"> without hyphen.</w:t>
      </w:r>
    </w:p>
    <w:p w:rsidR="000371C7" w:rsidRDefault="000371C7" w:rsidP="000371C7">
      <w:pPr>
        <w:ind w:left="720"/>
      </w:pPr>
      <w:r>
        <w:t xml:space="preserve">See Doc 11-18/669r14: </w:t>
      </w:r>
    </w:p>
    <w:p w:rsidR="000371C7" w:rsidRDefault="000371C7" w:rsidP="000371C7">
      <w:pPr>
        <w:ind w:left="720"/>
      </w:pPr>
      <w:r>
        <w:t>"The use of “HT-MCS” (with the hyphen) seems to be limited to “Basic HT-MCS Set” (the fieldname), however.  The usage is “HT MCS” where the “HT” is an adjective."</w:t>
      </w:r>
    </w:p>
    <w:p w:rsidR="000371C7" w:rsidRDefault="000371C7" w:rsidP="00423F25"/>
    <w:p w:rsidR="000371C7" w:rsidRDefault="000371C7" w:rsidP="00423F25"/>
    <w:p w:rsidR="000371C7" w:rsidRDefault="000371C7" w:rsidP="00423F25"/>
    <w:p w:rsidR="000371C7" w:rsidRDefault="000371C7" w:rsidP="000371C7">
      <w:r w:rsidRPr="000371C7">
        <w:rPr>
          <w:b/>
          <w:u w:val="single"/>
        </w:rPr>
        <w:t>Proposed Resolution:</w:t>
      </w:r>
      <w:r>
        <w:t xml:space="preserve"> </w:t>
      </w:r>
    </w:p>
    <w:p w:rsidR="000371C7" w:rsidRDefault="000371C7" w:rsidP="000371C7">
      <w:pPr>
        <w:ind w:left="720"/>
      </w:pPr>
      <w:r>
        <w:t>Revised; Incorporate the proposed resolution changes for CID 2446 in doc 11-19/0838r0 &lt;&gt; which addresses the commenters proposed changes and gives the explicit change instructions.</w:t>
      </w:r>
    </w:p>
    <w:p w:rsidR="000371C7" w:rsidRDefault="000371C7" w:rsidP="00423F25"/>
    <w:p w:rsidR="000371C7" w:rsidRPr="00286626" w:rsidRDefault="000371C7" w:rsidP="00423F25">
      <w:pPr>
        <w:rPr>
          <w:b/>
          <w:szCs w:val="22"/>
          <w:u w:val="single"/>
        </w:rPr>
      </w:pPr>
      <w:r w:rsidRPr="00286626">
        <w:rPr>
          <w:b/>
          <w:szCs w:val="22"/>
          <w:u w:val="single"/>
        </w:rPr>
        <w:t xml:space="preserve">Proposed Resolution Changes </w:t>
      </w:r>
      <w:proofErr w:type="gramStart"/>
      <w:r w:rsidRPr="00286626">
        <w:rPr>
          <w:b/>
          <w:szCs w:val="22"/>
          <w:u w:val="single"/>
        </w:rPr>
        <w:t>For</w:t>
      </w:r>
      <w:proofErr w:type="gramEnd"/>
      <w:r w:rsidRPr="00286626">
        <w:rPr>
          <w:b/>
          <w:szCs w:val="22"/>
          <w:u w:val="single"/>
        </w:rPr>
        <w:t xml:space="preserve"> </w:t>
      </w:r>
      <w:r w:rsidRPr="00286626">
        <w:rPr>
          <w:b/>
          <w:szCs w:val="22"/>
          <w:u w:val="single"/>
        </w:rPr>
        <w:t xml:space="preserve">CID </w:t>
      </w:r>
      <w:r w:rsidRPr="00286626">
        <w:rPr>
          <w:b/>
          <w:szCs w:val="22"/>
          <w:u w:val="single"/>
        </w:rPr>
        <w:t xml:space="preserve">2446: </w:t>
      </w:r>
    </w:p>
    <w:p w:rsidR="000371C7" w:rsidRPr="00286626" w:rsidRDefault="000371C7" w:rsidP="00423F25">
      <w:pPr>
        <w:rPr>
          <w:szCs w:val="22"/>
        </w:rPr>
      </w:pPr>
      <w:r w:rsidRPr="00286626">
        <w:rPr>
          <w:szCs w:val="22"/>
        </w:rPr>
        <w:t>(D2.1 page/line numbers)</w:t>
      </w:r>
    </w:p>
    <w:p w:rsidR="00050A0E" w:rsidRPr="00286626" w:rsidRDefault="00050A0E" w:rsidP="00423F25">
      <w:pPr>
        <w:rPr>
          <w:szCs w:val="22"/>
        </w:rPr>
      </w:pPr>
    </w:p>
    <w:p w:rsidR="00423F25" w:rsidRPr="00286626" w:rsidRDefault="00423F25" w:rsidP="00423F25">
      <w:pPr>
        <w:rPr>
          <w:szCs w:val="22"/>
        </w:rPr>
      </w:pPr>
      <w:r w:rsidRPr="00286626">
        <w:rPr>
          <w:szCs w:val="22"/>
        </w:rPr>
        <w:t>Change</w:t>
      </w:r>
      <w:r w:rsidR="00050A0E" w:rsidRPr="00286626">
        <w:rPr>
          <w:szCs w:val="22"/>
        </w:rPr>
        <w:t xml:space="preserve"> to include Hyphen </w:t>
      </w:r>
      <w:r w:rsidRPr="00286626">
        <w:rPr>
          <w:szCs w:val="22"/>
        </w:rPr>
        <w:t>at the following locations:</w:t>
      </w:r>
    </w:p>
    <w:p w:rsidR="00423F25" w:rsidRPr="00286626" w:rsidRDefault="00423F25" w:rsidP="00423F25">
      <w:pPr>
        <w:rPr>
          <w:szCs w:val="22"/>
        </w:rPr>
      </w:pPr>
      <w:r w:rsidRPr="00286626">
        <w:rPr>
          <w:szCs w:val="22"/>
        </w:rPr>
        <w:t>758.48 (HT MCS - title Clause 19.5 reference)</w:t>
      </w:r>
    </w:p>
    <w:p w:rsidR="00423F25" w:rsidRPr="00286626" w:rsidRDefault="00423F25" w:rsidP="00423F25">
      <w:pPr>
        <w:rPr>
          <w:szCs w:val="22"/>
        </w:rPr>
      </w:pPr>
      <w:r w:rsidRPr="00286626">
        <w:rPr>
          <w:szCs w:val="22"/>
        </w:rPr>
        <w:t>921.14 (HT MCS - title Clause 19.5 reference)</w:t>
      </w:r>
    </w:p>
    <w:p w:rsidR="00423F25" w:rsidRPr="00286626" w:rsidRDefault="00423F25" w:rsidP="00423F25">
      <w:pPr>
        <w:rPr>
          <w:szCs w:val="22"/>
        </w:rPr>
      </w:pPr>
      <w:r w:rsidRPr="00286626">
        <w:rPr>
          <w:szCs w:val="22"/>
        </w:rPr>
        <w:t>923.23 (HT MCS - title Clause 19.5 reference)</w:t>
      </w:r>
    </w:p>
    <w:p w:rsidR="00423F25" w:rsidRPr="00286626" w:rsidRDefault="00423F25" w:rsidP="00423F25">
      <w:pPr>
        <w:rPr>
          <w:szCs w:val="22"/>
        </w:rPr>
      </w:pPr>
      <w:r w:rsidRPr="00286626">
        <w:rPr>
          <w:szCs w:val="22"/>
        </w:rPr>
        <w:t>923.46 (TVHT MCS - in Table 21-46 title references)</w:t>
      </w:r>
    </w:p>
    <w:p w:rsidR="00423F25" w:rsidRPr="00286626" w:rsidRDefault="00423F25" w:rsidP="00423F25">
      <w:pPr>
        <w:rPr>
          <w:szCs w:val="22"/>
        </w:rPr>
      </w:pPr>
      <w:r w:rsidRPr="00286626">
        <w:rPr>
          <w:szCs w:val="22"/>
        </w:rPr>
        <w:t>923.47 (TVHT MCS - in Table 21-53 title references)</w:t>
      </w:r>
    </w:p>
    <w:p w:rsidR="00423F25" w:rsidRPr="00286626" w:rsidRDefault="00423F25" w:rsidP="00423F25">
      <w:pPr>
        <w:rPr>
          <w:szCs w:val="22"/>
        </w:rPr>
      </w:pPr>
      <w:r w:rsidRPr="00286626">
        <w:rPr>
          <w:szCs w:val="22"/>
        </w:rPr>
        <w:t>923.47 (TVHT MCS)</w:t>
      </w:r>
    </w:p>
    <w:p w:rsidR="00423F25" w:rsidRPr="00286626" w:rsidRDefault="00286626" w:rsidP="00423F25">
      <w:pPr>
        <w:rPr>
          <w:szCs w:val="22"/>
        </w:rPr>
      </w:pPr>
      <w:r w:rsidRPr="00286626">
        <w:rPr>
          <w:szCs w:val="22"/>
        </w:rPr>
        <w:t>923.60 (</w:t>
      </w:r>
      <w:r w:rsidR="00423F25" w:rsidRPr="00286626">
        <w:rPr>
          <w:szCs w:val="22"/>
        </w:rPr>
        <w:t>TVHT MCS - in Table 22-</w:t>
      </w:r>
      <w:r w:rsidRPr="00286626">
        <w:rPr>
          <w:szCs w:val="22"/>
        </w:rPr>
        <w:t>30 title</w:t>
      </w:r>
      <w:r w:rsidR="00423F25" w:rsidRPr="00286626">
        <w:rPr>
          <w:szCs w:val="22"/>
        </w:rPr>
        <w:t xml:space="preserve"> reference)</w:t>
      </w:r>
    </w:p>
    <w:p w:rsidR="00423F25" w:rsidRPr="00286626" w:rsidRDefault="00423F25" w:rsidP="00423F25">
      <w:pPr>
        <w:rPr>
          <w:szCs w:val="22"/>
        </w:rPr>
      </w:pPr>
      <w:r w:rsidRPr="00286626">
        <w:rPr>
          <w:szCs w:val="22"/>
        </w:rPr>
        <w:t>923.61 (TVHT MCS - in Table 22-33 title reference)</w:t>
      </w:r>
    </w:p>
    <w:p w:rsidR="00423F25" w:rsidRPr="00286626" w:rsidRDefault="00423F25" w:rsidP="00423F25">
      <w:pPr>
        <w:rPr>
          <w:szCs w:val="22"/>
        </w:rPr>
      </w:pPr>
      <w:r w:rsidRPr="00286626">
        <w:rPr>
          <w:szCs w:val="22"/>
        </w:rPr>
        <w:t>923.63 (TVHT MCS)</w:t>
      </w:r>
    </w:p>
    <w:p w:rsidR="00423F25" w:rsidRPr="00286626" w:rsidRDefault="00423F25" w:rsidP="00423F25">
      <w:pPr>
        <w:rPr>
          <w:szCs w:val="22"/>
        </w:rPr>
      </w:pPr>
      <w:r w:rsidRPr="00286626">
        <w:rPr>
          <w:szCs w:val="22"/>
        </w:rPr>
        <w:t>924.13 (TVHT MCS - in Table 22-</w:t>
      </w:r>
      <w:r w:rsidR="00286626" w:rsidRPr="00286626">
        <w:rPr>
          <w:szCs w:val="22"/>
        </w:rPr>
        <w:t>34 title</w:t>
      </w:r>
      <w:r w:rsidRPr="00286626">
        <w:rPr>
          <w:szCs w:val="22"/>
        </w:rPr>
        <w:t xml:space="preserve"> reference)</w:t>
      </w:r>
    </w:p>
    <w:p w:rsidR="00423F25" w:rsidRPr="00286626" w:rsidRDefault="00423F25" w:rsidP="00423F25">
      <w:pPr>
        <w:rPr>
          <w:szCs w:val="22"/>
        </w:rPr>
      </w:pPr>
      <w:r w:rsidRPr="00286626">
        <w:rPr>
          <w:szCs w:val="22"/>
        </w:rPr>
        <w:t>924.14 (TVHT MCS - in Table 22-37 title reference)</w:t>
      </w:r>
    </w:p>
    <w:p w:rsidR="00423F25" w:rsidRPr="00286626" w:rsidRDefault="00423F25" w:rsidP="00423F25">
      <w:pPr>
        <w:rPr>
          <w:szCs w:val="22"/>
        </w:rPr>
      </w:pPr>
      <w:r w:rsidRPr="00286626">
        <w:rPr>
          <w:szCs w:val="22"/>
        </w:rPr>
        <w:t>924.15 (TVHT MCS)</w:t>
      </w:r>
    </w:p>
    <w:p w:rsidR="00423F25" w:rsidRPr="00286626" w:rsidRDefault="00423F25" w:rsidP="00423F25">
      <w:pPr>
        <w:rPr>
          <w:szCs w:val="22"/>
        </w:rPr>
      </w:pPr>
      <w:r w:rsidRPr="00286626">
        <w:rPr>
          <w:szCs w:val="22"/>
        </w:rPr>
        <w:t>924.31 (HT MCS - title Clause 19.5 reference)</w:t>
      </w:r>
    </w:p>
    <w:p w:rsidR="00423F25" w:rsidRPr="00286626" w:rsidRDefault="00423F25" w:rsidP="00423F25">
      <w:pPr>
        <w:rPr>
          <w:szCs w:val="22"/>
        </w:rPr>
      </w:pPr>
      <w:r w:rsidRPr="00286626">
        <w:rPr>
          <w:szCs w:val="22"/>
        </w:rPr>
        <w:t>924.41 (TVHT MCS - in Table 22-37 title reference)</w:t>
      </w:r>
    </w:p>
    <w:p w:rsidR="00423F25" w:rsidRPr="00286626" w:rsidRDefault="00423F25" w:rsidP="00423F25">
      <w:pPr>
        <w:rPr>
          <w:szCs w:val="22"/>
        </w:rPr>
      </w:pPr>
      <w:r w:rsidRPr="00286626">
        <w:rPr>
          <w:szCs w:val="22"/>
        </w:rPr>
        <w:t>924.42 (TVHT MCSs - Title Clause 22.5 (Parameters for TVHT MCSs))</w:t>
      </w:r>
    </w:p>
    <w:p w:rsidR="00423F25" w:rsidRPr="00286626" w:rsidRDefault="00423F25" w:rsidP="00423F25">
      <w:pPr>
        <w:rPr>
          <w:szCs w:val="22"/>
        </w:rPr>
      </w:pPr>
      <w:r w:rsidRPr="00286626">
        <w:rPr>
          <w:szCs w:val="22"/>
        </w:rPr>
        <w:t>1157.29 (HT MCSs)</w:t>
      </w:r>
    </w:p>
    <w:p w:rsidR="00423F25" w:rsidRPr="00286626" w:rsidRDefault="00423F25" w:rsidP="00423F25">
      <w:pPr>
        <w:rPr>
          <w:szCs w:val="22"/>
        </w:rPr>
      </w:pPr>
      <w:r w:rsidRPr="00286626">
        <w:rPr>
          <w:szCs w:val="22"/>
        </w:rPr>
        <w:t>1157.34 (HT MCS - title Clause 19.5 reference)</w:t>
      </w:r>
    </w:p>
    <w:p w:rsidR="00423F25" w:rsidRPr="00286626" w:rsidRDefault="00423F25" w:rsidP="00423F25">
      <w:pPr>
        <w:rPr>
          <w:szCs w:val="22"/>
        </w:rPr>
      </w:pPr>
      <w:r w:rsidRPr="00286626">
        <w:rPr>
          <w:szCs w:val="22"/>
        </w:rPr>
        <w:t>1167.20 (HT MCSs)</w:t>
      </w:r>
    </w:p>
    <w:p w:rsidR="00423F25" w:rsidRPr="00286626" w:rsidRDefault="00423F25" w:rsidP="00423F25">
      <w:pPr>
        <w:rPr>
          <w:szCs w:val="22"/>
        </w:rPr>
      </w:pPr>
      <w:r w:rsidRPr="00286626">
        <w:rPr>
          <w:szCs w:val="22"/>
        </w:rPr>
        <w:t>1742.39 (HT MCS - title Clause 19.5 reference)</w:t>
      </w:r>
    </w:p>
    <w:p w:rsidR="00423F25" w:rsidRPr="00286626" w:rsidRDefault="00423F25" w:rsidP="00423F25">
      <w:pPr>
        <w:rPr>
          <w:szCs w:val="22"/>
        </w:rPr>
      </w:pPr>
      <w:r w:rsidRPr="00286626">
        <w:rPr>
          <w:szCs w:val="22"/>
        </w:rPr>
        <w:t>11742.60 (HT MCSs)</w:t>
      </w:r>
    </w:p>
    <w:p w:rsidR="00423F25" w:rsidRPr="00286626" w:rsidRDefault="00423F25" w:rsidP="00423F25">
      <w:pPr>
        <w:rPr>
          <w:szCs w:val="22"/>
        </w:rPr>
      </w:pPr>
      <w:r w:rsidRPr="00286626">
        <w:rPr>
          <w:szCs w:val="22"/>
        </w:rPr>
        <w:t>1751.60 ("HT MCSs plus the set of &lt;VHT MCS, NSS&gt;")</w:t>
      </w:r>
    </w:p>
    <w:p w:rsidR="00423F25" w:rsidRPr="00286626" w:rsidRDefault="00423F25" w:rsidP="00423F25">
      <w:pPr>
        <w:rPr>
          <w:szCs w:val="22"/>
        </w:rPr>
      </w:pPr>
      <w:r w:rsidRPr="00286626">
        <w:rPr>
          <w:szCs w:val="22"/>
        </w:rPr>
        <w:t>1752.07 (HT MCS - title Clause 19.5 reference)</w:t>
      </w:r>
    </w:p>
    <w:p w:rsidR="00423F25" w:rsidRPr="00286626" w:rsidRDefault="00423F25" w:rsidP="00423F25">
      <w:pPr>
        <w:rPr>
          <w:szCs w:val="22"/>
        </w:rPr>
      </w:pPr>
      <w:r w:rsidRPr="00286626">
        <w:rPr>
          <w:szCs w:val="22"/>
        </w:rPr>
        <w:t>1752.27 (HT MCS - title Clause 19.5 reference)</w:t>
      </w:r>
    </w:p>
    <w:p w:rsidR="00423F25" w:rsidRPr="00286626" w:rsidRDefault="00423F25" w:rsidP="00423F25">
      <w:pPr>
        <w:rPr>
          <w:szCs w:val="22"/>
        </w:rPr>
      </w:pPr>
      <w:r w:rsidRPr="00286626">
        <w:rPr>
          <w:szCs w:val="22"/>
        </w:rPr>
        <w:lastRenderedPageBreak/>
        <w:t>1752.35 (HT MCS - title Clause 19.5 reference)</w:t>
      </w:r>
    </w:p>
    <w:p w:rsidR="00423F25" w:rsidRPr="00286626" w:rsidRDefault="00423F25" w:rsidP="00423F25">
      <w:pPr>
        <w:rPr>
          <w:szCs w:val="22"/>
        </w:rPr>
      </w:pPr>
      <w:r w:rsidRPr="00286626">
        <w:rPr>
          <w:szCs w:val="22"/>
        </w:rPr>
        <w:t>1753.06 (HT MCS - title Clause 19.5 reference)</w:t>
      </w:r>
    </w:p>
    <w:p w:rsidR="00423F25" w:rsidRPr="00286626" w:rsidRDefault="00423F25" w:rsidP="00423F25">
      <w:pPr>
        <w:rPr>
          <w:szCs w:val="22"/>
        </w:rPr>
      </w:pPr>
      <w:r w:rsidRPr="00286626">
        <w:rPr>
          <w:szCs w:val="22"/>
        </w:rPr>
        <w:t>1753.14 (HT MCS - title Clause 19.5 reference)</w:t>
      </w:r>
    </w:p>
    <w:p w:rsidR="00423F25" w:rsidRPr="00286626" w:rsidRDefault="00423F25" w:rsidP="00423F25">
      <w:pPr>
        <w:rPr>
          <w:szCs w:val="22"/>
        </w:rPr>
      </w:pPr>
      <w:r w:rsidRPr="00286626">
        <w:rPr>
          <w:szCs w:val="22"/>
        </w:rPr>
        <w:t>1764.56 (HT MCS)</w:t>
      </w:r>
    </w:p>
    <w:p w:rsidR="00423F25" w:rsidRPr="00286626" w:rsidRDefault="00423F25" w:rsidP="00423F25">
      <w:pPr>
        <w:rPr>
          <w:szCs w:val="22"/>
        </w:rPr>
      </w:pPr>
      <w:r w:rsidRPr="00286626">
        <w:rPr>
          <w:szCs w:val="22"/>
        </w:rPr>
        <w:t>1764.59 (HT MCS)</w:t>
      </w:r>
    </w:p>
    <w:p w:rsidR="00423F25" w:rsidRPr="00286626" w:rsidRDefault="00423F25" w:rsidP="00423F25">
      <w:pPr>
        <w:rPr>
          <w:szCs w:val="22"/>
        </w:rPr>
      </w:pPr>
      <w:r w:rsidRPr="00286626">
        <w:rPr>
          <w:szCs w:val="22"/>
        </w:rPr>
        <w:t>1753.59 (HT MCS - title Clause 19.5 reference)</w:t>
      </w:r>
    </w:p>
    <w:p w:rsidR="00423F25" w:rsidRPr="00286626" w:rsidRDefault="00423F25" w:rsidP="00423F25">
      <w:pPr>
        <w:rPr>
          <w:szCs w:val="22"/>
        </w:rPr>
      </w:pPr>
      <w:r w:rsidRPr="00286626">
        <w:rPr>
          <w:szCs w:val="22"/>
        </w:rPr>
        <w:t>1768.37 (HT MCSs)</w:t>
      </w:r>
    </w:p>
    <w:p w:rsidR="00423F25" w:rsidRPr="00286626" w:rsidRDefault="00423F25" w:rsidP="00423F25">
      <w:pPr>
        <w:rPr>
          <w:szCs w:val="22"/>
        </w:rPr>
      </w:pPr>
      <w:r w:rsidRPr="00286626">
        <w:rPr>
          <w:szCs w:val="22"/>
        </w:rPr>
        <w:t>1768.20 (HT MCS)</w:t>
      </w:r>
    </w:p>
    <w:p w:rsidR="00423F25" w:rsidRPr="00286626" w:rsidRDefault="00423F25" w:rsidP="00423F25">
      <w:pPr>
        <w:rPr>
          <w:szCs w:val="22"/>
        </w:rPr>
      </w:pPr>
      <w:r w:rsidRPr="00286626">
        <w:rPr>
          <w:szCs w:val="22"/>
        </w:rPr>
        <w:t>1768.25 (HT MCS)</w:t>
      </w:r>
    </w:p>
    <w:p w:rsidR="00423F25" w:rsidRPr="00286626" w:rsidRDefault="00423F25" w:rsidP="00423F25">
      <w:pPr>
        <w:rPr>
          <w:szCs w:val="22"/>
        </w:rPr>
      </w:pPr>
      <w:r w:rsidRPr="00286626">
        <w:rPr>
          <w:szCs w:val="22"/>
        </w:rPr>
        <w:t>1777.04 (HT MCS - title Clause 19.5 reference)</w:t>
      </w:r>
    </w:p>
    <w:p w:rsidR="00423F25" w:rsidRPr="00286626" w:rsidRDefault="00423F25" w:rsidP="00423F25">
      <w:pPr>
        <w:rPr>
          <w:szCs w:val="22"/>
        </w:rPr>
      </w:pPr>
      <w:r w:rsidRPr="00286626">
        <w:rPr>
          <w:szCs w:val="22"/>
        </w:rPr>
        <w:t>2216.48 (HT MCS)</w:t>
      </w:r>
    </w:p>
    <w:p w:rsidR="00423F25" w:rsidRPr="00286626" w:rsidRDefault="00423F25" w:rsidP="00423F25">
      <w:pPr>
        <w:rPr>
          <w:szCs w:val="22"/>
        </w:rPr>
      </w:pPr>
      <w:r w:rsidRPr="00286626">
        <w:rPr>
          <w:szCs w:val="22"/>
        </w:rPr>
        <w:t>2216.49 (HT MCS)</w:t>
      </w:r>
    </w:p>
    <w:p w:rsidR="00423F25" w:rsidRPr="00286626" w:rsidRDefault="00423F25" w:rsidP="00423F25">
      <w:pPr>
        <w:rPr>
          <w:szCs w:val="22"/>
        </w:rPr>
      </w:pPr>
      <w:r w:rsidRPr="00286626">
        <w:rPr>
          <w:szCs w:val="22"/>
        </w:rPr>
        <w:t>2217.01 (HT MCS)</w:t>
      </w:r>
    </w:p>
    <w:p w:rsidR="00423F25" w:rsidRPr="00286626" w:rsidRDefault="00423F25" w:rsidP="00423F25">
      <w:pPr>
        <w:rPr>
          <w:szCs w:val="22"/>
        </w:rPr>
      </w:pPr>
      <w:r w:rsidRPr="00286626">
        <w:rPr>
          <w:szCs w:val="22"/>
        </w:rPr>
        <w:t>2217.62 (HT MCS)</w:t>
      </w:r>
    </w:p>
    <w:p w:rsidR="00423F25" w:rsidRPr="00286626" w:rsidRDefault="00423F25" w:rsidP="00423F25">
      <w:pPr>
        <w:rPr>
          <w:szCs w:val="22"/>
        </w:rPr>
      </w:pPr>
      <w:r w:rsidRPr="00286626">
        <w:rPr>
          <w:szCs w:val="22"/>
        </w:rPr>
        <w:t>2316.63 (HT MCS)</w:t>
      </w:r>
    </w:p>
    <w:p w:rsidR="00423F25" w:rsidRPr="00286626" w:rsidRDefault="00423F25" w:rsidP="00423F25">
      <w:pPr>
        <w:rPr>
          <w:szCs w:val="22"/>
        </w:rPr>
      </w:pPr>
      <w:r w:rsidRPr="00286626">
        <w:rPr>
          <w:szCs w:val="22"/>
        </w:rPr>
        <w:t>2468.22 (HT MCSs) (CID 1400)</w:t>
      </w:r>
    </w:p>
    <w:p w:rsidR="00423F25" w:rsidRPr="00286626" w:rsidRDefault="00423F25" w:rsidP="00423F25">
      <w:pPr>
        <w:rPr>
          <w:szCs w:val="22"/>
        </w:rPr>
      </w:pPr>
      <w:r w:rsidRPr="00286626">
        <w:rPr>
          <w:szCs w:val="22"/>
        </w:rPr>
        <w:t>2954.24 (HT MCS - title Clause 19.5 reference)</w:t>
      </w:r>
    </w:p>
    <w:p w:rsidR="00423F25" w:rsidRPr="00286626" w:rsidRDefault="00423F25" w:rsidP="00423F25">
      <w:pPr>
        <w:rPr>
          <w:szCs w:val="22"/>
        </w:rPr>
      </w:pPr>
      <w:r w:rsidRPr="00286626">
        <w:rPr>
          <w:szCs w:val="22"/>
        </w:rPr>
        <w:t>2954.27 (HT MCS - title Clause 19.5 reference)</w:t>
      </w:r>
    </w:p>
    <w:p w:rsidR="00423F25" w:rsidRPr="00286626" w:rsidRDefault="00423F25" w:rsidP="00423F25">
      <w:pPr>
        <w:rPr>
          <w:szCs w:val="22"/>
        </w:rPr>
      </w:pPr>
      <w:r w:rsidRPr="00286626">
        <w:rPr>
          <w:szCs w:val="22"/>
        </w:rPr>
        <w:t>2970.55 (HT MCS - title Clause 19.5 reference)</w:t>
      </w:r>
    </w:p>
    <w:p w:rsidR="00423F25" w:rsidRPr="00286626" w:rsidRDefault="00423F25" w:rsidP="00423F25">
      <w:pPr>
        <w:rPr>
          <w:szCs w:val="22"/>
        </w:rPr>
      </w:pPr>
      <w:r w:rsidRPr="00286626">
        <w:rPr>
          <w:szCs w:val="22"/>
        </w:rPr>
        <w:t>2994.53 (HT MCS - title Clause 19.5 reference)</w:t>
      </w:r>
    </w:p>
    <w:p w:rsidR="00423F25" w:rsidRPr="00286626" w:rsidRDefault="00423F25" w:rsidP="00423F25">
      <w:pPr>
        <w:rPr>
          <w:szCs w:val="22"/>
        </w:rPr>
      </w:pPr>
      <w:r w:rsidRPr="00286626">
        <w:rPr>
          <w:szCs w:val="22"/>
        </w:rPr>
        <w:t>3017.33 (HT MCS - title Clause 19.5 reference)</w:t>
      </w:r>
    </w:p>
    <w:p w:rsidR="00423F25" w:rsidRPr="00286626" w:rsidRDefault="00423F25" w:rsidP="00423F25">
      <w:pPr>
        <w:rPr>
          <w:szCs w:val="22"/>
        </w:rPr>
      </w:pPr>
      <w:r w:rsidRPr="00286626">
        <w:rPr>
          <w:szCs w:val="22"/>
        </w:rPr>
        <w:t>3019.60 (HT MCS - title Clause 19.5 reference)</w:t>
      </w:r>
    </w:p>
    <w:p w:rsidR="00423F25" w:rsidRDefault="00423F25" w:rsidP="00423F25">
      <w:pPr>
        <w:rPr>
          <w:szCs w:val="22"/>
        </w:rPr>
      </w:pPr>
      <w:r w:rsidRPr="00286626">
        <w:rPr>
          <w:szCs w:val="22"/>
        </w:rPr>
        <w:t>3047.17 (HT MCSs - Clause 19.5 title.)</w:t>
      </w:r>
    </w:p>
    <w:p w:rsidR="00286626" w:rsidRPr="00286626" w:rsidRDefault="00286626" w:rsidP="00423F25">
      <w:pPr>
        <w:rPr>
          <w:szCs w:val="22"/>
        </w:rPr>
      </w:pPr>
    </w:p>
    <w:p w:rsidR="00286626" w:rsidRPr="00286626" w:rsidRDefault="00286626" w:rsidP="00286626">
      <w:pPr>
        <w:autoSpaceDE w:val="0"/>
        <w:autoSpaceDN w:val="0"/>
        <w:adjustRightInd w:val="0"/>
        <w:rPr>
          <w:szCs w:val="22"/>
        </w:rPr>
      </w:pPr>
      <w:r w:rsidRPr="00286626">
        <w:rPr>
          <w:szCs w:val="22"/>
        </w:rPr>
        <w:t>3260.01 “</w:t>
      </w:r>
      <w:r w:rsidRPr="00286626">
        <w:rPr>
          <w:rFonts w:eastAsia="TimesNewRomanPSMT"/>
          <w:szCs w:val="22"/>
          <w:lang w:val="en-US"/>
        </w:rPr>
        <w:t>Table 22-26 (TVHT</w:t>
      </w:r>
      <w:r w:rsidRPr="00286626">
        <w:rPr>
          <w:rFonts w:eastAsia="TimesNewRomanPSMT"/>
          <w:szCs w:val="22"/>
          <w:lang w:val="en-US"/>
        </w:rPr>
        <w:t xml:space="preserve"> </w:t>
      </w:r>
      <w:r w:rsidRPr="00286626">
        <w:rPr>
          <w:rFonts w:eastAsia="TimesNewRomanPSMT"/>
          <w:szCs w:val="22"/>
          <w:lang w:val="en-US"/>
        </w:rPr>
        <w:t>MCSs for TVHT_MODE_1, NSS = 1)</w:t>
      </w:r>
      <w:r w:rsidRPr="00286626">
        <w:rPr>
          <w:rFonts w:eastAsia="TimesNewRomanPSMT"/>
          <w:szCs w:val="22"/>
          <w:lang w:val="en-US"/>
        </w:rPr>
        <w:t>”</w:t>
      </w:r>
      <w:r>
        <w:rPr>
          <w:rFonts w:eastAsia="TimesNewRomanPSMT"/>
          <w:szCs w:val="22"/>
          <w:lang w:val="en-US"/>
        </w:rPr>
        <w:t xml:space="preserve"> reference</w:t>
      </w:r>
    </w:p>
    <w:p w:rsidR="00423F25" w:rsidRPr="00594BD7" w:rsidRDefault="00286626" w:rsidP="00423F25">
      <w:pPr>
        <w:rPr>
          <w:szCs w:val="22"/>
        </w:rPr>
      </w:pPr>
      <w:r w:rsidRPr="00594BD7">
        <w:rPr>
          <w:szCs w:val="22"/>
        </w:rPr>
        <w:t>3260.02 “</w:t>
      </w:r>
      <w:r w:rsidR="00423F25" w:rsidRPr="00594BD7">
        <w:rPr>
          <w:szCs w:val="22"/>
        </w:rPr>
        <w:t>VHT MCSs - title Table 22-37 (TVHT MCSs for TVHT_MODE_4C and TVHT_MODE_4N, NSS = 4)</w:t>
      </w:r>
    </w:p>
    <w:p w:rsidR="00423F25" w:rsidRPr="00594BD7" w:rsidRDefault="00423F25" w:rsidP="00423F25">
      <w:pPr>
        <w:rPr>
          <w:szCs w:val="22"/>
        </w:rPr>
      </w:pPr>
      <w:r w:rsidRPr="00594BD7">
        <w:rPr>
          <w:szCs w:val="22"/>
        </w:rPr>
        <w:t>3260.0</w:t>
      </w:r>
      <w:r w:rsidR="00286626" w:rsidRPr="00594BD7">
        <w:rPr>
          <w:szCs w:val="22"/>
        </w:rPr>
        <w:t>4</w:t>
      </w:r>
      <w:r w:rsidRPr="00594BD7">
        <w:rPr>
          <w:szCs w:val="22"/>
        </w:rPr>
        <w:t xml:space="preserve"> </w:t>
      </w:r>
      <w:r w:rsidR="00286626" w:rsidRPr="00594BD7">
        <w:rPr>
          <w:szCs w:val="22"/>
        </w:rPr>
        <w:t>“</w:t>
      </w:r>
      <w:r w:rsidRPr="00594BD7">
        <w:rPr>
          <w:szCs w:val="22"/>
        </w:rPr>
        <w:t>(in 22.5 (Parameters for TVHT MCSs)</w:t>
      </w:r>
      <w:r w:rsidR="00286626" w:rsidRPr="00594BD7">
        <w:rPr>
          <w:szCs w:val="22"/>
        </w:rPr>
        <w:t>”</w:t>
      </w:r>
      <w:r w:rsidRPr="00594BD7">
        <w:rPr>
          <w:szCs w:val="22"/>
        </w:rPr>
        <w:t>.</w:t>
      </w:r>
    </w:p>
    <w:p w:rsidR="00423F25" w:rsidRPr="00594BD7" w:rsidRDefault="00423F25" w:rsidP="00423F25">
      <w:pPr>
        <w:rPr>
          <w:szCs w:val="22"/>
        </w:rPr>
      </w:pPr>
      <w:r w:rsidRPr="00594BD7">
        <w:rPr>
          <w:szCs w:val="22"/>
        </w:rPr>
        <w:t xml:space="preserve">3260.8 </w:t>
      </w:r>
      <w:r w:rsidR="00286626" w:rsidRPr="00594BD7">
        <w:rPr>
          <w:szCs w:val="22"/>
        </w:rPr>
        <w:t>“</w:t>
      </w:r>
      <w:r w:rsidRPr="00594BD7">
        <w:rPr>
          <w:szCs w:val="22"/>
        </w:rPr>
        <w:t>Table 22-26 (TVHT MCSs for TVHT_MODE_1, NSS = 1)</w:t>
      </w:r>
      <w:r w:rsidR="00286626" w:rsidRPr="00594BD7">
        <w:rPr>
          <w:szCs w:val="22"/>
        </w:rPr>
        <w:t>”</w:t>
      </w:r>
    </w:p>
    <w:p w:rsidR="00423F25" w:rsidRPr="00594BD7" w:rsidRDefault="00423F25" w:rsidP="00423F25">
      <w:pPr>
        <w:rPr>
          <w:szCs w:val="22"/>
        </w:rPr>
      </w:pPr>
      <w:r w:rsidRPr="00594BD7">
        <w:rPr>
          <w:szCs w:val="22"/>
        </w:rPr>
        <w:t xml:space="preserve">3260.8 </w:t>
      </w:r>
      <w:r w:rsidR="00286626" w:rsidRPr="00594BD7">
        <w:rPr>
          <w:szCs w:val="22"/>
        </w:rPr>
        <w:t>“</w:t>
      </w:r>
      <w:r w:rsidRPr="00594BD7">
        <w:rPr>
          <w:szCs w:val="22"/>
        </w:rPr>
        <w:t>Table 22-29 (TVHT MCSs for TVHT_MODE_1, NSS = 4)</w:t>
      </w:r>
      <w:r w:rsidR="00286626" w:rsidRPr="00594BD7">
        <w:rPr>
          <w:szCs w:val="22"/>
        </w:rPr>
        <w:t>”</w:t>
      </w:r>
    </w:p>
    <w:p w:rsidR="00423F25" w:rsidRPr="00594BD7" w:rsidRDefault="00423F25" w:rsidP="00423F25">
      <w:pPr>
        <w:rPr>
          <w:szCs w:val="22"/>
        </w:rPr>
      </w:pPr>
      <w:r w:rsidRPr="00594BD7">
        <w:rPr>
          <w:szCs w:val="22"/>
        </w:rPr>
        <w:t xml:space="preserve">3260.11 </w:t>
      </w:r>
      <w:r w:rsidR="00286626" w:rsidRPr="00594BD7">
        <w:rPr>
          <w:szCs w:val="22"/>
        </w:rPr>
        <w:t>“</w:t>
      </w:r>
      <w:r w:rsidRPr="00594BD7">
        <w:rPr>
          <w:szCs w:val="22"/>
        </w:rPr>
        <w:t>Table 22-30 (TVHT MCSs for TVHT_MODE_2C and TVHT_MODE_2N, NSS = 1)</w:t>
      </w:r>
      <w:r w:rsidR="00286626" w:rsidRPr="00594BD7">
        <w:rPr>
          <w:szCs w:val="22"/>
        </w:rPr>
        <w:t>”</w:t>
      </w:r>
    </w:p>
    <w:p w:rsidR="00423F25" w:rsidRPr="00594BD7" w:rsidRDefault="00423F25" w:rsidP="00423F25">
      <w:pPr>
        <w:rPr>
          <w:szCs w:val="22"/>
        </w:rPr>
      </w:pPr>
      <w:r w:rsidRPr="00594BD7">
        <w:rPr>
          <w:szCs w:val="22"/>
        </w:rPr>
        <w:t xml:space="preserve">3260.12 </w:t>
      </w:r>
      <w:r w:rsidR="00286626" w:rsidRPr="00594BD7">
        <w:rPr>
          <w:szCs w:val="22"/>
        </w:rPr>
        <w:t>“</w:t>
      </w:r>
      <w:r w:rsidRPr="00594BD7">
        <w:rPr>
          <w:szCs w:val="22"/>
        </w:rPr>
        <w:t>Table 22-33 (TVHT MCSs for TVHT_MODE_2C and TVHT_MODE_2N, NSS = 4) show</w:t>
      </w:r>
      <w:r w:rsidR="00286626" w:rsidRPr="00594BD7">
        <w:rPr>
          <w:szCs w:val="22"/>
        </w:rPr>
        <w:t>”</w:t>
      </w:r>
    </w:p>
    <w:p w:rsidR="00423F25" w:rsidRPr="00594BD7" w:rsidRDefault="00423F25" w:rsidP="00423F25">
      <w:pPr>
        <w:rPr>
          <w:szCs w:val="22"/>
        </w:rPr>
      </w:pPr>
      <w:r w:rsidRPr="00594BD7">
        <w:rPr>
          <w:szCs w:val="22"/>
        </w:rPr>
        <w:t xml:space="preserve">3260.13 </w:t>
      </w:r>
      <w:r w:rsidR="00286626" w:rsidRPr="00594BD7">
        <w:rPr>
          <w:szCs w:val="22"/>
        </w:rPr>
        <w:t>“</w:t>
      </w:r>
      <w:r w:rsidRPr="00594BD7">
        <w:rPr>
          <w:szCs w:val="22"/>
        </w:rPr>
        <w:t>Table 22-34 (TVHT MCSs for TVHT_MODE_4C and TVHT_MODE_4N, NSS = 1)</w:t>
      </w:r>
      <w:r w:rsidR="00286626" w:rsidRPr="00594BD7">
        <w:rPr>
          <w:szCs w:val="22"/>
        </w:rPr>
        <w:t>”</w:t>
      </w:r>
    </w:p>
    <w:p w:rsidR="00423F25" w:rsidRPr="00594BD7" w:rsidRDefault="00423F25" w:rsidP="00423F25">
      <w:pPr>
        <w:rPr>
          <w:szCs w:val="22"/>
        </w:rPr>
      </w:pPr>
      <w:r w:rsidRPr="00594BD7">
        <w:rPr>
          <w:szCs w:val="22"/>
        </w:rPr>
        <w:t xml:space="preserve">3260.13 </w:t>
      </w:r>
      <w:r w:rsidR="00286626" w:rsidRPr="00594BD7">
        <w:rPr>
          <w:szCs w:val="22"/>
        </w:rPr>
        <w:t>“</w:t>
      </w:r>
      <w:r w:rsidRPr="00594BD7">
        <w:rPr>
          <w:szCs w:val="22"/>
        </w:rPr>
        <w:t>Table 22-34 (TVHT MCSs for TVHT_MODE_4C and TVHT_MODE_4N, NSS = 1)</w:t>
      </w:r>
      <w:r w:rsidR="00286626" w:rsidRPr="00594BD7">
        <w:rPr>
          <w:szCs w:val="22"/>
        </w:rPr>
        <w:t>”</w:t>
      </w:r>
    </w:p>
    <w:p w:rsidR="00811AD9" w:rsidRPr="00594BD7" w:rsidRDefault="00423F25" w:rsidP="00423F25">
      <w:pPr>
        <w:rPr>
          <w:szCs w:val="22"/>
        </w:rPr>
      </w:pPr>
      <w:r w:rsidRPr="00594BD7">
        <w:rPr>
          <w:szCs w:val="22"/>
        </w:rPr>
        <w:t xml:space="preserve">3260.14 </w:t>
      </w:r>
      <w:r w:rsidR="00286626" w:rsidRPr="00594BD7">
        <w:rPr>
          <w:szCs w:val="22"/>
        </w:rPr>
        <w:t>“</w:t>
      </w:r>
      <w:r w:rsidRPr="00594BD7">
        <w:rPr>
          <w:szCs w:val="22"/>
        </w:rPr>
        <w:t>Table 22-37 (TVHT MCSs for TVHT_MODE_4C and TVHT_MODE_4N, NSS = 4)</w:t>
      </w:r>
      <w:r w:rsidR="00286626" w:rsidRPr="00594BD7">
        <w:rPr>
          <w:szCs w:val="22"/>
        </w:rPr>
        <w:t>”</w:t>
      </w:r>
    </w:p>
    <w:p w:rsidR="00286626" w:rsidRPr="00594BD7" w:rsidRDefault="00286626" w:rsidP="00423F25">
      <w:pPr>
        <w:rPr>
          <w:szCs w:val="22"/>
        </w:rPr>
      </w:pPr>
      <w:r w:rsidRPr="00594BD7">
        <w:rPr>
          <w:szCs w:val="22"/>
        </w:rPr>
        <w:t>3284.49 “Parameters for TVHT MCSs” – title clause 22.5</w:t>
      </w:r>
    </w:p>
    <w:p w:rsidR="00286626" w:rsidRPr="00594BD7" w:rsidRDefault="00286626" w:rsidP="00286626">
      <w:pPr>
        <w:autoSpaceDE w:val="0"/>
        <w:autoSpaceDN w:val="0"/>
        <w:adjustRightInd w:val="0"/>
        <w:rPr>
          <w:rFonts w:eastAsia="TimesNewRomanPSMT"/>
          <w:color w:val="000000"/>
          <w:szCs w:val="22"/>
          <w:lang w:val="en-US"/>
        </w:rPr>
      </w:pPr>
      <w:r w:rsidRPr="00594BD7">
        <w:rPr>
          <w:szCs w:val="22"/>
        </w:rPr>
        <w:t xml:space="preserve">3248.53 and 3248.54 </w:t>
      </w:r>
      <w:r w:rsidR="00594BD7" w:rsidRPr="00594BD7">
        <w:rPr>
          <w:szCs w:val="22"/>
        </w:rPr>
        <w:t>- “</w:t>
      </w:r>
      <w:r w:rsidRPr="00594BD7">
        <w:rPr>
          <w:rFonts w:eastAsia="TimesNewRomanPSMT"/>
          <w:color w:val="000000"/>
          <w:szCs w:val="22"/>
          <w:lang w:val="en-US"/>
        </w:rPr>
        <w:t>in Table 22-26 (TVHT MCSs for TVHT_MODE_1,</w:t>
      </w:r>
    </w:p>
    <w:p w:rsidR="00286626" w:rsidRPr="00594BD7" w:rsidRDefault="00286626" w:rsidP="00286626">
      <w:pPr>
        <w:rPr>
          <w:rFonts w:eastAsia="TimesNewRomanPSMT"/>
          <w:color w:val="000000"/>
          <w:szCs w:val="22"/>
          <w:lang w:val="en-US"/>
        </w:rPr>
      </w:pPr>
      <w:r w:rsidRPr="00594BD7">
        <w:rPr>
          <w:rFonts w:eastAsia="TimesNewRomanPSMT"/>
          <w:color w:val="000000"/>
          <w:szCs w:val="22"/>
          <w:lang w:val="en-US"/>
        </w:rPr>
        <w:t xml:space="preserve">NSS = 1) </w:t>
      </w:r>
      <w:proofErr w:type="gramStart"/>
      <w:r w:rsidRPr="00594BD7">
        <w:rPr>
          <w:rFonts w:eastAsia="TimesNewRomanPSMT"/>
          <w:color w:val="000000"/>
          <w:szCs w:val="22"/>
          <w:lang w:val="en-US"/>
        </w:rPr>
        <w:t>to</w:t>
      </w:r>
      <w:r w:rsidRPr="00594BD7">
        <w:rPr>
          <w:rFonts w:eastAsia="TimesNewRomanPSMT"/>
          <w:color w:val="218B21"/>
          <w:szCs w:val="22"/>
          <w:lang w:val="en-US"/>
        </w:rPr>
        <w:t>(</w:t>
      </w:r>
      <w:proofErr w:type="gramEnd"/>
      <w:r w:rsidRPr="00594BD7">
        <w:rPr>
          <w:rFonts w:eastAsia="TimesNewRomanPSMT"/>
          <w:color w:val="218B21"/>
          <w:szCs w:val="22"/>
          <w:lang w:val="en-US"/>
        </w:rPr>
        <w:t xml:space="preserve">#240) </w:t>
      </w:r>
      <w:r w:rsidRPr="00594BD7">
        <w:rPr>
          <w:rFonts w:eastAsia="TimesNewRomanPSMT"/>
          <w:color w:val="000000"/>
          <w:szCs w:val="22"/>
          <w:lang w:val="en-US"/>
        </w:rPr>
        <w:t>Table 22-37 (TVHT MCSs for TVHT_MODE_4C and TVHT_MODE_4N, NSS = 4).</w:t>
      </w:r>
      <w:r w:rsidRPr="00594BD7">
        <w:rPr>
          <w:rFonts w:eastAsia="TimesNewRomanPSMT"/>
          <w:color w:val="000000"/>
          <w:szCs w:val="22"/>
          <w:lang w:val="en-US"/>
        </w:rPr>
        <w:t>”</w:t>
      </w:r>
    </w:p>
    <w:p w:rsidR="00286626" w:rsidRPr="00594BD7" w:rsidRDefault="00286626" w:rsidP="00286626">
      <w:pPr>
        <w:rPr>
          <w:rFonts w:eastAsia="TimesNewRomanPSMT"/>
          <w:szCs w:val="22"/>
          <w:lang w:val="en-US"/>
        </w:rPr>
      </w:pPr>
      <w:r w:rsidRPr="00594BD7">
        <w:rPr>
          <w:szCs w:val="22"/>
        </w:rPr>
        <w:t xml:space="preserve">3285.42 </w:t>
      </w:r>
      <w:r w:rsidR="00594BD7" w:rsidRPr="00594BD7">
        <w:rPr>
          <w:szCs w:val="22"/>
        </w:rPr>
        <w:t xml:space="preserve">Table reference - </w:t>
      </w:r>
      <w:r w:rsidRPr="00594BD7">
        <w:rPr>
          <w:szCs w:val="22"/>
        </w:rPr>
        <w:t>“</w:t>
      </w:r>
      <w:r w:rsidRPr="00594BD7">
        <w:rPr>
          <w:rFonts w:eastAsia="TimesNewRomanPSMT"/>
          <w:szCs w:val="22"/>
          <w:lang w:val="en-US"/>
        </w:rPr>
        <w:t>Table 22-26 (TVHT MCSs for TVHT_MODE_1, NSS = 1)</w:t>
      </w:r>
      <w:r w:rsidRPr="00594BD7">
        <w:rPr>
          <w:rFonts w:eastAsia="TimesNewRomanPSMT"/>
          <w:szCs w:val="22"/>
          <w:lang w:val="en-US"/>
        </w:rPr>
        <w:t>”</w:t>
      </w:r>
    </w:p>
    <w:p w:rsidR="00286626" w:rsidRPr="00594BD7" w:rsidRDefault="00594BD7" w:rsidP="00286626">
      <w:pPr>
        <w:autoSpaceDE w:val="0"/>
        <w:autoSpaceDN w:val="0"/>
        <w:adjustRightInd w:val="0"/>
        <w:rPr>
          <w:rFonts w:eastAsia="TimesNewRomanPSMT"/>
          <w:szCs w:val="22"/>
          <w:lang w:val="en-US"/>
        </w:rPr>
      </w:pPr>
      <w:r w:rsidRPr="00594BD7">
        <w:rPr>
          <w:rFonts w:eastAsia="TimesNewRomanPSMT"/>
          <w:szCs w:val="22"/>
          <w:lang w:val="en-US"/>
        </w:rPr>
        <w:t>3285.42 Table reference “</w:t>
      </w:r>
      <w:r w:rsidR="00286626" w:rsidRPr="00594BD7">
        <w:rPr>
          <w:rFonts w:eastAsia="TimesNewRomanPSMT"/>
          <w:szCs w:val="22"/>
          <w:lang w:val="en-US"/>
        </w:rPr>
        <w:t>Table 22-37 (TVHT MCSs for</w:t>
      </w:r>
      <w:r w:rsidR="00286626" w:rsidRPr="00594BD7">
        <w:rPr>
          <w:rFonts w:eastAsia="TimesNewRomanPSMT"/>
          <w:szCs w:val="22"/>
          <w:lang w:val="en-US"/>
        </w:rPr>
        <w:t xml:space="preserve"> </w:t>
      </w:r>
      <w:r w:rsidR="00286626" w:rsidRPr="00594BD7">
        <w:rPr>
          <w:rFonts w:eastAsia="TimesNewRomanPSMT"/>
          <w:szCs w:val="22"/>
          <w:lang w:val="en-US"/>
        </w:rPr>
        <w:t>TVHT_MODE_4C and TVHT_MODE_4N, NSS = 4)</w:t>
      </w:r>
      <w:r w:rsidRPr="00594BD7">
        <w:rPr>
          <w:rFonts w:eastAsia="TimesNewRomanPSMT"/>
          <w:szCs w:val="22"/>
          <w:lang w:val="en-US"/>
        </w:rPr>
        <w:t>”</w:t>
      </w:r>
    </w:p>
    <w:p w:rsidR="00594BD7" w:rsidRPr="00594BD7" w:rsidRDefault="00594BD7" w:rsidP="00286626">
      <w:pPr>
        <w:autoSpaceDE w:val="0"/>
        <w:autoSpaceDN w:val="0"/>
        <w:adjustRightInd w:val="0"/>
        <w:rPr>
          <w:rFonts w:ascii="TimesNewRomanPSMT" w:eastAsia="TimesNewRomanPSMT" w:cs="TimesNewRomanPSMT"/>
          <w:szCs w:val="22"/>
          <w:lang w:val="en-US"/>
        </w:rPr>
      </w:pPr>
      <w:r w:rsidRPr="00594BD7">
        <w:rPr>
          <w:rFonts w:eastAsia="TimesNewRomanPSMT"/>
          <w:szCs w:val="22"/>
          <w:lang w:val="en-US"/>
        </w:rPr>
        <w:t>3285.44 “</w:t>
      </w:r>
      <w:r w:rsidRPr="00594BD7">
        <w:rPr>
          <w:rFonts w:ascii="TimesNewRomanPSMT" w:eastAsia="TimesNewRomanPSMT" w:cs="TimesNewRomanPSMT"/>
          <w:szCs w:val="22"/>
          <w:lang w:val="en-US"/>
        </w:rPr>
        <w:t>define TVHT MCSs not only</w:t>
      </w:r>
      <w:r w:rsidRPr="00594BD7">
        <w:rPr>
          <w:rFonts w:ascii="TimesNewRomanPSMT" w:eastAsia="TimesNewRomanPSMT" w:cs="TimesNewRomanPSMT"/>
          <w:szCs w:val="22"/>
          <w:lang w:val="en-US"/>
        </w:rPr>
        <w:t>”</w:t>
      </w:r>
    </w:p>
    <w:p w:rsidR="00594BD7" w:rsidRPr="00594BD7" w:rsidRDefault="00594BD7" w:rsidP="00286626">
      <w:pPr>
        <w:autoSpaceDE w:val="0"/>
        <w:autoSpaceDN w:val="0"/>
        <w:adjustRightInd w:val="0"/>
        <w:rPr>
          <w:rFonts w:ascii="TimesNewRomanPSMT" w:eastAsia="TimesNewRomanPSMT" w:cs="TimesNewRomanPSMT"/>
          <w:szCs w:val="22"/>
          <w:lang w:val="en-US"/>
        </w:rPr>
      </w:pPr>
      <w:r w:rsidRPr="00594BD7">
        <w:rPr>
          <w:rFonts w:eastAsia="TimesNewRomanPSMT"/>
          <w:szCs w:val="22"/>
          <w:lang w:val="en-US"/>
        </w:rPr>
        <w:t>3285.45 “</w:t>
      </w:r>
      <w:r w:rsidRPr="00594BD7">
        <w:rPr>
          <w:rFonts w:ascii="TimesNewRomanPSMT" w:eastAsia="TimesNewRomanPSMT" w:cs="TimesNewRomanPSMT"/>
          <w:szCs w:val="22"/>
          <w:lang w:val="en-US"/>
        </w:rPr>
        <w:t>In the case of TVHT MCSs for MU</w:t>
      </w:r>
      <w:r w:rsidRPr="00594BD7">
        <w:rPr>
          <w:rFonts w:ascii="TimesNewRomanPSMT" w:eastAsia="TimesNewRomanPSMT" w:cs="TimesNewRomanPSMT"/>
          <w:szCs w:val="22"/>
          <w:lang w:val="en-US"/>
        </w:rPr>
        <w:t>”</w:t>
      </w:r>
    </w:p>
    <w:p w:rsidR="00594BD7" w:rsidRDefault="00594BD7" w:rsidP="00286626">
      <w:pPr>
        <w:autoSpaceDE w:val="0"/>
        <w:autoSpaceDN w:val="0"/>
        <w:adjustRightInd w:val="0"/>
        <w:rPr>
          <w:rFonts w:eastAsia="Arial-BoldMT"/>
          <w:bCs/>
          <w:szCs w:val="22"/>
          <w:lang w:val="en-US"/>
        </w:rPr>
      </w:pPr>
      <w:r w:rsidRPr="00594BD7">
        <w:rPr>
          <w:rFonts w:eastAsia="TimesNewRomanPSMT"/>
          <w:szCs w:val="22"/>
          <w:lang w:val="en-US"/>
        </w:rPr>
        <w:t xml:space="preserve">3286.3 </w:t>
      </w:r>
      <w:r>
        <w:rPr>
          <w:rFonts w:eastAsia="TimesNewRomanPSMT"/>
          <w:szCs w:val="22"/>
          <w:lang w:val="en-US"/>
        </w:rPr>
        <w:t>T</w:t>
      </w:r>
      <w:r w:rsidRPr="00594BD7">
        <w:rPr>
          <w:rFonts w:eastAsia="TimesNewRomanPSMT"/>
          <w:szCs w:val="22"/>
          <w:lang w:val="en-US"/>
        </w:rPr>
        <w:t>able name –</w:t>
      </w:r>
      <w:r>
        <w:rPr>
          <w:rFonts w:eastAsia="TimesNewRomanPSMT"/>
          <w:szCs w:val="22"/>
          <w:lang w:val="en-US"/>
        </w:rPr>
        <w:t xml:space="preserve"> </w:t>
      </w:r>
      <w:r w:rsidRPr="00594BD7">
        <w:rPr>
          <w:rFonts w:eastAsia="TimesNewRomanPSMT"/>
          <w:szCs w:val="22"/>
          <w:lang w:val="en-US"/>
        </w:rPr>
        <w:t>“</w:t>
      </w:r>
      <w:r w:rsidRPr="00594BD7">
        <w:rPr>
          <w:rFonts w:eastAsia="Arial-BoldMT"/>
          <w:bCs/>
          <w:szCs w:val="22"/>
          <w:lang w:val="en-US"/>
        </w:rPr>
        <w:t xml:space="preserve">Table 22-26—TVHT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1</w:t>
      </w:r>
      <w:r w:rsidRPr="00594BD7">
        <w:rPr>
          <w:rFonts w:eastAsia="Arial-BoldMT"/>
          <w:bCs/>
          <w:szCs w:val="22"/>
          <w:lang w:val="en-US"/>
        </w:rPr>
        <w:t>”</w:t>
      </w:r>
    </w:p>
    <w:p w:rsidR="00594BD7" w:rsidRDefault="00594BD7" w:rsidP="00286626">
      <w:pPr>
        <w:autoSpaceDE w:val="0"/>
        <w:autoSpaceDN w:val="0"/>
        <w:adjustRightInd w:val="0"/>
        <w:rPr>
          <w:rFonts w:eastAsia="Arial-BoldMT"/>
          <w:bCs/>
          <w:szCs w:val="22"/>
          <w:lang w:val="en-US"/>
        </w:rPr>
      </w:pPr>
      <w:r>
        <w:rPr>
          <w:rFonts w:eastAsia="Arial-BoldMT"/>
          <w:bCs/>
          <w:szCs w:val="22"/>
          <w:lang w:val="en-US"/>
        </w:rPr>
        <w:t>3286.35 Table name – “</w:t>
      </w:r>
      <w:r w:rsidRPr="00594BD7">
        <w:rPr>
          <w:rFonts w:eastAsia="Arial-BoldMT"/>
          <w:bCs/>
          <w:szCs w:val="22"/>
          <w:lang w:val="en-US"/>
        </w:rPr>
        <w:t xml:space="preserve">Table 22-27—TVHT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2</w:t>
      </w:r>
      <w:r>
        <w:rPr>
          <w:rFonts w:eastAsia="Arial-BoldMT"/>
          <w:bCs/>
          <w:szCs w:val="22"/>
          <w:lang w:val="en-US"/>
        </w:rPr>
        <w:t>”</w:t>
      </w:r>
    </w:p>
    <w:p w:rsidR="00594BD7" w:rsidRP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3287.1 Table name – “</w:t>
      </w:r>
      <w:r w:rsidRPr="00594BD7">
        <w:rPr>
          <w:rFonts w:eastAsia="Arial-BoldMT"/>
          <w:bCs/>
          <w:szCs w:val="22"/>
          <w:lang w:val="en-US"/>
        </w:rPr>
        <w:t xml:space="preserve">Table 22-28—TVHT MCSs for TVHT_MODE_1, </w:t>
      </w:r>
      <w:r w:rsidRPr="00594BD7">
        <w:rPr>
          <w:rFonts w:eastAsia="Arial-BoldMT"/>
          <w:bCs/>
          <w:i/>
          <w:iCs/>
          <w:szCs w:val="22"/>
          <w:lang w:val="en-US"/>
        </w:rPr>
        <w:t>N</w:t>
      </w:r>
      <w:r w:rsidRPr="00594BD7">
        <w:rPr>
          <w:rFonts w:eastAsia="Arial-BoldMT"/>
          <w:bCs/>
          <w:i/>
          <w:iCs/>
          <w:szCs w:val="22"/>
          <w:vertAlign w:val="subscript"/>
          <w:lang w:val="en-US"/>
        </w:rPr>
        <w:t xml:space="preserve">SS </w:t>
      </w:r>
      <w:r w:rsidRPr="00594BD7">
        <w:rPr>
          <w:rFonts w:eastAsia="Arial-BoldMT"/>
          <w:bCs/>
          <w:szCs w:val="22"/>
          <w:lang w:val="en-US"/>
        </w:rPr>
        <w:t>= 3</w:t>
      </w:r>
      <w:r w:rsidRPr="00594BD7">
        <w:rPr>
          <w:rFonts w:eastAsia="Arial-BoldMT"/>
          <w:bCs/>
          <w:szCs w:val="22"/>
          <w:lang w:val="en-US"/>
        </w:rPr>
        <w:t>”</w:t>
      </w:r>
    </w:p>
    <w:p w:rsidR="00594BD7" w:rsidRP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3287.34 Table name – “</w:t>
      </w:r>
      <w:r w:rsidRPr="00594BD7">
        <w:rPr>
          <w:rFonts w:eastAsia="Arial-BoldMT"/>
          <w:bCs/>
          <w:szCs w:val="22"/>
          <w:lang w:val="en-US"/>
        </w:rPr>
        <w:t xml:space="preserve">Table 22-29—TVHT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4</w:t>
      </w:r>
    </w:p>
    <w:p w:rsid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3288</w:t>
      </w:r>
      <w:r>
        <w:rPr>
          <w:rFonts w:eastAsia="Arial-BoldMT"/>
          <w:bCs/>
          <w:szCs w:val="22"/>
          <w:lang w:val="en-US"/>
        </w:rPr>
        <w:t xml:space="preserve">.1 Table name </w:t>
      </w:r>
      <w:proofErr w:type="gramStart"/>
      <w:r>
        <w:rPr>
          <w:rFonts w:eastAsia="Arial-BoldMT"/>
          <w:bCs/>
          <w:szCs w:val="22"/>
          <w:lang w:val="en-US"/>
        </w:rPr>
        <w:t>–“</w:t>
      </w:r>
      <w:proofErr w:type="gramEnd"/>
      <w:r w:rsidRPr="00594BD7">
        <w:rPr>
          <w:rFonts w:eastAsia="Arial-BoldMT"/>
          <w:bCs/>
          <w:szCs w:val="22"/>
          <w:lang w:val="en-US"/>
        </w:rPr>
        <w:t>Table 22-30—TVHT MCSs for TVHT_MODE_2C and TVHT_MODE_</w:t>
      </w:r>
      <w:r w:rsidRPr="00594BD7">
        <w:t xml:space="preserve"> </w:t>
      </w:r>
      <w:r w:rsidRPr="00594BD7">
        <w:rPr>
          <w:rFonts w:eastAsia="Arial-BoldMT"/>
          <w:bCs/>
          <w:szCs w:val="22"/>
          <w:lang w:val="en-US"/>
        </w:rPr>
        <w:t>2N, N</w:t>
      </w:r>
      <w:r w:rsidRPr="00594BD7">
        <w:rPr>
          <w:rFonts w:eastAsia="Arial-BoldMT"/>
          <w:bCs/>
          <w:szCs w:val="22"/>
          <w:vertAlign w:val="subscript"/>
          <w:lang w:val="en-US"/>
        </w:rPr>
        <w:t>SS</w:t>
      </w:r>
      <w:r w:rsidRPr="00594BD7">
        <w:rPr>
          <w:rFonts w:eastAsia="Arial-BoldMT"/>
          <w:bCs/>
          <w:szCs w:val="22"/>
          <w:lang w:val="en-US"/>
        </w:rPr>
        <w:t xml:space="preserve"> = 1</w:t>
      </w:r>
      <w:r>
        <w:rPr>
          <w:rFonts w:eastAsia="Arial-BoldMT"/>
          <w:bCs/>
          <w:szCs w:val="22"/>
          <w:lang w:val="en-US"/>
        </w:rPr>
        <w:t>”</w:t>
      </w:r>
    </w:p>
    <w:p w:rsidR="00594BD7" w:rsidRDefault="00594BD7" w:rsidP="00286626">
      <w:pPr>
        <w:autoSpaceDE w:val="0"/>
        <w:autoSpaceDN w:val="0"/>
        <w:adjustRightInd w:val="0"/>
        <w:rPr>
          <w:rFonts w:eastAsia="Arial-BoldMT"/>
          <w:bCs/>
          <w:szCs w:val="22"/>
          <w:lang w:val="en-US"/>
        </w:rPr>
      </w:pPr>
      <w:r>
        <w:rPr>
          <w:rFonts w:eastAsia="Arial-BoldMT"/>
          <w:bCs/>
          <w:szCs w:val="22"/>
          <w:lang w:val="en-US"/>
        </w:rPr>
        <w:t>3288.33 Table name – “</w:t>
      </w:r>
      <w:r w:rsidRPr="00594BD7">
        <w:rPr>
          <w:rFonts w:eastAsia="Arial-BoldMT"/>
          <w:bCs/>
          <w:szCs w:val="22"/>
          <w:lang w:val="en-US"/>
        </w:rPr>
        <w:t>Table 22-31—TVHT MCSs for TVHT_MODE_2C and TVHT_MODE_2N, N</w:t>
      </w:r>
      <w:r w:rsidRPr="00594BD7">
        <w:rPr>
          <w:rFonts w:eastAsia="Arial-BoldMT"/>
          <w:bCs/>
          <w:szCs w:val="22"/>
          <w:vertAlign w:val="subscript"/>
          <w:lang w:val="en-US"/>
        </w:rPr>
        <w:t>SS</w:t>
      </w:r>
      <w:r w:rsidRPr="00594BD7">
        <w:rPr>
          <w:rFonts w:eastAsia="Arial-BoldMT"/>
          <w:bCs/>
          <w:szCs w:val="22"/>
          <w:lang w:val="en-US"/>
        </w:rPr>
        <w:t xml:space="preserve"> = 2</w:t>
      </w:r>
      <w:r>
        <w:rPr>
          <w:rFonts w:eastAsia="Arial-BoldMT"/>
          <w:bCs/>
          <w:szCs w:val="22"/>
          <w:lang w:val="en-US"/>
        </w:rPr>
        <w:t>”</w:t>
      </w:r>
    </w:p>
    <w:p w:rsidR="00594BD7" w:rsidRDefault="00594BD7" w:rsidP="00286626">
      <w:pPr>
        <w:autoSpaceDE w:val="0"/>
        <w:autoSpaceDN w:val="0"/>
        <w:adjustRightInd w:val="0"/>
        <w:rPr>
          <w:rFonts w:eastAsia="Arial-BoldMT"/>
          <w:bCs/>
          <w:szCs w:val="22"/>
          <w:lang w:val="en-US"/>
        </w:rPr>
      </w:pPr>
      <w:r>
        <w:rPr>
          <w:rFonts w:eastAsia="Arial-BoldMT"/>
          <w:bCs/>
          <w:szCs w:val="22"/>
          <w:lang w:val="en-US"/>
        </w:rPr>
        <w:t xml:space="preserve">3289.1 Table name </w:t>
      </w:r>
      <w:r w:rsidR="00594B6D">
        <w:rPr>
          <w:rFonts w:eastAsia="Arial-BoldMT"/>
          <w:bCs/>
          <w:szCs w:val="22"/>
          <w:lang w:val="en-US"/>
        </w:rPr>
        <w:t>–</w:t>
      </w:r>
      <w:r>
        <w:rPr>
          <w:rFonts w:eastAsia="Arial-BoldMT"/>
          <w:bCs/>
          <w:szCs w:val="22"/>
          <w:lang w:val="en-US"/>
        </w:rPr>
        <w:t xml:space="preserve"> </w:t>
      </w:r>
      <w:r w:rsidR="00594B6D">
        <w:rPr>
          <w:rFonts w:eastAsia="Arial-BoldMT"/>
          <w:bCs/>
          <w:szCs w:val="22"/>
          <w:lang w:val="en-US"/>
        </w:rPr>
        <w:t>“</w:t>
      </w:r>
      <w:r w:rsidR="00594B6D" w:rsidRPr="00594B6D">
        <w:rPr>
          <w:rFonts w:eastAsia="Arial-BoldMT"/>
          <w:bCs/>
          <w:szCs w:val="22"/>
          <w:lang w:val="en-US"/>
        </w:rPr>
        <w:t>Table 22-32—TVHT MCSs for TVHT_MODE_2C and TVHT_MODE_2N, N</w:t>
      </w:r>
      <w:r w:rsidR="00594B6D" w:rsidRPr="00594B6D">
        <w:rPr>
          <w:rFonts w:eastAsia="Arial-BoldMT"/>
          <w:bCs/>
          <w:szCs w:val="22"/>
          <w:vertAlign w:val="subscript"/>
          <w:lang w:val="en-US"/>
        </w:rPr>
        <w:t>SS</w:t>
      </w:r>
      <w:r w:rsidR="00594B6D" w:rsidRPr="00594B6D">
        <w:rPr>
          <w:rFonts w:eastAsia="Arial-BoldMT"/>
          <w:bCs/>
          <w:szCs w:val="22"/>
          <w:lang w:val="en-US"/>
        </w:rPr>
        <w:t xml:space="preserve"> = 3</w:t>
      </w:r>
      <w:r w:rsidR="00594B6D">
        <w:rPr>
          <w:rFonts w:eastAsia="Arial-BoldMT"/>
          <w:bCs/>
          <w:szCs w:val="22"/>
          <w:lang w:val="en-US"/>
        </w:rPr>
        <w:t>”</w:t>
      </w:r>
    </w:p>
    <w:p w:rsidR="00594B6D" w:rsidRDefault="00594B6D" w:rsidP="00286626">
      <w:pPr>
        <w:autoSpaceDE w:val="0"/>
        <w:autoSpaceDN w:val="0"/>
        <w:adjustRightInd w:val="0"/>
        <w:rPr>
          <w:rFonts w:eastAsia="Arial-BoldMT"/>
          <w:bCs/>
          <w:szCs w:val="22"/>
          <w:lang w:val="en-US"/>
        </w:rPr>
      </w:pPr>
      <w:r>
        <w:rPr>
          <w:rFonts w:eastAsia="Arial-BoldMT"/>
          <w:bCs/>
          <w:szCs w:val="22"/>
          <w:lang w:val="en-US"/>
        </w:rPr>
        <w:lastRenderedPageBreak/>
        <w:t>3289.33 Table name – “</w:t>
      </w:r>
      <w:r w:rsidRPr="00594B6D">
        <w:rPr>
          <w:rFonts w:eastAsia="Arial-BoldMT"/>
          <w:bCs/>
          <w:szCs w:val="22"/>
          <w:lang w:val="en-US"/>
        </w:rPr>
        <w:t>Table 22-33—TVHT MCSs for TVHT_MODE_2C and TVHT_MODE_2N, N</w:t>
      </w:r>
      <w:r w:rsidRPr="00594B6D">
        <w:rPr>
          <w:rFonts w:eastAsia="Arial-BoldMT"/>
          <w:bCs/>
          <w:szCs w:val="22"/>
          <w:vertAlign w:val="subscript"/>
          <w:lang w:val="en-US"/>
        </w:rPr>
        <w:t>SS</w:t>
      </w:r>
      <w:r w:rsidRPr="00594B6D">
        <w:rPr>
          <w:rFonts w:eastAsia="Arial-BoldMT"/>
          <w:bCs/>
          <w:szCs w:val="22"/>
          <w:lang w:val="en-US"/>
        </w:rPr>
        <w:t xml:space="preserve"> = 4</w:t>
      </w:r>
      <w:r>
        <w:rPr>
          <w:rFonts w:eastAsia="Arial-BoldMT"/>
          <w:bCs/>
          <w:szCs w:val="22"/>
          <w:lang w:val="en-US"/>
        </w:rPr>
        <w:t>”</w:t>
      </w:r>
    </w:p>
    <w:p w:rsidR="00594B6D" w:rsidRDefault="00594B6D" w:rsidP="00286626">
      <w:pPr>
        <w:autoSpaceDE w:val="0"/>
        <w:autoSpaceDN w:val="0"/>
        <w:adjustRightInd w:val="0"/>
        <w:rPr>
          <w:rFonts w:eastAsia="Arial-BoldMT"/>
          <w:bCs/>
          <w:szCs w:val="22"/>
          <w:lang w:val="en-US"/>
        </w:rPr>
      </w:pPr>
      <w:r>
        <w:rPr>
          <w:rFonts w:eastAsia="Arial-BoldMT"/>
          <w:bCs/>
          <w:szCs w:val="22"/>
          <w:lang w:val="en-US"/>
        </w:rPr>
        <w:t>3290.1 Table name – “</w:t>
      </w:r>
      <w:r w:rsidRPr="00594B6D">
        <w:rPr>
          <w:rFonts w:eastAsia="Arial-BoldMT"/>
          <w:bCs/>
          <w:szCs w:val="22"/>
          <w:lang w:val="en-US"/>
        </w:rPr>
        <w:t>Table 22-34—TVHT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1</w:t>
      </w:r>
      <w:r>
        <w:rPr>
          <w:rFonts w:eastAsia="Arial-BoldMT"/>
          <w:bCs/>
          <w:szCs w:val="22"/>
          <w:lang w:val="en-US"/>
        </w:rPr>
        <w:t>”</w:t>
      </w:r>
    </w:p>
    <w:p w:rsidR="00594B6D" w:rsidRDefault="00594B6D" w:rsidP="00286626">
      <w:pPr>
        <w:autoSpaceDE w:val="0"/>
        <w:autoSpaceDN w:val="0"/>
        <w:adjustRightInd w:val="0"/>
        <w:rPr>
          <w:rFonts w:eastAsia="Arial-BoldMT"/>
          <w:bCs/>
          <w:szCs w:val="22"/>
          <w:lang w:val="en-US"/>
        </w:rPr>
      </w:pPr>
      <w:r>
        <w:rPr>
          <w:rFonts w:eastAsia="Arial-BoldMT"/>
          <w:bCs/>
          <w:szCs w:val="22"/>
          <w:lang w:val="en-US"/>
        </w:rPr>
        <w:t>3290.33 Table name – “</w:t>
      </w:r>
      <w:r w:rsidRPr="00594B6D">
        <w:rPr>
          <w:rFonts w:eastAsia="Arial-BoldMT"/>
          <w:bCs/>
          <w:szCs w:val="22"/>
          <w:lang w:val="en-US"/>
        </w:rPr>
        <w:t>Table 22-35—TVHT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2</w:t>
      </w:r>
      <w:r>
        <w:rPr>
          <w:rFonts w:eastAsia="Arial-BoldMT"/>
          <w:bCs/>
          <w:szCs w:val="22"/>
          <w:lang w:val="en-US"/>
        </w:rPr>
        <w:t>”</w:t>
      </w:r>
    </w:p>
    <w:p w:rsidR="00594B6D" w:rsidRDefault="00594B6D" w:rsidP="00286626">
      <w:pPr>
        <w:autoSpaceDE w:val="0"/>
        <w:autoSpaceDN w:val="0"/>
        <w:adjustRightInd w:val="0"/>
        <w:rPr>
          <w:rFonts w:eastAsia="Arial-BoldMT"/>
          <w:bCs/>
          <w:szCs w:val="22"/>
          <w:lang w:val="en-US"/>
        </w:rPr>
      </w:pPr>
      <w:r>
        <w:rPr>
          <w:rFonts w:eastAsia="Arial-BoldMT"/>
          <w:bCs/>
          <w:szCs w:val="22"/>
          <w:lang w:val="en-US"/>
        </w:rPr>
        <w:t>3291.1 Table name – “T</w:t>
      </w:r>
      <w:r w:rsidRPr="00594B6D">
        <w:rPr>
          <w:rFonts w:eastAsia="Arial-BoldMT"/>
          <w:bCs/>
          <w:szCs w:val="22"/>
          <w:lang w:val="en-US"/>
        </w:rPr>
        <w:t>able 22-36—TVHT MCSs for TVHT_MODE_4C and TVHT_MODE_4N, N</w:t>
      </w:r>
      <w:r w:rsidRPr="00594B6D">
        <w:rPr>
          <w:rFonts w:eastAsia="Arial-BoldMT"/>
          <w:bCs/>
          <w:szCs w:val="22"/>
          <w:vertAlign w:val="subscript"/>
          <w:lang w:val="en-US"/>
        </w:rPr>
        <w:t xml:space="preserve">SS </w:t>
      </w:r>
      <w:r w:rsidRPr="00594B6D">
        <w:rPr>
          <w:rFonts w:eastAsia="Arial-BoldMT"/>
          <w:bCs/>
          <w:szCs w:val="22"/>
          <w:lang w:val="en-US"/>
        </w:rPr>
        <w:t>= 3</w:t>
      </w:r>
      <w:r>
        <w:rPr>
          <w:rFonts w:eastAsia="Arial-BoldMT"/>
          <w:bCs/>
          <w:szCs w:val="22"/>
          <w:lang w:val="en-US"/>
        </w:rPr>
        <w:t>”</w:t>
      </w:r>
    </w:p>
    <w:p w:rsidR="00594B6D" w:rsidRPr="00594B6D" w:rsidRDefault="00594B6D" w:rsidP="00286626">
      <w:pPr>
        <w:autoSpaceDE w:val="0"/>
        <w:autoSpaceDN w:val="0"/>
        <w:adjustRightInd w:val="0"/>
        <w:rPr>
          <w:rFonts w:eastAsia="Arial-BoldMT"/>
          <w:bCs/>
          <w:szCs w:val="22"/>
          <w:lang w:val="en-US"/>
        </w:rPr>
      </w:pPr>
      <w:r>
        <w:rPr>
          <w:rFonts w:eastAsia="Arial-BoldMT"/>
          <w:bCs/>
          <w:szCs w:val="22"/>
          <w:lang w:val="en-US"/>
        </w:rPr>
        <w:t>3291.33 Table Name – “</w:t>
      </w:r>
      <w:r w:rsidRPr="00594B6D">
        <w:rPr>
          <w:rFonts w:eastAsia="Arial-BoldMT"/>
          <w:bCs/>
          <w:szCs w:val="22"/>
          <w:lang w:val="en-US"/>
        </w:rPr>
        <w:t>Table 22-37—TVHT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4”</w:t>
      </w:r>
    </w:p>
    <w:p w:rsidR="00594B6D" w:rsidRPr="00FF6D0F" w:rsidRDefault="00594B6D" w:rsidP="00594B6D">
      <w:pPr>
        <w:autoSpaceDE w:val="0"/>
        <w:autoSpaceDN w:val="0"/>
        <w:adjustRightInd w:val="0"/>
        <w:rPr>
          <w:rFonts w:eastAsia="Arial-BoldMT"/>
          <w:bCs/>
          <w:szCs w:val="22"/>
          <w:lang w:val="en-US"/>
        </w:rPr>
      </w:pPr>
      <w:r w:rsidRPr="00594B6D">
        <w:rPr>
          <w:rFonts w:eastAsia="Arial-BoldMT"/>
          <w:bCs/>
          <w:szCs w:val="22"/>
          <w:lang w:val="en-US"/>
        </w:rPr>
        <w:t>3667.40, 3667.48, 3667.55</w:t>
      </w:r>
      <w:r>
        <w:rPr>
          <w:rFonts w:eastAsia="Arial-BoldMT"/>
          <w:bCs/>
          <w:szCs w:val="22"/>
          <w:lang w:val="en-US"/>
        </w:rPr>
        <w:t xml:space="preserve">, </w:t>
      </w:r>
      <w:r w:rsidRPr="00594B6D">
        <w:rPr>
          <w:rFonts w:eastAsia="Arial-BoldMT"/>
          <w:bCs/>
          <w:szCs w:val="22"/>
          <w:lang w:val="en-US"/>
        </w:rPr>
        <w:t>3667.63</w:t>
      </w:r>
      <w:r>
        <w:rPr>
          <w:rFonts w:eastAsia="Arial-BoldMT"/>
          <w:bCs/>
          <w:szCs w:val="22"/>
          <w:lang w:val="en-US"/>
        </w:rPr>
        <w:t>, 3668.12, 3668.20, 3668.28, 3668.35, 3668.45, 3668.55, 3669.12, 3669.23, 3669</w:t>
      </w:r>
      <w:r w:rsidR="00FF6D0F">
        <w:rPr>
          <w:rFonts w:eastAsia="Arial-BoldMT"/>
          <w:bCs/>
          <w:szCs w:val="22"/>
          <w:lang w:val="en-US"/>
        </w:rPr>
        <w:t xml:space="preserve">.33, 3669.44, 3669.54, 3670.12, 3670.23, 3670.30, 3670.40, 3670.48, 3670.56, 3670.62, 3671.12, 3671.20, 3671.27, 3671.35, 3671.43, 3671.50, 3671.57, 3671.65, 3672(8 locations), 3673 (8 locations), 3674 (8 locations), 3675 (8 locations), </w:t>
      </w:r>
      <w:r w:rsidR="00FF6D0F">
        <w:rPr>
          <w:rFonts w:eastAsia="Arial-BoldMT"/>
          <w:bCs/>
          <w:szCs w:val="22"/>
          <w:lang w:val="en-US"/>
        </w:rPr>
        <w:t>367</w:t>
      </w:r>
      <w:r w:rsidR="00FF6D0F">
        <w:rPr>
          <w:rFonts w:eastAsia="Arial-BoldMT"/>
          <w:bCs/>
          <w:szCs w:val="22"/>
          <w:lang w:val="en-US"/>
        </w:rPr>
        <w:t>6</w:t>
      </w:r>
      <w:r w:rsidR="00FF6D0F">
        <w:rPr>
          <w:rFonts w:eastAsia="Arial-BoldMT"/>
          <w:bCs/>
          <w:szCs w:val="22"/>
          <w:lang w:val="en-US"/>
        </w:rPr>
        <w:t xml:space="preserve"> (8 locations)</w:t>
      </w:r>
      <w:r w:rsidR="00FF6D0F">
        <w:rPr>
          <w:rFonts w:eastAsia="Arial-BoldMT"/>
          <w:bCs/>
          <w:szCs w:val="22"/>
          <w:lang w:val="en-US"/>
        </w:rPr>
        <w:t xml:space="preserve">, </w:t>
      </w:r>
      <w:r w:rsidR="00FF6D0F">
        <w:rPr>
          <w:rFonts w:eastAsia="Arial-BoldMT"/>
          <w:bCs/>
          <w:szCs w:val="22"/>
          <w:lang w:val="en-US"/>
        </w:rPr>
        <w:t>367</w:t>
      </w:r>
      <w:r w:rsidR="00FF6D0F">
        <w:rPr>
          <w:rFonts w:eastAsia="Arial-BoldMT"/>
          <w:bCs/>
          <w:szCs w:val="22"/>
          <w:lang w:val="en-US"/>
        </w:rPr>
        <w:t>7</w:t>
      </w:r>
      <w:r w:rsidR="00FF6D0F">
        <w:rPr>
          <w:rFonts w:eastAsia="Arial-BoldMT"/>
          <w:bCs/>
          <w:szCs w:val="22"/>
          <w:lang w:val="en-US"/>
        </w:rPr>
        <w:t xml:space="preserve"> (8 locations)</w:t>
      </w:r>
      <w:r w:rsidR="00FF6D0F">
        <w:rPr>
          <w:rFonts w:eastAsia="Arial-BoldMT"/>
          <w:bCs/>
          <w:szCs w:val="22"/>
          <w:lang w:val="en-US"/>
        </w:rPr>
        <w:t>, and 3678.12</w:t>
      </w:r>
      <w:r>
        <w:rPr>
          <w:rFonts w:eastAsia="Arial-BoldMT"/>
          <w:bCs/>
          <w:szCs w:val="22"/>
          <w:lang w:val="en-US"/>
        </w:rPr>
        <w:t xml:space="preserve"> -</w:t>
      </w:r>
      <w:r w:rsidRPr="00594B6D">
        <w:rPr>
          <w:rFonts w:eastAsia="Arial-BoldMT"/>
          <w:bCs/>
          <w:szCs w:val="22"/>
          <w:lang w:val="en-US"/>
        </w:rPr>
        <w:t xml:space="preserve"> Reference to table “</w:t>
      </w:r>
      <w:r w:rsidRPr="00594B6D">
        <w:rPr>
          <w:rFonts w:eastAsia="TimesNewRomanPSMT"/>
          <w:szCs w:val="22"/>
          <w:lang w:val="en-US"/>
        </w:rPr>
        <w:t>19.3.5</w:t>
      </w:r>
      <w:r w:rsidRPr="00594B6D">
        <w:rPr>
          <w:rFonts w:eastAsia="TimesNewRomanPSMT"/>
          <w:szCs w:val="22"/>
          <w:lang w:val="en-US"/>
        </w:rPr>
        <w:t xml:space="preserve"> </w:t>
      </w:r>
      <w:r w:rsidRPr="00594B6D">
        <w:rPr>
          <w:rFonts w:eastAsia="TimesNewRomanPSMT"/>
          <w:szCs w:val="22"/>
          <w:lang w:val="en-US"/>
        </w:rPr>
        <w:t>(Modulation</w:t>
      </w:r>
      <w:r w:rsidRPr="00594B6D">
        <w:rPr>
          <w:rFonts w:eastAsia="TimesNewRomanPSMT"/>
          <w:szCs w:val="22"/>
          <w:lang w:val="en-US"/>
        </w:rPr>
        <w:t xml:space="preserve"> </w:t>
      </w:r>
      <w:r w:rsidRPr="00594B6D">
        <w:rPr>
          <w:rFonts w:eastAsia="TimesNewRomanPSMT"/>
          <w:szCs w:val="22"/>
          <w:lang w:val="en-US"/>
        </w:rPr>
        <w:t>and coding</w:t>
      </w:r>
      <w:r w:rsidRPr="00594B6D">
        <w:rPr>
          <w:rFonts w:eastAsia="TimesNewRomanPSMT"/>
          <w:szCs w:val="22"/>
          <w:lang w:val="en-US"/>
        </w:rPr>
        <w:t xml:space="preserve"> </w:t>
      </w:r>
      <w:r w:rsidRPr="00594B6D">
        <w:rPr>
          <w:rFonts w:eastAsia="TimesNewRomanPSMT"/>
          <w:szCs w:val="22"/>
          <w:lang w:val="en-US"/>
        </w:rPr>
        <w:t>scheme</w:t>
      </w:r>
      <w:r w:rsidRPr="00594B6D">
        <w:rPr>
          <w:rFonts w:eastAsia="TimesNewRomanPSMT"/>
          <w:szCs w:val="22"/>
          <w:lang w:val="en-US"/>
        </w:rPr>
        <w:t xml:space="preserve"> </w:t>
      </w:r>
      <w:r w:rsidRPr="00594B6D">
        <w:rPr>
          <w:rFonts w:eastAsia="TimesNewRomanPSMT"/>
          <w:szCs w:val="22"/>
          <w:lang w:val="en-US"/>
        </w:rPr>
        <w:t>(MCS)), 19.5</w:t>
      </w:r>
      <w:r w:rsidRPr="00594B6D">
        <w:rPr>
          <w:rFonts w:eastAsia="TimesNewRomanPSMT"/>
          <w:szCs w:val="22"/>
          <w:lang w:val="en-US"/>
        </w:rPr>
        <w:t xml:space="preserve"> </w:t>
      </w:r>
      <w:r w:rsidRPr="00594B6D">
        <w:rPr>
          <w:rFonts w:eastAsia="TimesNewRomanPSMT"/>
          <w:szCs w:val="22"/>
          <w:lang w:val="en-US"/>
        </w:rPr>
        <w:t>(Parameters for</w:t>
      </w:r>
      <w:r w:rsidRPr="00594B6D">
        <w:rPr>
          <w:rFonts w:eastAsia="TimesNewRomanPSMT"/>
          <w:szCs w:val="22"/>
          <w:lang w:val="en-US"/>
        </w:rPr>
        <w:t xml:space="preserve"> </w:t>
      </w:r>
      <w:r w:rsidRPr="00594B6D">
        <w:rPr>
          <w:rFonts w:eastAsia="TimesNewRomanPSMT"/>
          <w:szCs w:val="22"/>
          <w:lang w:val="en-US"/>
        </w:rPr>
        <w:t>HT MCSs)</w:t>
      </w:r>
      <w:r w:rsidRPr="00594B6D">
        <w:rPr>
          <w:rFonts w:eastAsia="TimesNewRomanPSMT"/>
          <w:szCs w:val="22"/>
          <w:lang w:val="en-US"/>
        </w:rPr>
        <w:t>”</w:t>
      </w:r>
    </w:p>
    <w:p w:rsidR="00594B6D" w:rsidRDefault="00FF6D0F" w:rsidP="00FF6D0F">
      <w:pPr>
        <w:autoSpaceDE w:val="0"/>
        <w:autoSpaceDN w:val="0"/>
        <w:adjustRightInd w:val="0"/>
        <w:rPr>
          <w:rFonts w:ascii="TimesNewRomanPSMT" w:eastAsia="TimesNewRomanPSMT" w:cs="TimesNewRomanPSMT"/>
          <w:sz w:val="18"/>
          <w:szCs w:val="18"/>
          <w:lang w:val="en-US"/>
        </w:rPr>
      </w:pPr>
      <w:r>
        <w:rPr>
          <w:rFonts w:eastAsia="TimesNewRomanPSMT"/>
          <w:szCs w:val="22"/>
          <w:lang w:val="en-US"/>
        </w:rPr>
        <w:t>3743.60</w:t>
      </w:r>
      <w:r w:rsidR="002C0017">
        <w:rPr>
          <w:rFonts w:eastAsia="TimesNewRomanPSMT"/>
          <w:szCs w:val="22"/>
          <w:lang w:val="en-US"/>
        </w:rPr>
        <w:t xml:space="preserve">, 3744 (12 locations), 3745 (12 locations), 3746 (12 locations), 3747.9 and 3747.14 </w:t>
      </w:r>
      <w:proofErr w:type="gramStart"/>
      <w:r w:rsidR="002C0017">
        <w:rPr>
          <w:rFonts w:eastAsia="TimesNewRomanPSMT"/>
          <w:szCs w:val="22"/>
          <w:lang w:val="en-US"/>
        </w:rPr>
        <w:t xml:space="preserve">- </w:t>
      </w:r>
      <w:r>
        <w:rPr>
          <w:rFonts w:eastAsia="TimesNewRomanPSMT"/>
          <w:szCs w:val="22"/>
          <w:lang w:val="en-US"/>
        </w:rPr>
        <w:t xml:space="preserve"> Reference</w:t>
      </w:r>
      <w:proofErr w:type="gramEnd"/>
      <w:r>
        <w:rPr>
          <w:rFonts w:eastAsia="TimesNewRomanPSMT"/>
          <w:szCs w:val="22"/>
          <w:lang w:val="en-US"/>
        </w:rPr>
        <w:t xml:space="preserve"> to table “</w:t>
      </w:r>
      <w:r>
        <w:rPr>
          <w:rFonts w:ascii="TimesNewRomanPSMT" w:eastAsia="TimesNewRomanPSMT" w:cs="TimesNewRomanPSMT"/>
          <w:sz w:val="18"/>
          <w:szCs w:val="18"/>
          <w:lang w:val="en-US"/>
        </w:rPr>
        <w:t>22.5</w:t>
      </w:r>
      <w:r>
        <w:rPr>
          <w:rFonts w:ascii="TimesNewRomanPSMT" w:eastAsia="TimesNewRomanPSMT" w:cs="TimesNewRomanPSMT"/>
          <w:sz w:val="18"/>
          <w:szCs w:val="18"/>
          <w:lang w:val="en-US"/>
        </w:rPr>
        <w:t xml:space="preserve"> </w:t>
      </w:r>
      <w:r>
        <w:rPr>
          <w:rFonts w:ascii="TimesNewRomanPSMT" w:eastAsia="TimesNewRomanPSMT" w:cs="TimesNewRomanPSMT"/>
          <w:sz w:val="18"/>
          <w:szCs w:val="18"/>
          <w:lang w:val="en-US"/>
        </w:rPr>
        <w:t>(Parameters</w:t>
      </w:r>
      <w:r>
        <w:rPr>
          <w:rFonts w:ascii="TimesNewRomanPSMT" w:eastAsia="TimesNewRomanPSMT" w:cs="TimesNewRomanPSMT"/>
          <w:sz w:val="18"/>
          <w:szCs w:val="18"/>
          <w:lang w:val="en-US"/>
        </w:rPr>
        <w:t xml:space="preserve"> </w:t>
      </w:r>
      <w:r>
        <w:rPr>
          <w:rFonts w:ascii="TimesNewRomanPSMT" w:eastAsia="TimesNewRomanPSMT" w:cs="TimesNewRomanPSMT"/>
          <w:sz w:val="18"/>
          <w:szCs w:val="18"/>
          <w:lang w:val="en-US"/>
        </w:rPr>
        <w:t>for TVHT</w:t>
      </w:r>
      <w:r>
        <w:rPr>
          <w:rFonts w:ascii="TimesNewRomanPSMT" w:eastAsia="TimesNewRomanPSMT" w:cs="TimesNewRomanPSMT"/>
          <w:sz w:val="18"/>
          <w:szCs w:val="18"/>
          <w:lang w:val="en-US"/>
        </w:rPr>
        <w:t xml:space="preserve"> </w:t>
      </w:r>
      <w:r>
        <w:rPr>
          <w:rFonts w:ascii="TimesNewRomanPSMT" w:eastAsia="TimesNewRomanPSMT" w:cs="TimesNewRomanPSMT"/>
          <w:sz w:val="18"/>
          <w:szCs w:val="18"/>
          <w:lang w:val="en-US"/>
        </w:rPr>
        <w:t>MCSs)</w:t>
      </w:r>
      <w:r>
        <w:rPr>
          <w:rFonts w:ascii="TimesNewRomanPSMT" w:eastAsia="TimesNewRomanPSMT" w:cs="TimesNewRomanPSMT"/>
          <w:sz w:val="18"/>
          <w:szCs w:val="18"/>
          <w:lang w:val="en-US"/>
        </w:rPr>
        <w:t>”</w:t>
      </w:r>
    </w:p>
    <w:p w:rsidR="00FF6D0F" w:rsidRDefault="00FF6D0F" w:rsidP="00FF6D0F">
      <w:pPr>
        <w:autoSpaceDE w:val="0"/>
        <w:autoSpaceDN w:val="0"/>
        <w:adjustRightInd w:val="0"/>
        <w:rPr>
          <w:rFonts w:eastAsia="TimesNewRomanPSMT"/>
          <w:szCs w:val="22"/>
          <w:lang w:val="en-US"/>
        </w:rPr>
      </w:pPr>
    </w:p>
    <w:p w:rsidR="00594B6D" w:rsidRPr="00594B6D" w:rsidRDefault="00594B6D" w:rsidP="00594B6D">
      <w:pPr>
        <w:autoSpaceDE w:val="0"/>
        <w:autoSpaceDN w:val="0"/>
        <w:adjustRightInd w:val="0"/>
        <w:rPr>
          <w:rFonts w:eastAsia="TimesNewRomanPSMT"/>
          <w:szCs w:val="22"/>
          <w:lang w:val="en-US"/>
        </w:rPr>
      </w:pPr>
    </w:p>
    <w:p w:rsidR="00594B6D" w:rsidRDefault="00594B6D" w:rsidP="00594B6D">
      <w:pPr>
        <w:autoSpaceDE w:val="0"/>
        <w:autoSpaceDN w:val="0"/>
        <w:adjustRightInd w:val="0"/>
        <w:rPr>
          <w:rFonts w:ascii="TimesNewRomanPSMT" w:eastAsia="TimesNewRomanPSMT" w:cs="TimesNewRomanPSMT"/>
          <w:sz w:val="18"/>
          <w:szCs w:val="18"/>
          <w:lang w:val="en-US"/>
        </w:rPr>
      </w:pPr>
    </w:p>
    <w:p w:rsidR="00594B6D" w:rsidRPr="00594BD7" w:rsidRDefault="00594B6D" w:rsidP="00594B6D">
      <w:pPr>
        <w:autoSpaceDE w:val="0"/>
        <w:autoSpaceDN w:val="0"/>
        <w:adjustRightInd w:val="0"/>
        <w:rPr>
          <w:rFonts w:eastAsia="Arial-BoldMT"/>
          <w:bCs/>
          <w:szCs w:val="22"/>
          <w:lang w:val="en-US"/>
        </w:rPr>
      </w:pPr>
    </w:p>
    <w:p w:rsidR="00594BD7" w:rsidRPr="00594BD7" w:rsidRDefault="00594BD7" w:rsidP="00286626">
      <w:pPr>
        <w:autoSpaceDE w:val="0"/>
        <w:autoSpaceDN w:val="0"/>
        <w:adjustRightInd w:val="0"/>
        <w:rPr>
          <w:rFonts w:eastAsia="TimesNewRomanPSMT"/>
          <w:szCs w:val="22"/>
          <w:lang w:val="en-US"/>
        </w:rPr>
      </w:pPr>
    </w:p>
    <w:p w:rsidR="00286626" w:rsidRPr="00594BD7" w:rsidRDefault="00286626" w:rsidP="00286626">
      <w:pPr>
        <w:rPr>
          <w:szCs w:val="22"/>
        </w:rPr>
      </w:pPr>
    </w:p>
    <w:p w:rsidR="00286626" w:rsidRPr="00594BD7" w:rsidRDefault="00286626" w:rsidP="00423F25">
      <w:pPr>
        <w:rPr>
          <w:szCs w:val="22"/>
        </w:rPr>
      </w:pPr>
    </w:p>
    <w:p w:rsidR="00811AD9" w:rsidRDefault="00811AD9">
      <w:r>
        <w:br w:type="page"/>
      </w:r>
    </w:p>
    <w:tbl>
      <w:tblPr>
        <w:tblW w:w="9732" w:type="dxa"/>
        <w:tblLook w:val="04A0" w:firstRow="1" w:lastRow="0" w:firstColumn="1" w:lastColumn="0" w:noHBand="0" w:noVBand="1"/>
      </w:tblPr>
      <w:tblGrid>
        <w:gridCol w:w="661"/>
        <w:gridCol w:w="2309"/>
        <w:gridCol w:w="2610"/>
        <w:gridCol w:w="1260"/>
        <w:gridCol w:w="2892"/>
      </w:tblGrid>
      <w:tr w:rsidR="00CB6BBD" w:rsidRPr="00CB6BBD" w:rsidTr="00CB6BBD">
        <w:trPr>
          <w:trHeight w:val="2805"/>
        </w:trPr>
        <w:tc>
          <w:tcPr>
            <w:tcW w:w="661" w:type="dxa"/>
            <w:tcBorders>
              <w:top w:val="nil"/>
              <w:left w:val="nil"/>
              <w:bottom w:val="nil"/>
              <w:right w:val="nil"/>
            </w:tcBorders>
            <w:shd w:val="clear" w:color="auto" w:fill="auto"/>
            <w:hideMark/>
          </w:tcPr>
          <w:p w:rsidR="00CB6BBD" w:rsidRPr="00CB6BBD" w:rsidRDefault="00CB6BBD" w:rsidP="00CB6BBD">
            <w:pPr>
              <w:jc w:val="right"/>
              <w:rPr>
                <w:rFonts w:ascii="Arial" w:hAnsi="Arial" w:cs="Arial"/>
                <w:sz w:val="20"/>
                <w:lang w:val="en-US"/>
              </w:rPr>
            </w:pPr>
            <w:r w:rsidRPr="00CB6BBD">
              <w:rPr>
                <w:rFonts w:ascii="Arial" w:hAnsi="Arial" w:cs="Arial"/>
                <w:sz w:val="20"/>
                <w:lang w:val="en-US"/>
              </w:rPr>
              <w:lastRenderedPageBreak/>
              <w:t>2645</w:t>
            </w:r>
          </w:p>
        </w:tc>
        <w:tc>
          <w:tcPr>
            <w:tcW w:w="2309" w:type="dxa"/>
            <w:tcBorders>
              <w:top w:val="nil"/>
              <w:left w:val="nil"/>
              <w:bottom w:val="nil"/>
              <w:right w:val="nil"/>
            </w:tcBorders>
            <w:shd w:val="clear" w:color="auto" w:fill="auto"/>
            <w:hideMark/>
          </w:tcPr>
          <w:p w:rsidR="00CB6BBD" w:rsidRPr="00CB6BBD" w:rsidRDefault="00CB6BBD" w:rsidP="00CB6BBD">
            <w:pPr>
              <w:rPr>
                <w:rFonts w:ascii="Arial" w:hAnsi="Arial" w:cs="Arial"/>
                <w:sz w:val="20"/>
                <w:lang w:val="en-US"/>
              </w:rPr>
            </w:pPr>
            <w:r w:rsidRPr="00CB6BBD">
              <w:rPr>
                <w:rFonts w:ascii="Arial" w:hAnsi="Arial" w:cs="Arial"/>
                <w:sz w:val="20"/>
                <w:lang w:val="en-US"/>
              </w:rPr>
              <w:t>"byte" is ambiguous (could be &lt;&gt;8 bits)</w:t>
            </w:r>
          </w:p>
        </w:tc>
        <w:tc>
          <w:tcPr>
            <w:tcW w:w="2610" w:type="dxa"/>
            <w:tcBorders>
              <w:top w:val="nil"/>
              <w:left w:val="nil"/>
              <w:bottom w:val="nil"/>
              <w:right w:val="nil"/>
            </w:tcBorders>
            <w:shd w:val="clear" w:color="auto" w:fill="auto"/>
            <w:hideMark/>
          </w:tcPr>
          <w:p w:rsidR="00CB6BBD" w:rsidRPr="00CB6BBD" w:rsidRDefault="00CB6BBD" w:rsidP="00CB6BBD">
            <w:pPr>
              <w:rPr>
                <w:rFonts w:ascii="Arial" w:hAnsi="Arial" w:cs="Arial"/>
                <w:sz w:val="20"/>
                <w:lang w:val="en-US"/>
              </w:rPr>
            </w:pPr>
            <w:r w:rsidRPr="00CB6BBD">
              <w:rPr>
                <w:rFonts w:ascii="Arial" w:hAnsi="Arial" w:cs="Arial"/>
                <w:sz w:val="20"/>
                <w:lang w:val="en-US"/>
              </w:rPr>
              <w:t>Change "byte" to "octet" (allowing for plural) throughout except in J.1.1, J.2.2, J.11.2</w:t>
            </w:r>
          </w:p>
        </w:tc>
        <w:tc>
          <w:tcPr>
            <w:tcW w:w="1260" w:type="dxa"/>
            <w:tcBorders>
              <w:top w:val="nil"/>
              <w:left w:val="nil"/>
              <w:bottom w:val="nil"/>
              <w:right w:val="nil"/>
            </w:tcBorders>
            <w:shd w:val="clear" w:color="auto" w:fill="auto"/>
            <w:hideMark/>
          </w:tcPr>
          <w:p w:rsidR="00CB6BBD" w:rsidRPr="00CB6BBD" w:rsidRDefault="00CB6BBD" w:rsidP="00CB6BBD">
            <w:pPr>
              <w:rPr>
                <w:rFonts w:ascii="Arial" w:hAnsi="Arial" w:cs="Arial"/>
                <w:sz w:val="20"/>
                <w:lang w:val="en-US"/>
              </w:rPr>
            </w:pPr>
            <w:r w:rsidRPr="00CB6BBD">
              <w:rPr>
                <w:rFonts w:ascii="Arial" w:hAnsi="Arial" w:cs="Arial"/>
                <w:sz w:val="20"/>
                <w:lang w:val="en-US"/>
              </w:rPr>
              <w:t>Gen Submission Required</w:t>
            </w:r>
          </w:p>
        </w:tc>
        <w:tc>
          <w:tcPr>
            <w:tcW w:w="2892" w:type="dxa"/>
            <w:tcBorders>
              <w:top w:val="nil"/>
              <w:left w:val="nil"/>
              <w:bottom w:val="nil"/>
              <w:right w:val="nil"/>
            </w:tcBorders>
            <w:shd w:val="clear" w:color="auto" w:fill="auto"/>
            <w:hideMark/>
          </w:tcPr>
          <w:p w:rsidR="00CB6BBD" w:rsidRPr="00CB6BBD" w:rsidRDefault="00CB6BBD" w:rsidP="00CB6BBD">
            <w:pPr>
              <w:rPr>
                <w:rFonts w:ascii="Arial" w:hAnsi="Arial" w:cs="Arial"/>
                <w:sz w:val="20"/>
                <w:lang w:val="en-US"/>
              </w:rPr>
            </w:pPr>
            <w:r w:rsidRPr="00CB6BBD">
              <w:rPr>
                <w:rFonts w:ascii="Arial" w:hAnsi="Arial" w:cs="Arial"/>
                <w:sz w:val="20"/>
                <w:lang w:val="en-US"/>
              </w:rPr>
              <w:t>GEN: 2019-05-24 15:35:05Z - status set to: Submission Required - Jon to provide suggested locations.</w:t>
            </w:r>
            <w:r w:rsidRPr="00CB6BBD">
              <w:rPr>
                <w:rFonts w:ascii="Arial" w:hAnsi="Arial" w:cs="Arial"/>
                <w:sz w:val="20"/>
                <w:lang w:val="en-US"/>
              </w:rPr>
              <w:br/>
            </w:r>
            <w:r w:rsidRPr="00CB6BBD">
              <w:rPr>
                <w:rFonts w:ascii="Arial" w:hAnsi="Arial" w:cs="Arial"/>
                <w:sz w:val="20"/>
                <w:lang w:val="en-US"/>
              </w:rPr>
              <w:br/>
              <w:t xml:space="preserve">GEN: 2019-05-24 15:33:26Z - There are about 10 </w:t>
            </w:r>
            <w:proofErr w:type="spellStart"/>
            <w:r w:rsidRPr="00CB6BBD">
              <w:rPr>
                <w:rFonts w:ascii="Arial" w:hAnsi="Arial" w:cs="Arial"/>
                <w:sz w:val="20"/>
                <w:lang w:val="en-US"/>
              </w:rPr>
              <w:t>occurances</w:t>
            </w:r>
            <w:proofErr w:type="spellEnd"/>
            <w:r w:rsidRPr="00CB6BBD">
              <w:rPr>
                <w:rFonts w:ascii="Arial" w:hAnsi="Arial" w:cs="Arial"/>
                <w:sz w:val="20"/>
                <w:lang w:val="en-US"/>
              </w:rPr>
              <w:t xml:space="preserve"> prior to annex J.</w:t>
            </w:r>
            <w:r w:rsidRPr="00CB6BBD">
              <w:rPr>
                <w:rFonts w:ascii="Arial" w:hAnsi="Arial" w:cs="Arial"/>
                <w:sz w:val="20"/>
                <w:lang w:val="en-US"/>
              </w:rPr>
              <w:br/>
            </w:r>
            <w:r w:rsidRPr="00CB6BBD">
              <w:rPr>
                <w:rFonts w:ascii="Arial" w:hAnsi="Arial" w:cs="Arial"/>
                <w:sz w:val="20"/>
                <w:lang w:val="en-US"/>
              </w:rPr>
              <w:br/>
              <w:t>GEN: 2019-03-12 05:31:22Z - status set to: Discuss</w:t>
            </w:r>
          </w:p>
        </w:tc>
      </w:tr>
    </w:tbl>
    <w:p w:rsidR="00CA09B2" w:rsidRDefault="00CA09B2" w:rsidP="00423F25"/>
    <w:p w:rsidR="00CA09B2" w:rsidRDefault="00811AD9">
      <w:r w:rsidRPr="00EF37E2">
        <w:rPr>
          <w:b/>
        </w:rPr>
        <w:t>Discussion</w:t>
      </w:r>
      <w:r>
        <w:t>:</w:t>
      </w:r>
    </w:p>
    <w:p w:rsidR="00811AD9" w:rsidRDefault="00811AD9" w:rsidP="00EF37E2">
      <w:pPr>
        <w:ind w:left="720"/>
      </w:pPr>
      <w:proofErr w:type="spellStart"/>
      <w:r>
        <w:t>Durring</w:t>
      </w:r>
      <w:proofErr w:type="spellEnd"/>
      <w:r>
        <w:t xml:space="preserve"> the 5/24 Telecon the direction to make the change seemed agreeable.</w:t>
      </w:r>
    </w:p>
    <w:p w:rsidR="00CA09B2" w:rsidRDefault="00811AD9" w:rsidP="00EF37E2">
      <w:pPr>
        <w:ind w:left="720"/>
      </w:pPr>
      <w:r>
        <w:t>It was suggested that t</w:t>
      </w:r>
      <w:r w:rsidRPr="00811AD9">
        <w:t xml:space="preserve">here are about 10 </w:t>
      </w:r>
      <w:proofErr w:type="spellStart"/>
      <w:r w:rsidRPr="00811AD9">
        <w:t>occurances</w:t>
      </w:r>
      <w:proofErr w:type="spellEnd"/>
      <w:r w:rsidRPr="00811AD9">
        <w:t xml:space="preserve"> prior to annex J.</w:t>
      </w:r>
    </w:p>
    <w:p w:rsidR="00811AD9" w:rsidRDefault="00811AD9"/>
    <w:p w:rsidR="00EF37E2" w:rsidRDefault="00811AD9">
      <w:pPr>
        <w:rPr>
          <w:b/>
        </w:rPr>
      </w:pPr>
      <w:r w:rsidRPr="00EF37E2">
        <w:rPr>
          <w:b/>
        </w:rPr>
        <w:t xml:space="preserve">Proposed Resolution: </w:t>
      </w:r>
    </w:p>
    <w:p w:rsidR="007A4716" w:rsidRPr="00EF37E2" w:rsidRDefault="007A4716" w:rsidP="007A4716">
      <w:pPr>
        <w:ind w:left="720"/>
        <w:rPr>
          <w:b/>
        </w:rPr>
      </w:pPr>
      <w:r w:rsidRPr="007A4716">
        <w:rPr>
          <w:b/>
        </w:rPr>
        <w:t>Proposed Resolution: Revised; Incorporate the proposed resolution changes for CID 2645 in doc 11-19/0838r0 &lt;&gt; which addresses the commenters proposed changes and gives the explicit change instructions.</w:t>
      </w:r>
    </w:p>
    <w:p w:rsidR="007A4716" w:rsidRDefault="007A4716" w:rsidP="00EF37E2">
      <w:pPr>
        <w:ind w:left="720"/>
      </w:pPr>
    </w:p>
    <w:p w:rsidR="007A4716" w:rsidRDefault="007A4716" w:rsidP="007A4716">
      <w:pPr>
        <w:rPr>
          <w:b/>
        </w:rPr>
      </w:pPr>
      <w:r>
        <w:rPr>
          <w:b/>
        </w:rPr>
        <w:t>Prop</w:t>
      </w:r>
      <w:r w:rsidRPr="007A4716">
        <w:rPr>
          <w:b/>
        </w:rPr>
        <w:t xml:space="preserve">osed resolution changes </w:t>
      </w:r>
      <w:r>
        <w:rPr>
          <w:b/>
        </w:rPr>
        <w:t>for CID 2645:</w:t>
      </w:r>
    </w:p>
    <w:p w:rsidR="000423F7" w:rsidRPr="00A84163" w:rsidRDefault="00811AD9" w:rsidP="00EF37E2">
      <w:pPr>
        <w:ind w:left="720"/>
        <w:rPr>
          <w:szCs w:val="22"/>
        </w:rPr>
      </w:pPr>
      <w:r w:rsidRPr="00A84163">
        <w:rPr>
          <w:szCs w:val="22"/>
        </w:rPr>
        <w:t>Change byte</w:t>
      </w:r>
      <w:r w:rsidR="00A84163" w:rsidRPr="00A84163">
        <w:rPr>
          <w:szCs w:val="22"/>
        </w:rPr>
        <w:t>(s)</w:t>
      </w:r>
      <w:r w:rsidRPr="00A84163">
        <w:rPr>
          <w:szCs w:val="22"/>
        </w:rPr>
        <w:t xml:space="preserve"> to octet</w:t>
      </w:r>
      <w:r w:rsidR="00A84163" w:rsidRPr="00A84163">
        <w:rPr>
          <w:szCs w:val="22"/>
        </w:rPr>
        <w:t>(s)</w:t>
      </w:r>
      <w:r w:rsidRPr="00A84163">
        <w:rPr>
          <w:szCs w:val="22"/>
        </w:rPr>
        <w:t xml:space="preserve"> at the following locations</w:t>
      </w:r>
      <w:r w:rsidR="00CB6BBD" w:rsidRPr="00A84163">
        <w:rPr>
          <w:szCs w:val="22"/>
        </w:rPr>
        <w:t xml:space="preserve"> D2.2</w:t>
      </w:r>
      <w:r w:rsidRPr="00A84163">
        <w:rPr>
          <w:szCs w:val="22"/>
        </w:rPr>
        <w:t>:</w:t>
      </w:r>
    </w:p>
    <w:p w:rsidR="00A60453" w:rsidRPr="00A84163" w:rsidRDefault="00A60453">
      <w:pPr>
        <w:rPr>
          <w:rFonts w:eastAsia="TimesNewRoman"/>
          <w:szCs w:val="22"/>
          <w:lang w:val="en-US"/>
        </w:rPr>
      </w:pPr>
      <w:r w:rsidRPr="00A84163">
        <w:rPr>
          <w:szCs w:val="22"/>
        </w:rPr>
        <w:tab/>
      </w:r>
      <w:r w:rsidRPr="00A84163">
        <w:rPr>
          <w:szCs w:val="22"/>
        </w:rPr>
        <w:tab/>
        <w:t xml:space="preserve">P1542.5 </w:t>
      </w:r>
      <w:r w:rsidR="00A84163">
        <w:rPr>
          <w:szCs w:val="22"/>
        </w:rPr>
        <w:t>–</w:t>
      </w:r>
      <w:r w:rsidRPr="00A84163">
        <w:rPr>
          <w:szCs w:val="22"/>
        </w:rPr>
        <w:t xml:space="preserve"> </w:t>
      </w:r>
      <w:r w:rsidR="00A84163">
        <w:rPr>
          <w:szCs w:val="22"/>
        </w:rPr>
        <w:t>“</w:t>
      </w:r>
      <w:r w:rsidRPr="00A84163">
        <w:rPr>
          <w:rFonts w:eastAsia="TimesNewRoman"/>
          <w:szCs w:val="22"/>
          <w:lang w:val="en-US"/>
        </w:rPr>
        <w:t>the SSID/Short SSID field contains the 4-byte Short SSID</w:t>
      </w:r>
      <w:r w:rsidR="00A84163">
        <w:rPr>
          <w:rFonts w:eastAsia="TimesNewRoman"/>
          <w:szCs w:val="22"/>
          <w:lang w:val="en-US"/>
        </w:rPr>
        <w:t>”</w:t>
      </w:r>
    </w:p>
    <w:p w:rsidR="00A60453" w:rsidRPr="00A84163" w:rsidRDefault="00A60453">
      <w:pPr>
        <w:rPr>
          <w:szCs w:val="22"/>
          <w:lang w:val="en-US"/>
        </w:rPr>
      </w:pPr>
      <w:r w:rsidRPr="00A84163">
        <w:rPr>
          <w:szCs w:val="22"/>
        </w:rPr>
        <w:tab/>
      </w:r>
      <w:r w:rsidRPr="00A84163">
        <w:rPr>
          <w:szCs w:val="22"/>
        </w:rPr>
        <w:tab/>
        <w:t>P2569.32 (2 locations)</w:t>
      </w:r>
      <w:r w:rsidR="00A84163">
        <w:rPr>
          <w:szCs w:val="22"/>
        </w:rPr>
        <w:t xml:space="preserve"> - </w:t>
      </w:r>
      <w:r w:rsidR="00A84163" w:rsidRPr="00A84163">
        <w:rPr>
          <w:szCs w:val="22"/>
        </w:rPr>
        <w:t>“</w:t>
      </w:r>
      <w:r w:rsidRPr="00A84163">
        <w:rPr>
          <w:szCs w:val="22"/>
          <w:lang w:val="en-US"/>
        </w:rPr>
        <w:t>2-byte by 2-byte subset of the full AES S-box table</w:t>
      </w:r>
      <w:r w:rsidRPr="00A84163">
        <w:rPr>
          <w:szCs w:val="22"/>
          <w:lang w:val="en-US"/>
        </w:rPr>
        <w:t>”</w:t>
      </w:r>
    </w:p>
    <w:p w:rsidR="00A60453" w:rsidRPr="00A84163" w:rsidRDefault="00A60453">
      <w:pPr>
        <w:rPr>
          <w:szCs w:val="22"/>
          <w:lang w:val="en-US"/>
        </w:rPr>
      </w:pPr>
      <w:r w:rsidRPr="00A84163">
        <w:rPr>
          <w:szCs w:val="22"/>
        </w:rPr>
        <w:tab/>
      </w:r>
      <w:r w:rsidRPr="00A84163">
        <w:rPr>
          <w:szCs w:val="22"/>
        </w:rPr>
        <w:tab/>
        <w:t xml:space="preserve">P2570.9 </w:t>
      </w:r>
      <w:r w:rsidR="00A84163">
        <w:rPr>
          <w:szCs w:val="22"/>
        </w:rPr>
        <w:t xml:space="preserve">- </w:t>
      </w:r>
      <w:r w:rsidRPr="00A84163">
        <w:rPr>
          <w:szCs w:val="22"/>
        </w:rPr>
        <w:t>“</w:t>
      </w:r>
      <w:r w:rsidRPr="00A84163">
        <w:rPr>
          <w:szCs w:val="22"/>
          <w:lang w:val="en-US"/>
        </w:rPr>
        <w:t>second half of table is byte-reversed version of first!</w:t>
      </w:r>
      <w:r w:rsidRPr="00A84163">
        <w:rPr>
          <w:szCs w:val="22"/>
          <w:lang w:val="en-US"/>
        </w:rPr>
        <w:t>”</w:t>
      </w:r>
    </w:p>
    <w:p w:rsidR="00A60453" w:rsidRPr="00A84163" w:rsidRDefault="00A60453">
      <w:pPr>
        <w:rPr>
          <w:rFonts w:eastAsia="TimesNewRoman"/>
          <w:szCs w:val="22"/>
          <w:lang w:val="en-US"/>
        </w:rPr>
      </w:pPr>
      <w:r w:rsidRPr="00A84163">
        <w:rPr>
          <w:szCs w:val="22"/>
        </w:rPr>
        <w:tab/>
      </w:r>
      <w:r w:rsidRPr="00A84163">
        <w:rPr>
          <w:szCs w:val="22"/>
        </w:rPr>
        <w:tab/>
        <w:t>P3231.33</w:t>
      </w:r>
      <w:r w:rsidR="00A84163">
        <w:rPr>
          <w:szCs w:val="22"/>
        </w:rPr>
        <w:t xml:space="preserve"> -</w:t>
      </w:r>
      <w:r w:rsidRPr="00A84163">
        <w:rPr>
          <w:szCs w:val="22"/>
        </w:rPr>
        <w:t xml:space="preserve"> “</w:t>
      </w:r>
      <w:r w:rsidRPr="00A84163">
        <w:rPr>
          <w:rFonts w:eastAsia="TimesNewRoman"/>
          <w:szCs w:val="22"/>
          <w:lang w:val="en-US"/>
        </w:rPr>
        <w:t>262 140 bytes (see NOTE 3)</w:t>
      </w:r>
      <w:r w:rsidRPr="00A84163">
        <w:rPr>
          <w:rFonts w:eastAsia="TimesNewRoman"/>
          <w:szCs w:val="22"/>
          <w:lang w:val="en-US"/>
        </w:rPr>
        <w:t>”</w:t>
      </w:r>
    </w:p>
    <w:p w:rsidR="00A60453" w:rsidRPr="00A84163" w:rsidRDefault="00A60453">
      <w:pPr>
        <w:rPr>
          <w:rFonts w:eastAsia="TimesNewRoman"/>
          <w:szCs w:val="22"/>
          <w:lang w:val="en-US"/>
        </w:rPr>
      </w:pPr>
      <w:r w:rsidRPr="00A84163">
        <w:rPr>
          <w:szCs w:val="22"/>
        </w:rPr>
        <w:tab/>
      </w:r>
      <w:r w:rsidRPr="00A84163">
        <w:rPr>
          <w:szCs w:val="22"/>
        </w:rPr>
        <w:tab/>
        <w:t>P3231.34</w:t>
      </w:r>
      <w:r w:rsidR="00A84163">
        <w:rPr>
          <w:szCs w:val="22"/>
        </w:rPr>
        <w:t xml:space="preserve"> -</w:t>
      </w:r>
      <w:r w:rsidRPr="00A84163">
        <w:rPr>
          <w:szCs w:val="22"/>
        </w:rPr>
        <w:t xml:space="preserve"> “</w:t>
      </w:r>
      <w:r w:rsidRPr="00A84163">
        <w:rPr>
          <w:rFonts w:eastAsia="TimesNewRoman"/>
          <w:szCs w:val="22"/>
          <w:lang w:val="en-US"/>
        </w:rPr>
        <w:t>524 284 bytes (see NOTE 3)</w:t>
      </w:r>
      <w:r w:rsidRPr="00A84163">
        <w:rPr>
          <w:rFonts w:eastAsia="TimesNewRoman"/>
          <w:szCs w:val="22"/>
          <w:lang w:val="en-US"/>
        </w:rPr>
        <w:t>”</w:t>
      </w:r>
    </w:p>
    <w:p w:rsidR="00A60453" w:rsidRPr="00A84163" w:rsidRDefault="00A60453">
      <w:pPr>
        <w:rPr>
          <w:rFonts w:eastAsia="TimesNewRoman"/>
          <w:szCs w:val="22"/>
          <w:lang w:val="en-US"/>
        </w:rPr>
      </w:pPr>
      <w:r w:rsidRPr="00A84163">
        <w:rPr>
          <w:szCs w:val="22"/>
        </w:rPr>
        <w:tab/>
      </w:r>
      <w:r w:rsidRPr="00A84163">
        <w:rPr>
          <w:szCs w:val="22"/>
        </w:rPr>
        <w:tab/>
        <w:t>P3231.36</w:t>
      </w:r>
      <w:r w:rsidR="00A84163">
        <w:rPr>
          <w:szCs w:val="22"/>
        </w:rPr>
        <w:t xml:space="preserve"> -</w:t>
      </w:r>
      <w:r w:rsidRPr="00A84163">
        <w:rPr>
          <w:szCs w:val="22"/>
        </w:rPr>
        <w:t xml:space="preserve"> “</w:t>
      </w:r>
      <w:r w:rsidRPr="00A84163">
        <w:rPr>
          <w:rFonts w:eastAsia="TimesNewRoman"/>
          <w:szCs w:val="22"/>
          <w:lang w:val="en-US"/>
        </w:rPr>
        <w:t>2 097 148 bytes (see NOTE 3 and NOTE 4)</w:t>
      </w:r>
      <w:r w:rsidRPr="00A84163">
        <w:rPr>
          <w:rFonts w:eastAsia="TimesNewRoman"/>
          <w:szCs w:val="22"/>
          <w:lang w:val="en-US"/>
        </w:rPr>
        <w:t>”</w:t>
      </w:r>
    </w:p>
    <w:p w:rsidR="00A84163" w:rsidRDefault="00A84163" w:rsidP="00A84163">
      <w:pPr>
        <w:contextualSpacing/>
        <w:jc w:val="both"/>
        <w:rPr>
          <w:rFonts w:eastAsia="TimesNewRoman"/>
          <w:szCs w:val="22"/>
          <w:lang w:val="en-US"/>
        </w:rPr>
      </w:pPr>
      <w:r w:rsidRPr="00A84163">
        <w:rPr>
          <w:rFonts w:eastAsia="TimesNewRoman"/>
          <w:szCs w:val="22"/>
          <w:lang w:val="en-US"/>
        </w:rPr>
        <w:tab/>
      </w:r>
      <w:r w:rsidRPr="00A84163">
        <w:rPr>
          <w:rFonts w:eastAsia="TimesNewRoman"/>
          <w:szCs w:val="22"/>
          <w:lang w:val="en-US"/>
        </w:rPr>
        <w:tab/>
        <w:t>P3452</w:t>
      </w:r>
      <w:r>
        <w:rPr>
          <w:rFonts w:eastAsia="TimesNewRoman"/>
          <w:szCs w:val="22"/>
          <w:lang w:val="en-US"/>
        </w:rPr>
        <w:t>.37 in Figure 24-8- “</w:t>
      </w:r>
      <w:r w:rsidRPr="00A84163">
        <w:rPr>
          <w:rFonts w:eastAsia="TimesNewRoman"/>
          <w:szCs w:val="22"/>
          <w:lang w:val="en-US"/>
        </w:rPr>
        <w:t>Get PSDU</w:t>
      </w:r>
      <w:r>
        <w:rPr>
          <w:rFonts w:eastAsia="TimesNewRoman"/>
          <w:szCs w:val="22"/>
          <w:lang w:val="en-US"/>
        </w:rPr>
        <w:t xml:space="preserve"> </w:t>
      </w:r>
      <w:r w:rsidRPr="00A84163">
        <w:rPr>
          <w:rFonts w:eastAsia="TimesNewRoman"/>
          <w:szCs w:val="22"/>
          <w:lang w:val="en-US"/>
        </w:rPr>
        <w:t>octet</w:t>
      </w:r>
      <w:r>
        <w:rPr>
          <w:rFonts w:eastAsia="TimesNewRoman"/>
          <w:szCs w:val="22"/>
          <w:lang w:val="en-US"/>
        </w:rPr>
        <w:t xml:space="preserve"> </w:t>
      </w:r>
      <w:r w:rsidRPr="00A84163">
        <w:rPr>
          <w:rFonts w:eastAsia="TimesNewRoman"/>
          <w:szCs w:val="22"/>
          <w:lang w:val="en-US"/>
        </w:rPr>
        <w:t>decrement bytes</w:t>
      </w:r>
      <w:r>
        <w:rPr>
          <w:rFonts w:eastAsia="TimesNewRoman"/>
          <w:szCs w:val="22"/>
          <w:lang w:val="en-US"/>
        </w:rPr>
        <w:t xml:space="preserve"> </w:t>
      </w:r>
      <w:r w:rsidRPr="00A84163">
        <w:rPr>
          <w:rFonts w:eastAsia="TimesNewRoman"/>
          <w:szCs w:val="22"/>
          <w:lang w:val="en-US"/>
        </w:rPr>
        <w:t>in CW</w:t>
      </w:r>
      <w:r>
        <w:rPr>
          <w:rFonts w:eastAsia="TimesNewRoman"/>
          <w:szCs w:val="22"/>
          <w:lang w:val="en-US"/>
        </w:rPr>
        <w:t xml:space="preserve"> </w:t>
      </w:r>
      <w:r w:rsidRPr="00A84163">
        <w:rPr>
          <w:rFonts w:eastAsia="TimesNewRoman"/>
          <w:szCs w:val="22"/>
          <w:lang w:val="en-US"/>
        </w:rPr>
        <w:t>decrement length</w:t>
      </w:r>
      <w:r>
        <w:rPr>
          <w:rFonts w:eastAsia="TimesNewRoman"/>
          <w:szCs w:val="22"/>
          <w:lang w:val="en-US"/>
        </w:rPr>
        <w:t>”</w:t>
      </w:r>
    </w:p>
    <w:p w:rsidR="00A84163" w:rsidRDefault="00A84163" w:rsidP="00A84163">
      <w:pPr>
        <w:contextualSpacing/>
        <w:jc w:val="both"/>
        <w:rPr>
          <w:rFonts w:eastAsia="TimesNewRoman"/>
          <w:szCs w:val="22"/>
          <w:lang w:val="en-US"/>
        </w:rPr>
      </w:pPr>
      <w:r>
        <w:rPr>
          <w:rFonts w:eastAsia="TimesNewRoman"/>
          <w:szCs w:val="22"/>
          <w:lang w:val="en-US"/>
        </w:rPr>
        <w:tab/>
      </w:r>
      <w:r>
        <w:rPr>
          <w:rFonts w:eastAsia="TimesNewRoman"/>
          <w:szCs w:val="22"/>
          <w:lang w:val="en-US"/>
        </w:rPr>
        <w:tab/>
        <w:t>P3482.25 – “</w:t>
      </w:r>
      <w:r w:rsidRPr="00A84163">
        <w:rPr>
          <w:rFonts w:eastAsia="TimesNewRoman"/>
          <w:szCs w:val="22"/>
          <w:lang w:val="en-US"/>
        </w:rPr>
        <w:t>The data field contains Length = 512 bytes.</w:t>
      </w:r>
      <w:r>
        <w:rPr>
          <w:rFonts w:eastAsia="TimesNewRoman"/>
          <w:szCs w:val="22"/>
          <w:lang w:val="en-US"/>
        </w:rPr>
        <w:t>”</w:t>
      </w:r>
    </w:p>
    <w:p w:rsidR="00A84163" w:rsidRPr="00A84163" w:rsidRDefault="00A84163" w:rsidP="00A84163">
      <w:pPr>
        <w:contextualSpacing/>
        <w:jc w:val="both"/>
        <w:rPr>
          <w:rFonts w:eastAsia="TimesNewRoman"/>
          <w:szCs w:val="22"/>
          <w:lang w:val="en-US"/>
        </w:rPr>
      </w:pPr>
    </w:p>
    <w:p w:rsidR="00A60453" w:rsidRPr="00A84163" w:rsidRDefault="00A60453">
      <w:pPr>
        <w:rPr>
          <w:szCs w:val="22"/>
        </w:rPr>
      </w:pPr>
    </w:p>
    <w:p w:rsidR="00A60453" w:rsidRPr="00A84163" w:rsidRDefault="00A60453">
      <w:pPr>
        <w:rPr>
          <w:szCs w:val="22"/>
        </w:rPr>
      </w:pPr>
    </w:p>
    <w:p w:rsidR="00A60453" w:rsidRPr="00A84163" w:rsidRDefault="00A60453">
      <w:pPr>
        <w:rPr>
          <w:szCs w:val="22"/>
        </w:rPr>
      </w:pPr>
    </w:p>
    <w:p w:rsidR="00A60453" w:rsidRPr="00A84163" w:rsidRDefault="00A60453">
      <w:pPr>
        <w:rPr>
          <w:szCs w:val="22"/>
        </w:rPr>
      </w:pPr>
    </w:p>
    <w:p w:rsidR="00A60453" w:rsidRDefault="00A60453"/>
    <w:p w:rsidR="00A60453" w:rsidRDefault="00A60453"/>
    <w:p w:rsidR="00A60453" w:rsidRDefault="00A60453">
      <w:r>
        <w:br w:type="page"/>
      </w:r>
    </w:p>
    <w:p w:rsidR="000423F7" w:rsidRDefault="000423F7" w:rsidP="00A60453"/>
    <w:tbl>
      <w:tblPr>
        <w:tblW w:w="9360" w:type="dxa"/>
        <w:tblLook w:val="04A0" w:firstRow="1" w:lastRow="0" w:firstColumn="1" w:lastColumn="0" w:noHBand="0" w:noVBand="1"/>
      </w:tblPr>
      <w:tblGrid>
        <w:gridCol w:w="661"/>
        <w:gridCol w:w="2939"/>
        <w:gridCol w:w="2317"/>
        <w:gridCol w:w="1250"/>
        <w:gridCol w:w="2193"/>
      </w:tblGrid>
      <w:tr w:rsidR="000423F7" w:rsidRPr="000423F7" w:rsidTr="000423F7">
        <w:trPr>
          <w:trHeight w:val="3060"/>
        </w:trPr>
        <w:tc>
          <w:tcPr>
            <w:tcW w:w="661" w:type="dxa"/>
            <w:tcBorders>
              <w:top w:val="nil"/>
              <w:left w:val="nil"/>
              <w:bottom w:val="nil"/>
              <w:right w:val="nil"/>
            </w:tcBorders>
            <w:shd w:val="clear" w:color="auto" w:fill="auto"/>
            <w:hideMark/>
          </w:tcPr>
          <w:p w:rsidR="000423F7" w:rsidRPr="000423F7" w:rsidRDefault="000423F7" w:rsidP="000423F7">
            <w:pPr>
              <w:jc w:val="right"/>
              <w:rPr>
                <w:rFonts w:ascii="Arial" w:hAnsi="Arial" w:cs="Arial"/>
                <w:sz w:val="20"/>
                <w:lang w:val="en-US"/>
              </w:rPr>
            </w:pPr>
            <w:r w:rsidRPr="000423F7">
              <w:rPr>
                <w:rFonts w:ascii="Arial" w:hAnsi="Arial" w:cs="Arial"/>
                <w:sz w:val="20"/>
                <w:lang w:val="en-US"/>
              </w:rPr>
              <w:t>2699</w:t>
            </w:r>
          </w:p>
        </w:tc>
        <w:tc>
          <w:tcPr>
            <w:tcW w:w="2939" w:type="dxa"/>
            <w:tcBorders>
              <w:top w:val="nil"/>
              <w:left w:val="nil"/>
              <w:bottom w:val="nil"/>
              <w:right w:val="nil"/>
            </w:tcBorders>
            <w:shd w:val="clear" w:color="auto" w:fill="auto"/>
            <w:hideMark/>
          </w:tcPr>
          <w:p w:rsidR="000423F7" w:rsidRPr="000423F7" w:rsidRDefault="000423F7" w:rsidP="000423F7">
            <w:pPr>
              <w:rPr>
                <w:rFonts w:ascii="Arial" w:hAnsi="Arial" w:cs="Arial"/>
                <w:sz w:val="20"/>
                <w:lang w:val="en-US"/>
              </w:rPr>
            </w:pPr>
            <w:r w:rsidRPr="000423F7">
              <w:rPr>
                <w:rFonts w:ascii="Arial" w:hAnsi="Arial" w:cs="Arial"/>
                <w:sz w:val="20"/>
                <w:lang w:val="en-US"/>
              </w:rPr>
              <w:t>The Frame, CF-End +CF-Ack, is not completely deleted from the draft.</w:t>
            </w:r>
            <w:r w:rsidRPr="000423F7">
              <w:rPr>
                <w:rFonts w:ascii="Arial" w:hAnsi="Arial" w:cs="Arial"/>
                <w:sz w:val="20"/>
                <w:lang w:val="en-US"/>
              </w:rPr>
              <w:br/>
              <w:t>See the followings:</w:t>
            </w:r>
            <w:r w:rsidRPr="000423F7">
              <w:rPr>
                <w:rFonts w:ascii="Arial" w:hAnsi="Arial" w:cs="Arial"/>
                <w:sz w:val="20"/>
                <w:lang w:val="en-US"/>
              </w:rPr>
              <w:br/>
              <w:t xml:space="preserve">-10.28.2 </w:t>
            </w:r>
            <w:proofErr w:type="spellStart"/>
            <w:proofErr w:type="gramStart"/>
            <w:r w:rsidRPr="000423F7">
              <w:rPr>
                <w:rFonts w:ascii="Arial" w:hAnsi="Arial" w:cs="Arial"/>
                <w:sz w:val="20"/>
                <w:lang w:val="en-US"/>
              </w:rPr>
              <w:t>pp.ll</w:t>
            </w:r>
            <w:proofErr w:type="spellEnd"/>
            <w:proofErr w:type="gramEnd"/>
            <w:r w:rsidRPr="000423F7">
              <w:rPr>
                <w:rFonts w:ascii="Arial" w:hAnsi="Arial" w:cs="Arial"/>
                <w:sz w:val="20"/>
                <w:lang w:val="en-US"/>
              </w:rPr>
              <w:t xml:space="preserve"> 1867.58</w:t>
            </w:r>
            <w:r w:rsidRPr="000423F7">
              <w:rPr>
                <w:rFonts w:ascii="Arial" w:hAnsi="Arial" w:cs="Arial"/>
                <w:sz w:val="20"/>
                <w:lang w:val="en-US"/>
              </w:rPr>
              <w:br/>
              <w:t xml:space="preserve">-11.3.3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2194.41π</w:t>
            </w:r>
            <w:proofErr w:type="spellStart"/>
            <w:r w:rsidRPr="000423F7">
              <w:rPr>
                <w:rFonts w:ascii="Arial" w:hAnsi="Arial" w:cs="Arial"/>
                <w:sz w:val="20"/>
                <w:lang w:val="en-US"/>
              </w:rPr>
              <w:t>ÇÇa</w:t>
            </w:r>
            <w:proofErr w:type="spellEnd"/>
            <w:r w:rsidRPr="000423F7">
              <w:rPr>
                <w:rFonts w:ascii="Arial" w:hAnsi="Arial" w:cs="Arial"/>
                <w:sz w:val="20"/>
                <w:lang w:val="en-US"/>
              </w:rPr>
              <w:t>) Class 1 frames 1) Control frame x)</w:t>
            </w:r>
            <w:r w:rsidRPr="000423F7">
              <w:rPr>
                <w:rFonts w:ascii="Arial" w:hAnsi="Arial" w:cs="Arial"/>
                <w:sz w:val="20"/>
                <w:lang w:val="en-US"/>
              </w:rPr>
              <w:br/>
              <w:t xml:space="preserve">-B.4.4.2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3565.28πÇÇFT17</w:t>
            </w:r>
            <w:r w:rsidRPr="000423F7">
              <w:rPr>
                <w:rFonts w:ascii="Arial" w:hAnsi="Arial" w:cs="Arial"/>
                <w:sz w:val="20"/>
                <w:lang w:val="en-US"/>
              </w:rPr>
              <w:br/>
              <w:t xml:space="preserve">-B.4.4.2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3572.62πÇÇFR17</w:t>
            </w:r>
          </w:p>
        </w:tc>
        <w:tc>
          <w:tcPr>
            <w:tcW w:w="2317" w:type="dxa"/>
            <w:tcBorders>
              <w:top w:val="nil"/>
              <w:left w:val="nil"/>
              <w:bottom w:val="nil"/>
              <w:right w:val="nil"/>
            </w:tcBorders>
            <w:shd w:val="clear" w:color="auto" w:fill="auto"/>
            <w:hideMark/>
          </w:tcPr>
          <w:p w:rsidR="000423F7" w:rsidRPr="000423F7" w:rsidRDefault="000423F7" w:rsidP="000423F7">
            <w:pPr>
              <w:rPr>
                <w:rFonts w:ascii="Arial" w:hAnsi="Arial" w:cs="Arial"/>
                <w:sz w:val="20"/>
                <w:lang w:val="en-US"/>
              </w:rPr>
            </w:pPr>
            <w:r w:rsidRPr="000423F7">
              <w:rPr>
                <w:rFonts w:ascii="Arial" w:hAnsi="Arial" w:cs="Arial"/>
                <w:sz w:val="20"/>
                <w:lang w:val="en-US"/>
              </w:rPr>
              <w:t>Search for "CF-End +CF-Ack" and delete the corresponding phrase, item, or row and renumber if needed.</w:t>
            </w:r>
          </w:p>
        </w:tc>
        <w:tc>
          <w:tcPr>
            <w:tcW w:w="1250" w:type="dxa"/>
            <w:tcBorders>
              <w:top w:val="nil"/>
              <w:left w:val="nil"/>
              <w:bottom w:val="nil"/>
              <w:right w:val="nil"/>
            </w:tcBorders>
            <w:shd w:val="clear" w:color="auto" w:fill="auto"/>
            <w:hideMark/>
          </w:tcPr>
          <w:p w:rsidR="000423F7" w:rsidRPr="000423F7" w:rsidRDefault="000423F7" w:rsidP="000423F7">
            <w:pPr>
              <w:rPr>
                <w:rFonts w:ascii="Arial" w:hAnsi="Arial" w:cs="Arial"/>
                <w:sz w:val="20"/>
                <w:lang w:val="en-US"/>
              </w:rPr>
            </w:pPr>
            <w:r w:rsidRPr="000423F7">
              <w:rPr>
                <w:rFonts w:ascii="Arial" w:hAnsi="Arial" w:cs="Arial"/>
                <w:sz w:val="20"/>
                <w:lang w:val="en-US"/>
              </w:rPr>
              <w:t>Submission Required</w:t>
            </w:r>
          </w:p>
        </w:tc>
        <w:tc>
          <w:tcPr>
            <w:tcW w:w="2193" w:type="dxa"/>
            <w:tcBorders>
              <w:top w:val="nil"/>
              <w:left w:val="nil"/>
              <w:bottom w:val="nil"/>
              <w:right w:val="nil"/>
            </w:tcBorders>
            <w:shd w:val="clear" w:color="auto" w:fill="auto"/>
            <w:hideMark/>
          </w:tcPr>
          <w:p w:rsidR="000423F7" w:rsidRPr="000423F7" w:rsidRDefault="000423F7" w:rsidP="000423F7">
            <w:pPr>
              <w:rPr>
                <w:rFonts w:ascii="Arial" w:hAnsi="Arial" w:cs="Arial"/>
                <w:sz w:val="20"/>
                <w:lang w:val="en-US"/>
              </w:rPr>
            </w:pPr>
            <w:r w:rsidRPr="000423F7">
              <w:rPr>
                <w:rFonts w:ascii="Arial" w:hAnsi="Arial" w:cs="Arial"/>
                <w:sz w:val="20"/>
                <w:lang w:val="en-US"/>
              </w:rPr>
              <w:t>GEN: 2019-03-12 02:17:53Z - status set to: Submission Required</w:t>
            </w:r>
          </w:p>
        </w:tc>
      </w:tr>
    </w:tbl>
    <w:p w:rsidR="00811AD9" w:rsidRDefault="00811AD9" w:rsidP="00EF37E2">
      <w:pPr>
        <w:ind w:left="720"/>
      </w:pPr>
    </w:p>
    <w:p w:rsidR="00811AD9" w:rsidRPr="00A60453" w:rsidRDefault="000423F7">
      <w:pPr>
        <w:rPr>
          <w:szCs w:val="22"/>
        </w:rPr>
      </w:pPr>
      <w:r w:rsidRPr="00A60453">
        <w:rPr>
          <w:szCs w:val="22"/>
        </w:rPr>
        <w:t>Discussion:</w:t>
      </w:r>
    </w:p>
    <w:p w:rsidR="000423F7" w:rsidRPr="00A60453" w:rsidRDefault="000423F7" w:rsidP="000423F7">
      <w:pPr>
        <w:ind w:left="720"/>
        <w:rPr>
          <w:szCs w:val="22"/>
        </w:rPr>
      </w:pPr>
      <w:r w:rsidRPr="00A60453">
        <w:rPr>
          <w:szCs w:val="22"/>
        </w:rPr>
        <w:t>This CID was assigned to Tomo</w:t>
      </w:r>
      <w:r w:rsidR="00A84163">
        <w:rPr>
          <w:szCs w:val="22"/>
        </w:rPr>
        <w:t>ko</w:t>
      </w:r>
      <w:r w:rsidRPr="00A60453">
        <w:rPr>
          <w:szCs w:val="22"/>
        </w:rPr>
        <w:t xml:space="preserve"> Adachi, she provided the following </w:t>
      </w:r>
      <w:r w:rsidR="00A115F9" w:rsidRPr="00A115F9">
        <w:rPr>
          <w:rFonts w:eastAsia="Yu Gothic"/>
          <w:color w:val="1F497D"/>
          <w:szCs w:val="22"/>
          <w:lang w:val="en-US"/>
        </w:rPr>
        <w:t xml:space="preserve">proposed instructions </w:t>
      </w:r>
      <w:r w:rsidRPr="00A60453">
        <w:rPr>
          <w:szCs w:val="22"/>
        </w:rPr>
        <w:t>via Email</w:t>
      </w:r>
      <w:r w:rsidR="00A115F9" w:rsidRPr="00A60453">
        <w:rPr>
          <w:szCs w:val="22"/>
        </w:rPr>
        <w:t>.</w:t>
      </w:r>
    </w:p>
    <w:p w:rsidR="00A115F9" w:rsidRPr="00A115F9" w:rsidRDefault="00A115F9" w:rsidP="00A115F9">
      <w:pPr>
        <w:ind w:left="720"/>
        <w:rPr>
          <w:szCs w:val="22"/>
          <w:lang w:val="en-US"/>
        </w:rPr>
      </w:pPr>
      <w:r w:rsidRPr="00A60453">
        <w:rPr>
          <w:szCs w:val="22"/>
        </w:rPr>
        <w:t xml:space="preserve">Note </w:t>
      </w:r>
      <w:r w:rsidRPr="00A115F9">
        <w:rPr>
          <w:rFonts w:eastAsia="Yu Gothic"/>
          <w:color w:val="1F497D"/>
          <w:szCs w:val="22"/>
          <w:lang w:val="en-US"/>
        </w:rPr>
        <w:t xml:space="preserve">there are garbage characters in the comment. </w:t>
      </w:r>
    </w:p>
    <w:p w:rsidR="00A115F9" w:rsidRPr="00A115F9" w:rsidRDefault="00A115F9" w:rsidP="00A115F9">
      <w:pPr>
        <w:ind w:left="720"/>
        <w:rPr>
          <w:szCs w:val="22"/>
          <w:lang w:val="en-US"/>
        </w:rPr>
      </w:pPr>
      <w:r w:rsidRPr="00A115F9">
        <w:rPr>
          <w:rFonts w:eastAsia="Yu Gothic"/>
          <w:color w:val="1F497D"/>
          <w:szCs w:val="22"/>
          <w:lang w:val="en-US"/>
        </w:rPr>
        <w:t xml:space="preserve">The comment should read: </w:t>
      </w:r>
    </w:p>
    <w:p w:rsidR="00A115F9" w:rsidRPr="00A115F9" w:rsidRDefault="00A115F9" w:rsidP="00A115F9">
      <w:pPr>
        <w:ind w:left="1440"/>
        <w:rPr>
          <w:szCs w:val="22"/>
          <w:lang w:val="en-US"/>
        </w:rPr>
      </w:pPr>
      <w:r w:rsidRPr="00A115F9">
        <w:rPr>
          <w:rFonts w:eastAsia="Yu Gothic"/>
          <w:color w:val="1F497D"/>
          <w:szCs w:val="22"/>
          <w:lang w:val="en-US"/>
        </w:rPr>
        <w:t xml:space="preserve">“The Frame, CF-End +CF-Ack, is not completely deleted from the draft. </w:t>
      </w:r>
    </w:p>
    <w:p w:rsidR="00A115F9" w:rsidRPr="00A115F9" w:rsidRDefault="00A115F9" w:rsidP="00A115F9">
      <w:pPr>
        <w:ind w:left="1440"/>
        <w:rPr>
          <w:szCs w:val="22"/>
          <w:lang w:val="en-US"/>
        </w:rPr>
      </w:pPr>
      <w:r w:rsidRPr="00A115F9">
        <w:rPr>
          <w:rFonts w:eastAsia="Yu Gothic"/>
          <w:color w:val="1F497D"/>
          <w:szCs w:val="22"/>
          <w:lang w:val="en-US"/>
        </w:rPr>
        <w:t xml:space="preserve">See the followings: </w:t>
      </w:r>
    </w:p>
    <w:p w:rsidR="00A115F9" w:rsidRPr="00A115F9" w:rsidRDefault="00A115F9" w:rsidP="00A115F9">
      <w:pPr>
        <w:ind w:left="1440"/>
        <w:rPr>
          <w:szCs w:val="22"/>
          <w:lang w:val="en-US"/>
        </w:rPr>
      </w:pPr>
      <w:r w:rsidRPr="00A115F9">
        <w:rPr>
          <w:rFonts w:eastAsia="Yu Gothic"/>
          <w:color w:val="1F497D"/>
          <w:szCs w:val="22"/>
          <w:lang w:val="en-US"/>
        </w:rPr>
        <w:t xml:space="preserve">-10.28.2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1867.58</w:t>
      </w:r>
    </w:p>
    <w:p w:rsidR="00A115F9" w:rsidRPr="00A115F9" w:rsidRDefault="00A115F9" w:rsidP="00A115F9">
      <w:pPr>
        <w:ind w:left="1440"/>
        <w:rPr>
          <w:szCs w:val="22"/>
          <w:lang w:val="en-US"/>
        </w:rPr>
      </w:pPr>
      <w:r w:rsidRPr="00A115F9">
        <w:rPr>
          <w:rFonts w:eastAsia="Yu Gothic"/>
          <w:color w:val="1F497D"/>
          <w:szCs w:val="22"/>
          <w:lang w:val="en-US"/>
        </w:rPr>
        <w:t xml:space="preserve">-11.3.3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2194.41</w:t>
      </w:r>
      <w:r w:rsidRPr="00A115F9">
        <w:rPr>
          <w:rFonts w:eastAsia="Yu Gothic"/>
          <w:color w:val="1F497D"/>
          <w:szCs w:val="22"/>
          <w:lang w:val="en-US"/>
        </w:rPr>
        <w:t xml:space="preserve">　</w:t>
      </w:r>
      <w:r w:rsidRPr="00A115F9">
        <w:rPr>
          <w:rFonts w:eastAsia="Yu Gothic"/>
          <w:color w:val="1F497D"/>
          <w:szCs w:val="22"/>
          <w:lang w:val="en-US"/>
        </w:rPr>
        <w:t>a) Class 1 frames 1) Control frame x)</w:t>
      </w:r>
    </w:p>
    <w:p w:rsidR="00A115F9" w:rsidRPr="00A115F9" w:rsidRDefault="00A115F9" w:rsidP="00A115F9">
      <w:pPr>
        <w:ind w:left="1440"/>
        <w:rPr>
          <w:szCs w:val="22"/>
          <w:lang w:val="en-US"/>
        </w:rPr>
      </w:pPr>
      <w:r w:rsidRPr="00A115F9">
        <w:rPr>
          <w:rFonts w:eastAsia="Yu Gothic"/>
          <w:color w:val="1F497D"/>
          <w:szCs w:val="22"/>
          <w:lang w:val="en-US"/>
        </w:rPr>
        <w:t xml:space="preserve">-B.4.4.2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3565.28</w:t>
      </w:r>
      <w:r w:rsidRPr="00A115F9">
        <w:rPr>
          <w:rFonts w:eastAsia="Yu Gothic"/>
          <w:color w:val="1F497D"/>
          <w:szCs w:val="22"/>
          <w:lang w:val="en-US"/>
        </w:rPr>
        <w:t xml:space="preserve">　</w:t>
      </w:r>
      <w:r w:rsidRPr="00A115F9">
        <w:rPr>
          <w:rFonts w:eastAsia="Yu Gothic"/>
          <w:color w:val="1F497D"/>
          <w:szCs w:val="22"/>
          <w:lang w:val="en-US"/>
        </w:rPr>
        <w:t>FT17</w:t>
      </w:r>
    </w:p>
    <w:p w:rsidR="00A115F9" w:rsidRPr="00A115F9" w:rsidRDefault="00A115F9" w:rsidP="00A115F9">
      <w:pPr>
        <w:ind w:left="1440"/>
        <w:rPr>
          <w:szCs w:val="22"/>
          <w:lang w:val="en-US"/>
        </w:rPr>
      </w:pPr>
      <w:r w:rsidRPr="00A115F9">
        <w:rPr>
          <w:rFonts w:eastAsia="Yu Gothic"/>
          <w:color w:val="1F497D"/>
          <w:szCs w:val="22"/>
          <w:lang w:val="en-US"/>
        </w:rPr>
        <w:t xml:space="preserve">-B.4.4.2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3572.62</w:t>
      </w:r>
      <w:r w:rsidRPr="00A115F9">
        <w:rPr>
          <w:rFonts w:eastAsia="Yu Gothic"/>
          <w:color w:val="1F497D"/>
          <w:szCs w:val="22"/>
          <w:lang w:val="en-US"/>
        </w:rPr>
        <w:t xml:space="preserve">　</w:t>
      </w:r>
      <w:r w:rsidRPr="00A115F9">
        <w:rPr>
          <w:rFonts w:eastAsia="Yu Gothic"/>
          <w:color w:val="1F497D"/>
          <w:szCs w:val="22"/>
          <w:lang w:val="en-US"/>
        </w:rPr>
        <w:t>FR17”</w:t>
      </w:r>
    </w:p>
    <w:p w:rsidR="00A115F9" w:rsidRPr="00A60453" w:rsidRDefault="00A115F9" w:rsidP="000423F7">
      <w:pPr>
        <w:ind w:left="720"/>
        <w:rPr>
          <w:szCs w:val="22"/>
        </w:rPr>
      </w:pPr>
    </w:p>
    <w:p w:rsidR="000423F7" w:rsidRPr="00A60453" w:rsidRDefault="000423F7" w:rsidP="000423F7">
      <w:pPr>
        <w:rPr>
          <w:szCs w:val="22"/>
        </w:rPr>
      </w:pPr>
      <w:r w:rsidRPr="00A60453">
        <w:rPr>
          <w:szCs w:val="22"/>
        </w:rPr>
        <w:t xml:space="preserve">Proposed Resolution: </w:t>
      </w:r>
    </w:p>
    <w:p w:rsidR="00A115F9" w:rsidRPr="00A115F9" w:rsidRDefault="000423F7" w:rsidP="00A115F9">
      <w:pPr>
        <w:spacing w:before="100" w:beforeAutospacing="1" w:after="100" w:afterAutospacing="1"/>
        <w:ind w:left="720"/>
        <w:rPr>
          <w:szCs w:val="22"/>
          <w:lang w:val="en-US"/>
        </w:rPr>
      </w:pPr>
      <w:r w:rsidRPr="00A60453">
        <w:rPr>
          <w:szCs w:val="22"/>
        </w:rPr>
        <w:t>Revised:</w:t>
      </w:r>
      <w:r w:rsidR="00A115F9" w:rsidRPr="00A60453">
        <w:rPr>
          <w:rFonts w:eastAsia="Yu Gothic"/>
          <w:szCs w:val="22"/>
        </w:rPr>
        <w:t xml:space="preserve"> </w:t>
      </w:r>
      <w:r w:rsidR="00A115F9" w:rsidRPr="00A115F9">
        <w:rPr>
          <w:rFonts w:eastAsia="Yu Gothic"/>
          <w:szCs w:val="22"/>
          <w:lang w:val="en-US"/>
        </w:rPr>
        <w:t> </w:t>
      </w:r>
      <w:r w:rsidR="00A115F9" w:rsidRPr="00A60453">
        <w:rPr>
          <w:rFonts w:eastAsia="Yu Gothic"/>
          <w:szCs w:val="22"/>
          <w:lang w:val="en-US"/>
        </w:rPr>
        <w:t>Incorporate the proposed resolution changes for CID 2699 in doc 11-19/0838r0 &lt;&gt; which addresses the commenters proposed changes and gives the explicit change instructions.</w:t>
      </w:r>
    </w:p>
    <w:p w:rsidR="00A115F9" w:rsidRPr="00A60453" w:rsidRDefault="00A115F9" w:rsidP="00A115F9">
      <w:pPr>
        <w:spacing w:before="100" w:beforeAutospacing="1" w:after="100" w:afterAutospacing="1"/>
        <w:rPr>
          <w:rFonts w:eastAsia="Yu Gothic"/>
          <w:color w:val="1F497D"/>
          <w:szCs w:val="22"/>
          <w:lang w:val="en-US"/>
        </w:rPr>
      </w:pPr>
      <w:r w:rsidRPr="00A115F9">
        <w:rPr>
          <w:rFonts w:eastAsia="Yu Gothic"/>
          <w:color w:val="1F497D"/>
          <w:szCs w:val="22"/>
          <w:lang w:val="en-US"/>
        </w:rPr>
        <w:t> </w:t>
      </w:r>
    </w:p>
    <w:p w:rsidR="00A115F9" w:rsidRPr="00A115F9" w:rsidRDefault="00A115F9" w:rsidP="00A115F9">
      <w:pPr>
        <w:spacing w:before="100" w:beforeAutospacing="1" w:after="100" w:afterAutospacing="1"/>
        <w:rPr>
          <w:b/>
          <w:szCs w:val="22"/>
          <w:u w:val="single"/>
          <w:lang w:val="en-US"/>
        </w:rPr>
      </w:pPr>
      <w:r w:rsidRPr="00A60453">
        <w:rPr>
          <w:b/>
          <w:szCs w:val="22"/>
          <w:u w:val="single"/>
          <w:lang w:val="en-US"/>
        </w:rPr>
        <w:t>CID 2699 Proposed Resolution Changes:</w:t>
      </w:r>
    </w:p>
    <w:p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second paragraph in 10.28.2 of P802.11REVmd D2.2 as follows:</w:t>
      </w:r>
    </w:p>
    <w:p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10.28.2 Protection mechanism for non-ERP receivers</w:t>
      </w:r>
    </w:p>
    <w:p w:rsidR="00A115F9" w:rsidRPr="00A115F9" w:rsidRDefault="00A115F9" w:rsidP="00A115F9">
      <w:pPr>
        <w:spacing w:before="100" w:beforeAutospacing="1" w:after="100" w:afterAutospacing="1"/>
        <w:rPr>
          <w:szCs w:val="22"/>
          <w:lang w:val="en-US"/>
        </w:rPr>
      </w:pPr>
      <w:r w:rsidRPr="00A115F9">
        <w:rPr>
          <w:szCs w:val="22"/>
          <w:lang w:val="en-US"/>
        </w:rPr>
        <w:t>…</w:t>
      </w:r>
    </w:p>
    <w:p w:rsidR="00A115F9" w:rsidRPr="00A115F9" w:rsidRDefault="00A115F9" w:rsidP="00A60453">
      <w:pPr>
        <w:spacing w:after="100" w:afterAutospacing="1"/>
        <w:rPr>
          <w:szCs w:val="22"/>
          <w:lang w:val="en-US"/>
        </w:rPr>
      </w:pPr>
      <w:r w:rsidRPr="00A115F9">
        <w:rPr>
          <w:szCs w:val="22"/>
          <w:lang w:val="en-US"/>
        </w:rPr>
        <w:t xml:space="preserve">In the case of a BSS composed of only ERP STAs, but with knowledge of a neighboring co-channel BSS having </w:t>
      </w:r>
      <w:proofErr w:type="spellStart"/>
      <w:r w:rsidRPr="00A115F9">
        <w:rPr>
          <w:szCs w:val="22"/>
          <w:lang w:val="en-US"/>
        </w:rPr>
        <w:t>NonERP</w:t>
      </w:r>
      <w:proofErr w:type="spellEnd"/>
      <w:r w:rsidRPr="00A115F9">
        <w:rPr>
          <w:szCs w:val="22"/>
          <w:lang w:val="en-US"/>
        </w:rPr>
        <w:t xml:space="preserve"> traffic, the AP might need protection mechanisms to protect the BSS’s traffic from interference. This provides propagation of NAV to all attached STAs and all STAs in a neighboring co-channel BSS within range by messages sent using rates contained in the </w:t>
      </w:r>
      <w:proofErr w:type="spellStart"/>
      <w:r w:rsidRPr="00A115F9">
        <w:rPr>
          <w:szCs w:val="22"/>
          <w:lang w:val="en-US"/>
        </w:rPr>
        <w:t>BSSBasicRateSet</w:t>
      </w:r>
      <w:proofErr w:type="spellEnd"/>
      <w:r w:rsidRPr="00A115F9">
        <w:rPr>
          <w:szCs w:val="22"/>
          <w:lang w:val="en-US"/>
        </w:rPr>
        <w:t xml:space="preserve"> parameter. The frames that propagate the NAV throughout the BSS include RTS/CTS/Ack frames, all Data frames with the More Fragments field equal to 1, all Data or Management frames sent in response to PS-Poll frame that are not proceeded in the frame exchange sequence by a Data frame with the More Fragments field equal to 1, (M53)</w:t>
      </w:r>
      <w:r w:rsidRPr="00A115F9">
        <w:rPr>
          <w:color w:val="FF0000"/>
          <w:szCs w:val="22"/>
          <w:u w:val="single"/>
          <w:lang w:val="en-US"/>
        </w:rPr>
        <w:t xml:space="preserve">and </w:t>
      </w:r>
      <w:r w:rsidRPr="00A115F9">
        <w:rPr>
          <w:szCs w:val="22"/>
          <w:lang w:val="en-US"/>
        </w:rPr>
        <w:t>CF-End frames</w:t>
      </w:r>
      <w:r w:rsidRPr="00A115F9">
        <w:rPr>
          <w:strike/>
          <w:color w:val="FF0000"/>
          <w:szCs w:val="22"/>
          <w:lang w:val="en-US"/>
        </w:rPr>
        <w:t>, and CF-End +CF-Ack frames</w:t>
      </w:r>
      <w:r w:rsidRPr="00A115F9">
        <w:rPr>
          <w:szCs w:val="22"/>
          <w:lang w:val="en-US"/>
        </w:rPr>
        <w:t>.</w:t>
      </w:r>
    </w:p>
    <w:p w:rsidR="00A115F9" w:rsidRPr="00A115F9" w:rsidRDefault="00A115F9" w:rsidP="00A60453">
      <w:pPr>
        <w:spacing w:after="100" w:afterAutospacing="1"/>
        <w:rPr>
          <w:szCs w:val="22"/>
          <w:lang w:val="en-US"/>
        </w:rPr>
      </w:pPr>
      <w:r w:rsidRPr="00A115F9">
        <w:rPr>
          <w:szCs w:val="22"/>
          <w:lang w:val="en-US"/>
        </w:rPr>
        <w:t>…</w:t>
      </w:r>
    </w:p>
    <w:p w:rsidR="00A115F9" w:rsidRPr="00A115F9" w:rsidRDefault="00A115F9" w:rsidP="00A60453">
      <w:pPr>
        <w:rPr>
          <w:szCs w:val="22"/>
          <w:lang w:val="en-US"/>
        </w:rPr>
      </w:pPr>
      <w:r w:rsidRPr="00A115F9">
        <w:rPr>
          <w:rFonts w:eastAsia="Yu Gothic"/>
          <w:szCs w:val="22"/>
          <w:lang w:val="en-US"/>
        </w:rPr>
        <w:t> </w:t>
      </w:r>
    </w:p>
    <w:p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fifth paragraph in 11.3.3 of P802.11REVmd D2.2 as follows:</w:t>
      </w:r>
    </w:p>
    <w:p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11.3.3 Frame filtering based on STA state</w:t>
      </w:r>
    </w:p>
    <w:p w:rsidR="00A115F9" w:rsidRPr="00A115F9" w:rsidRDefault="00A115F9" w:rsidP="00A115F9">
      <w:pPr>
        <w:spacing w:before="100" w:beforeAutospacing="1" w:after="100" w:afterAutospacing="1"/>
        <w:rPr>
          <w:szCs w:val="22"/>
          <w:lang w:val="en-US"/>
        </w:rPr>
      </w:pPr>
      <w:r w:rsidRPr="00A115F9">
        <w:rPr>
          <w:szCs w:val="22"/>
          <w:lang w:val="en-US"/>
        </w:rPr>
        <w:lastRenderedPageBreak/>
        <w:t>…</w:t>
      </w:r>
    </w:p>
    <w:p w:rsidR="00A115F9" w:rsidRPr="00A115F9" w:rsidRDefault="00A115F9" w:rsidP="00A069E3">
      <w:pPr>
        <w:spacing w:after="100" w:afterAutospacing="1"/>
        <w:rPr>
          <w:szCs w:val="22"/>
          <w:lang w:val="en-US"/>
        </w:rPr>
      </w:pPr>
      <w:r w:rsidRPr="00A115F9">
        <w:rPr>
          <w:szCs w:val="22"/>
          <w:lang w:val="en-US"/>
        </w:rPr>
        <w:t>The frame classes are defined as follows:</w:t>
      </w:r>
    </w:p>
    <w:p w:rsidR="00A115F9" w:rsidRPr="00A115F9" w:rsidRDefault="00A115F9" w:rsidP="00A069E3">
      <w:pPr>
        <w:rPr>
          <w:szCs w:val="22"/>
          <w:lang w:val="en-US"/>
        </w:rPr>
      </w:pPr>
      <w:r w:rsidRPr="00A115F9">
        <w:rPr>
          <w:szCs w:val="22"/>
          <w:lang w:val="en-US"/>
        </w:rPr>
        <w:t>              a) Class 1 frames</w:t>
      </w:r>
    </w:p>
    <w:p w:rsidR="00A115F9" w:rsidRPr="00A115F9" w:rsidRDefault="00A115F9" w:rsidP="00A069E3">
      <w:pPr>
        <w:rPr>
          <w:szCs w:val="22"/>
          <w:lang w:val="en-US"/>
        </w:rPr>
      </w:pPr>
      <w:r w:rsidRPr="00A115F9">
        <w:rPr>
          <w:szCs w:val="22"/>
          <w:lang w:val="en-US"/>
        </w:rPr>
        <w:t>                            1) Control frames</w:t>
      </w:r>
    </w:p>
    <w:p w:rsidR="00A115F9" w:rsidRPr="00A115F9" w:rsidRDefault="00A115F9" w:rsidP="00A069E3">
      <w:pPr>
        <w:rPr>
          <w:szCs w:val="22"/>
          <w:lang w:val="en-US"/>
        </w:rPr>
      </w:pPr>
      <w:r w:rsidRPr="00A115F9">
        <w:rPr>
          <w:szCs w:val="22"/>
          <w:lang w:val="en-US"/>
        </w:rPr>
        <w:t xml:space="preserve">                                          </w:t>
      </w:r>
      <w:proofErr w:type="spellStart"/>
      <w:r w:rsidRPr="00A115F9">
        <w:rPr>
          <w:szCs w:val="22"/>
          <w:lang w:val="en-US"/>
        </w:rPr>
        <w:t>i</w:t>
      </w:r>
      <w:proofErr w:type="spellEnd"/>
      <w:r w:rsidRPr="00A115F9">
        <w:rPr>
          <w:szCs w:val="22"/>
          <w:lang w:val="en-US"/>
        </w:rPr>
        <w:t>) RTS</w:t>
      </w:r>
    </w:p>
    <w:p w:rsidR="00A115F9" w:rsidRPr="00A115F9" w:rsidRDefault="00A115F9" w:rsidP="00A069E3">
      <w:pPr>
        <w:rPr>
          <w:szCs w:val="22"/>
          <w:lang w:val="en-US"/>
        </w:rPr>
      </w:pPr>
      <w:r w:rsidRPr="00A115F9">
        <w:rPr>
          <w:szCs w:val="22"/>
          <w:lang w:val="en-US"/>
        </w:rPr>
        <w:t>                                          ii) CTS</w:t>
      </w:r>
    </w:p>
    <w:p w:rsidR="00A115F9" w:rsidRPr="00A115F9" w:rsidRDefault="00A115F9" w:rsidP="00A069E3">
      <w:pPr>
        <w:rPr>
          <w:szCs w:val="22"/>
          <w:lang w:val="en-US"/>
        </w:rPr>
      </w:pPr>
      <w:r w:rsidRPr="00A115F9">
        <w:rPr>
          <w:szCs w:val="22"/>
          <w:lang w:val="en-US"/>
        </w:rPr>
        <w:t>                                          iii) DMG Clear to send (DMG CTS)</w:t>
      </w:r>
    </w:p>
    <w:p w:rsidR="00A115F9" w:rsidRPr="00A115F9" w:rsidRDefault="00A115F9" w:rsidP="00A069E3">
      <w:pPr>
        <w:rPr>
          <w:szCs w:val="22"/>
          <w:lang w:val="en-US"/>
        </w:rPr>
      </w:pPr>
      <w:r w:rsidRPr="00A115F9">
        <w:rPr>
          <w:szCs w:val="22"/>
          <w:lang w:val="en-US"/>
        </w:rPr>
        <w:t>                                          iv) Ack</w:t>
      </w:r>
    </w:p>
    <w:p w:rsidR="00A115F9" w:rsidRPr="00A115F9" w:rsidRDefault="00A115F9" w:rsidP="00A069E3">
      <w:pPr>
        <w:rPr>
          <w:szCs w:val="22"/>
          <w:lang w:val="en-US"/>
        </w:rPr>
      </w:pPr>
      <w:r w:rsidRPr="00A115F9">
        <w:rPr>
          <w:szCs w:val="22"/>
          <w:lang w:val="en-US"/>
        </w:rPr>
        <w:t>                                          v) Grant</w:t>
      </w:r>
    </w:p>
    <w:p w:rsidR="00A115F9" w:rsidRPr="00A115F9" w:rsidRDefault="00A115F9" w:rsidP="00A069E3">
      <w:pPr>
        <w:rPr>
          <w:szCs w:val="22"/>
          <w:lang w:val="en-US"/>
        </w:rPr>
      </w:pPr>
      <w:r w:rsidRPr="00A115F9">
        <w:rPr>
          <w:szCs w:val="22"/>
          <w:lang w:val="en-US"/>
        </w:rPr>
        <w:t>                                          vi) SSW</w:t>
      </w:r>
    </w:p>
    <w:p w:rsidR="00A115F9" w:rsidRPr="00A115F9" w:rsidRDefault="00A115F9" w:rsidP="00A069E3">
      <w:pPr>
        <w:rPr>
          <w:szCs w:val="22"/>
          <w:lang w:val="en-US"/>
        </w:rPr>
      </w:pPr>
      <w:r w:rsidRPr="00A115F9">
        <w:rPr>
          <w:szCs w:val="22"/>
          <w:lang w:val="en-US"/>
        </w:rPr>
        <w:t>                                          vii) SSW-Feedback</w:t>
      </w:r>
    </w:p>
    <w:p w:rsidR="00A115F9" w:rsidRPr="00A115F9" w:rsidRDefault="00A115F9" w:rsidP="00A069E3">
      <w:pPr>
        <w:rPr>
          <w:szCs w:val="22"/>
          <w:lang w:val="en-US"/>
        </w:rPr>
      </w:pPr>
      <w:r w:rsidRPr="00A115F9">
        <w:rPr>
          <w:szCs w:val="22"/>
          <w:lang w:val="en-US"/>
        </w:rPr>
        <w:t>                                          viii) SSW-Ack</w:t>
      </w:r>
    </w:p>
    <w:p w:rsidR="00A115F9" w:rsidRPr="00A115F9" w:rsidRDefault="00A115F9" w:rsidP="00A069E3">
      <w:pPr>
        <w:rPr>
          <w:szCs w:val="22"/>
          <w:lang w:val="en-US"/>
        </w:rPr>
      </w:pPr>
      <w:r w:rsidRPr="00A115F9">
        <w:rPr>
          <w:szCs w:val="22"/>
          <w:lang w:val="en-US"/>
        </w:rPr>
        <w:t>                                          ix) Grant Ack</w:t>
      </w:r>
    </w:p>
    <w:p w:rsidR="00A115F9" w:rsidRPr="00A115F9" w:rsidRDefault="00A115F9" w:rsidP="00A069E3">
      <w:pPr>
        <w:rPr>
          <w:szCs w:val="22"/>
          <w:lang w:val="en-US"/>
        </w:rPr>
      </w:pPr>
      <w:r w:rsidRPr="00A115F9">
        <w:rPr>
          <w:szCs w:val="22"/>
          <w:lang w:val="en-US"/>
        </w:rPr>
        <w:t xml:space="preserve">                                          x) </w:t>
      </w:r>
      <w:r w:rsidRPr="00A115F9">
        <w:rPr>
          <w:strike/>
          <w:color w:val="FF0000"/>
          <w:szCs w:val="22"/>
          <w:lang w:val="en-US"/>
        </w:rPr>
        <w:t>CF-End +CF-Ack</w:t>
      </w:r>
    </w:p>
    <w:p w:rsidR="00A115F9" w:rsidRPr="00A115F9" w:rsidRDefault="00A115F9" w:rsidP="00A069E3">
      <w:pPr>
        <w:ind w:left="2160"/>
        <w:rPr>
          <w:szCs w:val="22"/>
          <w:lang w:val="en-US"/>
        </w:rPr>
      </w:pPr>
      <w:r w:rsidRPr="00A115F9">
        <w:rPr>
          <w:strike/>
          <w:color w:val="FF0000"/>
          <w:szCs w:val="22"/>
          <w:lang w:val="en-US"/>
        </w:rPr>
        <w:t xml:space="preserve">xi) </w:t>
      </w:r>
      <w:r w:rsidRPr="00A115F9">
        <w:rPr>
          <w:szCs w:val="22"/>
          <w:lang w:val="en-US"/>
        </w:rPr>
        <w:t>CF-End</w:t>
      </w:r>
    </w:p>
    <w:p w:rsidR="00A115F9" w:rsidRPr="00A115F9" w:rsidRDefault="00A115F9" w:rsidP="00A069E3">
      <w:pPr>
        <w:ind w:left="2160"/>
        <w:rPr>
          <w:szCs w:val="22"/>
          <w:lang w:val="en-US"/>
        </w:rPr>
      </w:pPr>
      <w:r w:rsidRPr="00A115F9">
        <w:rPr>
          <w:szCs w:val="22"/>
          <w:lang w:val="en-US"/>
        </w:rPr>
        <w:t>xi</w:t>
      </w:r>
      <w:r w:rsidRPr="00A115F9">
        <w:rPr>
          <w:strike/>
          <w:color w:val="FF0000"/>
          <w:szCs w:val="22"/>
          <w:lang w:val="en-US"/>
        </w:rPr>
        <w:t>i</w:t>
      </w:r>
      <w:r w:rsidRPr="00A115F9">
        <w:rPr>
          <w:szCs w:val="22"/>
          <w:lang w:val="en-US"/>
        </w:rPr>
        <w:t>) In an IBSS and in a PBSS when dot11RSNAActivated is false, Block Ack (</w:t>
      </w:r>
      <w:proofErr w:type="spellStart"/>
      <w:r w:rsidRPr="00A115F9">
        <w:rPr>
          <w:szCs w:val="22"/>
          <w:lang w:val="en-US"/>
        </w:rPr>
        <w:t>BlockAck</w:t>
      </w:r>
      <w:proofErr w:type="spellEnd"/>
      <w:r w:rsidRPr="00A115F9">
        <w:rPr>
          <w:szCs w:val="22"/>
          <w:lang w:val="en-US"/>
        </w:rPr>
        <w:t>)</w:t>
      </w:r>
    </w:p>
    <w:p w:rsidR="00A115F9" w:rsidRPr="00A115F9" w:rsidRDefault="00A115F9" w:rsidP="00A069E3">
      <w:pPr>
        <w:ind w:left="2160"/>
        <w:rPr>
          <w:szCs w:val="22"/>
          <w:lang w:val="en-US"/>
        </w:rPr>
      </w:pPr>
      <w:r w:rsidRPr="00A115F9">
        <w:rPr>
          <w:szCs w:val="22"/>
          <w:lang w:val="en-US"/>
        </w:rPr>
        <w:t> xii</w:t>
      </w:r>
      <w:r w:rsidRPr="00A115F9">
        <w:rPr>
          <w:strike/>
          <w:color w:val="FF0000"/>
          <w:szCs w:val="22"/>
          <w:lang w:val="en-US"/>
        </w:rPr>
        <w:t>i</w:t>
      </w:r>
      <w:r w:rsidRPr="00A115F9">
        <w:rPr>
          <w:szCs w:val="22"/>
          <w:lang w:val="en-US"/>
        </w:rPr>
        <w:t>) In an IBSS and in a PBSS when dot11RSNAActivated is false, Block Ack Request (</w:t>
      </w:r>
      <w:proofErr w:type="spellStart"/>
      <w:r w:rsidRPr="00A115F9">
        <w:rPr>
          <w:szCs w:val="22"/>
          <w:lang w:val="en-US"/>
        </w:rPr>
        <w:t>BlockAckReq</w:t>
      </w:r>
      <w:proofErr w:type="spellEnd"/>
      <w:r w:rsidRPr="00A115F9">
        <w:rPr>
          <w:szCs w:val="22"/>
          <w:lang w:val="en-US"/>
        </w:rPr>
        <w:t>)</w:t>
      </w:r>
    </w:p>
    <w:p w:rsidR="00A115F9" w:rsidRPr="00A115F9" w:rsidRDefault="00A115F9" w:rsidP="00A069E3">
      <w:pPr>
        <w:spacing w:after="100" w:afterAutospacing="1"/>
        <w:rPr>
          <w:szCs w:val="22"/>
          <w:lang w:val="en-US"/>
        </w:rPr>
      </w:pPr>
      <w:r w:rsidRPr="00A115F9">
        <w:rPr>
          <w:szCs w:val="22"/>
          <w:lang w:val="en-US"/>
        </w:rPr>
        <w:t>2) Management frames</w:t>
      </w:r>
    </w:p>
    <w:p w:rsidR="00A115F9" w:rsidRDefault="00A115F9" w:rsidP="00A115F9">
      <w:pPr>
        <w:spacing w:before="100" w:beforeAutospacing="1" w:after="100" w:afterAutospacing="1"/>
        <w:rPr>
          <w:szCs w:val="22"/>
          <w:lang w:val="en-US"/>
        </w:rPr>
      </w:pPr>
      <w:r w:rsidRPr="00A115F9">
        <w:rPr>
          <w:szCs w:val="22"/>
          <w:lang w:val="en-US"/>
        </w:rPr>
        <w:t>…</w:t>
      </w:r>
    </w:p>
    <w:p w:rsidR="00A60453" w:rsidRPr="00A115F9" w:rsidRDefault="00A60453" w:rsidP="00A115F9">
      <w:pPr>
        <w:spacing w:before="100" w:beforeAutospacing="1" w:after="100" w:afterAutospacing="1"/>
        <w:rPr>
          <w:szCs w:val="22"/>
          <w:lang w:val="en-US"/>
        </w:rPr>
      </w:pPr>
    </w:p>
    <w:p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first paragraph in 11.19 of P802.11REVmd D2.2 as follows:</w:t>
      </w:r>
    </w:p>
    <w:p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11.19 STAs communicating Data frames outside the context of a BSS</w:t>
      </w:r>
    </w:p>
    <w:p w:rsidR="00A115F9" w:rsidRPr="00A115F9" w:rsidRDefault="00A115F9" w:rsidP="00A115F9">
      <w:pPr>
        <w:spacing w:before="100" w:beforeAutospacing="1" w:after="100" w:afterAutospacing="1"/>
        <w:rPr>
          <w:szCs w:val="22"/>
          <w:lang w:val="en-US"/>
        </w:rPr>
      </w:pPr>
      <w:r w:rsidRPr="00A115F9">
        <w:rPr>
          <w:szCs w:val="22"/>
          <w:lang w:val="en-US"/>
        </w:rPr>
        <w:t>When dot11OCBActivated is true in a STA:</w:t>
      </w:r>
    </w:p>
    <w:p w:rsidR="00A069E3" w:rsidRPr="00A60453" w:rsidRDefault="00A115F9" w:rsidP="00A069E3">
      <w:pPr>
        <w:spacing w:before="100" w:beforeAutospacing="1" w:after="100" w:afterAutospacing="1"/>
        <w:ind w:left="720"/>
        <w:rPr>
          <w:szCs w:val="22"/>
          <w:lang w:val="en-US"/>
        </w:rPr>
      </w:pPr>
      <w:r w:rsidRPr="00A115F9">
        <w:rPr>
          <w:szCs w:val="22"/>
          <w:lang w:val="en-US"/>
        </w:rPr>
        <w:t>a) Synchronization, authentication, association, and frame classes as defined in 11.1 (Synchronization) and 11.3 (STA authentication and association) are not used. Data confidentiality as defined in Clause 12 (Security) is not used. The STA may send Action frames and, if the STA maintains a TSF Timer, Timing Advertisement frames.</w:t>
      </w:r>
    </w:p>
    <w:p w:rsidR="00A069E3" w:rsidRPr="00A60453" w:rsidRDefault="00A115F9" w:rsidP="00A069E3">
      <w:pPr>
        <w:spacing w:before="100" w:beforeAutospacing="1" w:after="100" w:afterAutospacing="1"/>
        <w:ind w:left="720"/>
        <w:rPr>
          <w:szCs w:val="22"/>
          <w:lang w:val="en-US"/>
        </w:rPr>
      </w:pPr>
      <w:r w:rsidRPr="00A115F9">
        <w:rPr>
          <w:szCs w:val="22"/>
          <w:lang w:val="en-US"/>
        </w:rPr>
        <w:t>b) The STA may send Control frames, except those of subtype PS-Poll</w:t>
      </w:r>
      <w:r w:rsidRPr="00A115F9">
        <w:rPr>
          <w:strike/>
          <w:color w:val="FF0000"/>
          <w:szCs w:val="22"/>
          <w:lang w:val="en-US"/>
        </w:rPr>
        <w:t>,</w:t>
      </w:r>
      <w:r w:rsidRPr="00A115F9">
        <w:rPr>
          <w:szCs w:val="22"/>
          <w:lang w:val="en-US"/>
        </w:rPr>
        <w:t xml:space="preserve"> </w:t>
      </w:r>
      <w:r w:rsidRPr="00A115F9">
        <w:rPr>
          <w:color w:val="FF0000"/>
          <w:szCs w:val="22"/>
          <w:u w:val="single"/>
          <w:lang w:val="en-US"/>
        </w:rPr>
        <w:t xml:space="preserve">and </w:t>
      </w:r>
      <w:r w:rsidRPr="00A115F9">
        <w:rPr>
          <w:szCs w:val="22"/>
          <w:lang w:val="en-US"/>
        </w:rPr>
        <w:t>CF-End</w:t>
      </w:r>
      <w:r w:rsidRPr="00A115F9">
        <w:rPr>
          <w:strike/>
          <w:color w:val="FF0000"/>
          <w:szCs w:val="22"/>
          <w:lang w:val="en-US"/>
        </w:rPr>
        <w:t>, and CF-End +</w:t>
      </w:r>
      <w:proofErr w:type="spellStart"/>
      <w:r w:rsidRPr="00A115F9">
        <w:rPr>
          <w:strike/>
          <w:color w:val="FF0000"/>
          <w:szCs w:val="22"/>
          <w:lang w:val="en-US"/>
        </w:rPr>
        <w:t>CFAck</w:t>
      </w:r>
      <w:proofErr w:type="spellEnd"/>
      <w:r w:rsidRPr="00A115F9">
        <w:rPr>
          <w:szCs w:val="22"/>
          <w:lang w:val="en-US"/>
        </w:rPr>
        <w:t>.</w:t>
      </w:r>
    </w:p>
    <w:p w:rsidR="00A069E3" w:rsidRPr="00A60453" w:rsidRDefault="00A115F9" w:rsidP="00A069E3">
      <w:pPr>
        <w:spacing w:before="100" w:beforeAutospacing="1" w:after="100" w:afterAutospacing="1"/>
        <w:ind w:left="720"/>
        <w:rPr>
          <w:szCs w:val="22"/>
          <w:lang w:val="en-US"/>
        </w:rPr>
      </w:pPr>
      <w:r w:rsidRPr="00A115F9">
        <w:rPr>
          <w:szCs w:val="22"/>
          <w:lang w:val="en-US"/>
        </w:rPr>
        <w:t>c) The STA may send Data frames of subtype Data, Null, QoS Data, and QoS Null.</w:t>
      </w:r>
    </w:p>
    <w:p w:rsidR="00A115F9" w:rsidRPr="00A115F9" w:rsidRDefault="00A115F9" w:rsidP="00A069E3">
      <w:pPr>
        <w:spacing w:after="100" w:afterAutospacing="1"/>
        <w:ind w:left="720"/>
        <w:rPr>
          <w:szCs w:val="22"/>
          <w:lang w:val="en-US"/>
        </w:rPr>
      </w:pPr>
      <w:r w:rsidRPr="00A115F9">
        <w:rPr>
          <w:szCs w:val="22"/>
          <w:lang w:val="en-US"/>
        </w:rPr>
        <w:t>d) The STA shall set the BSSID field in all Management and Data frames to the wildcard BSSID value.</w:t>
      </w:r>
    </w:p>
    <w:p w:rsidR="00A115F9" w:rsidRPr="00A115F9" w:rsidRDefault="00A115F9" w:rsidP="00A069E3">
      <w:pPr>
        <w:spacing w:after="100" w:afterAutospacing="1"/>
        <w:rPr>
          <w:szCs w:val="22"/>
          <w:lang w:val="en-US"/>
        </w:rPr>
      </w:pPr>
      <w:r w:rsidRPr="00A115F9">
        <w:rPr>
          <w:szCs w:val="22"/>
          <w:lang w:val="en-US"/>
        </w:rPr>
        <w:t>…</w:t>
      </w:r>
    </w:p>
    <w:p w:rsidR="00A115F9" w:rsidRPr="00A115F9" w:rsidRDefault="00A115F9" w:rsidP="00A069E3">
      <w:pPr>
        <w:spacing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Delete item FT17 in B.4.4.2 of P802.11REVmd D2.2 and renumber the items thereafter.</w:t>
      </w:r>
    </w:p>
    <w:p w:rsidR="00A115F9" w:rsidRPr="00A115F9" w:rsidRDefault="00A115F9" w:rsidP="00A069E3">
      <w:pPr>
        <w:spacing w:after="100" w:afterAutospacing="1"/>
        <w:rPr>
          <w:szCs w:val="22"/>
          <w:lang w:val="en-US"/>
        </w:rPr>
      </w:pPr>
      <w:r w:rsidRPr="00A115F9">
        <w:rPr>
          <w:rFonts w:eastAsia="Yu Gothic"/>
          <w:color w:val="1F497D"/>
          <w:szCs w:val="22"/>
          <w:lang w:val="en-US"/>
        </w:rPr>
        <w:t> </w:t>
      </w:r>
    </w:p>
    <w:p w:rsidR="00A115F9" w:rsidRPr="00A115F9" w:rsidRDefault="00A115F9" w:rsidP="00A069E3">
      <w:pPr>
        <w:spacing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Delete item FR17 in B.4.4.2 of P802.11REVmd D2.2 and renumber the items thereafter.</w:t>
      </w: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648" w:rsidRDefault="00607648">
      <w:r>
        <w:separator/>
      </w:r>
    </w:p>
  </w:endnote>
  <w:endnote w:type="continuationSeparator" w:id="0">
    <w:p w:rsidR="00607648" w:rsidRDefault="0060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07648">
    <w:pPr>
      <w:pStyle w:val="Footer"/>
      <w:tabs>
        <w:tab w:val="clear" w:pos="6480"/>
        <w:tab w:val="center" w:pos="4680"/>
        <w:tab w:val="right" w:pos="9360"/>
      </w:tabs>
    </w:pPr>
    <w:r>
      <w:fldChar w:fldCharType="begin"/>
    </w:r>
    <w:r>
      <w:instrText xml:space="preserve"> SUBJECT  \* MERGEFORMAT </w:instrText>
    </w:r>
    <w:r>
      <w:fldChar w:fldCharType="separate"/>
    </w:r>
    <w:r w:rsidR="00423F2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11AD9">
      <w:t>Jon Rosdahl,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648" w:rsidRDefault="00607648">
      <w:r>
        <w:separator/>
      </w:r>
    </w:p>
  </w:footnote>
  <w:footnote w:type="continuationSeparator" w:id="0">
    <w:p w:rsidR="00607648" w:rsidRDefault="0060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07648">
    <w:pPr>
      <w:pStyle w:val="Header"/>
      <w:tabs>
        <w:tab w:val="clear" w:pos="6480"/>
        <w:tab w:val="center" w:pos="4680"/>
        <w:tab w:val="right" w:pos="9360"/>
      </w:tabs>
    </w:pPr>
    <w:r>
      <w:fldChar w:fldCharType="begin"/>
    </w:r>
    <w:r>
      <w:instrText xml:space="preserve"> KEYWORDS  \* MERGEFORMAT </w:instrText>
    </w:r>
    <w:r>
      <w:fldChar w:fldCharType="separate"/>
    </w:r>
    <w:r w:rsidR="00811AD9">
      <w:t>July 2019</w:t>
    </w:r>
    <w:r>
      <w:fldChar w:fldCharType="end"/>
    </w:r>
    <w:r w:rsidR="0029020B">
      <w:tab/>
    </w:r>
    <w:r w:rsidR="0029020B">
      <w:tab/>
    </w:r>
    <w:r>
      <w:fldChar w:fldCharType="begin"/>
    </w:r>
    <w:r>
      <w:instrText xml:space="preserve"> TITLE  \* MERGEFORMAT </w:instrText>
    </w:r>
    <w:r>
      <w:fldChar w:fldCharType="separate"/>
    </w:r>
    <w:r w:rsidR="00811AD9">
      <w:t>doc.: IEEE 802.11-19/0838r0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25"/>
    <w:rsid w:val="0000596A"/>
    <w:rsid w:val="00010FCA"/>
    <w:rsid w:val="000371C7"/>
    <w:rsid w:val="000423F7"/>
    <w:rsid w:val="00050A0E"/>
    <w:rsid w:val="001D723B"/>
    <w:rsid w:val="00286626"/>
    <w:rsid w:val="0029020B"/>
    <w:rsid w:val="002C0017"/>
    <w:rsid w:val="002D44BE"/>
    <w:rsid w:val="00363C0E"/>
    <w:rsid w:val="00423F25"/>
    <w:rsid w:val="00442037"/>
    <w:rsid w:val="00466D62"/>
    <w:rsid w:val="004B064B"/>
    <w:rsid w:val="00594B6D"/>
    <w:rsid w:val="00594BD7"/>
    <w:rsid w:val="00607648"/>
    <w:rsid w:val="0062440B"/>
    <w:rsid w:val="006C0727"/>
    <w:rsid w:val="006E145F"/>
    <w:rsid w:val="00770572"/>
    <w:rsid w:val="007A4716"/>
    <w:rsid w:val="007B3633"/>
    <w:rsid w:val="00811AD9"/>
    <w:rsid w:val="009F2FBC"/>
    <w:rsid w:val="00A069E3"/>
    <w:rsid w:val="00A115F9"/>
    <w:rsid w:val="00A60453"/>
    <w:rsid w:val="00A84163"/>
    <w:rsid w:val="00AA427C"/>
    <w:rsid w:val="00BE68C2"/>
    <w:rsid w:val="00C70A89"/>
    <w:rsid w:val="00CA09B2"/>
    <w:rsid w:val="00CB6BBD"/>
    <w:rsid w:val="00D423DB"/>
    <w:rsid w:val="00DC5A7B"/>
    <w:rsid w:val="00EF37E2"/>
    <w:rsid w:val="00F039FD"/>
    <w:rsid w:val="00F605C8"/>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1C8A5"/>
  <w15:chartTrackingRefBased/>
  <w15:docId w15:val="{D7A7A41E-149B-4756-AB8A-FFAA295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71C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5237">
      <w:bodyDiv w:val="1"/>
      <w:marLeft w:val="0"/>
      <w:marRight w:val="0"/>
      <w:marTop w:val="0"/>
      <w:marBottom w:val="0"/>
      <w:divBdr>
        <w:top w:val="none" w:sz="0" w:space="0" w:color="auto"/>
        <w:left w:val="none" w:sz="0" w:space="0" w:color="auto"/>
        <w:bottom w:val="none" w:sz="0" w:space="0" w:color="auto"/>
        <w:right w:val="none" w:sz="0" w:space="0" w:color="auto"/>
      </w:divBdr>
    </w:div>
    <w:div w:id="328213914">
      <w:bodyDiv w:val="1"/>
      <w:marLeft w:val="0"/>
      <w:marRight w:val="0"/>
      <w:marTop w:val="0"/>
      <w:marBottom w:val="0"/>
      <w:divBdr>
        <w:top w:val="none" w:sz="0" w:space="0" w:color="auto"/>
        <w:left w:val="none" w:sz="0" w:space="0" w:color="auto"/>
        <w:bottom w:val="none" w:sz="0" w:space="0" w:color="auto"/>
        <w:right w:val="none" w:sz="0" w:space="0" w:color="auto"/>
      </w:divBdr>
    </w:div>
    <w:div w:id="1081370675">
      <w:bodyDiv w:val="1"/>
      <w:marLeft w:val="120"/>
      <w:marRight w:val="120"/>
      <w:marTop w:val="0"/>
      <w:marBottom w:val="0"/>
      <w:divBdr>
        <w:top w:val="none" w:sz="0" w:space="0" w:color="auto"/>
        <w:left w:val="none" w:sz="0" w:space="0" w:color="auto"/>
        <w:bottom w:val="none" w:sz="0" w:space="0" w:color="auto"/>
        <w:right w:val="none" w:sz="0" w:space="0" w:color="auto"/>
      </w:divBdr>
      <w:divsChild>
        <w:div w:id="189925139">
          <w:marLeft w:val="0"/>
          <w:marRight w:val="0"/>
          <w:marTop w:val="60"/>
          <w:marBottom w:val="120"/>
          <w:divBdr>
            <w:top w:val="none" w:sz="0" w:space="0" w:color="auto"/>
            <w:left w:val="none" w:sz="0" w:space="0" w:color="auto"/>
            <w:bottom w:val="none" w:sz="0" w:space="0" w:color="auto"/>
            <w:right w:val="none" w:sz="0" w:space="0" w:color="auto"/>
          </w:divBdr>
        </w:div>
      </w:divsChild>
    </w:div>
    <w:div w:id="1101216581">
      <w:bodyDiv w:val="1"/>
      <w:marLeft w:val="0"/>
      <w:marRight w:val="0"/>
      <w:marTop w:val="0"/>
      <w:marBottom w:val="0"/>
      <w:divBdr>
        <w:top w:val="none" w:sz="0" w:space="0" w:color="auto"/>
        <w:left w:val="none" w:sz="0" w:space="0" w:color="auto"/>
        <w:bottom w:val="none" w:sz="0" w:space="0" w:color="auto"/>
        <w:right w:val="none" w:sz="0" w:space="0" w:color="auto"/>
      </w:divBdr>
    </w:div>
    <w:div w:id="1590964875">
      <w:bodyDiv w:val="1"/>
      <w:marLeft w:val="0"/>
      <w:marRight w:val="0"/>
      <w:marTop w:val="0"/>
      <w:marBottom w:val="0"/>
      <w:divBdr>
        <w:top w:val="none" w:sz="0" w:space="0" w:color="auto"/>
        <w:left w:val="none" w:sz="0" w:space="0" w:color="auto"/>
        <w:bottom w:val="none" w:sz="0" w:space="0" w:color="auto"/>
        <w:right w:val="none" w:sz="0" w:space="0" w:color="auto"/>
      </w:divBdr>
    </w:div>
    <w:div w:id="20067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565</TotalTime>
  <Pages>8</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802.11-19/0838r0</vt:lpstr>
    </vt:vector>
  </TitlesOfParts>
  <Company>Qualcomm Technololgies, Inc.</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802.11-19/0838r0</dc:title>
  <dc:subject>Submission</dc:subject>
  <dc:creator>Jon Rosdahl</dc:creator>
  <cp:keywords>July 2019</cp:keywords>
  <dc:description>Jon Rosdahl, Qualcomm</dc:description>
  <cp:lastModifiedBy>Jon Rosdahl</cp:lastModifiedBy>
  <cp:revision>6</cp:revision>
  <dcterms:created xsi:type="dcterms:W3CDTF">2019-05-11T14:25:00Z</dcterms:created>
  <dcterms:modified xsi:type="dcterms:W3CDTF">2019-07-13T17:24:00Z</dcterms:modified>
</cp:coreProperties>
</file>