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1E8AB639" w:rsidR="005731EF" w:rsidRPr="005731EF" w:rsidRDefault="009A2815" w:rsidP="00DD1D7A">
            <w:pPr>
              <w:pStyle w:val="T2"/>
              <w:rPr>
                <w:rFonts w:asciiTheme="minorHAnsi" w:hAnsiTheme="minorHAnsi" w:cstheme="minorHAnsi"/>
                <w:sz w:val="22"/>
                <w:szCs w:val="22"/>
              </w:rPr>
            </w:pPr>
            <w:r>
              <w:rPr>
                <w:rFonts w:ascii="Verdana" w:hAnsi="Verdana"/>
                <w:color w:val="000000"/>
                <w:sz w:val="14"/>
                <w:szCs w:val="14"/>
                <w:shd w:val="clear" w:color="auto" w:fill="FFFFFF"/>
              </w:rPr>
              <w:t>CR on TX LO Comment</w:t>
            </w:r>
          </w:p>
        </w:tc>
      </w:tr>
      <w:tr w:rsidR="005731EF" w:rsidRPr="005731EF" w14:paraId="4D0531B6" w14:textId="77777777" w:rsidTr="00DD1D7A">
        <w:trPr>
          <w:trHeight w:val="359"/>
          <w:jc w:val="center"/>
        </w:trPr>
        <w:tc>
          <w:tcPr>
            <w:tcW w:w="9576" w:type="dxa"/>
            <w:gridSpan w:val="5"/>
            <w:vAlign w:val="center"/>
          </w:tcPr>
          <w:p w14:paraId="6F9BF4A4" w14:textId="54CC6EBB"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w:t>
            </w:r>
            <w:r w:rsidR="00990D31">
              <w:rPr>
                <w:rFonts w:asciiTheme="minorHAnsi" w:hAnsiTheme="minorHAnsi" w:cstheme="minorHAnsi"/>
                <w:b w:val="0"/>
                <w:sz w:val="22"/>
                <w:szCs w:val="22"/>
                <w:lang w:eastAsia="ko-KR"/>
              </w:rPr>
              <w:t>5</w:t>
            </w:r>
            <w:r w:rsidRPr="005731EF">
              <w:rPr>
                <w:rFonts w:asciiTheme="minorHAnsi" w:hAnsiTheme="minorHAnsi" w:cstheme="minorHAnsi"/>
                <w:b w:val="0"/>
                <w:sz w:val="22"/>
                <w:szCs w:val="22"/>
                <w:lang w:eastAsia="ko-KR"/>
              </w:rPr>
              <w:t>-</w:t>
            </w:r>
            <w:r w:rsidR="00990D31">
              <w:rPr>
                <w:rFonts w:asciiTheme="minorHAnsi" w:hAnsiTheme="minorHAnsi" w:cstheme="minorHAnsi"/>
                <w:b w:val="0"/>
                <w:sz w:val="22"/>
                <w:szCs w:val="22"/>
                <w:lang w:eastAsia="ko-KR"/>
              </w:rPr>
              <w:t>0</w:t>
            </w:r>
            <w:r w:rsidR="009A2815">
              <w:rPr>
                <w:rFonts w:asciiTheme="minorHAnsi" w:hAnsiTheme="minorHAnsi" w:cstheme="minorHAnsi"/>
                <w:b w:val="0"/>
                <w:sz w:val="22"/>
                <w:szCs w:val="22"/>
                <w:lang w:eastAsia="ko-KR"/>
              </w:rPr>
              <w:t>9</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3EC0EB56" w:rsidR="005731EF" w:rsidRPr="005731EF" w:rsidRDefault="00F3204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Geert Awater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200335C7" w:rsidR="005731EF" w:rsidRPr="005731EF" w:rsidRDefault="00F3204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gawater@qti.qualcomm.com</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3C16152A" w14:textId="41C0D40D" w:rsidR="002C6745" w:rsidRDefault="007F047A" w:rsidP="00283796">
      <w:pPr>
        <w:spacing w:after="0" w:line="240" w:lineRule="auto"/>
        <w:rPr>
          <w:rFonts w:cstheme="minorHAnsi"/>
          <w:sz w:val="24"/>
        </w:rPr>
      </w:pPr>
      <w:r>
        <w:rPr>
          <w:rFonts w:cstheme="minorHAnsi"/>
          <w:sz w:val="24"/>
        </w:rPr>
        <w:t xml:space="preserve">The document provides </w:t>
      </w:r>
      <w:r w:rsidR="00F32049">
        <w:rPr>
          <w:rFonts w:cstheme="minorHAnsi"/>
          <w:sz w:val="24"/>
        </w:rPr>
        <w:t xml:space="preserve">a </w:t>
      </w:r>
      <w:r>
        <w:rPr>
          <w:rFonts w:cstheme="minorHAnsi"/>
          <w:sz w:val="24"/>
        </w:rPr>
        <w:t>comment resolution for CID</w:t>
      </w:r>
      <w:r w:rsidR="002A7392">
        <w:rPr>
          <w:rFonts w:cstheme="minorHAnsi"/>
          <w:sz w:val="24"/>
        </w:rPr>
        <w:t xml:space="preserve"> 211</w:t>
      </w:r>
      <w:r w:rsidR="00F32049">
        <w:rPr>
          <w:rFonts w:cstheme="minorHAnsi"/>
          <w:sz w:val="24"/>
        </w:rPr>
        <w:t>1</w:t>
      </w:r>
      <w:r w:rsidR="002A7392">
        <w:rPr>
          <w:rFonts w:cstheme="minorHAnsi"/>
          <w:sz w:val="24"/>
        </w:rPr>
        <w:t>.</w:t>
      </w: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0571EDE" w14:textId="77777777" w:rsidR="00D140DC" w:rsidRDefault="00D140DC">
      <w:pPr>
        <w:rPr>
          <w:rFonts w:cstheme="minorHAnsi"/>
          <w:sz w:val="24"/>
        </w:rPr>
      </w:pPr>
    </w:p>
    <w:p w14:paraId="442FCE29" w14:textId="77777777" w:rsidR="00D140DC" w:rsidRDefault="00D140DC">
      <w:pPr>
        <w:rPr>
          <w:rFonts w:cstheme="minorHAnsi"/>
          <w:sz w:val="24"/>
        </w:rPr>
      </w:pPr>
    </w:p>
    <w:p w14:paraId="4B9B285D" w14:textId="77777777" w:rsidR="00D140DC" w:rsidRDefault="00D140DC">
      <w:pPr>
        <w:rPr>
          <w:rFonts w:cstheme="minorHAnsi"/>
          <w:sz w:val="24"/>
        </w:rPr>
      </w:pPr>
    </w:p>
    <w:p w14:paraId="2D724B6C" w14:textId="77777777" w:rsidR="00D140DC" w:rsidRDefault="00D140DC">
      <w:pPr>
        <w:rPr>
          <w:rFonts w:cstheme="minorHAnsi"/>
          <w:sz w:val="24"/>
        </w:rPr>
      </w:pPr>
    </w:p>
    <w:p w14:paraId="45EEB687" w14:textId="77777777" w:rsidR="00D140DC" w:rsidRDefault="00D140DC">
      <w:pPr>
        <w:rPr>
          <w:rFonts w:cstheme="minorHAnsi"/>
          <w:sz w:val="24"/>
        </w:rPr>
      </w:pPr>
    </w:p>
    <w:p w14:paraId="4D1B639A" w14:textId="77777777" w:rsidR="00D140DC" w:rsidRDefault="00D140DC">
      <w:pPr>
        <w:rPr>
          <w:rFonts w:cstheme="minorHAnsi"/>
          <w:sz w:val="24"/>
        </w:rPr>
      </w:pPr>
    </w:p>
    <w:p w14:paraId="6CE3BA58" w14:textId="77777777" w:rsidR="00D140DC" w:rsidRDefault="00D140DC">
      <w:pPr>
        <w:rPr>
          <w:rFonts w:cstheme="minorHAnsi"/>
          <w:sz w:val="24"/>
        </w:rPr>
      </w:pPr>
    </w:p>
    <w:p w14:paraId="385ACBD3" w14:textId="77777777" w:rsidR="00D140DC" w:rsidRDefault="00D140DC">
      <w:pPr>
        <w:rPr>
          <w:rFonts w:cstheme="minorHAnsi"/>
          <w:sz w:val="24"/>
        </w:rPr>
      </w:pPr>
    </w:p>
    <w:p w14:paraId="4D37915D" w14:textId="77777777" w:rsidR="00D140DC" w:rsidRDefault="00D140DC">
      <w:pPr>
        <w:rPr>
          <w:rFonts w:cstheme="minorHAnsi"/>
          <w:sz w:val="24"/>
        </w:rPr>
      </w:pPr>
    </w:p>
    <w:p w14:paraId="43582A50" w14:textId="77777777" w:rsidR="00D140DC" w:rsidRDefault="00D140DC">
      <w:pPr>
        <w:rPr>
          <w:rFonts w:cstheme="minorHAnsi"/>
          <w:sz w:val="24"/>
        </w:rPr>
      </w:pPr>
    </w:p>
    <w:p w14:paraId="729B4BE9" w14:textId="77777777" w:rsidR="00D140DC" w:rsidRDefault="00D140DC">
      <w:pPr>
        <w:rPr>
          <w:rFonts w:cstheme="minorHAnsi"/>
          <w:sz w:val="24"/>
        </w:rPr>
      </w:pPr>
    </w:p>
    <w:p w14:paraId="2F9E3B95" w14:textId="77777777" w:rsidR="00D140DC" w:rsidRDefault="00D140DC">
      <w:pPr>
        <w:rPr>
          <w:rFonts w:cstheme="minorHAnsi"/>
          <w:sz w:val="24"/>
        </w:rPr>
      </w:pPr>
    </w:p>
    <w:p w14:paraId="64ACFEBA" w14:textId="59929ADB" w:rsidR="00D140DC" w:rsidRDefault="00D140DC">
      <w:pPr>
        <w:rPr>
          <w:rFonts w:cstheme="minorHAnsi"/>
          <w:sz w:val="24"/>
        </w:rPr>
      </w:pPr>
    </w:p>
    <w:p w14:paraId="684B9694" w14:textId="77777777" w:rsidR="002A7392" w:rsidRDefault="002A7392">
      <w:pPr>
        <w:rPr>
          <w:rFonts w:cstheme="minorHAnsi"/>
          <w:sz w:val="24"/>
        </w:rPr>
      </w:pPr>
    </w:p>
    <w:p w14:paraId="4D68E645" w14:textId="77777777" w:rsidR="00D140DC" w:rsidRDefault="00D140DC">
      <w:pPr>
        <w:rPr>
          <w:rFonts w:cstheme="minorHAnsi"/>
          <w:sz w:val="24"/>
        </w:rPr>
      </w:pPr>
    </w:p>
    <w:p w14:paraId="34DE535D" w14:textId="77777777" w:rsidR="00D140DC" w:rsidRDefault="00D140DC">
      <w:pPr>
        <w:rPr>
          <w:rFonts w:cstheme="minorHAnsi"/>
          <w:sz w:val="24"/>
        </w:rPr>
      </w:pPr>
    </w:p>
    <w:p w14:paraId="7ACB0DC0" w14:textId="77777777" w:rsidR="00587B04" w:rsidRDefault="00587B04">
      <w:pPr>
        <w:rPr>
          <w:rFonts w:cstheme="minorHAnsi"/>
          <w:sz w:val="24"/>
        </w:rPr>
      </w:pPr>
    </w:p>
    <w:tbl>
      <w:tblPr>
        <w:tblStyle w:val="TableGrid"/>
        <w:tblW w:w="9355" w:type="dxa"/>
        <w:tblLook w:val="04A0" w:firstRow="1" w:lastRow="0" w:firstColumn="1" w:lastColumn="0" w:noHBand="0" w:noVBand="1"/>
      </w:tblPr>
      <w:tblGrid>
        <w:gridCol w:w="622"/>
        <w:gridCol w:w="1021"/>
        <w:gridCol w:w="1045"/>
        <w:gridCol w:w="2243"/>
        <w:gridCol w:w="1766"/>
        <w:gridCol w:w="2658"/>
      </w:tblGrid>
      <w:tr w:rsidR="00536520" w:rsidRPr="0022016C" w14:paraId="3AAC2D1C" w14:textId="77777777" w:rsidTr="00F32049">
        <w:tc>
          <w:tcPr>
            <w:tcW w:w="622" w:type="dxa"/>
          </w:tcPr>
          <w:p w14:paraId="398DA0A1" w14:textId="77777777" w:rsidR="00536520" w:rsidRPr="0022016C" w:rsidRDefault="00536520" w:rsidP="00603A4F">
            <w:pPr>
              <w:rPr>
                <w:rFonts w:ascii="Calibri" w:hAnsi="Calibri" w:cstheme="minorHAnsi"/>
                <w:b/>
                <w:sz w:val="20"/>
              </w:rPr>
            </w:pPr>
            <w:r w:rsidRPr="0022016C">
              <w:rPr>
                <w:rFonts w:ascii="Calibri" w:hAnsi="Calibri" w:cstheme="minorHAnsi"/>
                <w:b/>
                <w:sz w:val="20"/>
              </w:rPr>
              <w:t>CID</w:t>
            </w:r>
          </w:p>
        </w:tc>
        <w:tc>
          <w:tcPr>
            <w:tcW w:w="1021" w:type="dxa"/>
          </w:tcPr>
          <w:p w14:paraId="09582545" w14:textId="77777777" w:rsidR="00536520" w:rsidRPr="0022016C" w:rsidRDefault="00536520" w:rsidP="00603A4F">
            <w:pPr>
              <w:rPr>
                <w:rFonts w:ascii="Calibri" w:hAnsi="Calibri" w:cstheme="minorHAnsi"/>
                <w:b/>
                <w:sz w:val="20"/>
              </w:rPr>
            </w:pPr>
            <w:r w:rsidRPr="0022016C">
              <w:rPr>
                <w:rFonts w:ascii="Calibri" w:hAnsi="Calibri" w:cstheme="minorHAnsi"/>
                <w:b/>
                <w:sz w:val="20"/>
              </w:rPr>
              <w:t>Clause</w:t>
            </w:r>
          </w:p>
        </w:tc>
        <w:tc>
          <w:tcPr>
            <w:tcW w:w="1045" w:type="dxa"/>
          </w:tcPr>
          <w:p w14:paraId="159A874F" w14:textId="77777777" w:rsidR="00536520" w:rsidRPr="0022016C" w:rsidRDefault="00536520" w:rsidP="00603A4F">
            <w:pPr>
              <w:rPr>
                <w:rFonts w:ascii="Calibri" w:hAnsi="Calibri" w:cstheme="minorHAnsi"/>
                <w:b/>
                <w:sz w:val="20"/>
              </w:rPr>
            </w:pPr>
            <w:r w:rsidRPr="0022016C">
              <w:rPr>
                <w:rFonts w:ascii="Calibri" w:hAnsi="Calibri" w:cstheme="minorHAnsi"/>
                <w:b/>
                <w:sz w:val="20"/>
              </w:rPr>
              <w:t>Page/Line</w:t>
            </w:r>
          </w:p>
        </w:tc>
        <w:tc>
          <w:tcPr>
            <w:tcW w:w="2243" w:type="dxa"/>
          </w:tcPr>
          <w:p w14:paraId="6445A0DD" w14:textId="77777777" w:rsidR="00536520" w:rsidRPr="0022016C" w:rsidRDefault="00536520" w:rsidP="00603A4F">
            <w:pPr>
              <w:rPr>
                <w:rFonts w:ascii="Calibri" w:hAnsi="Calibri" w:cstheme="minorHAnsi"/>
                <w:b/>
                <w:sz w:val="20"/>
              </w:rPr>
            </w:pPr>
            <w:r w:rsidRPr="0022016C">
              <w:rPr>
                <w:rFonts w:ascii="Calibri" w:hAnsi="Calibri" w:cstheme="minorHAnsi"/>
                <w:b/>
                <w:sz w:val="20"/>
              </w:rPr>
              <w:t>Comment</w:t>
            </w:r>
          </w:p>
        </w:tc>
        <w:tc>
          <w:tcPr>
            <w:tcW w:w="1766" w:type="dxa"/>
          </w:tcPr>
          <w:p w14:paraId="5E391CD8" w14:textId="77777777" w:rsidR="00536520" w:rsidRPr="0022016C" w:rsidRDefault="00536520" w:rsidP="00603A4F">
            <w:pPr>
              <w:rPr>
                <w:rFonts w:ascii="Calibri" w:hAnsi="Calibri" w:cstheme="minorHAnsi"/>
                <w:b/>
                <w:sz w:val="20"/>
              </w:rPr>
            </w:pPr>
            <w:r w:rsidRPr="0022016C">
              <w:rPr>
                <w:rFonts w:ascii="Calibri" w:hAnsi="Calibri" w:cstheme="minorHAnsi"/>
                <w:b/>
                <w:sz w:val="20"/>
              </w:rPr>
              <w:t>Proposed Change</w:t>
            </w:r>
          </w:p>
        </w:tc>
        <w:tc>
          <w:tcPr>
            <w:tcW w:w="2658" w:type="dxa"/>
          </w:tcPr>
          <w:p w14:paraId="50146D26" w14:textId="77777777" w:rsidR="00536520" w:rsidRPr="0022016C" w:rsidRDefault="00536520" w:rsidP="00603A4F">
            <w:pPr>
              <w:rPr>
                <w:rFonts w:ascii="Calibri" w:hAnsi="Calibri" w:cstheme="minorHAnsi"/>
                <w:b/>
                <w:sz w:val="20"/>
              </w:rPr>
            </w:pPr>
            <w:r w:rsidRPr="0022016C">
              <w:rPr>
                <w:rFonts w:ascii="Calibri" w:hAnsi="Calibri" w:cstheme="minorHAnsi"/>
                <w:b/>
                <w:sz w:val="20"/>
              </w:rPr>
              <w:t>Resolution</w:t>
            </w:r>
          </w:p>
        </w:tc>
      </w:tr>
      <w:tr w:rsidR="00536520" w:rsidRPr="0022016C" w14:paraId="380B1CFE" w14:textId="77777777" w:rsidTr="00F32049">
        <w:tc>
          <w:tcPr>
            <w:tcW w:w="622" w:type="dxa"/>
          </w:tcPr>
          <w:p w14:paraId="7A4B70FF" w14:textId="5536DF53" w:rsidR="00536520" w:rsidRDefault="00536520" w:rsidP="00603A4F">
            <w:pPr>
              <w:rPr>
                <w:rFonts w:ascii="Calibri" w:hAnsi="Calibri" w:cstheme="minorHAnsi"/>
                <w:sz w:val="20"/>
              </w:rPr>
            </w:pPr>
            <w:r>
              <w:rPr>
                <w:rFonts w:ascii="Calibri" w:hAnsi="Calibri" w:cstheme="minorHAnsi"/>
                <w:sz w:val="20"/>
              </w:rPr>
              <w:t>2110</w:t>
            </w:r>
          </w:p>
        </w:tc>
        <w:tc>
          <w:tcPr>
            <w:tcW w:w="1021" w:type="dxa"/>
          </w:tcPr>
          <w:p w14:paraId="3B3AE112" w14:textId="2ED76547" w:rsidR="00536520" w:rsidRPr="00596BC5" w:rsidRDefault="00F32049" w:rsidP="00603A4F">
            <w:pPr>
              <w:rPr>
                <w:rFonts w:ascii="Calibri" w:hAnsi="Calibri" w:cstheme="minorHAnsi"/>
                <w:sz w:val="20"/>
              </w:rPr>
            </w:pPr>
            <w:r w:rsidRPr="00F32049">
              <w:rPr>
                <w:rFonts w:ascii="Calibri" w:hAnsi="Calibri" w:cstheme="minorHAnsi"/>
                <w:sz w:val="20"/>
              </w:rPr>
              <w:t>31.2.12.1</w:t>
            </w:r>
          </w:p>
        </w:tc>
        <w:tc>
          <w:tcPr>
            <w:tcW w:w="1045" w:type="dxa"/>
          </w:tcPr>
          <w:p w14:paraId="5CD941E2" w14:textId="725A1D4B" w:rsidR="00536520" w:rsidRDefault="00F32049" w:rsidP="00603A4F">
            <w:pPr>
              <w:rPr>
                <w:rFonts w:ascii="Calibri" w:hAnsi="Calibri" w:cstheme="minorHAnsi"/>
                <w:sz w:val="20"/>
              </w:rPr>
            </w:pPr>
            <w:r>
              <w:rPr>
                <w:rFonts w:ascii="Calibri" w:hAnsi="Calibri" w:cstheme="minorHAnsi"/>
                <w:sz w:val="20"/>
              </w:rPr>
              <w:t>106/</w:t>
            </w:r>
            <w:r w:rsidR="00536520">
              <w:rPr>
                <w:rFonts w:ascii="Calibri" w:hAnsi="Calibri" w:cstheme="minorHAnsi"/>
                <w:sz w:val="20"/>
              </w:rPr>
              <w:t>3</w:t>
            </w:r>
            <w:r>
              <w:rPr>
                <w:rFonts w:ascii="Calibri" w:hAnsi="Calibri" w:cstheme="minorHAnsi"/>
                <w:sz w:val="20"/>
              </w:rPr>
              <w:t>9</w:t>
            </w:r>
          </w:p>
        </w:tc>
        <w:tc>
          <w:tcPr>
            <w:tcW w:w="2243" w:type="dxa"/>
          </w:tcPr>
          <w:p w14:paraId="15C16CD8" w14:textId="372C254F" w:rsidR="00536520" w:rsidRPr="00F32049" w:rsidRDefault="00F32049" w:rsidP="00536520">
            <w:pPr>
              <w:rPr>
                <w:rFonts w:ascii="Arial" w:hAnsi="Arial" w:cs="Arial"/>
                <w:sz w:val="20"/>
                <w:szCs w:val="20"/>
              </w:rPr>
            </w:pPr>
            <w:r>
              <w:rPr>
                <w:rFonts w:ascii="Arial" w:hAnsi="Arial" w:cs="Arial"/>
                <w:sz w:val="20"/>
                <w:szCs w:val="20"/>
              </w:rPr>
              <w:t>Specification of maximum TX LO leakage level is said to be specified in section 21.3.17.4.2. This section states: When the RF LO is in the center of the transmitted PPDU BW, the power measured at the center of</w:t>
            </w:r>
            <w:r>
              <w:rPr>
                <w:rFonts w:ascii="Arial" w:hAnsi="Arial" w:cs="Arial"/>
                <w:sz w:val="20"/>
                <w:szCs w:val="20"/>
              </w:rPr>
              <w:br/>
              <w:t>transmission BW using resolution BW 312.5 kHz shall not exceed the average power per-subcarrier</w:t>
            </w:r>
            <w:r>
              <w:rPr>
                <w:rFonts w:ascii="Arial" w:hAnsi="Arial" w:cs="Arial"/>
                <w:sz w:val="20"/>
                <w:szCs w:val="20"/>
              </w:rPr>
              <w:br/>
              <w:t>of the transmitted PPDU [...]. However it is not clear which subcarrier is meant here. Is it</w:t>
            </w:r>
            <w:r>
              <w:rPr>
                <w:rFonts w:ascii="Arial" w:hAnsi="Arial" w:cs="Arial"/>
                <w:sz w:val="20"/>
                <w:szCs w:val="20"/>
              </w:rPr>
              <w:br/>
              <w:t>1. the 11a LSIG or MARK sub carrier level?</w:t>
            </w:r>
            <w:r>
              <w:rPr>
                <w:rFonts w:ascii="Arial" w:hAnsi="Arial" w:cs="Arial"/>
                <w:sz w:val="20"/>
                <w:szCs w:val="20"/>
              </w:rPr>
              <w:br/>
              <w:t>2. The subcarrier level in the sync field (6 tones present)?</w:t>
            </w:r>
            <w:r>
              <w:rPr>
                <w:rFonts w:ascii="Arial" w:hAnsi="Arial" w:cs="Arial"/>
                <w:sz w:val="20"/>
                <w:szCs w:val="20"/>
              </w:rPr>
              <w:br/>
              <w:t>3. The subcarrier level in the payload (6 or 12 tones present, depending on data rate)?</w:t>
            </w:r>
            <w:r>
              <w:rPr>
                <w:rFonts w:ascii="Arial" w:hAnsi="Arial" w:cs="Arial"/>
                <w:sz w:val="20"/>
                <w:szCs w:val="20"/>
              </w:rPr>
              <w:br/>
              <w:t xml:space="preserve">4. Another </w:t>
            </w:r>
            <w:proofErr w:type="spellStart"/>
            <w:r>
              <w:rPr>
                <w:rFonts w:ascii="Arial" w:hAnsi="Arial" w:cs="Arial"/>
                <w:sz w:val="20"/>
                <w:szCs w:val="20"/>
              </w:rPr>
              <w:t>subcarrrier</w:t>
            </w:r>
            <w:proofErr w:type="spellEnd"/>
            <w:r>
              <w:rPr>
                <w:rFonts w:ascii="Arial" w:hAnsi="Arial" w:cs="Arial"/>
                <w:sz w:val="20"/>
                <w:szCs w:val="20"/>
              </w:rPr>
              <w:t xml:space="preserve"> level (for example what is the subcarrier level in MC-OOK?)</w:t>
            </w:r>
          </w:p>
        </w:tc>
        <w:tc>
          <w:tcPr>
            <w:tcW w:w="1766" w:type="dxa"/>
          </w:tcPr>
          <w:p w14:paraId="01184447" w14:textId="77777777" w:rsidR="00F32049" w:rsidRDefault="00F32049" w:rsidP="00F32049">
            <w:pPr>
              <w:rPr>
                <w:rFonts w:ascii="Arial" w:hAnsi="Arial" w:cs="Arial"/>
                <w:sz w:val="20"/>
                <w:szCs w:val="20"/>
              </w:rPr>
            </w:pPr>
            <w:r>
              <w:rPr>
                <w:rFonts w:ascii="Arial" w:hAnsi="Arial" w:cs="Arial"/>
                <w:sz w:val="20"/>
                <w:szCs w:val="20"/>
              </w:rPr>
              <w:t>Specify which subcarrier level is meant to limit the TX LO leakage.  I suggest to use the 11a LSIG subcarrier level. Also, add text in section 21.3.17.4.2 saying that the table is not restricted to VHT formats, but includes WUR formats as well. Add column(s) for various WUR modes, or, if applicable, specify which of the current column apply to WUR.</w:t>
            </w:r>
            <w:r>
              <w:rPr>
                <w:rFonts w:ascii="Arial" w:hAnsi="Arial" w:cs="Arial"/>
                <w:sz w:val="20"/>
                <w:szCs w:val="20"/>
              </w:rPr>
              <w:br/>
              <w:t>Change explanatory text above table 21-5 to say that the table is not limited to VHT formats, but also includes WUR formats. Alternatively, add a new WUR specific table, either to section 21.3.6 in the 802.11 standard or to section 21.3.17.4.2 in the 802.11ba amendment.</w:t>
            </w:r>
          </w:p>
          <w:p w14:paraId="387969F8" w14:textId="33A02849" w:rsidR="00536520" w:rsidRPr="00596BC5" w:rsidRDefault="00536520" w:rsidP="00603A4F">
            <w:pPr>
              <w:rPr>
                <w:rFonts w:ascii="Calibri" w:hAnsi="Calibri" w:cstheme="minorHAnsi"/>
                <w:sz w:val="20"/>
              </w:rPr>
            </w:pPr>
          </w:p>
        </w:tc>
        <w:tc>
          <w:tcPr>
            <w:tcW w:w="2658" w:type="dxa"/>
          </w:tcPr>
          <w:p w14:paraId="04D0BADD" w14:textId="32BA487E" w:rsidR="00235813" w:rsidRPr="00235813" w:rsidRDefault="009A2815" w:rsidP="00235813">
            <w:pPr>
              <w:rPr>
                <w:rFonts w:ascii="Calibri" w:hAnsi="Calibri" w:cstheme="minorHAnsi"/>
                <w:b/>
                <w:sz w:val="20"/>
              </w:rPr>
            </w:pPr>
            <w:r>
              <w:rPr>
                <w:rFonts w:ascii="Calibri" w:hAnsi="Calibri" w:cstheme="minorHAnsi"/>
                <w:b/>
                <w:sz w:val="20"/>
              </w:rPr>
              <w:t>Accepted</w:t>
            </w:r>
          </w:p>
          <w:p w14:paraId="24E31E38" w14:textId="65E7F3F7" w:rsidR="00536520" w:rsidRPr="00235813" w:rsidRDefault="00235813" w:rsidP="00235813">
            <w:pPr>
              <w:rPr>
                <w:rFonts w:ascii="Calibri" w:hAnsi="Calibri" w:cstheme="minorHAnsi"/>
                <w:sz w:val="20"/>
              </w:rPr>
            </w:pPr>
            <w:proofErr w:type="spellStart"/>
            <w:r w:rsidRPr="00235813">
              <w:rPr>
                <w:rFonts w:ascii="Calibri" w:hAnsi="Calibri" w:cstheme="minorHAnsi"/>
                <w:sz w:val="20"/>
              </w:rPr>
              <w:t>TGba</w:t>
            </w:r>
            <w:proofErr w:type="spellEnd"/>
            <w:r w:rsidRPr="00235813">
              <w:rPr>
                <w:rFonts w:ascii="Calibri" w:hAnsi="Calibri" w:cstheme="minorHAnsi"/>
                <w:sz w:val="20"/>
              </w:rPr>
              <w:t xml:space="preserve"> Editor makes changes as shown in 802.11-19/</w:t>
            </w:r>
            <w:r w:rsidR="009A2815">
              <w:rPr>
                <w:rFonts w:ascii="Calibri" w:hAnsi="Calibri" w:cstheme="minorHAnsi"/>
                <w:sz w:val="20"/>
              </w:rPr>
              <w:t>0782r0</w:t>
            </w:r>
          </w:p>
        </w:tc>
      </w:tr>
    </w:tbl>
    <w:p w14:paraId="7E09C1E8" w14:textId="77777777" w:rsidR="00536520" w:rsidRDefault="00536520">
      <w:pPr>
        <w:rPr>
          <w:rFonts w:cstheme="minorHAnsi"/>
          <w:sz w:val="24"/>
        </w:rPr>
      </w:pPr>
    </w:p>
    <w:p w14:paraId="48760FD9" w14:textId="77777777" w:rsidR="009A2815" w:rsidRDefault="009A2815">
      <w:pPr>
        <w:rPr>
          <w:rFonts w:ascii="Calibri" w:hAnsi="Calibri" w:cstheme="minorHAnsi"/>
          <w:b/>
        </w:rPr>
      </w:pPr>
      <w:r>
        <w:rPr>
          <w:rFonts w:ascii="Calibri" w:hAnsi="Calibri" w:cstheme="minorHAnsi"/>
          <w:b/>
        </w:rPr>
        <w:br w:type="page"/>
      </w:r>
    </w:p>
    <w:p w14:paraId="0F389034" w14:textId="1D93C194" w:rsidR="00AA7A74" w:rsidRPr="00D4036A" w:rsidRDefault="00AA7A74" w:rsidP="00AA7A74">
      <w:pPr>
        <w:spacing w:after="0" w:line="240" w:lineRule="auto"/>
        <w:rPr>
          <w:rFonts w:ascii="Calibri" w:hAnsi="Calibri" w:cstheme="minorHAnsi"/>
          <w:b/>
        </w:rPr>
      </w:pPr>
      <w:r w:rsidRPr="00D4036A">
        <w:rPr>
          <w:rFonts w:ascii="Calibri" w:hAnsi="Calibri" w:cstheme="minorHAnsi"/>
          <w:b/>
        </w:rPr>
        <w:lastRenderedPageBreak/>
        <w:t>Discussion</w:t>
      </w:r>
    </w:p>
    <w:p w14:paraId="0800D856" w14:textId="29234E2A" w:rsidR="00AA7A74" w:rsidRDefault="009A2815" w:rsidP="00AA7A74">
      <w:pPr>
        <w:spacing w:after="0" w:line="240" w:lineRule="auto"/>
        <w:rPr>
          <w:rFonts w:ascii="Calibri" w:hAnsi="Calibri" w:cstheme="minorHAnsi"/>
        </w:rPr>
      </w:pPr>
      <w:r>
        <w:rPr>
          <w:rFonts w:ascii="Calibri" w:hAnsi="Calibri" w:cstheme="minorHAnsi"/>
        </w:rPr>
        <w:t xml:space="preserve">Current TX LO leakage level specification is incomplete, since it is defined with respect to the </w:t>
      </w:r>
      <w:r w:rsidR="00500C2C">
        <w:rPr>
          <w:rFonts w:ascii="Calibri" w:hAnsi="Calibri" w:cstheme="minorHAnsi"/>
        </w:rPr>
        <w:t xml:space="preserve">average power per sub-carrier </w:t>
      </w:r>
      <w:r>
        <w:rPr>
          <w:rFonts w:ascii="Calibri" w:hAnsi="Calibri" w:cstheme="minorHAnsi"/>
        </w:rPr>
        <w:t>of an OFDM tone without stating which tone</w:t>
      </w:r>
      <w:r w:rsidR="00500C2C">
        <w:rPr>
          <w:rFonts w:ascii="Calibri" w:hAnsi="Calibri" w:cstheme="minorHAnsi"/>
        </w:rPr>
        <w:t xml:space="preserve"> is being referred to</w:t>
      </w:r>
      <w:r>
        <w:rPr>
          <w:rFonts w:ascii="Calibri" w:hAnsi="Calibri" w:cstheme="minorHAnsi"/>
        </w:rPr>
        <w:t>.</w:t>
      </w:r>
    </w:p>
    <w:p w14:paraId="23780C9F" w14:textId="77777777" w:rsidR="00AA7A74" w:rsidRDefault="00AA7A74" w:rsidP="00AA7A74">
      <w:pPr>
        <w:spacing w:after="0" w:line="240" w:lineRule="auto"/>
        <w:rPr>
          <w:rFonts w:ascii="Calibri" w:hAnsi="Calibri" w:cstheme="minorHAnsi"/>
        </w:rPr>
      </w:pPr>
      <w:bookmarkStart w:id="0" w:name="_Hlk3283650"/>
    </w:p>
    <w:p w14:paraId="4F88FE23" w14:textId="26DC13F2" w:rsidR="00AA7A74" w:rsidRDefault="00AA7A74" w:rsidP="00AA7A74">
      <w:pPr>
        <w:spacing w:after="0" w:line="240" w:lineRule="auto"/>
        <w:rPr>
          <w:rFonts w:ascii="Calibri" w:hAnsi="Calibri" w:cstheme="minorHAnsi"/>
          <w:b/>
        </w:rPr>
      </w:pPr>
      <w:r w:rsidRPr="003D350E">
        <w:rPr>
          <w:rFonts w:ascii="Calibri" w:hAnsi="Calibri" w:cstheme="minorHAnsi"/>
          <w:b/>
        </w:rPr>
        <w:t>Proposed Resolution</w:t>
      </w:r>
    </w:p>
    <w:p w14:paraId="63F5F58A" w14:textId="57218C4C" w:rsidR="003C1BD0" w:rsidRPr="003C1BD0" w:rsidRDefault="003C1BD0" w:rsidP="00AA7A74">
      <w:pPr>
        <w:spacing w:after="0" w:line="240" w:lineRule="auto"/>
        <w:rPr>
          <w:rFonts w:ascii="Calibri" w:hAnsi="Calibri" w:cstheme="minorHAnsi"/>
        </w:rPr>
      </w:pPr>
      <w:r w:rsidRPr="003C1BD0">
        <w:rPr>
          <w:rFonts w:ascii="Calibri" w:hAnsi="Calibri" w:cstheme="minorHAnsi"/>
        </w:rPr>
        <w:t>This addresses CID: 211</w:t>
      </w:r>
      <w:r w:rsidR="009A2815">
        <w:rPr>
          <w:rFonts w:ascii="Calibri" w:hAnsi="Calibri" w:cstheme="minorHAnsi"/>
        </w:rPr>
        <w:t>1</w:t>
      </w:r>
    </w:p>
    <w:p w14:paraId="196A5230" w14:textId="77777777" w:rsidR="00E953B3" w:rsidRDefault="00E953B3" w:rsidP="003C1BD0">
      <w:pPr>
        <w:spacing w:after="0" w:line="240" w:lineRule="auto"/>
        <w:rPr>
          <w:rFonts w:ascii="Calibri" w:hAnsi="Calibri" w:cstheme="minorHAnsi"/>
          <w:highlight w:val="yellow"/>
        </w:rPr>
      </w:pPr>
    </w:p>
    <w:p w14:paraId="19A6A8B6" w14:textId="4E97321D" w:rsidR="00AA7A74" w:rsidRDefault="00AA7A74" w:rsidP="003C1BD0">
      <w:pPr>
        <w:spacing w:after="0" w:line="240" w:lineRule="auto"/>
        <w:rPr>
          <w:rFonts w:cstheme="minorHAnsi"/>
          <w:sz w:val="24"/>
        </w:rPr>
      </w:pPr>
      <w:proofErr w:type="spellStart"/>
      <w:r w:rsidRPr="0016358E">
        <w:rPr>
          <w:rFonts w:ascii="Calibri" w:hAnsi="Calibri" w:cstheme="minorHAnsi"/>
          <w:highlight w:val="yellow"/>
        </w:rPr>
        <w:t>TGba</w:t>
      </w:r>
      <w:proofErr w:type="spellEnd"/>
      <w:r w:rsidRPr="0016358E">
        <w:rPr>
          <w:rFonts w:ascii="Calibri" w:hAnsi="Calibri" w:cstheme="minorHAnsi"/>
          <w:highlight w:val="yellow"/>
        </w:rPr>
        <w:t xml:space="preserve"> Editor</w:t>
      </w:r>
      <w:r>
        <w:rPr>
          <w:rFonts w:ascii="Calibri" w:hAnsi="Calibri" w:cstheme="minorHAnsi"/>
        </w:rPr>
        <w:t xml:space="preserve">: </w:t>
      </w:r>
      <w:r w:rsidR="002157AB">
        <w:rPr>
          <w:rFonts w:ascii="Calibri" w:hAnsi="Calibri" w:cstheme="minorHAnsi"/>
        </w:rPr>
        <w:t>Make the following Editing Instructions</w:t>
      </w:r>
      <w:r w:rsidR="009A2815">
        <w:rPr>
          <w:rFonts w:ascii="Calibri" w:hAnsi="Calibri" w:cstheme="minorHAnsi"/>
        </w:rPr>
        <w:t>.</w:t>
      </w:r>
    </w:p>
    <w:bookmarkEnd w:id="0"/>
    <w:p w14:paraId="02324C71" w14:textId="0A614E99" w:rsidR="00D8008E" w:rsidRPr="00D8008E" w:rsidRDefault="00D8008E" w:rsidP="00D8008E">
      <w:pPr>
        <w:pStyle w:val="SP13307387"/>
        <w:spacing w:before="480" w:after="240"/>
        <w:rPr>
          <w:rFonts w:ascii="Calibri" w:hAnsi="Calibri" w:cstheme="minorHAnsi"/>
          <w:sz w:val="22"/>
          <w:szCs w:val="22"/>
        </w:rPr>
      </w:pPr>
      <w:r w:rsidRPr="00D8008E">
        <w:rPr>
          <w:rFonts w:ascii="Calibri" w:hAnsi="Calibri" w:cstheme="minorHAnsi"/>
          <w:sz w:val="22"/>
          <w:szCs w:val="22"/>
        </w:rPr>
        <w:t>Change the text:</w:t>
      </w:r>
    </w:p>
    <w:p w14:paraId="46ECAE87" w14:textId="324E12AC" w:rsidR="00D8008E" w:rsidRPr="00D8008E" w:rsidRDefault="00D8008E" w:rsidP="00D8008E">
      <w:pPr>
        <w:spacing w:line="240" w:lineRule="auto"/>
        <w:ind w:left="720"/>
        <w:rPr>
          <w:rFonts w:ascii="Times New Roman" w:hAnsi="Times New Roman" w:cs="Times New Roman"/>
          <w:sz w:val="28"/>
        </w:rPr>
      </w:pPr>
      <w:bookmarkStart w:id="1" w:name="_Hlk8310432"/>
      <w:r w:rsidRPr="00D8008E">
        <w:rPr>
          <w:rStyle w:val="SC13204803"/>
          <w:rFonts w:ascii="Times New Roman" w:hAnsi="Times New Roman" w:cs="Times New Roman"/>
          <w:sz w:val="22"/>
        </w:rPr>
        <w:t>NOTE 3—For rules regarding TX center frequency leakage levels, see 21.3.17.4.2 (Transmit center frequency leakage). The spectral mask requirements in this subclause do not apply to the RF LO.</w:t>
      </w:r>
    </w:p>
    <w:bookmarkEnd w:id="1"/>
    <w:p w14:paraId="1BDBF43E" w14:textId="301A6A83" w:rsidR="00D8008E" w:rsidRPr="00D8008E" w:rsidRDefault="00D8008E" w:rsidP="00AA7A74">
      <w:pPr>
        <w:spacing w:line="240" w:lineRule="auto"/>
        <w:rPr>
          <w:rFonts w:ascii="Calibri" w:hAnsi="Calibri" w:cstheme="minorHAnsi"/>
        </w:rPr>
      </w:pPr>
      <w:r w:rsidRPr="00D8008E">
        <w:rPr>
          <w:rFonts w:ascii="Calibri" w:hAnsi="Calibri" w:cstheme="minorHAnsi"/>
        </w:rPr>
        <w:t>Into:</w:t>
      </w:r>
    </w:p>
    <w:p w14:paraId="27372F62" w14:textId="1E3487E6" w:rsidR="00595427" w:rsidRPr="00D8008E" w:rsidRDefault="00595427" w:rsidP="00595427">
      <w:pPr>
        <w:spacing w:line="240" w:lineRule="auto"/>
        <w:ind w:left="720"/>
        <w:rPr>
          <w:rFonts w:ascii="Times New Roman" w:hAnsi="Times New Roman" w:cs="Times New Roman"/>
        </w:rPr>
      </w:pPr>
      <w:r w:rsidRPr="00D8008E">
        <w:rPr>
          <w:rStyle w:val="SC13204803"/>
          <w:rFonts w:ascii="Times New Roman" w:hAnsi="Times New Roman" w:cs="Times New Roman"/>
          <w:sz w:val="22"/>
        </w:rPr>
        <w:t>NOTE 3—For rules regarding TX center frequency leakage levels, t</w:t>
      </w:r>
      <w:r w:rsidRPr="00D8008E">
        <w:rPr>
          <w:rFonts w:ascii="Times New Roman" w:hAnsi="Times New Roman" w:cs="Times New Roman"/>
        </w:rPr>
        <w:t xml:space="preserve">he power measured at the center of transmission BW using resolution BW 312.5 kHz shall not exceed </w:t>
      </w:r>
      <m:oMath>
        <m:r>
          <w:rPr>
            <w:rFonts w:ascii="Cambria Math" w:hAnsi="Cambria Math" w:cs="Times New Roman"/>
          </w:rPr>
          <m:t>P-17.5</m:t>
        </m:r>
      </m:oMath>
      <w:r w:rsidRPr="00D8008E">
        <w:rPr>
          <w:rFonts w:ascii="Times New Roman" w:hAnsi="Times New Roman" w:cs="Times New Roman"/>
        </w:rPr>
        <w:t xml:space="preserve">, where </w:t>
      </w:r>
      <m:oMath>
        <m:r>
          <w:rPr>
            <w:rFonts w:ascii="Cambria Math" w:hAnsi="Cambria Math" w:cs="Times New Roman"/>
          </w:rPr>
          <m:t>P</m:t>
        </m:r>
      </m:oMath>
      <w:r w:rsidRPr="00D8008E">
        <w:rPr>
          <w:rFonts w:ascii="Times New Roman" w:hAnsi="Times New Roman" w:cs="Times New Roman"/>
        </w:rPr>
        <w:t xml:space="preserve"> is the transmit power per antenna in dBm</w:t>
      </w:r>
      <w:r w:rsidR="00FA6263">
        <w:rPr>
          <w:rFonts w:ascii="Times New Roman" w:hAnsi="Times New Roman" w:cs="Times New Roman"/>
        </w:rPr>
        <w:t xml:space="preserve"> during transmission of the LSIG field</w:t>
      </w:r>
      <w:r>
        <w:rPr>
          <w:rFonts w:ascii="Times New Roman" w:hAnsi="Times New Roman" w:cs="Times New Roman"/>
        </w:rPr>
        <w:t>.</w:t>
      </w:r>
      <w:bookmarkStart w:id="2" w:name="_GoBack"/>
      <w:bookmarkEnd w:id="2"/>
    </w:p>
    <w:p w14:paraId="194C8280" w14:textId="77777777" w:rsidR="00595427" w:rsidRPr="00D8008E" w:rsidRDefault="00595427" w:rsidP="00D8008E">
      <w:pPr>
        <w:spacing w:line="240" w:lineRule="auto"/>
        <w:ind w:left="720"/>
        <w:rPr>
          <w:rFonts w:ascii="Times New Roman" w:hAnsi="Times New Roman" w:cs="Times New Roman"/>
        </w:rPr>
      </w:pPr>
    </w:p>
    <w:p w14:paraId="44A68D08" w14:textId="27C75A1D" w:rsidR="00BF74D3" w:rsidRPr="00BF74D3" w:rsidRDefault="00BF74D3" w:rsidP="00BF74D3">
      <w:pPr>
        <w:spacing w:line="240" w:lineRule="auto"/>
        <w:rPr>
          <w:rFonts w:ascii="Calibri" w:hAnsi="Calibri" w:cstheme="minorHAnsi"/>
        </w:rPr>
      </w:pPr>
    </w:p>
    <w:sectPr w:rsidR="00BF74D3" w:rsidRPr="00BF74D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AF79" w14:textId="77777777" w:rsidR="00A3720A" w:rsidRDefault="00A3720A" w:rsidP="00766E54">
      <w:pPr>
        <w:spacing w:after="0" w:line="240" w:lineRule="auto"/>
      </w:pPr>
      <w:r>
        <w:separator/>
      </w:r>
    </w:p>
  </w:endnote>
  <w:endnote w:type="continuationSeparator" w:id="0">
    <w:p w14:paraId="6E973E4A" w14:textId="77777777" w:rsidR="00A3720A" w:rsidRDefault="00A3720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3D675122"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r>
    <w:r w:rsidR="00F32049">
      <w:rPr>
        <w:noProof/>
        <w:sz w:val="24"/>
      </w:rPr>
      <w:t>Geert</w:t>
    </w:r>
    <w:r>
      <w:rPr>
        <w:noProof/>
        <w:sz w:val="24"/>
      </w:rPr>
      <w:t xml:space="preserve"> </w:t>
    </w:r>
    <w:r w:rsidR="00F32049">
      <w:rPr>
        <w:noProof/>
        <w:sz w:val="24"/>
      </w:rPr>
      <w:t>Awater</w:t>
    </w:r>
    <w:r>
      <w:rPr>
        <w:noProof/>
        <w:sz w:val="24"/>
      </w:rPr>
      <w:t>,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D9AE" w14:textId="77777777" w:rsidR="00A3720A" w:rsidRDefault="00A3720A" w:rsidP="00766E54">
      <w:pPr>
        <w:spacing w:after="0" w:line="240" w:lineRule="auto"/>
      </w:pPr>
      <w:r>
        <w:separator/>
      </w:r>
    </w:p>
  </w:footnote>
  <w:footnote w:type="continuationSeparator" w:id="0">
    <w:p w14:paraId="12D63D5D" w14:textId="77777777" w:rsidR="00A3720A" w:rsidRDefault="00A3720A"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A79AD87" w:rsidR="00EB2E3A" w:rsidRPr="00C724F0" w:rsidRDefault="00990D31" w:rsidP="00DB5320">
    <w:pPr>
      <w:pStyle w:val="Header"/>
      <w:pBdr>
        <w:bottom w:val="single" w:sz="8" w:space="1" w:color="auto"/>
      </w:pBdr>
      <w:tabs>
        <w:tab w:val="clear" w:pos="4680"/>
        <w:tab w:val="left" w:pos="5663"/>
        <w:tab w:val="center" w:pos="8280"/>
      </w:tabs>
      <w:rPr>
        <w:sz w:val="28"/>
      </w:rPr>
    </w:pPr>
    <w:r>
      <w:rPr>
        <w:sz w:val="28"/>
      </w:rPr>
      <w:t>May</w:t>
    </w:r>
    <w:r w:rsidR="00EB2E3A">
      <w:rPr>
        <w:sz w:val="28"/>
      </w:rPr>
      <w:t xml:space="preserve"> </w:t>
    </w:r>
    <w:r w:rsidR="007F047A">
      <w:rPr>
        <w:sz w:val="28"/>
      </w:rPr>
      <w:t>201</w:t>
    </w:r>
    <w:r w:rsidR="00CD3CBB">
      <w:rPr>
        <w:sz w:val="28"/>
      </w:rPr>
      <w:t>9</w:t>
    </w:r>
    <w:r w:rsidR="00EB2E3A">
      <w:rPr>
        <w:sz w:val="28"/>
      </w:rPr>
      <w:tab/>
    </w:r>
    <w:r w:rsidR="00DB5320">
      <w:rPr>
        <w:sz w:val="28"/>
      </w:rPr>
      <w:tab/>
    </w:r>
    <w:r w:rsidR="00EB2E3A">
      <w:rPr>
        <w:sz w:val="28"/>
      </w:rPr>
      <w:t>IEEE P802.1</w:t>
    </w:r>
    <w:r w:rsidR="000076F4">
      <w:rPr>
        <w:sz w:val="28"/>
      </w:rPr>
      <w:t>1</w:t>
    </w:r>
    <w:r w:rsidR="00EB2E3A">
      <w:rPr>
        <w:sz w:val="28"/>
      </w:rPr>
      <w:t>-1</w:t>
    </w:r>
    <w:r w:rsidR="00CD3CBB">
      <w:rPr>
        <w:sz w:val="28"/>
      </w:rPr>
      <w:t>9</w:t>
    </w:r>
    <w:r w:rsidR="002C6745">
      <w:rPr>
        <w:sz w:val="28"/>
      </w:rPr>
      <w:t>/</w:t>
    </w:r>
    <w:r w:rsidR="000D57DB">
      <w:rPr>
        <w:sz w:val="28"/>
      </w:rPr>
      <w:t>0</w:t>
    </w:r>
    <w:r w:rsidR="00B31DBE">
      <w:rPr>
        <w:sz w:val="28"/>
      </w:rPr>
      <w:t>782</w:t>
    </w:r>
    <w:r w:rsidR="00EB2E3A" w:rsidRPr="00C724F0">
      <w:rPr>
        <w:sz w:val="28"/>
      </w:rPr>
      <w:t>r</w:t>
    </w:r>
    <w:r w:rsidR="00B31DBE">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FEE4D9E"/>
    <w:multiLevelType w:val="multilevel"/>
    <w:tmpl w:val="E4540998"/>
    <w:lvl w:ilvl="0">
      <w:start w:val="3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8269C"/>
    <w:multiLevelType w:val="hybridMultilevel"/>
    <w:tmpl w:val="EA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62"/>
    <w:multiLevelType w:val="multilevel"/>
    <w:tmpl w:val="1E46C1D6"/>
    <w:lvl w:ilvl="0">
      <w:start w:val="31"/>
      <w:numFmt w:val="decimal"/>
      <w:lvlText w:val="%1"/>
      <w:lvlJc w:val="left"/>
      <w:pPr>
        <w:ind w:left="870" w:hanging="870"/>
      </w:pPr>
      <w:rPr>
        <w:rFonts w:hint="default"/>
      </w:rPr>
    </w:lvl>
    <w:lvl w:ilvl="1">
      <w:start w:val="2"/>
      <w:numFmt w:val="decimal"/>
      <w:lvlText w:val="%1.%2"/>
      <w:lvlJc w:val="left"/>
      <w:pPr>
        <w:ind w:left="937" w:hanging="870"/>
      </w:pPr>
      <w:rPr>
        <w:rFonts w:hint="default"/>
      </w:rPr>
    </w:lvl>
    <w:lvl w:ilvl="2">
      <w:start w:val="9"/>
      <w:numFmt w:val="decimal"/>
      <w:lvlText w:val="%1.%2.%3"/>
      <w:lvlJc w:val="left"/>
      <w:pPr>
        <w:ind w:left="1004" w:hanging="870"/>
      </w:pPr>
      <w:rPr>
        <w:rFonts w:hint="default"/>
      </w:rPr>
    </w:lvl>
    <w:lvl w:ilvl="3">
      <w:start w:val="2"/>
      <w:numFmt w:val="decimal"/>
      <w:lvlText w:val="%1.%2.%3.%4"/>
      <w:lvlJc w:val="left"/>
      <w:pPr>
        <w:ind w:left="1071" w:hanging="870"/>
      </w:pPr>
      <w:rPr>
        <w:rFonts w:hint="default"/>
      </w:rPr>
    </w:lvl>
    <w:lvl w:ilvl="4">
      <w:start w:val="4"/>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15:restartNumberingAfterBreak="0">
    <w:nsid w:val="18C74052"/>
    <w:multiLevelType w:val="multilevel"/>
    <w:tmpl w:val="8ACAEDFE"/>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37772"/>
    <w:multiLevelType w:val="multilevel"/>
    <w:tmpl w:val="2D1CD342"/>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371487"/>
    <w:multiLevelType w:val="multilevel"/>
    <w:tmpl w:val="4B6C016C"/>
    <w:lvl w:ilvl="0">
      <w:start w:val="31"/>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2.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2.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2.9.2.4 "/>
        <w:legacy w:legacy="1" w:legacySpace="0" w:legacyIndent="0"/>
        <w:lvlJc w:val="left"/>
        <w:pPr>
          <w:ind w:left="27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1.2.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1-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31-1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31-1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31-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31-1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6"/>
  </w:num>
  <w:num w:numId="29">
    <w:abstractNumId w:val="1"/>
  </w:num>
  <w:num w:numId="30">
    <w:abstractNumId w:val="4"/>
  </w:num>
  <w:num w:numId="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4C9C"/>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B00F1"/>
    <w:rsid w:val="000C32C4"/>
    <w:rsid w:val="000D22AE"/>
    <w:rsid w:val="000D284E"/>
    <w:rsid w:val="000D2F92"/>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05E91"/>
    <w:rsid w:val="00114182"/>
    <w:rsid w:val="00116FB7"/>
    <w:rsid w:val="001217DC"/>
    <w:rsid w:val="00123016"/>
    <w:rsid w:val="001300EE"/>
    <w:rsid w:val="00133E77"/>
    <w:rsid w:val="001417E9"/>
    <w:rsid w:val="001437FB"/>
    <w:rsid w:val="001439A2"/>
    <w:rsid w:val="00143BAF"/>
    <w:rsid w:val="0015400A"/>
    <w:rsid w:val="00154155"/>
    <w:rsid w:val="00161CC9"/>
    <w:rsid w:val="0016358E"/>
    <w:rsid w:val="00164623"/>
    <w:rsid w:val="001679B4"/>
    <w:rsid w:val="001732DE"/>
    <w:rsid w:val="00173D4A"/>
    <w:rsid w:val="00176225"/>
    <w:rsid w:val="00182250"/>
    <w:rsid w:val="00183574"/>
    <w:rsid w:val="00186DEF"/>
    <w:rsid w:val="001904BC"/>
    <w:rsid w:val="001924C7"/>
    <w:rsid w:val="001950A3"/>
    <w:rsid w:val="001952C4"/>
    <w:rsid w:val="00195DC5"/>
    <w:rsid w:val="001A258D"/>
    <w:rsid w:val="001A7B74"/>
    <w:rsid w:val="001B1789"/>
    <w:rsid w:val="001C0A07"/>
    <w:rsid w:val="001C1BF5"/>
    <w:rsid w:val="001C52DB"/>
    <w:rsid w:val="001C7243"/>
    <w:rsid w:val="001D0AF7"/>
    <w:rsid w:val="001D29F7"/>
    <w:rsid w:val="001D2FC4"/>
    <w:rsid w:val="001E57C3"/>
    <w:rsid w:val="001E608C"/>
    <w:rsid w:val="001F1E43"/>
    <w:rsid w:val="001F2F1B"/>
    <w:rsid w:val="001F780C"/>
    <w:rsid w:val="001F7851"/>
    <w:rsid w:val="00200C52"/>
    <w:rsid w:val="00203373"/>
    <w:rsid w:val="00211633"/>
    <w:rsid w:val="002151CC"/>
    <w:rsid w:val="002157AB"/>
    <w:rsid w:val="002166B9"/>
    <w:rsid w:val="0022016C"/>
    <w:rsid w:val="002201F2"/>
    <w:rsid w:val="00224689"/>
    <w:rsid w:val="0022603F"/>
    <w:rsid w:val="0023260A"/>
    <w:rsid w:val="00233BD6"/>
    <w:rsid w:val="00233E38"/>
    <w:rsid w:val="00235813"/>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87773"/>
    <w:rsid w:val="00294A48"/>
    <w:rsid w:val="002972D3"/>
    <w:rsid w:val="002A0DA2"/>
    <w:rsid w:val="002A5C01"/>
    <w:rsid w:val="002A7392"/>
    <w:rsid w:val="002B0BA1"/>
    <w:rsid w:val="002B11ED"/>
    <w:rsid w:val="002B183F"/>
    <w:rsid w:val="002B4727"/>
    <w:rsid w:val="002B6DFB"/>
    <w:rsid w:val="002B6E74"/>
    <w:rsid w:val="002C0107"/>
    <w:rsid w:val="002C6745"/>
    <w:rsid w:val="002D02B8"/>
    <w:rsid w:val="002D2D3C"/>
    <w:rsid w:val="002D3CDF"/>
    <w:rsid w:val="002E2FFD"/>
    <w:rsid w:val="002F0BE8"/>
    <w:rsid w:val="002F5540"/>
    <w:rsid w:val="002F5DFF"/>
    <w:rsid w:val="00301DA4"/>
    <w:rsid w:val="0031092D"/>
    <w:rsid w:val="003216D1"/>
    <w:rsid w:val="00321F53"/>
    <w:rsid w:val="0032282C"/>
    <w:rsid w:val="00323EB5"/>
    <w:rsid w:val="00330DA3"/>
    <w:rsid w:val="00341699"/>
    <w:rsid w:val="00345F0A"/>
    <w:rsid w:val="003524B0"/>
    <w:rsid w:val="003533E3"/>
    <w:rsid w:val="003570A7"/>
    <w:rsid w:val="0036027E"/>
    <w:rsid w:val="003613C0"/>
    <w:rsid w:val="00361964"/>
    <w:rsid w:val="00362867"/>
    <w:rsid w:val="00362A05"/>
    <w:rsid w:val="00363674"/>
    <w:rsid w:val="00366930"/>
    <w:rsid w:val="00373145"/>
    <w:rsid w:val="0037762E"/>
    <w:rsid w:val="00380D37"/>
    <w:rsid w:val="00387735"/>
    <w:rsid w:val="00387B1A"/>
    <w:rsid w:val="0039749E"/>
    <w:rsid w:val="003A799C"/>
    <w:rsid w:val="003B3DFE"/>
    <w:rsid w:val="003B590B"/>
    <w:rsid w:val="003C1474"/>
    <w:rsid w:val="003C1BD0"/>
    <w:rsid w:val="003C48EC"/>
    <w:rsid w:val="003C749A"/>
    <w:rsid w:val="003C7FC5"/>
    <w:rsid w:val="003D2387"/>
    <w:rsid w:val="003D350E"/>
    <w:rsid w:val="003D49F1"/>
    <w:rsid w:val="003E069E"/>
    <w:rsid w:val="003E40AB"/>
    <w:rsid w:val="003E5B2B"/>
    <w:rsid w:val="003E67CA"/>
    <w:rsid w:val="003F059A"/>
    <w:rsid w:val="003F3721"/>
    <w:rsid w:val="003F7C15"/>
    <w:rsid w:val="00400BE6"/>
    <w:rsid w:val="00402660"/>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35BA"/>
    <w:rsid w:val="004757F0"/>
    <w:rsid w:val="00475939"/>
    <w:rsid w:val="00477704"/>
    <w:rsid w:val="0048321A"/>
    <w:rsid w:val="00487DD2"/>
    <w:rsid w:val="004946D6"/>
    <w:rsid w:val="004C0D55"/>
    <w:rsid w:val="004C6C1D"/>
    <w:rsid w:val="004D0206"/>
    <w:rsid w:val="004D1D22"/>
    <w:rsid w:val="004E25E6"/>
    <w:rsid w:val="004E2C29"/>
    <w:rsid w:val="004E3048"/>
    <w:rsid w:val="004E5271"/>
    <w:rsid w:val="004F5AFC"/>
    <w:rsid w:val="004F7806"/>
    <w:rsid w:val="00500C2C"/>
    <w:rsid w:val="00500F8B"/>
    <w:rsid w:val="00501BA8"/>
    <w:rsid w:val="00503133"/>
    <w:rsid w:val="00513710"/>
    <w:rsid w:val="00514CA3"/>
    <w:rsid w:val="00517E47"/>
    <w:rsid w:val="005200A8"/>
    <w:rsid w:val="00523043"/>
    <w:rsid w:val="00534491"/>
    <w:rsid w:val="005348B0"/>
    <w:rsid w:val="005356F7"/>
    <w:rsid w:val="00536520"/>
    <w:rsid w:val="0053725A"/>
    <w:rsid w:val="005475DD"/>
    <w:rsid w:val="00552AD6"/>
    <w:rsid w:val="005731EF"/>
    <w:rsid w:val="005749E7"/>
    <w:rsid w:val="005778AA"/>
    <w:rsid w:val="0058008C"/>
    <w:rsid w:val="00582C17"/>
    <w:rsid w:val="00584267"/>
    <w:rsid w:val="00585307"/>
    <w:rsid w:val="00587B04"/>
    <w:rsid w:val="005903BD"/>
    <w:rsid w:val="00590FED"/>
    <w:rsid w:val="00595427"/>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03DCB"/>
    <w:rsid w:val="006109AC"/>
    <w:rsid w:val="00610EA6"/>
    <w:rsid w:val="006113ED"/>
    <w:rsid w:val="00611465"/>
    <w:rsid w:val="00615F3C"/>
    <w:rsid w:val="0062080C"/>
    <w:rsid w:val="00622AB6"/>
    <w:rsid w:val="006232FB"/>
    <w:rsid w:val="006340AE"/>
    <w:rsid w:val="006377CD"/>
    <w:rsid w:val="00640251"/>
    <w:rsid w:val="006415B7"/>
    <w:rsid w:val="006421C6"/>
    <w:rsid w:val="00645AA4"/>
    <w:rsid w:val="006465C9"/>
    <w:rsid w:val="006515B2"/>
    <w:rsid w:val="00660C4A"/>
    <w:rsid w:val="00662A57"/>
    <w:rsid w:val="00675A83"/>
    <w:rsid w:val="006801D8"/>
    <w:rsid w:val="00684426"/>
    <w:rsid w:val="00692D42"/>
    <w:rsid w:val="00693F9B"/>
    <w:rsid w:val="0069558B"/>
    <w:rsid w:val="00695668"/>
    <w:rsid w:val="00696581"/>
    <w:rsid w:val="006A448F"/>
    <w:rsid w:val="006B0B06"/>
    <w:rsid w:val="006B4A89"/>
    <w:rsid w:val="006B70B7"/>
    <w:rsid w:val="006C22F8"/>
    <w:rsid w:val="006C429F"/>
    <w:rsid w:val="006C654E"/>
    <w:rsid w:val="006D1868"/>
    <w:rsid w:val="006D18E4"/>
    <w:rsid w:val="006E32B7"/>
    <w:rsid w:val="006E45C5"/>
    <w:rsid w:val="006E617B"/>
    <w:rsid w:val="006F555A"/>
    <w:rsid w:val="006F5E4F"/>
    <w:rsid w:val="007044FF"/>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54604"/>
    <w:rsid w:val="00762B49"/>
    <w:rsid w:val="00766E54"/>
    <w:rsid w:val="00767680"/>
    <w:rsid w:val="00770323"/>
    <w:rsid w:val="00781817"/>
    <w:rsid w:val="007836BB"/>
    <w:rsid w:val="00783CBB"/>
    <w:rsid w:val="00783FFE"/>
    <w:rsid w:val="0078529A"/>
    <w:rsid w:val="00785E19"/>
    <w:rsid w:val="007A05C4"/>
    <w:rsid w:val="007A1C31"/>
    <w:rsid w:val="007A282A"/>
    <w:rsid w:val="007B5E8D"/>
    <w:rsid w:val="007C341A"/>
    <w:rsid w:val="007C3C78"/>
    <w:rsid w:val="007C603A"/>
    <w:rsid w:val="007E1D99"/>
    <w:rsid w:val="007E4905"/>
    <w:rsid w:val="007E5341"/>
    <w:rsid w:val="007E6710"/>
    <w:rsid w:val="007F047A"/>
    <w:rsid w:val="007F3583"/>
    <w:rsid w:val="007F6351"/>
    <w:rsid w:val="00803140"/>
    <w:rsid w:val="00812B44"/>
    <w:rsid w:val="0081558D"/>
    <w:rsid w:val="0082276C"/>
    <w:rsid w:val="00822842"/>
    <w:rsid w:val="00822FDC"/>
    <w:rsid w:val="00831DBF"/>
    <w:rsid w:val="00834326"/>
    <w:rsid w:val="0084447E"/>
    <w:rsid w:val="00844FC7"/>
    <w:rsid w:val="00846386"/>
    <w:rsid w:val="00850513"/>
    <w:rsid w:val="00855765"/>
    <w:rsid w:val="00855FA9"/>
    <w:rsid w:val="00867410"/>
    <w:rsid w:val="00873563"/>
    <w:rsid w:val="00875052"/>
    <w:rsid w:val="00876F4C"/>
    <w:rsid w:val="00877DE4"/>
    <w:rsid w:val="00880F7E"/>
    <w:rsid w:val="00882841"/>
    <w:rsid w:val="00882D9F"/>
    <w:rsid w:val="008852B5"/>
    <w:rsid w:val="00890DFB"/>
    <w:rsid w:val="00891641"/>
    <w:rsid w:val="00891BA9"/>
    <w:rsid w:val="00895277"/>
    <w:rsid w:val="008A3F8F"/>
    <w:rsid w:val="008A62E9"/>
    <w:rsid w:val="008B16A7"/>
    <w:rsid w:val="008C0124"/>
    <w:rsid w:val="008C3CCD"/>
    <w:rsid w:val="008C5C1E"/>
    <w:rsid w:val="008C6011"/>
    <w:rsid w:val="008D44FD"/>
    <w:rsid w:val="008D5E41"/>
    <w:rsid w:val="008F4DEC"/>
    <w:rsid w:val="008F5FDB"/>
    <w:rsid w:val="00900491"/>
    <w:rsid w:val="00903F7E"/>
    <w:rsid w:val="009063D6"/>
    <w:rsid w:val="009100DD"/>
    <w:rsid w:val="00922944"/>
    <w:rsid w:val="00924098"/>
    <w:rsid w:val="0093052D"/>
    <w:rsid w:val="0093141F"/>
    <w:rsid w:val="0093358B"/>
    <w:rsid w:val="0093757E"/>
    <w:rsid w:val="009408D4"/>
    <w:rsid w:val="00942F2B"/>
    <w:rsid w:val="00943A36"/>
    <w:rsid w:val="00953171"/>
    <w:rsid w:val="00954C9C"/>
    <w:rsid w:val="00955A74"/>
    <w:rsid w:val="0095718F"/>
    <w:rsid w:val="00960392"/>
    <w:rsid w:val="00961B4C"/>
    <w:rsid w:val="00962D1D"/>
    <w:rsid w:val="00965B17"/>
    <w:rsid w:val="0096705D"/>
    <w:rsid w:val="009711CA"/>
    <w:rsid w:val="00975D6E"/>
    <w:rsid w:val="009826A2"/>
    <w:rsid w:val="00990D31"/>
    <w:rsid w:val="00992167"/>
    <w:rsid w:val="00992172"/>
    <w:rsid w:val="0099334D"/>
    <w:rsid w:val="00994C1B"/>
    <w:rsid w:val="00997DF9"/>
    <w:rsid w:val="009A0A60"/>
    <w:rsid w:val="009A279C"/>
    <w:rsid w:val="009A2815"/>
    <w:rsid w:val="009A31B5"/>
    <w:rsid w:val="009A6BF1"/>
    <w:rsid w:val="009A798B"/>
    <w:rsid w:val="009C1F3E"/>
    <w:rsid w:val="009C7762"/>
    <w:rsid w:val="009D0A3D"/>
    <w:rsid w:val="009D2A34"/>
    <w:rsid w:val="009D2F1C"/>
    <w:rsid w:val="009D3881"/>
    <w:rsid w:val="009D4363"/>
    <w:rsid w:val="009D55F0"/>
    <w:rsid w:val="009E2A1A"/>
    <w:rsid w:val="009E7ABE"/>
    <w:rsid w:val="009F3DA7"/>
    <w:rsid w:val="009F6B59"/>
    <w:rsid w:val="009F7C52"/>
    <w:rsid w:val="00A00D68"/>
    <w:rsid w:val="00A12B2A"/>
    <w:rsid w:val="00A1774E"/>
    <w:rsid w:val="00A26257"/>
    <w:rsid w:val="00A30D08"/>
    <w:rsid w:val="00A333C1"/>
    <w:rsid w:val="00A3720A"/>
    <w:rsid w:val="00A46776"/>
    <w:rsid w:val="00A47EAB"/>
    <w:rsid w:val="00A53606"/>
    <w:rsid w:val="00A565A8"/>
    <w:rsid w:val="00A5677D"/>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A7A74"/>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17E"/>
    <w:rsid w:val="00B072DD"/>
    <w:rsid w:val="00B07E9B"/>
    <w:rsid w:val="00B11D5E"/>
    <w:rsid w:val="00B13903"/>
    <w:rsid w:val="00B14D68"/>
    <w:rsid w:val="00B17041"/>
    <w:rsid w:val="00B207C0"/>
    <w:rsid w:val="00B216CB"/>
    <w:rsid w:val="00B21E05"/>
    <w:rsid w:val="00B31DBE"/>
    <w:rsid w:val="00B35B05"/>
    <w:rsid w:val="00B360E4"/>
    <w:rsid w:val="00B3662E"/>
    <w:rsid w:val="00B423C6"/>
    <w:rsid w:val="00B457E1"/>
    <w:rsid w:val="00B458E2"/>
    <w:rsid w:val="00B45DDA"/>
    <w:rsid w:val="00B47540"/>
    <w:rsid w:val="00B60346"/>
    <w:rsid w:val="00B61CFC"/>
    <w:rsid w:val="00B7495A"/>
    <w:rsid w:val="00B87413"/>
    <w:rsid w:val="00B875E8"/>
    <w:rsid w:val="00B94245"/>
    <w:rsid w:val="00B966A6"/>
    <w:rsid w:val="00B9766E"/>
    <w:rsid w:val="00BA64E6"/>
    <w:rsid w:val="00BA7F22"/>
    <w:rsid w:val="00BB0025"/>
    <w:rsid w:val="00BB19F2"/>
    <w:rsid w:val="00BB3DA8"/>
    <w:rsid w:val="00BB5B9D"/>
    <w:rsid w:val="00BC059E"/>
    <w:rsid w:val="00BC113E"/>
    <w:rsid w:val="00BC33D3"/>
    <w:rsid w:val="00BC399A"/>
    <w:rsid w:val="00BC4D59"/>
    <w:rsid w:val="00BC67E5"/>
    <w:rsid w:val="00BC7C22"/>
    <w:rsid w:val="00BD0C6D"/>
    <w:rsid w:val="00BD15FF"/>
    <w:rsid w:val="00BD1843"/>
    <w:rsid w:val="00BD46B9"/>
    <w:rsid w:val="00BE086F"/>
    <w:rsid w:val="00BE432A"/>
    <w:rsid w:val="00BF154B"/>
    <w:rsid w:val="00BF1A72"/>
    <w:rsid w:val="00BF74D3"/>
    <w:rsid w:val="00C013AA"/>
    <w:rsid w:val="00C0409A"/>
    <w:rsid w:val="00C11F7D"/>
    <w:rsid w:val="00C129EA"/>
    <w:rsid w:val="00C22A92"/>
    <w:rsid w:val="00C2321C"/>
    <w:rsid w:val="00C24474"/>
    <w:rsid w:val="00C24BE0"/>
    <w:rsid w:val="00C24E47"/>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0852"/>
    <w:rsid w:val="00CC4AB9"/>
    <w:rsid w:val="00CD3CBB"/>
    <w:rsid w:val="00CD54C7"/>
    <w:rsid w:val="00CD76A9"/>
    <w:rsid w:val="00CE0D57"/>
    <w:rsid w:val="00CE3711"/>
    <w:rsid w:val="00CF0B6A"/>
    <w:rsid w:val="00CF2D3D"/>
    <w:rsid w:val="00CF3437"/>
    <w:rsid w:val="00CF5CED"/>
    <w:rsid w:val="00CF6B6A"/>
    <w:rsid w:val="00CF70A6"/>
    <w:rsid w:val="00D01B4E"/>
    <w:rsid w:val="00D01E0C"/>
    <w:rsid w:val="00D06B2A"/>
    <w:rsid w:val="00D10392"/>
    <w:rsid w:val="00D140DC"/>
    <w:rsid w:val="00D20417"/>
    <w:rsid w:val="00D21850"/>
    <w:rsid w:val="00D2221C"/>
    <w:rsid w:val="00D24370"/>
    <w:rsid w:val="00D26B23"/>
    <w:rsid w:val="00D30D71"/>
    <w:rsid w:val="00D34CD8"/>
    <w:rsid w:val="00D4036A"/>
    <w:rsid w:val="00D410A8"/>
    <w:rsid w:val="00D437D6"/>
    <w:rsid w:val="00D50B3F"/>
    <w:rsid w:val="00D51D87"/>
    <w:rsid w:val="00D54CC1"/>
    <w:rsid w:val="00D5517F"/>
    <w:rsid w:val="00D74AEC"/>
    <w:rsid w:val="00D76361"/>
    <w:rsid w:val="00D7747C"/>
    <w:rsid w:val="00D8008E"/>
    <w:rsid w:val="00D80133"/>
    <w:rsid w:val="00D81018"/>
    <w:rsid w:val="00D85E63"/>
    <w:rsid w:val="00D937A6"/>
    <w:rsid w:val="00DA02A5"/>
    <w:rsid w:val="00DA32C4"/>
    <w:rsid w:val="00DA62D8"/>
    <w:rsid w:val="00DA63A9"/>
    <w:rsid w:val="00DA7A77"/>
    <w:rsid w:val="00DB5320"/>
    <w:rsid w:val="00DB533D"/>
    <w:rsid w:val="00DB5FF1"/>
    <w:rsid w:val="00DB68F1"/>
    <w:rsid w:val="00DC3351"/>
    <w:rsid w:val="00DC46C1"/>
    <w:rsid w:val="00DC5E1D"/>
    <w:rsid w:val="00DC6CA1"/>
    <w:rsid w:val="00DC6D86"/>
    <w:rsid w:val="00DD026A"/>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4684"/>
    <w:rsid w:val="00E57F6A"/>
    <w:rsid w:val="00E60CE8"/>
    <w:rsid w:val="00E74AE0"/>
    <w:rsid w:val="00E875A4"/>
    <w:rsid w:val="00E90ED7"/>
    <w:rsid w:val="00E91078"/>
    <w:rsid w:val="00E9117F"/>
    <w:rsid w:val="00E91CCE"/>
    <w:rsid w:val="00E950DB"/>
    <w:rsid w:val="00E953B3"/>
    <w:rsid w:val="00E96E1F"/>
    <w:rsid w:val="00E9794A"/>
    <w:rsid w:val="00EA36D1"/>
    <w:rsid w:val="00EA3868"/>
    <w:rsid w:val="00EA627F"/>
    <w:rsid w:val="00EB2E3A"/>
    <w:rsid w:val="00EC2F8A"/>
    <w:rsid w:val="00ED7370"/>
    <w:rsid w:val="00EE35F8"/>
    <w:rsid w:val="00EE3B05"/>
    <w:rsid w:val="00EF17B1"/>
    <w:rsid w:val="00EF2B43"/>
    <w:rsid w:val="00F034A0"/>
    <w:rsid w:val="00F03561"/>
    <w:rsid w:val="00F052B5"/>
    <w:rsid w:val="00F068D7"/>
    <w:rsid w:val="00F07DBA"/>
    <w:rsid w:val="00F07E63"/>
    <w:rsid w:val="00F151ED"/>
    <w:rsid w:val="00F1649A"/>
    <w:rsid w:val="00F32049"/>
    <w:rsid w:val="00F35B4D"/>
    <w:rsid w:val="00F47802"/>
    <w:rsid w:val="00F50792"/>
    <w:rsid w:val="00F50B79"/>
    <w:rsid w:val="00F52BE0"/>
    <w:rsid w:val="00F53B24"/>
    <w:rsid w:val="00F576DE"/>
    <w:rsid w:val="00F61B37"/>
    <w:rsid w:val="00F6673F"/>
    <w:rsid w:val="00F7290F"/>
    <w:rsid w:val="00F77A54"/>
    <w:rsid w:val="00F85C57"/>
    <w:rsid w:val="00F9326A"/>
    <w:rsid w:val="00F93426"/>
    <w:rsid w:val="00FA17DC"/>
    <w:rsid w:val="00FA4ADD"/>
    <w:rsid w:val="00FA6263"/>
    <w:rsid w:val="00FA7522"/>
    <w:rsid w:val="00FB213D"/>
    <w:rsid w:val="00FC092E"/>
    <w:rsid w:val="00FC170E"/>
    <w:rsid w:val="00FC3515"/>
    <w:rsid w:val="00FC6BC6"/>
    <w:rsid w:val="00FC7EA4"/>
    <w:rsid w:val="00FD1CBF"/>
    <w:rsid w:val="00FD6CFC"/>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3E5B2B"/>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500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Body">
    <w:name w:val="Body"/>
    <w:uiPriority w:val="99"/>
    <w:rsid w:val="00B207C0"/>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B207C0"/>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character" w:customStyle="1" w:styleId="EquationVariables">
    <w:name w:val="EquationVariables"/>
    <w:uiPriority w:val="99"/>
    <w:rsid w:val="00B207C0"/>
    <w:rPr>
      <w:i/>
      <w:iCs/>
    </w:rPr>
  </w:style>
  <w:style w:type="paragraph" w:customStyle="1" w:styleId="VariableList">
    <w:name w:val="VariableList"/>
    <w:uiPriority w:val="99"/>
    <w:rsid w:val="00D30D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H3">
    <w:name w:val="H3"/>
    <w:aliases w:val="1.1.1"/>
    <w:next w:val="T"/>
    <w:uiPriority w:val="99"/>
    <w:rsid w:val="00693F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igTitle">
    <w:name w:val="FigTitle"/>
    <w:uiPriority w:val="99"/>
    <w:rsid w:val="001904B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SP13307387">
    <w:name w:val="SP.13.30738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paragraph" w:customStyle="1" w:styleId="SP13307417">
    <w:name w:val="SP.13.30741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paragraph" w:customStyle="1" w:styleId="SP13307407">
    <w:name w:val="SP.13.30740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character" w:customStyle="1" w:styleId="SC13204803">
    <w:name w:val="SC.13.204803"/>
    <w:uiPriority w:val="99"/>
    <w:rsid w:val="00D8008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73781903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605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5ABD6-B5D9-42A6-B0D3-6358A279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Geert Awater</cp:lastModifiedBy>
  <cp:revision>10</cp:revision>
  <cp:lastPrinted>2019-05-09T13:47:00Z</cp:lastPrinted>
  <dcterms:created xsi:type="dcterms:W3CDTF">2019-05-09T13:17:00Z</dcterms:created>
  <dcterms:modified xsi:type="dcterms:W3CDTF">2019-05-10T13:04:00Z</dcterms:modified>
</cp:coreProperties>
</file>