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9929C74" w:rsidR="005E768D" w:rsidRPr="00183F4C" w:rsidRDefault="005E768D" w:rsidP="00CF4357">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87C88">
              <w:rPr>
                <w:b w:val="0"/>
                <w:sz w:val="20"/>
              </w:rPr>
              <w:t>5</w:t>
            </w:r>
            <w:r w:rsidR="0088012D">
              <w:rPr>
                <w:rFonts w:hint="eastAsia"/>
                <w:b w:val="0"/>
                <w:sz w:val="20"/>
                <w:lang w:eastAsia="ko-KR"/>
              </w:rPr>
              <w:t>-</w:t>
            </w:r>
            <w:r w:rsidR="00CF4357">
              <w:rPr>
                <w:b w:val="0"/>
                <w:sz w:val="20"/>
                <w:lang w:eastAsia="ko-KR"/>
              </w:rPr>
              <w:t>10</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8A22D4"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20910, 20912, 20743, 20749, 21513, 20237, 20829, 20606, 20713, 20940, 20938, 20913, 20690, 20129,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1FD177A" w:rsidR="00C774B6" w:rsidRDefault="007B7B6A" w:rsidP="00AB20B9">
                            <w:pPr>
                              <w:ind w:left="760"/>
                              <w:jc w:val="both"/>
                              <w:rPr>
                                <w:lang w:eastAsia="ko-KR"/>
                              </w:rPr>
                            </w:pPr>
                            <w:r>
                              <w:rPr>
                                <w:lang w:eastAsia="ko-KR"/>
                              </w:rPr>
                              <w:t xml:space="preserve">NOTE: CID 21100 is an editorial comment of sub-clause 9.3.1.22.1 (General). But, since it is related with CID 20713, the resolution of CID 21100 is also included. </w:t>
                            </w:r>
                            <w:r w:rsidR="00C774B6">
                              <w:rPr>
                                <w:rFonts w:hint="eastAsia"/>
                                <w:lang w:eastAsia="ko-KR"/>
                              </w:rPr>
                              <w:t xml:space="preserve">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20910, 20912, 20743, 20749, 21513, 20237, 20829, 20606, 20713, 20940, 20938, 20913, 20690, 20129,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1FD177A" w:rsidR="00C774B6" w:rsidRDefault="007B7B6A" w:rsidP="00AB20B9">
                      <w:pPr>
                        <w:ind w:left="760"/>
                        <w:jc w:val="both"/>
                        <w:rPr>
                          <w:lang w:eastAsia="ko-KR"/>
                        </w:rPr>
                      </w:pPr>
                      <w:r>
                        <w:rPr>
                          <w:lang w:eastAsia="ko-KR"/>
                        </w:rPr>
                        <w:t xml:space="preserve">NOTE: CID 21100 is an editorial comment of sub-clause 9.3.1.22.1 (General). But, since it is related with CID 20713, the resolution of CID 21100 is also included. </w:t>
                      </w:r>
                      <w:r w:rsidR="00C774B6">
                        <w:rPr>
                          <w:rFonts w:hint="eastAsia"/>
                          <w:lang w:eastAsia="ko-KR"/>
                        </w:rPr>
                        <w:t xml:space="preserve">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659E1FD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EE33F2"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4BBC48" w14:textId="77777777" w:rsidR="00EB6F3F" w:rsidRPr="00EB6F3F" w:rsidRDefault="00EB6F3F" w:rsidP="00EB6F3F">
            <w:pPr>
              <w:jc w:val="right"/>
              <w:rPr>
                <w:rFonts w:ascii="Arial" w:hAnsi="Arial" w:cs="Arial"/>
                <w:sz w:val="20"/>
              </w:rPr>
            </w:pPr>
            <w:r w:rsidRPr="00EB6F3F">
              <w:rPr>
                <w:rFonts w:ascii="Arial" w:hAnsi="Arial" w:cs="Arial"/>
                <w:sz w:val="20"/>
              </w:rPr>
              <w:t>418.54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2E94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3B26F3" w14:textId="77777777" w:rsidR="00EB6F3F" w:rsidRPr="00EB6F3F" w:rsidRDefault="00EB6F3F" w:rsidP="00EB6F3F">
            <w:pPr>
              <w:rPr>
                <w:rFonts w:ascii="Arial" w:hAnsi="Arial" w:cs="Arial"/>
                <w:sz w:val="20"/>
              </w:rPr>
            </w:pPr>
            <w:r w:rsidRPr="00EB6F3F">
              <w:rPr>
                <w:rFonts w:ascii="Arial" w:hAnsi="Arial" w:cs="Arial"/>
                <w:sz w:val="20"/>
              </w:rPr>
              <w:t>Talk of "peer STA" is confusing as it can be misunderstood as referring to TDLS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5204ED" w14:textId="77777777" w:rsidR="00EB6F3F" w:rsidRPr="00EB6F3F" w:rsidRDefault="00EB6F3F" w:rsidP="00EB6F3F">
            <w:pPr>
              <w:rPr>
                <w:rFonts w:ascii="Arial" w:hAnsi="Arial" w:cs="Arial"/>
                <w:sz w:val="20"/>
              </w:rPr>
            </w:pPr>
            <w:r w:rsidRPr="00EB6F3F">
              <w:rPr>
                <w:rFonts w:ascii="Arial" w:hAnsi="Arial" w:cs="Arial"/>
                <w:sz w:val="20"/>
              </w:rPr>
              <w:t>At 418.54 change "</w:t>
            </w:r>
            <w:proofErr w:type="spellStart"/>
            <w:r w:rsidRPr="00EB6F3F">
              <w:rPr>
                <w:rFonts w:ascii="Arial" w:hAnsi="Arial" w:cs="Arial"/>
                <w:sz w:val="20"/>
              </w:rPr>
              <w:t>An</w:t>
            </w:r>
            <w:proofErr w:type="spellEnd"/>
            <w:r w:rsidRPr="00EB6F3F">
              <w:rPr>
                <w:rFonts w:ascii="Arial" w:hAnsi="Arial" w:cs="Arial"/>
                <w:sz w:val="20"/>
              </w:rPr>
              <w:t xml:space="preserve"> HE STA may transmit a 242-tone HE ER SU PPDU to a peer HE STA unless the most recently received</w:t>
            </w:r>
            <w:r w:rsidRPr="00EB6F3F">
              <w:rPr>
                <w:rFonts w:ascii="Arial" w:hAnsi="Arial" w:cs="Arial"/>
                <w:sz w:val="20"/>
              </w:rPr>
              <w:br/>
              <w:t>OM Control field from that peer HE STA has the ER SU Disable subfield equal to 1 in which case the HE</w:t>
            </w:r>
            <w:r w:rsidRPr="00EB6F3F">
              <w:rPr>
                <w:rFonts w:ascii="Arial" w:hAnsi="Arial" w:cs="Arial"/>
                <w:sz w:val="20"/>
              </w:rPr>
              <w:br/>
              <w:t>STA shall not transmit a 242-tone HE ER SU PPDU to that peer HE STA." to "An HE STA shall not transmit a 242-tone HE ER SU PPDU to an HE STA if the most recent OM Control field received, if any, from that STA has the ER SU Disable subfield equal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E44E20" w14:textId="77777777" w:rsidR="00EB6F3F" w:rsidRDefault="00EB6F3F" w:rsidP="00EB6F3F">
            <w:pPr>
              <w:rPr>
                <w:rFonts w:ascii="Arial" w:hAnsi="Arial" w:cs="Arial"/>
                <w:sz w:val="20"/>
              </w:rPr>
            </w:pPr>
            <w:r>
              <w:rPr>
                <w:rFonts w:ascii="Arial" w:hAnsi="Arial" w:cs="Arial"/>
                <w:sz w:val="20"/>
              </w:rPr>
              <w:t xml:space="preserve">Rejected- </w:t>
            </w:r>
          </w:p>
          <w:p w14:paraId="49421C53" w14:textId="4584AAE0" w:rsidR="00EB6F3F" w:rsidRPr="00EB6F3F" w:rsidRDefault="00EB6F3F" w:rsidP="00EB6F3F">
            <w:pPr>
              <w:rPr>
                <w:rFonts w:ascii="Arial" w:hAnsi="Arial" w:cs="Arial"/>
                <w:sz w:val="20"/>
              </w:rPr>
            </w:pPr>
            <w:r w:rsidRPr="00EB6F3F">
              <w:rPr>
                <w:rFonts w:ascii="Arial" w:hAnsi="Arial" w:cs="Arial"/>
                <w:sz w:val="20"/>
              </w:rPr>
              <w:t>The peer STA does</w:t>
            </w:r>
            <w:r w:rsidR="00CA69E1">
              <w:rPr>
                <w:rFonts w:ascii="Arial" w:hAnsi="Arial" w:cs="Arial"/>
                <w:sz w:val="20"/>
              </w:rPr>
              <w:t xml:space="preserve">n’t </w:t>
            </w:r>
            <w:r w:rsidRPr="00EB6F3F">
              <w:rPr>
                <w:rFonts w:ascii="Arial" w:hAnsi="Arial" w:cs="Arial"/>
                <w:sz w:val="20"/>
              </w:rPr>
              <w:t>make any confusion with the TDLS.</w:t>
            </w:r>
          </w:p>
          <w:p w14:paraId="2B93F155" w14:textId="6E0A45CC" w:rsidR="00EB6F3F" w:rsidRPr="00EB6F3F" w:rsidRDefault="00EB6F3F" w:rsidP="00CA69E1">
            <w:pPr>
              <w:rPr>
                <w:rFonts w:ascii="Arial" w:hAnsi="Arial" w:cs="Arial"/>
                <w:sz w:val="20"/>
              </w:rPr>
            </w:pPr>
            <w:r w:rsidRPr="00EB6F3F">
              <w:rPr>
                <w:rFonts w:ascii="Arial" w:hAnsi="Arial" w:cs="Arial"/>
                <w:sz w:val="20"/>
              </w:rPr>
              <w:t xml:space="preserve">In the TDLS, we are using </w:t>
            </w:r>
            <w:r w:rsidR="00CA69E1">
              <w:rPr>
                <w:rFonts w:ascii="Arial" w:hAnsi="Arial" w:cs="Arial"/>
                <w:sz w:val="20"/>
              </w:rPr>
              <w:t xml:space="preserve">a different terminology like </w:t>
            </w:r>
            <w:r w:rsidRPr="00EB6F3F">
              <w:rPr>
                <w:rFonts w:ascii="Arial" w:hAnsi="Arial" w:cs="Arial"/>
                <w:sz w:val="20"/>
              </w:rPr>
              <w:t>the TDLS peer STA.</w:t>
            </w:r>
            <w:r>
              <w:rPr>
                <w:rFonts w:ascii="Arial" w:hAnsi="Arial" w:cs="Arial"/>
                <w:sz w:val="20"/>
              </w:rPr>
              <w:t xml:space="preserve"> </w:t>
            </w:r>
          </w:p>
        </w:tc>
      </w:tr>
      <w:tr w:rsidR="00EB6F3F" w:rsidRPr="00EB6F3F" w14:paraId="18637AB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37A23D" w14:textId="01759328" w:rsidR="00EB6F3F" w:rsidRPr="00EB6F3F" w:rsidRDefault="00EB6F3F" w:rsidP="00EB6F3F">
            <w:pPr>
              <w:tabs>
                <w:tab w:val="left" w:pos="288"/>
              </w:tabs>
              <w:rPr>
                <w:rFonts w:ascii="Arial" w:hAnsi="Arial" w:cs="Arial"/>
                <w:sz w:val="20"/>
              </w:rPr>
            </w:pPr>
            <w:r w:rsidRPr="00EB6F3F">
              <w:rPr>
                <w:rFonts w:ascii="Arial" w:hAnsi="Arial" w:cs="Arial"/>
                <w:sz w:val="20"/>
              </w:rPr>
              <w:t>20912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7EE07" w14:textId="77777777" w:rsidR="00EB6F3F" w:rsidRPr="00EB6F3F" w:rsidRDefault="00EB6F3F" w:rsidP="00EB6F3F">
            <w:pPr>
              <w:jc w:val="right"/>
              <w:rPr>
                <w:rFonts w:ascii="Arial" w:hAnsi="Arial" w:cs="Arial"/>
                <w:sz w:val="20"/>
              </w:rPr>
            </w:pPr>
            <w:r w:rsidRPr="00EB6F3F">
              <w:rPr>
                <w:rFonts w:ascii="Arial" w:hAnsi="Arial" w:cs="Arial"/>
                <w:sz w:val="20"/>
              </w:rPr>
              <w:t>418.62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35363BA"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25A099"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Capabilities element with the Partial Bandwidth Extended Range field equal to 1; otherwise" -- not if the receiving STA has transmitted ER SU Disable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EF91B" w14:textId="77777777" w:rsidR="00EB6F3F" w:rsidRPr="00EB6F3F" w:rsidRDefault="00EB6F3F" w:rsidP="00EB6F3F">
            <w:pPr>
              <w:rPr>
                <w:rFonts w:ascii="Arial" w:hAnsi="Arial" w:cs="Arial"/>
                <w:sz w:val="20"/>
              </w:rPr>
            </w:pPr>
            <w:r w:rsidRPr="00EB6F3F">
              <w:rPr>
                <w:rFonts w:ascii="Arial" w:hAnsi="Arial" w:cs="Arial"/>
                <w:sz w:val="20"/>
              </w:rPr>
              <w:t xml:space="preserve">Change the cited text at the referenced location to "An HE STA may transmit a 106-tone HE ER SU PPDU to a non-AP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OM Control field received, if any, from that STA has the ER SU Disable subfield equal to 0. </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an AP if it has received from the AP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HE Operation element received from that AP has the ER SU </w:t>
            </w:r>
            <w:r w:rsidRPr="00EB6F3F">
              <w:rPr>
                <w:rFonts w:ascii="Arial" w:hAnsi="Arial" w:cs="Arial"/>
                <w:sz w:val="20"/>
              </w:rPr>
              <w:lastRenderedPageBreak/>
              <w:t>Disable subfield equal to 0.  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FB6923" w14:textId="41E52771" w:rsidR="001A1698" w:rsidRDefault="001A1698" w:rsidP="00EB6F3F">
            <w:pPr>
              <w:rPr>
                <w:rFonts w:ascii="Arial" w:hAnsi="Arial" w:cs="Arial"/>
                <w:sz w:val="20"/>
              </w:rPr>
            </w:pPr>
            <w:r>
              <w:rPr>
                <w:rFonts w:ascii="Arial" w:hAnsi="Arial" w:cs="Arial"/>
                <w:sz w:val="20"/>
              </w:rPr>
              <w:lastRenderedPageBreak/>
              <w:t>Rejected-</w:t>
            </w:r>
          </w:p>
          <w:p w14:paraId="2236B856" w14:textId="77777777" w:rsidR="001A1698" w:rsidRDefault="00CA69E1" w:rsidP="001A1698">
            <w:pPr>
              <w:rPr>
                <w:rFonts w:ascii="Arial" w:hAnsi="Arial" w:cs="Arial"/>
                <w:sz w:val="20"/>
              </w:rPr>
            </w:pPr>
            <w:r w:rsidRPr="00CA69E1">
              <w:rPr>
                <w:rFonts w:ascii="Arial" w:hAnsi="Arial" w:cs="Arial"/>
                <w:sz w:val="20"/>
              </w:rPr>
              <w:t>The ER SU Disable subfield in an HE Operation element or OM Control field controls only a transmission of the 242-tone HE ER SU PPDU.</w:t>
            </w:r>
          </w:p>
          <w:p w14:paraId="284A7F34" w14:textId="79FA4E60" w:rsidR="00A749EE" w:rsidRDefault="00A749EE" w:rsidP="00A749EE">
            <w:pPr>
              <w:rPr>
                <w:rFonts w:ascii="Arial" w:hAnsi="Arial" w:cs="Arial"/>
                <w:sz w:val="20"/>
              </w:rPr>
            </w:pPr>
            <w:r>
              <w:rPr>
                <w:rFonts w:ascii="Arial" w:hAnsi="Arial" w:cs="Arial"/>
                <w:sz w:val="20"/>
              </w:rPr>
              <w:t xml:space="preserve">When a peer STA supports </w:t>
            </w:r>
            <w:r w:rsidRPr="00EB6F3F">
              <w:rPr>
                <w:rFonts w:ascii="Arial" w:hAnsi="Arial" w:cs="Arial"/>
                <w:sz w:val="20"/>
              </w:rPr>
              <w:t>a 106-tone HE ER SU PPDU</w:t>
            </w:r>
            <w:r>
              <w:rPr>
                <w:rFonts w:ascii="Arial" w:hAnsi="Arial" w:cs="Arial"/>
                <w:sz w:val="20"/>
              </w:rPr>
              <w:t xml:space="preserve">, </w:t>
            </w:r>
            <w:proofErr w:type="spellStart"/>
            <w:proofErr w:type="gramStart"/>
            <w:r w:rsidRPr="00A749EE">
              <w:rPr>
                <w:rFonts w:ascii="Arial" w:hAnsi="Arial" w:cs="Arial"/>
                <w:sz w:val="20"/>
              </w:rPr>
              <w:t>an</w:t>
            </w:r>
            <w:proofErr w:type="spellEnd"/>
            <w:proofErr w:type="gramEnd"/>
            <w:r w:rsidRPr="00A749EE">
              <w:rPr>
                <w:rFonts w:ascii="Arial" w:hAnsi="Arial" w:cs="Arial"/>
                <w:sz w:val="20"/>
              </w:rPr>
              <w:t xml:space="preserve"> HE STA can transmit a 106-tone HE ER SU PPDU to the peer STA regardless of the ER SU Disable subfield.</w:t>
            </w:r>
          </w:p>
          <w:p w14:paraId="46F74D76" w14:textId="04D6DCE6" w:rsidR="00A749EE" w:rsidRPr="00EB6F3F" w:rsidRDefault="00A749EE" w:rsidP="001A1698">
            <w:pPr>
              <w:rPr>
                <w:rFonts w:ascii="Arial" w:hAnsi="Arial" w:cs="Arial"/>
                <w:sz w:val="20"/>
              </w:rPr>
            </w:pP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EB6F3F" w:rsidRDefault="00EB6F3F" w:rsidP="00EB6F3F">
            <w:pPr>
              <w:tabs>
                <w:tab w:val="left" w:pos="288"/>
              </w:tabs>
              <w:rPr>
                <w:rFonts w:ascii="Arial" w:hAnsi="Arial" w:cs="Arial"/>
                <w:sz w:val="20"/>
              </w:rPr>
            </w:pPr>
            <w:r w:rsidRPr="00EB6F3F">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EB6F3F" w:rsidRDefault="00EB6F3F" w:rsidP="00EB6F3F">
            <w:pPr>
              <w:jc w:val="right"/>
              <w:rPr>
                <w:rFonts w:ascii="Arial" w:hAnsi="Arial" w:cs="Arial"/>
                <w:sz w:val="20"/>
              </w:rPr>
            </w:pPr>
            <w:r w:rsidRPr="00EB6F3F">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EB6F3F" w:rsidRDefault="00EB6F3F" w:rsidP="00EB6F3F">
            <w:pPr>
              <w:rPr>
                <w:rFonts w:ascii="Arial" w:hAnsi="Arial" w:cs="Arial"/>
                <w:sz w:val="20"/>
              </w:rPr>
            </w:pPr>
            <w:r w:rsidRPr="00EB6F3F">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EB6F3F" w:rsidRDefault="00EB6F3F" w:rsidP="00EB6F3F">
            <w:pPr>
              <w:rPr>
                <w:rFonts w:ascii="Arial" w:hAnsi="Arial" w:cs="Arial"/>
                <w:sz w:val="20"/>
              </w:rPr>
            </w:pPr>
            <w:r w:rsidRPr="00EB6F3F">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EB6F3F">
              <w:rPr>
                <w:rFonts w:ascii="Arial" w:hAnsi="Arial" w:cs="Arial"/>
                <w:sz w:val="20"/>
              </w:rPr>
              <w:br/>
              <w:t xml:space="preserve">STA </w:t>
            </w:r>
            <w:proofErr w:type="spellStart"/>
            <w:r w:rsidRPr="00EB6F3F">
              <w:rPr>
                <w:rFonts w:ascii="Arial" w:hAnsi="Arial" w:cs="Arial"/>
                <w:sz w:val="20"/>
              </w:rPr>
              <w:t>an</w:t>
            </w:r>
            <w:proofErr w:type="spellEnd"/>
            <w:r w:rsidRPr="00EB6F3F">
              <w:rPr>
                <w:rFonts w:ascii="Arial" w:hAnsi="Arial" w:cs="Arial"/>
                <w:sz w:val="20"/>
              </w:rPr>
              <w:t xml:space="preserve"> HE Capabilities element with the Rx HE MU PPDU From Non-AP STA subfield in the HE PHY</w:t>
            </w:r>
            <w:r w:rsidRPr="00EB6F3F">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CB2D3B" w14:textId="4E531027" w:rsidR="00CA69E1" w:rsidRDefault="00CA69E1" w:rsidP="00EB6F3F">
            <w:pPr>
              <w:rPr>
                <w:rFonts w:ascii="Arial" w:hAnsi="Arial" w:cs="Arial"/>
                <w:sz w:val="20"/>
              </w:rPr>
            </w:pPr>
            <w:r>
              <w:rPr>
                <w:rFonts w:ascii="Arial" w:hAnsi="Arial" w:cs="Arial"/>
                <w:sz w:val="20"/>
              </w:rPr>
              <w:t xml:space="preserve">Rejected- </w:t>
            </w:r>
          </w:p>
          <w:p w14:paraId="55D3EAA6" w14:textId="77777777" w:rsidR="00A74CBA" w:rsidRDefault="00A74CBA" w:rsidP="00CA69E1">
            <w:pPr>
              <w:rPr>
                <w:rFonts w:ascii="Arial" w:hAnsi="Arial" w:cs="Arial"/>
                <w:sz w:val="20"/>
              </w:rPr>
            </w:pPr>
            <w:r w:rsidRPr="00A74CBA">
              <w:rPr>
                <w:rFonts w:ascii="Arial" w:hAnsi="Arial" w:cs="Arial"/>
                <w:sz w:val="20"/>
              </w:rPr>
              <w:t>The comment fails to identify a technical issue.</w:t>
            </w:r>
          </w:p>
          <w:p w14:paraId="2B3CC810" w14:textId="77777777" w:rsidR="00A74CBA" w:rsidRDefault="00A74CBA" w:rsidP="00CA69E1">
            <w:pPr>
              <w:rPr>
                <w:rFonts w:ascii="Arial" w:hAnsi="Arial" w:cs="Arial"/>
                <w:sz w:val="20"/>
              </w:rPr>
            </w:pPr>
          </w:p>
          <w:p w14:paraId="4F6CF48E" w14:textId="48E41210" w:rsidR="00CA69E1" w:rsidRPr="00EB6F3F" w:rsidRDefault="00CA69E1" w:rsidP="00CA69E1">
            <w:pPr>
              <w:rPr>
                <w:rFonts w:ascii="Arial" w:hAnsi="Arial" w:cs="Arial"/>
                <w:sz w:val="20"/>
              </w:rPr>
            </w:pPr>
            <w:r>
              <w:rPr>
                <w:rFonts w:ascii="Arial" w:hAnsi="Arial" w:cs="Arial"/>
                <w:sz w:val="20"/>
              </w:rPr>
              <w:t xml:space="preserve"> </w:t>
            </w:r>
          </w:p>
        </w:tc>
      </w:tr>
      <w:tr w:rsidR="00EB6F3F" w:rsidRPr="00EB6F3F" w14:paraId="045E8EB6"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3D940E" w14:textId="4045BC3C" w:rsidR="00EB6F3F" w:rsidRPr="00EB6F3F" w:rsidRDefault="00EB6F3F" w:rsidP="00EB6F3F">
            <w:pPr>
              <w:tabs>
                <w:tab w:val="left" w:pos="288"/>
              </w:tabs>
              <w:rPr>
                <w:rFonts w:ascii="Arial" w:hAnsi="Arial" w:cs="Arial"/>
                <w:sz w:val="20"/>
              </w:rPr>
            </w:pPr>
            <w:r w:rsidRPr="00EB6F3F">
              <w:rPr>
                <w:rFonts w:ascii="Arial" w:hAnsi="Arial" w:cs="Arial"/>
                <w:sz w:val="20"/>
              </w:rPr>
              <w:t>20749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65D9D7" w14:textId="77777777" w:rsidR="00EB6F3F" w:rsidRPr="00EB6F3F" w:rsidRDefault="00EB6F3F" w:rsidP="00EB6F3F">
            <w:pPr>
              <w:jc w:val="right"/>
              <w:rPr>
                <w:rFonts w:ascii="Arial" w:hAnsi="Arial" w:cs="Arial"/>
                <w:sz w:val="20"/>
              </w:rPr>
            </w:pPr>
            <w:r w:rsidRPr="00EB6F3F">
              <w:rPr>
                <w:rFonts w:ascii="Arial" w:hAnsi="Arial" w:cs="Arial"/>
                <w:sz w:val="20"/>
              </w:rPr>
              <w:t>419.05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A62F78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BDE701" w14:textId="77777777" w:rsidR="00EB6F3F" w:rsidRPr="00EB6F3F" w:rsidRDefault="00EB6F3F" w:rsidP="00EB6F3F">
            <w:pPr>
              <w:rPr>
                <w:rFonts w:ascii="Arial" w:hAnsi="Arial" w:cs="Arial"/>
                <w:sz w:val="20"/>
              </w:rPr>
            </w:pPr>
            <w:r w:rsidRPr="00EB6F3F">
              <w:rPr>
                <w:rFonts w:ascii="Arial" w:hAnsi="Arial" w:cs="Arial"/>
                <w:sz w:val="20"/>
              </w:rPr>
              <w:t>Re CID 16135: the second part ("transmitter's AID if the UPLINK_FLAG is 1 and the receiver's AID if the UPLINK_FLAG is 0" -- the link between the AID (actually STA-ID) setting and the UPLINK_FLAG setting is not required by the spec anywhere) was not addressed in the resolution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53F4CB" w14:textId="77777777" w:rsidR="00EB6F3F" w:rsidRPr="00EB6F3F" w:rsidRDefault="00EB6F3F" w:rsidP="00EB6F3F">
            <w:pPr>
              <w:rPr>
                <w:rFonts w:ascii="Arial" w:hAnsi="Arial" w:cs="Arial"/>
                <w:sz w:val="20"/>
              </w:rPr>
            </w:pPr>
            <w:r w:rsidRPr="00EB6F3F">
              <w:rPr>
                <w:rFonts w:ascii="Arial" w:hAnsi="Arial" w:cs="Arial"/>
                <w:sz w:val="20"/>
              </w:rPr>
              <w:t>Add a normative statement that the STA-ID shall be set to the transmitter's AID if the UPLINK_FLAG is 1 and to the receiver's AID if it's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CB8952F" w14:textId="77777777" w:rsidR="00A74CBA" w:rsidRDefault="00A74CBA" w:rsidP="00EB6F3F">
            <w:pPr>
              <w:rPr>
                <w:rFonts w:ascii="Arial" w:hAnsi="Arial" w:cs="Arial"/>
                <w:sz w:val="20"/>
              </w:rPr>
            </w:pPr>
            <w:r>
              <w:rPr>
                <w:rFonts w:ascii="Arial" w:hAnsi="Arial" w:cs="Arial"/>
                <w:sz w:val="20"/>
              </w:rPr>
              <w:t xml:space="preserve">Rejected- </w:t>
            </w:r>
          </w:p>
          <w:p w14:paraId="761972BD" w14:textId="76F27895" w:rsidR="00A74CBA" w:rsidRDefault="00A74CBA" w:rsidP="00EB6F3F">
            <w:pPr>
              <w:rPr>
                <w:rFonts w:ascii="Arial" w:hAnsi="Arial" w:cs="Arial"/>
                <w:sz w:val="20"/>
              </w:rPr>
            </w:pPr>
            <w:r>
              <w:rPr>
                <w:rFonts w:ascii="Arial" w:hAnsi="Arial" w:cs="Arial"/>
                <w:sz w:val="20"/>
              </w:rPr>
              <w:t>Please refer the following</w:t>
            </w:r>
            <w:r w:rsidR="002D3862">
              <w:rPr>
                <w:rFonts w:ascii="Arial" w:hAnsi="Arial" w:cs="Arial"/>
                <w:sz w:val="20"/>
              </w:rPr>
              <w:t xml:space="preserve"> existing spec texts</w:t>
            </w:r>
            <w:r>
              <w:rPr>
                <w:rFonts w:ascii="Arial" w:hAnsi="Arial" w:cs="Arial"/>
                <w:sz w:val="20"/>
              </w:rPr>
              <w:t xml:space="preserve">: </w:t>
            </w:r>
          </w:p>
          <w:p w14:paraId="2C12C247" w14:textId="77777777" w:rsidR="00A74CBA" w:rsidRPr="00A74CBA" w:rsidRDefault="00A74CBA" w:rsidP="00A74CBA">
            <w:pPr>
              <w:rPr>
                <w:rFonts w:ascii="Arial" w:hAnsi="Arial" w:cs="Arial"/>
                <w:sz w:val="20"/>
              </w:rPr>
            </w:pPr>
            <w:r w:rsidRPr="00A74CBA">
              <w:rPr>
                <w:rFonts w:ascii="Arial" w:hAnsi="Arial" w:cs="Arial"/>
                <w:sz w:val="20"/>
              </w:rPr>
              <w:t>If an RU is intended for an AP, then the STA_ID_LIST contains only one element that is set to the 11 LSBs of the AID of the non-AP STA transmitting the PPDU.</w:t>
            </w:r>
          </w:p>
          <w:p w14:paraId="66B3F0F6" w14:textId="77777777" w:rsidR="00A74CBA" w:rsidRPr="00A74CBA" w:rsidRDefault="00A74CBA" w:rsidP="00A74CBA">
            <w:pPr>
              <w:rPr>
                <w:rFonts w:ascii="Arial" w:hAnsi="Arial" w:cs="Arial"/>
                <w:sz w:val="20"/>
              </w:rPr>
            </w:pPr>
          </w:p>
          <w:p w14:paraId="08E2EB03" w14:textId="4FD65314" w:rsidR="00EB6F3F" w:rsidRPr="00EB6F3F" w:rsidRDefault="00A74CBA" w:rsidP="00AF3D3D">
            <w:pPr>
              <w:rPr>
                <w:rFonts w:ascii="Arial" w:hAnsi="Arial" w:cs="Arial"/>
                <w:sz w:val="20"/>
              </w:rPr>
            </w:pPr>
            <w:r w:rsidRPr="00A74CBA">
              <w:rPr>
                <w:rFonts w:ascii="Arial" w:hAnsi="Arial" w:cs="Arial"/>
                <w:sz w:val="20"/>
              </w:rPr>
              <w:t>An individually addressed RU is an RU addressed to an associated non-AP STA and the STA_ID_LIST element for that RU is set to the 11 LSBs of the AID of the STA receiving the PSDU contained in that RU.</w:t>
            </w: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EB6F3F" w:rsidRDefault="00EB6F3F" w:rsidP="00EB6F3F">
            <w:pPr>
              <w:tabs>
                <w:tab w:val="left" w:pos="288"/>
              </w:tabs>
              <w:rPr>
                <w:rFonts w:ascii="Arial" w:hAnsi="Arial" w:cs="Arial"/>
                <w:sz w:val="20"/>
              </w:rPr>
            </w:pPr>
            <w:r w:rsidRPr="00EB6F3F">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EB6F3F" w:rsidRDefault="00EB6F3F" w:rsidP="00EB6F3F">
            <w:pPr>
              <w:jc w:val="right"/>
              <w:rPr>
                <w:rFonts w:ascii="Arial" w:hAnsi="Arial" w:cs="Arial"/>
                <w:sz w:val="20"/>
              </w:rPr>
            </w:pPr>
            <w:r w:rsidRPr="00EB6F3F">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EB6F3F" w:rsidRDefault="00EB6F3F" w:rsidP="00EB6F3F">
            <w:pPr>
              <w:rPr>
                <w:rFonts w:ascii="Arial" w:hAnsi="Arial" w:cs="Arial"/>
                <w:sz w:val="20"/>
              </w:rPr>
            </w:pPr>
            <w:r w:rsidRPr="00EB6F3F">
              <w:rPr>
                <w:rFonts w:ascii="Arial" w:hAnsi="Arial" w:cs="Arial"/>
                <w:sz w:val="20"/>
              </w:rPr>
              <w:t xml:space="preserve">"A Control frame sent as a response to an HE SU PPDU that does not contain a Trigger frame or frame carrying a TRS Control field should be carried in a non-HT PPDU unless the most recent received PPDU sent by the responding STA to the soliciting STA after association was an </w:t>
            </w:r>
            <w:r w:rsidRPr="00EB6F3F">
              <w:rPr>
                <w:rFonts w:ascii="Arial" w:hAnsi="Arial" w:cs="Arial"/>
                <w:sz w:val="20"/>
              </w:rPr>
              <w:lastRenderedPageBreak/>
              <w:t>HE ER SU PPDU in which case the Control frame should be carried in an HE ER SU PPDU."</w:t>
            </w:r>
            <w:r w:rsidRPr="00EB6F3F">
              <w:rPr>
                <w:rFonts w:ascii="Arial" w:hAnsi="Arial" w:cs="Arial"/>
                <w:sz w:val="20"/>
              </w:rPr>
              <w:br/>
              <w:t>In addition to an HE SU PPDU, the non-HT PPDU should need the same rule. For example, an AP sends a RTS frame in a non-HT PPDU format and a STA responds with a 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EB6F3F" w:rsidRDefault="00EB6F3F" w:rsidP="00EB6F3F">
            <w:pPr>
              <w:rPr>
                <w:rFonts w:ascii="Arial" w:hAnsi="Arial" w:cs="Arial"/>
                <w:sz w:val="20"/>
              </w:rPr>
            </w:pPr>
            <w:r w:rsidRPr="00EB6F3F">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DCC763F" w14:textId="0E601D0F" w:rsidR="00EB6F3F" w:rsidRPr="00EB6F3F" w:rsidRDefault="00A74CBA" w:rsidP="00EB6F3F">
            <w:pPr>
              <w:rPr>
                <w:rFonts w:ascii="Arial" w:hAnsi="Arial" w:cs="Arial"/>
                <w:sz w:val="20"/>
              </w:rPr>
            </w:pPr>
            <w:r>
              <w:rPr>
                <w:rFonts w:ascii="Arial" w:hAnsi="Arial" w:cs="Arial"/>
                <w:sz w:val="20"/>
              </w:rPr>
              <w:t>Accepted</w:t>
            </w: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EB6F3F" w:rsidRDefault="00EB6F3F" w:rsidP="00EB6F3F">
            <w:pPr>
              <w:jc w:val="right"/>
              <w:rPr>
                <w:rFonts w:ascii="Arial" w:hAnsi="Arial" w:cs="Arial"/>
                <w:sz w:val="20"/>
              </w:rPr>
            </w:pPr>
            <w:r w:rsidRPr="00EB6F3F">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EB6F3F" w:rsidRDefault="00EB6F3F" w:rsidP="00EB6F3F">
            <w:pPr>
              <w:rPr>
                <w:rFonts w:ascii="Arial" w:hAnsi="Arial" w:cs="Arial"/>
                <w:sz w:val="20"/>
              </w:rPr>
            </w:pPr>
            <w:r w:rsidRPr="00EB6F3F">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EB6F3F" w:rsidRDefault="00EB6F3F" w:rsidP="00EB6F3F">
            <w:pPr>
              <w:rPr>
                <w:rFonts w:ascii="Arial" w:hAnsi="Arial" w:cs="Arial"/>
                <w:sz w:val="20"/>
              </w:rPr>
            </w:pPr>
            <w:r w:rsidRPr="00EB6F3F">
              <w:rPr>
                <w:rFonts w:ascii="Arial" w:hAnsi="Arial" w:cs="Arial"/>
                <w:sz w:val="20"/>
              </w:rPr>
              <w:t>Change the text as below:</w:t>
            </w:r>
            <w:r w:rsidRPr="00EB6F3F">
              <w:rPr>
                <w:rFonts w:ascii="Arial" w:hAnsi="Arial" w:cs="Arial"/>
                <w:sz w:val="20"/>
              </w:rPr>
              <w:br/>
            </w:r>
            <w:r w:rsidRPr="00EB6F3F">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065A8805" w:rsidR="00726A5D" w:rsidRDefault="00726A5D" w:rsidP="00726A5D">
            <w:pPr>
              <w:rPr>
                <w:rFonts w:ascii="Arial" w:hAnsi="Arial" w:cs="Arial"/>
                <w:sz w:val="20"/>
              </w:rPr>
            </w:pPr>
            <w:r>
              <w:rPr>
                <w:rFonts w:ascii="Arial" w:hAnsi="Arial" w:cs="Arial"/>
                <w:sz w:val="20"/>
              </w:rPr>
              <w:t xml:space="preserve">Rejected- </w:t>
            </w:r>
          </w:p>
          <w:p w14:paraId="5917FB1F" w14:textId="0809C735" w:rsidR="00731167" w:rsidRDefault="00731167" w:rsidP="00726A5D">
            <w:pPr>
              <w:rPr>
                <w:rFonts w:ascii="Arial" w:hAnsi="Arial" w:cs="Arial"/>
                <w:sz w:val="20"/>
              </w:rPr>
            </w:pPr>
            <w:r>
              <w:rPr>
                <w:rFonts w:ascii="Arial" w:hAnsi="Arial" w:cs="Arial"/>
                <w:sz w:val="20"/>
              </w:rPr>
              <w:t xml:space="preserve">The current statement is correct. </w:t>
            </w:r>
          </w:p>
          <w:p w14:paraId="6391052C" w14:textId="77777777" w:rsidR="00726A5D" w:rsidRDefault="00726A5D" w:rsidP="00726A5D">
            <w:pPr>
              <w:rPr>
                <w:rFonts w:ascii="Arial" w:hAnsi="Arial" w:cs="Arial"/>
                <w:sz w:val="20"/>
              </w:rPr>
            </w:pPr>
            <w:r w:rsidRPr="00A74CBA">
              <w:rPr>
                <w:rFonts w:ascii="Arial" w:hAnsi="Arial" w:cs="Arial"/>
                <w:sz w:val="20"/>
              </w:rPr>
              <w:t>The comment fails to identify a technical issue.</w:t>
            </w:r>
          </w:p>
          <w:p w14:paraId="4D804D76" w14:textId="77777777" w:rsidR="00726A5D" w:rsidRDefault="00726A5D" w:rsidP="00726A5D">
            <w:pPr>
              <w:rPr>
                <w:rFonts w:ascii="Arial" w:hAnsi="Arial" w:cs="Arial"/>
                <w:sz w:val="20"/>
              </w:rPr>
            </w:pPr>
          </w:p>
          <w:p w14:paraId="22ECA9E6" w14:textId="3E5E3ABF" w:rsidR="00726A5D" w:rsidRPr="00EB6F3F" w:rsidRDefault="00726A5D" w:rsidP="00EB6F3F">
            <w:pPr>
              <w:rPr>
                <w:rFonts w:ascii="Arial" w:hAnsi="Arial" w:cs="Arial"/>
                <w:sz w:val="20"/>
              </w:rPr>
            </w:pPr>
          </w:p>
        </w:tc>
      </w:tr>
      <w:tr w:rsidR="00EB6F3F" w:rsidRPr="00EB6F3F" w14:paraId="03505760"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DA8C90" w14:textId="649FC7AB" w:rsidR="00EB6F3F" w:rsidRPr="00EB6F3F" w:rsidRDefault="00EB6F3F" w:rsidP="00EB6F3F">
            <w:pPr>
              <w:tabs>
                <w:tab w:val="left" w:pos="288"/>
              </w:tabs>
              <w:rPr>
                <w:rFonts w:ascii="Arial" w:hAnsi="Arial" w:cs="Arial"/>
                <w:sz w:val="20"/>
              </w:rPr>
            </w:pPr>
            <w:r w:rsidRPr="00EB6F3F">
              <w:rPr>
                <w:rFonts w:ascii="Arial" w:hAnsi="Arial" w:cs="Arial"/>
                <w:sz w:val="20"/>
              </w:rPr>
              <w:t>20829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4F3060" w14:textId="77777777" w:rsidR="00EB6F3F" w:rsidRPr="00EB6F3F" w:rsidRDefault="00EB6F3F" w:rsidP="00EB6F3F">
            <w:pPr>
              <w:jc w:val="right"/>
              <w:rPr>
                <w:rFonts w:ascii="Arial" w:hAnsi="Arial" w:cs="Arial"/>
                <w:sz w:val="20"/>
              </w:rPr>
            </w:pPr>
            <w:r w:rsidRPr="00EB6F3F">
              <w:rPr>
                <w:rFonts w:ascii="Arial" w:hAnsi="Arial" w:cs="Arial"/>
                <w:sz w:val="20"/>
              </w:rPr>
              <w:t>420.06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6FFB854"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B4F461C"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should send an </w:t>
            </w:r>
            <w:proofErr w:type="spellStart"/>
            <w:r w:rsidRPr="00EB6F3F">
              <w:rPr>
                <w:rFonts w:ascii="Arial" w:hAnsi="Arial" w:cs="Arial"/>
                <w:sz w:val="20"/>
              </w:rPr>
              <w:t>Ack</w:t>
            </w:r>
            <w:proofErr w:type="spellEnd"/>
            <w:r w:rsidRPr="00EB6F3F">
              <w:rPr>
                <w:rFonts w:ascii="Arial" w:hAnsi="Arial" w:cs="Arial"/>
                <w:sz w:val="20"/>
              </w:rPr>
              <w:t xml:space="preserve"> frame in the same PPDU format as the soliciting PPDU if the soliciting</w:t>
            </w:r>
            <w:r w:rsidRPr="00EB6F3F">
              <w:rPr>
                <w:rFonts w:ascii="Arial" w:hAnsi="Arial" w:cs="Arial"/>
                <w:sz w:val="20"/>
              </w:rPr>
              <w:br/>
              <w:t xml:space="preserve">PPDU is a VHT PPDU or HT PPDU containing an FTM frame." -- </w:t>
            </w:r>
            <w:proofErr w:type="gramStart"/>
            <w:r w:rsidRPr="00EB6F3F">
              <w:rPr>
                <w:rFonts w:ascii="Arial" w:hAnsi="Arial" w:cs="Arial"/>
                <w:sz w:val="20"/>
              </w:rPr>
              <w:t>why</w:t>
            </w:r>
            <w:proofErr w:type="gramEnd"/>
            <w:r w:rsidRPr="00EB6F3F">
              <w:rPr>
                <w:rFonts w:ascii="Arial" w:hAnsi="Arial" w:cs="Arial"/>
                <w:sz w:val="20"/>
              </w:rPr>
              <w:t xml:space="preserve"> is this restricted to HE STAs?  10.6.6.1 g) has no such restriction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41609B" w14:textId="77777777" w:rsidR="00EB6F3F" w:rsidRPr="00EB6F3F" w:rsidRDefault="00EB6F3F" w:rsidP="00EB6F3F">
            <w:pPr>
              <w:rPr>
                <w:rFonts w:ascii="Arial" w:hAnsi="Arial" w:cs="Arial"/>
                <w:sz w:val="20"/>
              </w:rPr>
            </w:pPr>
            <w:r w:rsidRPr="00EB6F3F">
              <w:rPr>
                <w:rFonts w:ascii="Arial" w:hAnsi="Arial" w:cs="Arial"/>
                <w:sz w:val="20"/>
              </w:rPr>
              <w:t>Change "</w:t>
            </w:r>
            <w:proofErr w:type="spellStart"/>
            <w:r w:rsidRPr="00EB6F3F">
              <w:rPr>
                <w:rFonts w:ascii="Arial" w:hAnsi="Arial" w:cs="Arial"/>
                <w:sz w:val="20"/>
              </w:rPr>
              <w:t>An</w:t>
            </w:r>
            <w:proofErr w:type="spellEnd"/>
            <w:r w:rsidRPr="00EB6F3F">
              <w:rPr>
                <w:rFonts w:ascii="Arial" w:hAnsi="Arial" w:cs="Arial"/>
                <w:sz w:val="20"/>
              </w:rPr>
              <w:t xml:space="preserve"> HE" to "A" in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8F55357" w14:textId="77777777" w:rsidR="00EB6F3F" w:rsidRDefault="006E5884" w:rsidP="00EB6F3F">
            <w:pPr>
              <w:rPr>
                <w:rFonts w:ascii="Arial" w:hAnsi="Arial" w:cs="Arial"/>
                <w:sz w:val="20"/>
              </w:rPr>
            </w:pPr>
            <w:r>
              <w:rPr>
                <w:rFonts w:ascii="Arial" w:hAnsi="Arial" w:cs="Arial"/>
                <w:sz w:val="20"/>
              </w:rPr>
              <w:t xml:space="preserve">Rejected- </w:t>
            </w:r>
          </w:p>
          <w:p w14:paraId="738DEB7E" w14:textId="27AC2E4E" w:rsidR="006E5884" w:rsidRDefault="006E5884" w:rsidP="006E5884">
            <w:pPr>
              <w:rPr>
                <w:rFonts w:ascii="Arial" w:hAnsi="Arial" w:cs="Arial"/>
                <w:sz w:val="20"/>
              </w:rPr>
            </w:pPr>
            <w:r>
              <w:rPr>
                <w:rFonts w:ascii="Arial" w:hAnsi="Arial" w:cs="Arial"/>
                <w:sz w:val="20"/>
              </w:rPr>
              <w:t xml:space="preserve">The statement in 10.6.6.1 covers the legacy STA and use “may” </w:t>
            </w:r>
            <w:proofErr w:type="spellStart"/>
            <w:r>
              <w:rPr>
                <w:rFonts w:ascii="Arial" w:hAnsi="Arial" w:cs="Arial"/>
                <w:sz w:val="20"/>
              </w:rPr>
              <w:t>hehavior</w:t>
            </w:r>
            <w:proofErr w:type="spellEnd"/>
            <w:r>
              <w:rPr>
                <w:rFonts w:ascii="Arial" w:hAnsi="Arial" w:cs="Arial"/>
                <w:sz w:val="20"/>
              </w:rPr>
              <w:t xml:space="preserve">. </w:t>
            </w:r>
          </w:p>
          <w:p w14:paraId="1624229B" w14:textId="5CAB4142" w:rsidR="006E5884" w:rsidRPr="00EB6F3F" w:rsidRDefault="006E5884" w:rsidP="002D3862">
            <w:pPr>
              <w:rPr>
                <w:rFonts w:ascii="Arial" w:hAnsi="Arial" w:cs="Arial"/>
                <w:sz w:val="20"/>
              </w:rPr>
            </w:pPr>
            <w:r>
              <w:rPr>
                <w:rFonts w:ascii="Arial" w:hAnsi="Arial" w:cs="Arial"/>
                <w:sz w:val="20"/>
              </w:rPr>
              <w:t xml:space="preserve">But, in 26.15.2, </w:t>
            </w:r>
            <w:r w:rsidR="002D3862">
              <w:rPr>
                <w:rFonts w:ascii="Arial" w:hAnsi="Arial" w:cs="Arial"/>
                <w:sz w:val="20"/>
              </w:rPr>
              <w:t xml:space="preserve">it is </w:t>
            </w:r>
            <w:r>
              <w:rPr>
                <w:rFonts w:ascii="Arial" w:hAnsi="Arial" w:cs="Arial"/>
                <w:sz w:val="20"/>
              </w:rPr>
              <w:t xml:space="preserve">recommending that an HE STA uses the same PPDU format </w:t>
            </w:r>
            <w:r w:rsidRPr="00EB6F3F">
              <w:rPr>
                <w:rFonts w:ascii="Arial" w:hAnsi="Arial" w:cs="Arial"/>
                <w:sz w:val="20"/>
              </w:rPr>
              <w:t>as the soliciting PPDU</w:t>
            </w:r>
            <w:r>
              <w:rPr>
                <w:rFonts w:ascii="Arial" w:hAnsi="Arial" w:cs="Arial"/>
                <w:sz w:val="20"/>
              </w:rPr>
              <w:t xml:space="preserve">. </w:t>
            </w:r>
            <w:r w:rsidRPr="00EB6F3F">
              <w:rPr>
                <w:rFonts w:ascii="Arial" w:hAnsi="Arial" w:cs="Arial"/>
                <w:sz w:val="20"/>
              </w:rPr>
              <w:br/>
            </w: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EB6F3F" w:rsidRDefault="00EB6F3F" w:rsidP="00EB6F3F">
            <w:pPr>
              <w:tabs>
                <w:tab w:val="left" w:pos="288"/>
              </w:tabs>
              <w:rPr>
                <w:rFonts w:ascii="Arial" w:hAnsi="Arial" w:cs="Arial"/>
                <w:sz w:val="20"/>
              </w:rPr>
            </w:pPr>
            <w:r w:rsidRPr="00EB6F3F">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EB6F3F" w:rsidRDefault="00EB6F3F" w:rsidP="00EB6F3F">
            <w:pPr>
              <w:jc w:val="right"/>
              <w:rPr>
                <w:rFonts w:ascii="Arial" w:hAnsi="Arial" w:cs="Arial"/>
                <w:sz w:val="20"/>
              </w:rPr>
            </w:pPr>
            <w:r w:rsidRPr="00EB6F3F">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should send an </w:t>
            </w:r>
            <w:proofErr w:type="spellStart"/>
            <w:r w:rsidRPr="00EB6F3F">
              <w:rPr>
                <w:rFonts w:ascii="Arial" w:hAnsi="Arial" w:cs="Arial"/>
                <w:sz w:val="20"/>
              </w:rPr>
              <w:t>Ack</w:t>
            </w:r>
            <w:proofErr w:type="spellEnd"/>
            <w:r w:rsidRPr="00EB6F3F">
              <w:rPr>
                <w:rFonts w:ascii="Arial" w:hAnsi="Arial" w:cs="Arial"/>
                <w:sz w:val="20"/>
              </w:rPr>
              <w:t xml:space="preserve"> frame in the same PPDU format as the soliciting PPDU if the soliciting</w:t>
            </w:r>
            <w:r w:rsidRPr="00EB6F3F">
              <w:rPr>
                <w:rFonts w:ascii="Arial" w:hAnsi="Arial" w:cs="Arial"/>
                <w:sz w:val="20"/>
              </w:rPr>
              <w:br/>
              <w:t xml:space="preserve">PPDU is a VHT PPDU or HT PPDU containing an FTM frame." -- </w:t>
            </w:r>
            <w:proofErr w:type="gramStart"/>
            <w:r w:rsidRPr="00EB6F3F">
              <w:rPr>
                <w:rFonts w:ascii="Arial" w:hAnsi="Arial" w:cs="Arial"/>
                <w:sz w:val="20"/>
              </w:rPr>
              <w:t>this</w:t>
            </w:r>
            <w:proofErr w:type="gramEnd"/>
            <w:r w:rsidRPr="00EB6F3F">
              <w:rPr>
                <w:rFonts w:ascii="Arial" w:hAnsi="Arial" w:cs="Arial"/>
                <w:sz w:val="20"/>
              </w:rPr>
              <w:t xml:space="preserve"> is outside the scope of the </w:t>
            </w:r>
            <w:proofErr w:type="spellStart"/>
            <w:r w:rsidRPr="00EB6F3F">
              <w:rPr>
                <w:rFonts w:ascii="Arial" w:hAnsi="Arial" w:cs="Arial"/>
                <w:sz w:val="20"/>
              </w:rPr>
              <w:t>TGax</w:t>
            </w:r>
            <w:proofErr w:type="spellEnd"/>
            <w:r w:rsidRPr="00EB6F3F">
              <w:rPr>
                <w:rFonts w:ascii="Arial" w:hAnsi="Arial" w:cs="Arial"/>
                <w:sz w:val="20"/>
              </w:rPr>
              <w:t xml:space="preserve"> PAR and should be left to </w:t>
            </w:r>
            <w:proofErr w:type="spellStart"/>
            <w:r w:rsidRPr="00EB6F3F">
              <w:rPr>
                <w:rFonts w:ascii="Arial" w:hAnsi="Arial" w:cs="Arial"/>
                <w:sz w:val="20"/>
              </w:rPr>
              <w:t>TGm</w:t>
            </w:r>
            <w:proofErr w:type="spellEnd"/>
            <w:r w:rsidRPr="00EB6F3F">
              <w:rPr>
                <w:rFonts w:ascii="Arial" w:hAnsi="Arial" w:cs="Arial"/>
                <w:sz w:val="20"/>
              </w:rPr>
              <w:t xml:space="preserve"> or </w:t>
            </w:r>
            <w:proofErr w:type="spellStart"/>
            <w:r w:rsidRPr="00EB6F3F">
              <w:rPr>
                <w:rFonts w:ascii="Arial" w:hAnsi="Arial" w:cs="Arial"/>
                <w:sz w:val="20"/>
              </w:rPr>
              <w:t>TGaz</w:t>
            </w:r>
            <w:proofErr w:type="spellEnd"/>
            <w:r w:rsidRPr="00EB6F3F">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EB6F3F" w:rsidRDefault="00EB6F3F" w:rsidP="00EB6F3F">
            <w:pPr>
              <w:rPr>
                <w:rFonts w:ascii="Arial" w:hAnsi="Arial" w:cs="Arial"/>
                <w:sz w:val="20"/>
              </w:rPr>
            </w:pPr>
            <w:r w:rsidRPr="00EB6F3F">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Default="006E5884" w:rsidP="00EB6F3F">
            <w:pPr>
              <w:rPr>
                <w:rFonts w:ascii="Arial" w:hAnsi="Arial" w:cs="Arial"/>
                <w:sz w:val="20"/>
              </w:rPr>
            </w:pPr>
            <w:r>
              <w:rPr>
                <w:rFonts w:ascii="Arial" w:hAnsi="Arial" w:cs="Arial"/>
                <w:sz w:val="20"/>
              </w:rPr>
              <w:t xml:space="preserve">Revised- </w:t>
            </w:r>
          </w:p>
          <w:p w14:paraId="74778606" w14:textId="77777777" w:rsidR="00F30753" w:rsidRDefault="00F30753" w:rsidP="00EB6F3F">
            <w:pPr>
              <w:rPr>
                <w:rFonts w:ascii="Arial" w:hAnsi="Arial" w:cs="Arial"/>
                <w:sz w:val="20"/>
              </w:rPr>
            </w:pPr>
            <w:r>
              <w:rPr>
                <w:rFonts w:ascii="Arial" w:hAnsi="Arial" w:cs="Arial"/>
                <w:sz w:val="20"/>
              </w:rPr>
              <w:t xml:space="preserve">The cited text is in the scope of the </w:t>
            </w:r>
            <w:proofErr w:type="spellStart"/>
            <w:r>
              <w:rPr>
                <w:rFonts w:ascii="Arial" w:hAnsi="Arial" w:cs="Arial"/>
                <w:sz w:val="20"/>
              </w:rPr>
              <w:t>TGax</w:t>
            </w:r>
            <w:proofErr w:type="spellEnd"/>
            <w:r>
              <w:rPr>
                <w:rFonts w:ascii="Arial" w:hAnsi="Arial" w:cs="Arial"/>
                <w:sz w:val="20"/>
              </w:rPr>
              <w:t xml:space="preserve"> PAR. </w:t>
            </w:r>
          </w:p>
          <w:p w14:paraId="7614EF40" w14:textId="6488B3AE" w:rsidR="00F30753" w:rsidRDefault="00F30753" w:rsidP="00EB6F3F">
            <w:pPr>
              <w:rPr>
                <w:rFonts w:ascii="Arial" w:hAnsi="Arial" w:cs="Arial"/>
                <w:sz w:val="20"/>
              </w:rPr>
            </w:pPr>
            <w:r w:rsidRPr="00F30753">
              <w:rPr>
                <w:rFonts w:ascii="Arial" w:hAnsi="Arial" w:cs="Arial"/>
                <w:sz w:val="20"/>
              </w:rPr>
              <w:t xml:space="preserve">In previous letter ballot, </w:t>
            </w:r>
            <w:proofErr w:type="spellStart"/>
            <w:r w:rsidRPr="00F30753">
              <w:rPr>
                <w:rFonts w:ascii="Arial" w:hAnsi="Arial" w:cs="Arial"/>
                <w:sz w:val="20"/>
              </w:rPr>
              <w:t>TGax</w:t>
            </w:r>
            <w:proofErr w:type="spellEnd"/>
            <w:r w:rsidRPr="00F30753">
              <w:rPr>
                <w:rFonts w:ascii="Arial" w:hAnsi="Arial" w:cs="Arial"/>
                <w:sz w:val="20"/>
              </w:rPr>
              <w:t xml:space="preserve"> had debated how to support the FTM operation for the HE STA. </w:t>
            </w:r>
          </w:p>
          <w:p w14:paraId="25B40E48" w14:textId="77777777" w:rsidR="00F30753" w:rsidRDefault="00F30753" w:rsidP="00F30753">
            <w:pPr>
              <w:rPr>
                <w:rFonts w:ascii="Arial" w:hAnsi="Arial" w:cs="Arial"/>
                <w:sz w:val="20"/>
              </w:rPr>
            </w:pPr>
            <w:r>
              <w:rPr>
                <w:rFonts w:ascii="Arial" w:hAnsi="Arial" w:cs="Arial"/>
                <w:sz w:val="20"/>
              </w:rPr>
              <w:t xml:space="preserve">And, as the conclusion, the HE STA has this recommendation. </w:t>
            </w:r>
          </w:p>
          <w:p w14:paraId="3DA2FAA2" w14:textId="66E96FB3" w:rsidR="006E5884" w:rsidRDefault="00F30753" w:rsidP="00EB6F3F">
            <w:pPr>
              <w:rPr>
                <w:rFonts w:ascii="Arial" w:hAnsi="Arial" w:cs="Arial"/>
                <w:sz w:val="20"/>
              </w:rPr>
            </w:pPr>
            <w:r w:rsidRPr="00F30753">
              <w:rPr>
                <w:rFonts w:ascii="Arial" w:hAnsi="Arial" w:cs="Arial"/>
                <w:sz w:val="20"/>
              </w:rPr>
              <w:t xml:space="preserve">But, if the </w:t>
            </w:r>
            <w:proofErr w:type="spellStart"/>
            <w:r w:rsidRPr="00F30753">
              <w:rPr>
                <w:rFonts w:ascii="Arial" w:hAnsi="Arial" w:cs="Arial"/>
                <w:sz w:val="20"/>
              </w:rPr>
              <w:t>TGm</w:t>
            </w:r>
            <w:proofErr w:type="spellEnd"/>
            <w:r w:rsidRPr="00F30753">
              <w:rPr>
                <w:rFonts w:ascii="Arial" w:hAnsi="Arial" w:cs="Arial"/>
                <w:sz w:val="20"/>
              </w:rPr>
              <w:t xml:space="preserve"> decides that all STAs (including the legacy HT/VHT STA) follows this recommendation, the cited text can be removed from </w:t>
            </w:r>
            <w:proofErr w:type="spellStart"/>
            <w:r w:rsidRPr="00F30753">
              <w:rPr>
                <w:rFonts w:ascii="Arial" w:hAnsi="Arial" w:cs="Arial"/>
                <w:sz w:val="20"/>
              </w:rPr>
              <w:t>TGax</w:t>
            </w:r>
            <w:proofErr w:type="spellEnd"/>
            <w:r w:rsidRPr="00F30753">
              <w:rPr>
                <w:rFonts w:ascii="Arial" w:hAnsi="Arial" w:cs="Arial"/>
                <w:sz w:val="20"/>
              </w:rPr>
              <w:t xml:space="preserve"> draft. </w:t>
            </w:r>
          </w:p>
          <w:p w14:paraId="246F1A2B" w14:textId="77777777" w:rsidR="00F30753" w:rsidRDefault="00F30753" w:rsidP="00EB6F3F">
            <w:pPr>
              <w:rPr>
                <w:rFonts w:ascii="Arial" w:hAnsi="Arial" w:cs="Arial"/>
                <w:sz w:val="20"/>
              </w:rPr>
            </w:pPr>
          </w:p>
          <w:p w14:paraId="554BABED" w14:textId="530F87CD" w:rsidR="00F30753" w:rsidRDefault="00F30753" w:rsidP="00EB6F3F">
            <w:pPr>
              <w:rPr>
                <w:rFonts w:ascii="Arial" w:hAnsi="Arial" w:cs="Arial"/>
                <w:sz w:val="20"/>
              </w:rPr>
            </w:pPr>
            <w:r>
              <w:rPr>
                <w:rFonts w:ascii="Arial" w:hAnsi="Arial" w:cs="Arial"/>
                <w:sz w:val="20"/>
              </w:rPr>
              <w:t xml:space="preserve">But, regarding the last comment, the FTM frame should be changed to the Fine </w:t>
            </w:r>
            <w:r>
              <w:rPr>
                <w:rFonts w:ascii="Arial" w:hAnsi="Arial" w:cs="Arial"/>
                <w:sz w:val="20"/>
              </w:rPr>
              <w:lastRenderedPageBreak/>
              <w:t xml:space="preserve">Timing Measurement frame. </w:t>
            </w:r>
          </w:p>
          <w:p w14:paraId="15D9A21C" w14:textId="77777777" w:rsidR="00F30753" w:rsidRDefault="00F30753" w:rsidP="00EB6F3F">
            <w:pPr>
              <w:rPr>
                <w:rFonts w:ascii="Arial" w:hAnsi="Arial" w:cs="Arial"/>
                <w:sz w:val="20"/>
              </w:rPr>
            </w:pPr>
          </w:p>
          <w:p w14:paraId="25CAA941" w14:textId="1141BAD4" w:rsidR="006E5884" w:rsidRPr="00EB6F3F" w:rsidRDefault="00F30753" w:rsidP="00EB6F3F">
            <w:pPr>
              <w:rPr>
                <w:rFonts w:ascii="Arial" w:hAnsi="Arial" w:cs="Arial"/>
                <w:sz w:val="20"/>
              </w:rPr>
            </w:pPr>
            <w:proofErr w:type="spellStart"/>
            <w:r w:rsidRPr="00F30753">
              <w:rPr>
                <w:rFonts w:ascii="Arial" w:hAnsi="Arial" w:cs="Arial"/>
                <w:sz w:val="20"/>
              </w:rPr>
              <w:t>TGax</w:t>
            </w:r>
            <w:proofErr w:type="spellEnd"/>
            <w:r w:rsidRPr="00F30753">
              <w:rPr>
                <w:rFonts w:ascii="Arial" w:hAnsi="Arial" w:cs="Arial"/>
                <w:sz w:val="20"/>
              </w:rPr>
              <w:t xml:space="preserve"> Editor replaces “FTM frame” with “Fine Timing Measurement frame” throughout the </w:t>
            </w:r>
            <w:proofErr w:type="spellStart"/>
            <w:r w:rsidRPr="00F30753">
              <w:rPr>
                <w:rFonts w:ascii="Arial" w:hAnsi="Arial" w:cs="Arial"/>
                <w:sz w:val="20"/>
              </w:rPr>
              <w:t>TGax</w:t>
            </w:r>
            <w:proofErr w:type="spellEnd"/>
            <w:r w:rsidRPr="00F30753">
              <w:rPr>
                <w:rFonts w:ascii="Arial" w:hAnsi="Arial" w:cs="Arial"/>
                <w:sz w:val="20"/>
              </w:rPr>
              <w:t xml:space="preserve"> Draft 4.1.</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944949" w:rsidRDefault="00EB6F3F" w:rsidP="00EB6F3F">
            <w:pPr>
              <w:tabs>
                <w:tab w:val="left" w:pos="288"/>
              </w:tabs>
              <w:rPr>
                <w:rFonts w:ascii="Arial" w:hAnsi="Arial" w:cs="Arial"/>
                <w:sz w:val="20"/>
              </w:rPr>
            </w:pPr>
            <w:r w:rsidRPr="00944949">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8B68A7" w:rsidRDefault="00EB6F3F" w:rsidP="00EB6F3F">
            <w:pPr>
              <w:jc w:val="right"/>
              <w:rPr>
                <w:rFonts w:ascii="Arial" w:hAnsi="Arial" w:cs="Arial"/>
                <w:sz w:val="20"/>
              </w:rPr>
            </w:pPr>
            <w:r w:rsidRPr="008B68A7">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8B68A7" w:rsidRDefault="00EB6F3F" w:rsidP="00EB6F3F">
            <w:pPr>
              <w:rPr>
                <w:rFonts w:ascii="Arial" w:hAnsi="Arial" w:cs="Arial"/>
                <w:sz w:val="20"/>
              </w:rPr>
            </w:pPr>
            <w:r w:rsidRPr="008B68A7">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8B68A7" w:rsidRDefault="00EB6F3F" w:rsidP="00EB6F3F">
            <w:pPr>
              <w:rPr>
                <w:rFonts w:ascii="Arial" w:hAnsi="Arial" w:cs="Arial"/>
                <w:sz w:val="20"/>
              </w:rPr>
            </w:pPr>
            <w:r w:rsidRPr="008B68A7">
              <w:rPr>
                <w:rFonts w:ascii="Arial" w:hAnsi="Arial" w:cs="Arial"/>
                <w:sz w:val="20"/>
              </w:rPr>
              <w:t xml:space="preserve">Re CID 15958: the resolution missed the point of the comment.  The comment was about the </w:t>
            </w:r>
            <w:proofErr w:type="spellStart"/>
            <w:r w:rsidRPr="008B68A7">
              <w:rPr>
                <w:rFonts w:ascii="Arial" w:hAnsi="Arial" w:cs="Arial"/>
                <w:sz w:val="20"/>
              </w:rPr>
              <w:t>Tx</w:t>
            </w:r>
            <w:proofErr w:type="spellEnd"/>
            <w:r w:rsidRPr="008B68A7">
              <w:rPr>
                <w:rFonts w:ascii="Arial" w:hAnsi="Arial" w:cs="Arial"/>
                <w:sz w:val="20"/>
              </w:rPr>
              <w:t xml:space="preserve"> 1024-QAM Support &lt; 242-tone RU at the AP, not about the </w:t>
            </w:r>
            <w:proofErr w:type="spellStart"/>
            <w:r w:rsidRPr="008B68A7">
              <w:rPr>
                <w:rFonts w:ascii="Arial" w:hAnsi="Arial" w:cs="Arial"/>
                <w:sz w:val="20"/>
              </w:rPr>
              <w:t>Tx</w:t>
            </w:r>
            <w:proofErr w:type="spellEnd"/>
            <w:r w:rsidRPr="008B68A7">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8B68A7" w:rsidRDefault="00EB6F3F" w:rsidP="00EB6F3F">
            <w:pPr>
              <w:rPr>
                <w:rFonts w:ascii="Arial" w:hAnsi="Arial" w:cs="Arial"/>
                <w:sz w:val="20"/>
              </w:rPr>
            </w:pPr>
            <w:r w:rsidRPr="008B68A7">
              <w:rPr>
                <w:rFonts w:ascii="Arial" w:hAnsi="Arial" w:cs="Arial"/>
                <w:sz w:val="20"/>
              </w:rPr>
              <w:t>Change "</w:t>
            </w:r>
            <w:proofErr w:type="spellStart"/>
            <w:r w:rsidRPr="008B68A7">
              <w:rPr>
                <w:rFonts w:ascii="Arial" w:hAnsi="Arial" w:cs="Arial"/>
                <w:sz w:val="20"/>
              </w:rPr>
              <w:t>An</w:t>
            </w:r>
            <w:proofErr w:type="spellEnd"/>
            <w:r w:rsidRPr="008B68A7">
              <w:rPr>
                <w:rFonts w:ascii="Arial" w:hAnsi="Arial" w:cs="Arial"/>
                <w:sz w:val="20"/>
              </w:rPr>
              <w:t xml:space="preserve"> HE AP shall not set UL MCS subfield of the User Info field in a Trigger frame to 10 or 11 for a 26-, 52-</w:t>
            </w:r>
            <w:r w:rsidRPr="008B68A7">
              <w:rPr>
                <w:rFonts w:ascii="Arial" w:hAnsi="Arial" w:cs="Arial"/>
                <w:sz w:val="20"/>
              </w:rPr>
              <w:br/>
              <w:t>, or 106-tone RU allocation unless the User Info field is addressed to a non-AP HE STA from which the HE</w:t>
            </w:r>
            <w:r w:rsidRPr="008B68A7">
              <w:rPr>
                <w:rFonts w:ascii="Arial" w:hAnsi="Arial" w:cs="Arial"/>
                <w:sz w:val="20"/>
              </w:rPr>
              <w:br/>
              <w:t xml:space="preserve">AP has received an HE Capabilities element with the </w:t>
            </w:r>
            <w:proofErr w:type="spellStart"/>
            <w:r w:rsidRPr="008B68A7">
              <w:rPr>
                <w:rFonts w:ascii="Arial" w:hAnsi="Arial" w:cs="Arial"/>
                <w:sz w:val="20"/>
              </w:rPr>
              <w:t>Tx</w:t>
            </w:r>
            <w:proofErr w:type="spellEnd"/>
            <w:r w:rsidRPr="008B68A7">
              <w:rPr>
                <w:rFonts w:ascii="Arial" w:hAnsi="Arial" w:cs="Arial"/>
                <w:sz w:val="20"/>
              </w:rPr>
              <w:t xml:space="preserve"> 1024-QAM &lt; 242-tone RU Support subfield in the</w:t>
            </w:r>
            <w:r w:rsidRPr="008B68A7">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8B68A7">
              <w:rPr>
                <w:rFonts w:ascii="Arial" w:hAnsi="Arial" w:cs="Arial"/>
                <w:sz w:val="20"/>
              </w:rPr>
              <w:t>Tx</w:t>
            </w:r>
            <w:proofErr w:type="spellEnd"/>
            <w:r w:rsidRPr="008B68A7">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Default="00C23101" w:rsidP="00EB6F3F">
            <w:pPr>
              <w:rPr>
                <w:rFonts w:ascii="Arial" w:hAnsi="Arial" w:cs="Arial"/>
                <w:sz w:val="20"/>
              </w:rPr>
            </w:pPr>
            <w:r w:rsidRPr="007B7B6A">
              <w:rPr>
                <w:rFonts w:ascii="Arial" w:hAnsi="Arial" w:cs="Arial"/>
                <w:sz w:val="20"/>
              </w:rPr>
              <w:t xml:space="preserve">Revised- </w:t>
            </w:r>
          </w:p>
          <w:p w14:paraId="2B0ACC9C" w14:textId="77777777" w:rsidR="008B68A7" w:rsidRDefault="008B68A7" w:rsidP="00EB6F3F">
            <w:pPr>
              <w:rPr>
                <w:rFonts w:ascii="Arial" w:hAnsi="Arial" w:cs="Arial"/>
                <w:sz w:val="20"/>
              </w:rPr>
            </w:pPr>
            <w:r>
              <w:rPr>
                <w:rFonts w:ascii="Arial" w:hAnsi="Arial" w:cs="Arial"/>
                <w:sz w:val="20"/>
              </w:rPr>
              <w:t xml:space="preserve">Agree with the comment. </w:t>
            </w:r>
          </w:p>
          <w:p w14:paraId="5737CFCB" w14:textId="77777777" w:rsidR="00C23101" w:rsidRDefault="002E10D1" w:rsidP="00EB6F3F">
            <w:pPr>
              <w:rPr>
                <w:rFonts w:ascii="Arial" w:hAnsi="Arial" w:cs="Arial"/>
                <w:sz w:val="20"/>
              </w:rPr>
            </w:pPr>
            <w:r w:rsidRPr="002E10D1">
              <w:rPr>
                <w:rFonts w:ascii="Arial" w:hAnsi="Arial" w:cs="Arial"/>
                <w:sz w:val="20"/>
              </w:rPr>
              <w:t xml:space="preserve">But, the issue is more general. </w:t>
            </w:r>
          </w:p>
          <w:p w14:paraId="5A2A08E2" w14:textId="304E9962" w:rsidR="00954A40" w:rsidRPr="007B7B6A" w:rsidRDefault="00954A40" w:rsidP="00EB6F3F">
            <w:pPr>
              <w:rPr>
                <w:rFonts w:ascii="Arial" w:hAnsi="Arial" w:cs="Arial"/>
                <w:sz w:val="20"/>
              </w:rPr>
            </w:pPr>
            <w:r>
              <w:rPr>
                <w:rFonts w:ascii="Arial" w:hAnsi="Arial" w:cs="Arial"/>
                <w:sz w:val="20"/>
              </w:rPr>
              <w:t xml:space="preserve">The </w:t>
            </w:r>
            <w:r w:rsidRPr="00954A40">
              <w:rPr>
                <w:rFonts w:ascii="Arial" w:hAnsi="Arial" w:cs="Arial"/>
                <w:sz w:val="20"/>
              </w:rPr>
              <w:t>AP shall not set any subfields of a Trigger frame</w:t>
            </w:r>
            <w:r w:rsidRPr="007B7B6A">
              <w:rPr>
                <w:rFonts w:ascii="Arial" w:hAnsi="Arial" w:cs="Arial"/>
                <w:sz w:val="20"/>
              </w:rPr>
              <w:t xml:space="preserve"> to a value that is not supported by the AP.</w:t>
            </w:r>
          </w:p>
          <w:p w14:paraId="528CC59E" w14:textId="77777777" w:rsidR="007B7B6A" w:rsidRPr="007B7B6A" w:rsidRDefault="007B7B6A" w:rsidP="00EB6F3F">
            <w:pPr>
              <w:rPr>
                <w:rFonts w:ascii="Arial" w:hAnsi="Arial" w:cs="Arial"/>
                <w:sz w:val="20"/>
              </w:rPr>
            </w:pPr>
          </w:p>
          <w:p w14:paraId="3FA35FE9" w14:textId="4D847FCF" w:rsidR="002E10D1" w:rsidRPr="00944949" w:rsidRDefault="007B7B6A" w:rsidP="007B7B6A">
            <w:pPr>
              <w:rPr>
                <w:rFonts w:ascii="Arial" w:hAnsi="Arial" w:cs="Arial"/>
                <w:sz w:val="20"/>
              </w:rPr>
            </w:pPr>
            <w:proofErr w:type="spellStart"/>
            <w:r w:rsidRPr="007B7B6A">
              <w:rPr>
                <w:rFonts w:ascii="Arial" w:hAnsi="Arial" w:cs="Arial"/>
                <w:sz w:val="20"/>
              </w:rPr>
              <w:t>TG</w:t>
            </w:r>
            <w:r>
              <w:rPr>
                <w:rFonts w:ascii="Arial" w:hAnsi="Arial" w:cs="Arial"/>
                <w:sz w:val="20"/>
              </w:rPr>
              <w:t>ax</w:t>
            </w:r>
            <w:proofErr w:type="spellEnd"/>
            <w:r>
              <w:rPr>
                <w:rFonts w:ascii="Arial" w:hAnsi="Arial" w:cs="Arial"/>
                <w:sz w:val="20"/>
              </w:rPr>
              <w:t xml:space="preserve"> </w:t>
            </w:r>
            <w:r w:rsidRPr="007B7B6A">
              <w:rPr>
                <w:rFonts w:ascii="Arial" w:hAnsi="Arial" w:cs="Arial"/>
                <w:sz w:val="20"/>
              </w:rPr>
              <w:t>editor makes changes as specified in 11-19/</w:t>
            </w:r>
            <w:r w:rsidR="00FA4791">
              <w:rPr>
                <w:rFonts w:ascii="Arial" w:hAnsi="Arial" w:cs="Arial"/>
                <w:sz w:val="20"/>
              </w:rPr>
              <w:t>0770r1</w:t>
            </w:r>
            <w:r w:rsidRPr="007B7B6A">
              <w:rPr>
                <w:rFonts w:ascii="Arial" w:hAnsi="Arial" w:cs="Arial"/>
                <w:sz w:val="20"/>
              </w:rPr>
              <w:t xml:space="preserve"> for CID 20</w:t>
            </w:r>
            <w:r>
              <w:rPr>
                <w:rFonts w:ascii="Arial" w:hAnsi="Arial" w:cs="Arial"/>
                <w:sz w:val="20"/>
              </w:rPr>
              <w:t>713</w:t>
            </w:r>
            <w:r w:rsidRPr="007B7B6A">
              <w:rPr>
                <w:rFonts w:ascii="Arial" w:hAnsi="Arial" w:cs="Arial"/>
                <w:sz w:val="20"/>
              </w:rPr>
              <w:t>.</w:t>
            </w:r>
            <w:r w:rsidR="002E10D1">
              <w:rPr>
                <w:rFonts w:ascii="Arial" w:hAnsi="Arial" w:cs="Arial"/>
                <w:sz w:val="20"/>
              </w:rPr>
              <w:t xml:space="preserve"> </w:t>
            </w: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48173AA1"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Pr="007B7B6A">
              <w:rPr>
                <w:b/>
                <w:bCs/>
                <w:i/>
                <w:iCs/>
                <w:sz w:val="20"/>
              </w:rPr>
              <w:t xml:space="preserve"> </w:t>
            </w:r>
          </w:p>
          <w:p w14:paraId="647A6468" w14:textId="77777777" w:rsidR="00954A40" w:rsidRDefault="00954A40"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55987B9D" w14:textId="77777777" w:rsidR="007B7B6A" w:rsidRDefault="007B7B6A" w:rsidP="00EB6F3F">
            <w:pPr>
              <w:rPr>
                <w:rFonts w:ascii="Arial" w:hAnsi="Arial" w:cs="Arial"/>
                <w:sz w:val="20"/>
              </w:rPr>
            </w:pP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lastRenderedPageBreak/>
              <w:t>…</w:t>
            </w:r>
          </w:p>
          <w:p w14:paraId="4C4FCE6C" w14:textId="77777777" w:rsidR="00954A40" w:rsidRDefault="00954A40" w:rsidP="00EB6F3F">
            <w:pPr>
              <w:rPr>
                <w:rFonts w:ascii="Arial" w:hAnsi="Arial" w:cs="Arial"/>
                <w:sz w:val="20"/>
              </w:rPr>
            </w:pPr>
          </w:p>
          <w:p w14:paraId="66297F72" w14:textId="1D36448D"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00954A40" w:rsidRPr="007B7B6A">
              <w:rPr>
                <w:rFonts w:ascii="Arial" w:hAnsi="Arial" w:cs="Arial"/>
                <w:color w:val="FF0000"/>
                <w:sz w:val="20"/>
                <w:u w:val="single"/>
              </w:rPr>
              <w:t xml:space="preserve">either </w:t>
            </w:r>
            <w:r w:rsidRPr="002E10D1">
              <w:rPr>
                <w:rFonts w:ascii="Arial" w:hAnsi="Arial" w:cs="Arial"/>
                <w:sz w:val="20"/>
              </w:rPr>
              <w:t>the recipient non-STA of the User Info field</w:t>
            </w:r>
            <w:r w:rsidR="00954A40">
              <w:rPr>
                <w:rFonts w:ascii="Arial" w:hAnsi="Arial" w:cs="Arial"/>
                <w:sz w:val="20"/>
              </w:rPr>
              <w:t xml:space="preserve"> </w:t>
            </w:r>
            <w:r w:rsidR="00954A40" w:rsidRPr="007B7B6A">
              <w:rPr>
                <w:rFonts w:ascii="Arial" w:hAnsi="Arial" w:cs="Arial"/>
                <w:color w:val="FF0000"/>
                <w:sz w:val="20"/>
                <w:u w:val="single"/>
              </w:rPr>
              <w:t>or 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 xml:space="preserve">a value that is not supported by </w:t>
            </w:r>
            <w:r w:rsidR="00954A40" w:rsidRPr="007B7B6A">
              <w:rPr>
                <w:rFonts w:ascii="Arial" w:hAnsi="Arial" w:cs="Arial"/>
                <w:color w:val="FF0000"/>
                <w:sz w:val="20"/>
                <w:u w:val="single"/>
              </w:rPr>
              <w:t xml:space="preserve">either </w:t>
            </w:r>
            <w:r w:rsidRPr="002E10D1">
              <w:rPr>
                <w:rFonts w:ascii="Arial" w:hAnsi="Arial" w:cs="Arial"/>
                <w:sz w:val="20"/>
              </w:rPr>
              <w:t>the recipient non-AP STA of</w:t>
            </w:r>
            <w:r w:rsidR="00954A40">
              <w:rPr>
                <w:rFonts w:ascii="Arial" w:hAnsi="Arial" w:cs="Arial"/>
                <w:sz w:val="20"/>
              </w:rPr>
              <w:t xml:space="preserve"> the TRS Control subfield </w:t>
            </w:r>
            <w:r w:rsidR="00954A40" w:rsidRPr="006E1807">
              <w:rPr>
                <w:rFonts w:ascii="Arial" w:hAnsi="Arial" w:cs="Arial"/>
                <w:color w:val="FF0000"/>
                <w:sz w:val="20"/>
                <w:u w:val="single"/>
              </w:rPr>
              <w:t>or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7ADE0FFB" w14:textId="77777777" w:rsidR="002E10D1" w:rsidRPr="007B7B6A" w:rsidRDefault="002E10D1" w:rsidP="00EB6F3F">
            <w:pPr>
              <w:rPr>
                <w:rFonts w:ascii="Arial" w:hAnsi="Arial" w:cs="Arial"/>
                <w:sz w:val="20"/>
              </w:rPr>
            </w:pPr>
          </w:p>
        </w:tc>
      </w:tr>
      <w:tr w:rsidR="007B7B6A" w:rsidRPr="00EB6F3F" w14:paraId="732539E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3F645D" w14:textId="332DF681" w:rsidR="007B7B6A" w:rsidRPr="00EB6F3F" w:rsidRDefault="007B7B6A" w:rsidP="007B7B6A">
            <w:pPr>
              <w:tabs>
                <w:tab w:val="left" w:pos="288"/>
              </w:tabs>
              <w:rPr>
                <w:rFonts w:ascii="Arial" w:hAnsi="Arial" w:cs="Arial"/>
                <w:sz w:val="20"/>
              </w:rPr>
            </w:pPr>
            <w:r w:rsidRPr="007B7B6A">
              <w:rPr>
                <w:rFonts w:ascii="Arial" w:hAnsi="Arial" w:cs="Arial"/>
                <w:sz w:val="20"/>
              </w:rPr>
              <w:lastRenderedPageBreak/>
              <w:t>21100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6FA09C4" w14:textId="055687B0" w:rsidR="007B7B6A" w:rsidRPr="00EB6F3F" w:rsidRDefault="007B7B6A" w:rsidP="007B7B6A">
            <w:pPr>
              <w:jc w:val="right"/>
              <w:rPr>
                <w:rFonts w:ascii="Arial" w:hAnsi="Arial" w:cs="Arial"/>
                <w:sz w:val="20"/>
              </w:rPr>
            </w:pPr>
            <w:r w:rsidRPr="007B7B6A">
              <w:rPr>
                <w:rFonts w:ascii="Arial" w:hAnsi="Arial" w:cs="Arial"/>
                <w:sz w:val="20"/>
              </w:rPr>
              <w:t>104.42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559711" w14:textId="63A00FBA" w:rsidR="007B7B6A" w:rsidRPr="00EB6F3F" w:rsidRDefault="007B7B6A" w:rsidP="007B7B6A">
            <w:pPr>
              <w:rPr>
                <w:rFonts w:ascii="Arial" w:hAnsi="Arial" w:cs="Arial"/>
                <w:sz w:val="20"/>
              </w:rPr>
            </w:pPr>
            <w:r w:rsidRPr="007B7B6A">
              <w:rPr>
                <w:rFonts w:ascii="Arial" w:hAnsi="Arial" w:cs="Arial"/>
                <w:sz w:val="20"/>
              </w:rPr>
              <w:t>9.3.1.22.1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91528B" w14:textId="0E883388" w:rsidR="007B7B6A" w:rsidRPr="00EB6F3F" w:rsidRDefault="007B7B6A" w:rsidP="007B7B6A">
            <w:pPr>
              <w:rPr>
                <w:rFonts w:ascii="Arial" w:hAnsi="Arial" w:cs="Arial"/>
                <w:sz w:val="20"/>
              </w:rPr>
            </w:pPr>
            <w:r w:rsidRPr="007B7B6A">
              <w:rPr>
                <w:rFonts w:ascii="Arial" w:hAnsi="Arial" w:cs="Arial"/>
                <w:sz w:val="20"/>
              </w:rPr>
              <w:t>Phrase missing the word "of/for the" - "The UL Length subfield of the Common Info field indicates the value of the L-SIG LENGTH field the solicited</w:t>
            </w:r>
            <w:r w:rsidRPr="007B7B6A">
              <w:rPr>
                <w:rFonts w:ascii="Arial" w:hAnsi="Arial" w:cs="Arial"/>
                <w:sz w:val="20"/>
              </w:rPr>
              <w:br/>
              <w:t>HE TB PPDU. The UL Length subfield shall use the value m = 2 in Equation (27-11)."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18A9F1" w14:textId="1A2D9D88" w:rsidR="007B7B6A" w:rsidRPr="00EB6F3F" w:rsidRDefault="007B7B6A" w:rsidP="007B7B6A">
            <w:pPr>
              <w:rPr>
                <w:rFonts w:ascii="Arial" w:hAnsi="Arial" w:cs="Arial"/>
                <w:sz w:val="20"/>
              </w:rPr>
            </w:pPr>
            <w:r w:rsidRPr="007B7B6A">
              <w:rPr>
                <w:rFonts w:ascii="Arial" w:hAnsi="Arial" w:cs="Arial"/>
                <w:sz w:val="20"/>
              </w:rPr>
              <w:t>Modify text as follows with new capitalized words: "The UL Length subfield of the Common Info field indicates the value of the L-SIG LENGTH field 'OF/FOR THE' the solicited HE TB PPDU. The UL Length subfield shall use the value m = 2 in Equation (27-11)."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013BED" w14:textId="77777777" w:rsidR="007B7B6A" w:rsidRDefault="007B7B6A" w:rsidP="007B7B6A">
            <w:pPr>
              <w:rPr>
                <w:rFonts w:ascii="Arial" w:hAnsi="Arial" w:cs="Arial"/>
                <w:sz w:val="20"/>
              </w:rPr>
            </w:pPr>
            <w:r>
              <w:rPr>
                <w:rFonts w:ascii="Arial" w:hAnsi="Arial" w:cs="Arial"/>
                <w:sz w:val="20"/>
              </w:rPr>
              <w:t xml:space="preserve">Revised- </w:t>
            </w:r>
          </w:p>
          <w:p w14:paraId="22C33E91" w14:textId="77777777" w:rsidR="007B7B6A" w:rsidRDefault="00AB20B9" w:rsidP="007B7B6A">
            <w:pPr>
              <w:rPr>
                <w:rFonts w:ascii="Arial" w:hAnsi="Arial" w:cs="Arial"/>
                <w:sz w:val="20"/>
              </w:rPr>
            </w:pPr>
            <w:r>
              <w:rPr>
                <w:rFonts w:ascii="Arial" w:hAnsi="Arial" w:cs="Arial"/>
                <w:sz w:val="20"/>
              </w:rPr>
              <w:t xml:space="preserve">Agree in principle. </w:t>
            </w:r>
          </w:p>
          <w:p w14:paraId="45FFE212" w14:textId="77777777" w:rsidR="00AB20B9" w:rsidRDefault="00AB20B9" w:rsidP="007B7B6A">
            <w:pPr>
              <w:rPr>
                <w:rFonts w:ascii="Arial" w:hAnsi="Arial" w:cs="Arial"/>
                <w:sz w:val="20"/>
              </w:rPr>
            </w:pPr>
          </w:p>
          <w:p w14:paraId="5A758E0A" w14:textId="020CE0B1" w:rsidR="00AB20B9" w:rsidRDefault="00AB20B9" w:rsidP="004E3642">
            <w:pPr>
              <w:rPr>
                <w:rFonts w:ascii="Arial" w:hAnsi="Arial" w:cs="Arial"/>
                <w:sz w:val="20"/>
              </w:rPr>
            </w:pPr>
            <w:r>
              <w:rPr>
                <w:rFonts w:ascii="Arial" w:hAnsi="Arial" w:cs="Arial"/>
                <w:sz w:val="20"/>
              </w:rPr>
              <w:t xml:space="preserve">Additionally, because clause 9 can’t have any “shall” sentence, it is proposed to move </w:t>
            </w:r>
            <w:r w:rsidRPr="00AB20B9">
              <w:rPr>
                <w:rFonts w:ascii="Arial" w:hAnsi="Arial" w:cs="Arial"/>
                <w:sz w:val="20"/>
              </w:rPr>
              <w:t>"The UL Length subfield shall use the value m = 2 in Equation (27-11)."</w:t>
            </w:r>
            <w:r>
              <w:rPr>
                <w:rFonts w:ascii="Arial" w:hAnsi="Arial" w:cs="Arial"/>
                <w:sz w:val="20"/>
              </w:rPr>
              <w:t xml:space="preserve"> to </w:t>
            </w:r>
            <w:proofErr w:type="spellStart"/>
            <w:r>
              <w:rPr>
                <w:rFonts w:ascii="Arial" w:hAnsi="Arial" w:cs="Arial"/>
                <w:sz w:val="20"/>
              </w:rPr>
              <w:t>subclause</w:t>
            </w:r>
            <w:proofErr w:type="spellEnd"/>
            <w:r>
              <w:rPr>
                <w:rFonts w:ascii="Arial" w:hAnsi="Arial" w:cs="Arial"/>
                <w:sz w:val="20"/>
              </w:rPr>
              <w:t xml:space="preserve"> 26.5.2.2.4. </w:t>
            </w:r>
          </w:p>
          <w:p w14:paraId="400739E5" w14:textId="77777777" w:rsidR="004E3642" w:rsidRDefault="004E3642" w:rsidP="004E3642">
            <w:pPr>
              <w:rPr>
                <w:rFonts w:ascii="Arial" w:hAnsi="Arial" w:cs="Arial"/>
                <w:sz w:val="20"/>
              </w:rPr>
            </w:pPr>
          </w:p>
          <w:p w14:paraId="7A3C375F" w14:textId="6F2801E3" w:rsidR="00AB20B9" w:rsidRDefault="00AB20B9" w:rsidP="004E3642">
            <w:pPr>
              <w:rPr>
                <w:rFonts w:ascii="Arial" w:hAnsi="Arial" w:cs="Arial"/>
                <w:sz w:val="20"/>
              </w:rPr>
            </w:pPr>
            <w:proofErr w:type="spellStart"/>
            <w:r w:rsidRPr="007B7B6A">
              <w:rPr>
                <w:rFonts w:ascii="Arial" w:hAnsi="Arial" w:cs="Arial"/>
                <w:sz w:val="20"/>
              </w:rPr>
              <w:t>TG</w:t>
            </w:r>
            <w:r>
              <w:rPr>
                <w:rFonts w:ascii="Arial" w:hAnsi="Arial" w:cs="Arial"/>
                <w:sz w:val="20"/>
              </w:rPr>
              <w:t>ax</w:t>
            </w:r>
            <w:proofErr w:type="spellEnd"/>
            <w:r>
              <w:rPr>
                <w:rFonts w:ascii="Arial" w:hAnsi="Arial" w:cs="Arial"/>
                <w:sz w:val="20"/>
              </w:rPr>
              <w:t xml:space="preserve"> </w:t>
            </w:r>
            <w:r w:rsidRPr="007B7B6A">
              <w:rPr>
                <w:rFonts w:ascii="Arial" w:hAnsi="Arial" w:cs="Arial"/>
                <w:sz w:val="20"/>
              </w:rPr>
              <w:t>editor makes changes as specified in 11-19/</w:t>
            </w:r>
            <w:r w:rsidR="00FA4791">
              <w:rPr>
                <w:rFonts w:ascii="Arial" w:hAnsi="Arial" w:cs="Arial"/>
                <w:sz w:val="20"/>
              </w:rPr>
              <w:t>0770r1</w:t>
            </w:r>
            <w:r w:rsidRPr="007B7B6A">
              <w:rPr>
                <w:rFonts w:ascii="Arial" w:hAnsi="Arial" w:cs="Arial"/>
                <w:sz w:val="20"/>
              </w:rPr>
              <w:t xml:space="preserve"> for CID 2</w:t>
            </w:r>
            <w:r>
              <w:rPr>
                <w:rFonts w:ascii="Arial" w:hAnsi="Arial" w:cs="Arial"/>
                <w:sz w:val="20"/>
              </w:rPr>
              <w:t>1100</w:t>
            </w:r>
            <w:r w:rsidRPr="007B7B6A">
              <w:rPr>
                <w:rFonts w:ascii="Arial" w:hAnsi="Arial" w:cs="Arial"/>
                <w:sz w:val="20"/>
              </w:rPr>
              <w:t>.</w:t>
            </w:r>
          </w:p>
        </w:tc>
      </w:tr>
      <w:tr w:rsidR="007B7B6A" w:rsidRPr="00EB6F3F" w14:paraId="5F11E8BF" w14:textId="77777777" w:rsidTr="000938D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273D9F8" w14:textId="77777777" w:rsidR="007B7B6A" w:rsidRDefault="007B7B6A" w:rsidP="007B7B6A">
            <w:pPr>
              <w:rPr>
                <w:rFonts w:ascii="Arial" w:hAnsi="Arial" w:cs="Arial"/>
                <w:sz w:val="20"/>
              </w:rPr>
            </w:pPr>
          </w:p>
          <w:p w14:paraId="1F868AFA" w14:textId="5A792F2B"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9.3.1.22.1 (General) as follows</w:t>
            </w:r>
            <w:r w:rsidRPr="007B7B6A">
              <w:rPr>
                <w:b/>
                <w:bCs/>
                <w:i/>
                <w:iCs/>
                <w:sz w:val="20"/>
                <w:highlight w:val="yellow"/>
              </w:rPr>
              <w:t>:</w:t>
            </w:r>
            <w:r w:rsidRPr="007B7B6A">
              <w:rPr>
                <w:b/>
                <w:bCs/>
                <w:i/>
                <w:iCs/>
                <w:sz w:val="20"/>
              </w:rPr>
              <w:t xml:space="preserve"> </w:t>
            </w:r>
          </w:p>
          <w:p w14:paraId="0CADDFA7" w14:textId="77777777" w:rsidR="00AB20B9" w:rsidRDefault="00AB20B9" w:rsidP="007B7B6A">
            <w:pPr>
              <w:rPr>
                <w:rFonts w:ascii="Arial" w:hAnsi="Arial" w:cs="Arial"/>
                <w:sz w:val="20"/>
              </w:rPr>
            </w:pPr>
          </w:p>
          <w:p w14:paraId="46C36504" w14:textId="27554111" w:rsidR="00AB20B9" w:rsidRPr="004E3642" w:rsidRDefault="00AB20B9" w:rsidP="00AB20B9">
            <w:pPr>
              <w:rPr>
                <w:rFonts w:ascii="Arial" w:hAnsi="Arial" w:cs="Arial"/>
                <w:strike/>
                <w:color w:val="FF0000"/>
                <w:sz w:val="20"/>
              </w:rPr>
            </w:pPr>
            <w:r w:rsidRPr="00AB20B9">
              <w:rPr>
                <w:rFonts w:ascii="Arial" w:hAnsi="Arial" w:cs="Arial"/>
                <w:sz w:val="20"/>
              </w:rPr>
              <w:t>The UL Length subfield of the Common Info field indicates the value of the L</w:t>
            </w:r>
            <w:r>
              <w:rPr>
                <w:rFonts w:ascii="Arial" w:hAnsi="Arial" w:cs="Arial"/>
                <w:sz w:val="20"/>
              </w:rPr>
              <w:t xml:space="preserve">-SIG LENGTH field </w:t>
            </w:r>
            <w:r w:rsidRPr="004E3642">
              <w:rPr>
                <w:rFonts w:ascii="Arial" w:hAnsi="Arial" w:cs="Arial"/>
                <w:color w:val="FF0000"/>
                <w:sz w:val="20"/>
                <w:u w:val="single"/>
              </w:rPr>
              <w:t xml:space="preserve">of </w:t>
            </w:r>
            <w:r>
              <w:rPr>
                <w:rFonts w:ascii="Arial" w:hAnsi="Arial" w:cs="Arial"/>
                <w:sz w:val="20"/>
              </w:rPr>
              <w:t xml:space="preserve">the solicited </w:t>
            </w:r>
            <w:r w:rsidRPr="00AB20B9">
              <w:rPr>
                <w:rFonts w:ascii="Arial" w:hAnsi="Arial" w:cs="Arial"/>
                <w:sz w:val="20"/>
              </w:rPr>
              <w:t xml:space="preserve">HE TB PPDU. </w:t>
            </w:r>
            <w:r w:rsidRPr="004E3642">
              <w:rPr>
                <w:rFonts w:ascii="Arial" w:hAnsi="Arial" w:cs="Arial"/>
                <w:strike/>
                <w:color w:val="FF0000"/>
                <w:sz w:val="20"/>
              </w:rPr>
              <w:t>The UL Length subfield shall use the value m = 2 in Equation (27-11).</w:t>
            </w:r>
          </w:p>
          <w:p w14:paraId="510736B9" w14:textId="77777777" w:rsidR="00AB20B9" w:rsidRDefault="00AB20B9" w:rsidP="007B7B6A">
            <w:pPr>
              <w:rPr>
                <w:rFonts w:ascii="Arial" w:hAnsi="Arial" w:cs="Arial"/>
                <w:sz w:val="20"/>
              </w:rPr>
            </w:pPr>
          </w:p>
          <w:p w14:paraId="0287187A" w14:textId="75653587"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Pr>
                <w:b/>
                <w:bCs/>
                <w:i/>
                <w:iCs/>
                <w:sz w:val="20"/>
                <w:highlight w:val="yellow"/>
              </w:rPr>
              <w:t>Insert the following after 3</w:t>
            </w:r>
            <w:r w:rsidRPr="004E3642">
              <w:rPr>
                <w:b/>
                <w:bCs/>
                <w:i/>
                <w:iCs/>
                <w:sz w:val="20"/>
                <w:highlight w:val="yellow"/>
                <w:vertAlign w:val="superscript"/>
              </w:rPr>
              <w:t>rd</w:t>
            </w:r>
            <w:r>
              <w:rPr>
                <w:b/>
                <w:bCs/>
                <w:i/>
                <w:iCs/>
                <w:sz w:val="20"/>
                <w:highlight w:val="yellow"/>
              </w:rPr>
              <w:t xml:space="preserve"> paragraph of </w:t>
            </w:r>
            <w:r w:rsidRPr="007B7B6A">
              <w:rPr>
                <w:b/>
                <w:bCs/>
                <w:i/>
                <w:iCs/>
                <w:sz w:val="20"/>
                <w:highlight w:val="yellow"/>
              </w:rPr>
              <w:t xml:space="preserve">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w:t>
            </w:r>
            <w:r w:rsidRPr="007B7B6A">
              <w:rPr>
                <w:b/>
                <w:bCs/>
                <w:i/>
                <w:iCs/>
                <w:sz w:val="20"/>
              </w:rPr>
              <w:t xml:space="preserve"> </w:t>
            </w:r>
          </w:p>
          <w:p w14:paraId="13E11B89" w14:textId="6DD649EF" w:rsidR="007B7B6A" w:rsidRPr="006E1807" w:rsidRDefault="007B7B6A" w:rsidP="007B7B6A">
            <w:pPr>
              <w:rPr>
                <w:rFonts w:ascii="Arial" w:hAnsi="Arial" w:cs="Arial"/>
                <w:color w:val="FF0000"/>
                <w:sz w:val="20"/>
                <w:u w:val="single"/>
              </w:rPr>
            </w:pPr>
            <w:r w:rsidRPr="006E1807">
              <w:rPr>
                <w:rFonts w:ascii="Arial" w:hAnsi="Arial" w:cs="Arial"/>
                <w:color w:val="FF0000"/>
                <w:sz w:val="20"/>
                <w:u w:val="single"/>
              </w:rPr>
              <w:t>The AP shall set the UL Length sub</w:t>
            </w:r>
            <w:r w:rsidRPr="004E3642">
              <w:rPr>
                <w:rFonts w:ascii="Arial" w:hAnsi="Arial" w:cs="Arial"/>
                <w:color w:val="FF0000"/>
                <w:sz w:val="20"/>
                <w:u w:val="single"/>
              </w:rPr>
              <w:t xml:space="preserve">field </w:t>
            </w:r>
            <w:r w:rsidR="00AB20B9" w:rsidRPr="004E3642">
              <w:rPr>
                <w:rFonts w:ascii="Arial" w:hAnsi="Arial" w:cs="Arial"/>
                <w:color w:val="FF0000"/>
                <w:sz w:val="20"/>
                <w:u w:val="single"/>
              </w:rPr>
              <w:t xml:space="preserve">of a Trigger frame </w:t>
            </w:r>
            <w:r w:rsidRPr="004E3642">
              <w:rPr>
                <w:rFonts w:ascii="Arial" w:hAnsi="Arial" w:cs="Arial"/>
                <w:color w:val="FF0000"/>
                <w:sz w:val="20"/>
                <w:u w:val="single"/>
              </w:rPr>
              <w:t>t</w:t>
            </w:r>
            <w:r w:rsidRPr="006E1807">
              <w:rPr>
                <w:rFonts w:ascii="Arial" w:hAnsi="Arial" w:cs="Arial"/>
                <w:color w:val="FF0000"/>
                <w:sz w:val="20"/>
                <w:u w:val="single"/>
              </w:rPr>
              <w:t xml:space="preserve">o the value given by the Equation (27-11) having the </w:t>
            </w:r>
            <w:r w:rsidRPr="006E1807">
              <w:rPr>
                <w:rFonts w:ascii="Arial" w:hAnsi="Arial" w:cs="Arial"/>
                <w:i/>
                <w:color w:val="FF0000"/>
                <w:sz w:val="20"/>
                <w:u w:val="single"/>
              </w:rPr>
              <w:t xml:space="preserve">m </w:t>
            </w:r>
            <w:r w:rsidRPr="006E1807">
              <w:rPr>
                <w:rFonts w:ascii="Arial" w:hAnsi="Arial" w:cs="Arial"/>
                <w:color w:val="FF0000"/>
                <w:sz w:val="20"/>
                <w:u w:val="single"/>
              </w:rPr>
              <w:t>is equal to 2.</w:t>
            </w:r>
          </w:p>
          <w:p w14:paraId="66156D60" w14:textId="77777777" w:rsidR="007B7B6A" w:rsidRDefault="007B7B6A" w:rsidP="007B7B6A">
            <w:pPr>
              <w:rPr>
                <w:rFonts w:ascii="Arial" w:hAnsi="Arial" w:cs="Arial"/>
                <w:sz w:val="20"/>
              </w:rPr>
            </w:pPr>
          </w:p>
        </w:tc>
      </w:tr>
      <w:tr w:rsidR="00EB6F3F" w:rsidRPr="00EB6F3F" w14:paraId="13DCF5D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39435E" w14:textId="4D2D1198" w:rsidR="00EB6F3F" w:rsidRPr="00EB6F3F" w:rsidRDefault="00EB6F3F" w:rsidP="00EB6F3F">
            <w:pPr>
              <w:tabs>
                <w:tab w:val="left" w:pos="288"/>
              </w:tabs>
              <w:rPr>
                <w:rFonts w:ascii="Arial" w:hAnsi="Arial" w:cs="Arial"/>
                <w:sz w:val="20"/>
              </w:rPr>
            </w:pPr>
            <w:r w:rsidRPr="00EB6F3F">
              <w:rPr>
                <w:rFonts w:ascii="Arial" w:hAnsi="Arial" w:cs="Arial"/>
                <w:sz w:val="20"/>
              </w:rPr>
              <w:t>20940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DA232B" w14:textId="77777777" w:rsidR="00EB6F3F" w:rsidRPr="00EB6F3F" w:rsidRDefault="00EB6F3F" w:rsidP="00EB6F3F">
            <w:pPr>
              <w:jc w:val="right"/>
              <w:rPr>
                <w:rFonts w:ascii="Arial" w:hAnsi="Arial" w:cs="Arial"/>
                <w:sz w:val="20"/>
              </w:rPr>
            </w:pPr>
            <w:r w:rsidRPr="00EB6F3F">
              <w:rPr>
                <w:rFonts w:ascii="Arial" w:hAnsi="Arial" w:cs="Arial"/>
                <w:sz w:val="20"/>
              </w:rPr>
              <w:t>421.34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842766"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E85AC8" w14:textId="77777777" w:rsidR="00EB6F3F" w:rsidRPr="00EB6F3F" w:rsidRDefault="00EB6F3F" w:rsidP="00EB6F3F">
            <w:pPr>
              <w:rPr>
                <w:rFonts w:ascii="Arial" w:hAnsi="Arial" w:cs="Arial"/>
                <w:sz w:val="20"/>
              </w:rPr>
            </w:pPr>
            <w:r w:rsidRPr="00EB6F3F">
              <w:rPr>
                <w:rFonts w:ascii="Arial" w:hAnsi="Arial" w:cs="Arial"/>
                <w:sz w:val="20"/>
              </w:rPr>
              <w:t>"set the RU Allocation subfield in the Trigger frame to less than or equal to the max RU size indicated in the DCM Max RU subfield" makes no sense cine the RU Allocation subfield is basically an enumeration, not a number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BEF85B1" w14:textId="77777777" w:rsidR="00EB6F3F" w:rsidRPr="00EB6F3F" w:rsidRDefault="00EB6F3F" w:rsidP="00EB6F3F">
            <w:pPr>
              <w:rPr>
                <w:rFonts w:ascii="Arial" w:hAnsi="Arial" w:cs="Arial"/>
                <w:sz w:val="20"/>
              </w:rPr>
            </w:pPr>
            <w:r w:rsidRPr="00EB6F3F">
              <w:rPr>
                <w:rFonts w:ascii="Arial" w:hAnsi="Arial" w:cs="Arial"/>
                <w:sz w:val="20"/>
              </w:rPr>
              <w:t>Change the cited text at the referenced location to "set the RU Allocation subfield in the Trigger frame to indicate an RU size that is less than or equal to the maximum RU size indicated in the DCM Max RU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E8CBBE" w14:textId="4797DF52" w:rsidR="00EB6F3F" w:rsidRPr="00EB6F3F" w:rsidRDefault="00C774B6" w:rsidP="00EB6F3F">
            <w:pPr>
              <w:rPr>
                <w:rFonts w:ascii="Arial" w:hAnsi="Arial" w:cs="Arial"/>
                <w:sz w:val="20"/>
              </w:rPr>
            </w:pPr>
            <w:r>
              <w:rPr>
                <w:rFonts w:ascii="Arial" w:hAnsi="Arial" w:cs="Arial"/>
                <w:sz w:val="20"/>
              </w:rPr>
              <w:t>Accepted</w:t>
            </w:r>
          </w:p>
        </w:tc>
      </w:tr>
      <w:tr w:rsidR="00EB6F3F" w:rsidRPr="00EB6F3F" w14:paraId="5E2F364B"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00D54"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9C0949" w14:textId="77777777" w:rsidR="00EB6F3F" w:rsidRPr="00EB6F3F" w:rsidRDefault="00EB6F3F" w:rsidP="00EB6F3F">
            <w:pPr>
              <w:jc w:val="right"/>
              <w:rPr>
                <w:rFonts w:ascii="Arial" w:hAnsi="Arial" w:cs="Arial"/>
                <w:sz w:val="20"/>
              </w:rPr>
            </w:pPr>
            <w:r w:rsidRPr="00EB6F3F">
              <w:rPr>
                <w:rFonts w:ascii="Arial" w:hAnsi="Arial" w:cs="Arial"/>
                <w:sz w:val="20"/>
              </w:rPr>
              <w:t>421.46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1D1115"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252B1E" w14:textId="77777777" w:rsidR="00EB6F3F" w:rsidRPr="00EB6F3F" w:rsidRDefault="00EB6F3F" w:rsidP="00EB6F3F">
            <w:pPr>
              <w:rPr>
                <w:rFonts w:ascii="Arial" w:hAnsi="Arial" w:cs="Arial"/>
                <w:sz w:val="20"/>
              </w:rPr>
            </w:pPr>
            <w:r w:rsidRPr="00EB6F3F">
              <w:rPr>
                <w:rFonts w:ascii="Arial" w:hAnsi="Arial" w:cs="Arial"/>
                <w:sz w:val="20"/>
              </w:rPr>
              <w:t>"set the Number Of Spatial Streams subfield in the SS</w:t>
            </w:r>
            <w:r w:rsidRPr="00EB6F3F">
              <w:rPr>
                <w:rFonts w:ascii="Arial" w:hAnsi="Arial" w:cs="Arial"/>
                <w:sz w:val="20"/>
              </w:rPr>
              <w:br/>
              <w:t>Allocation subfield in the User Info field to less than or equal to the value indicated in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 is ambiguous because the field value is </w:t>
            </w:r>
            <w:r w:rsidRPr="00EB6F3F">
              <w:rPr>
                <w:rFonts w:ascii="Arial" w:hAnsi="Arial" w:cs="Arial"/>
                <w:sz w:val="20"/>
              </w:rPr>
              <w:lastRenderedPageBreak/>
              <w:t>the value to be indicated minus 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F40B99" w14:textId="77777777" w:rsidR="00EB6F3F" w:rsidRPr="00EB6F3F" w:rsidRDefault="00EB6F3F" w:rsidP="00EB6F3F">
            <w:pPr>
              <w:rPr>
                <w:rFonts w:ascii="Arial" w:hAnsi="Arial" w:cs="Arial"/>
                <w:sz w:val="20"/>
              </w:rPr>
            </w:pPr>
            <w:r w:rsidRPr="00EB6F3F">
              <w:rPr>
                <w:rFonts w:ascii="Arial" w:hAnsi="Arial" w:cs="Arial"/>
                <w:sz w:val="20"/>
              </w:rPr>
              <w:lastRenderedPageBreak/>
              <w:t>Change to "set the Number Of Spatial Streams subfield in the SS</w:t>
            </w:r>
            <w:r w:rsidRPr="00EB6F3F">
              <w:rPr>
                <w:rFonts w:ascii="Arial" w:hAnsi="Arial" w:cs="Arial"/>
                <w:sz w:val="20"/>
              </w:rPr>
              <w:br/>
              <w:t>Allocation subfield in the User Info field to less than or equal to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6D9D0F" w14:textId="0F383C32" w:rsidR="00C774B6" w:rsidRPr="00EB6F3F" w:rsidRDefault="00391216" w:rsidP="00391216">
            <w:pPr>
              <w:rPr>
                <w:rFonts w:ascii="Arial" w:hAnsi="Arial" w:cs="Arial"/>
                <w:sz w:val="20"/>
              </w:rPr>
            </w:pPr>
            <w:r>
              <w:rPr>
                <w:rFonts w:ascii="Arial" w:hAnsi="Arial" w:cs="Arial"/>
                <w:sz w:val="20"/>
              </w:rPr>
              <w:t>Accepted</w:t>
            </w: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EB6F3F" w:rsidRDefault="00EB6F3F" w:rsidP="00EB6F3F">
            <w:pPr>
              <w:jc w:val="right"/>
              <w:rPr>
                <w:rFonts w:ascii="Arial" w:hAnsi="Arial" w:cs="Arial"/>
                <w:sz w:val="20"/>
              </w:rPr>
            </w:pPr>
            <w:r w:rsidRPr="00EB6F3F">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EB6F3F" w:rsidRDefault="00EB6F3F" w:rsidP="00EB6F3F">
            <w:pPr>
              <w:rPr>
                <w:rFonts w:ascii="Arial" w:hAnsi="Arial" w:cs="Arial"/>
                <w:sz w:val="20"/>
              </w:rPr>
            </w:pPr>
            <w:r w:rsidRPr="00EB6F3F">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EB6F3F" w:rsidRDefault="00EB6F3F" w:rsidP="00EB6F3F">
            <w:pPr>
              <w:rPr>
                <w:rFonts w:ascii="Arial" w:hAnsi="Arial" w:cs="Arial"/>
                <w:sz w:val="20"/>
              </w:rPr>
            </w:pPr>
            <w:r w:rsidRPr="00EB6F3F">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5FEAB6" w14:textId="738E4B73" w:rsidR="00EB6F3F" w:rsidRPr="00EB6F3F" w:rsidRDefault="00C23101" w:rsidP="00EB6F3F">
            <w:pPr>
              <w:rPr>
                <w:rFonts w:ascii="Arial" w:hAnsi="Arial" w:cs="Arial"/>
                <w:sz w:val="20"/>
              </w:rPr>
            </w:pPr>
            <w:r>
              <w:rPr>
                <w:rFonts w:ascii="Arial" w:hAnsi="Arial" w:cs="Arial"/>
                <w:sz w:val="20"/>
              </w:rPr>
              <w:t>Accepted</w:t>
            </w:r>
          </w:p>
        </w:tc>
        <w:bookmarkStart w:id="0" w:name="_GoBack"/>
        <w:bookmarkEnd w:id="0"/>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77777777" w:rsidR="00EB6F3F" w:rsidRPr="007261F4" w:rsidRDefault="00EB6F3F" w:rsidP="00EB6F3F">
            <w:pPr>
              <w:tabs>
                <w:tab w:val="left" w:pos="288"/>
              </w:tabs>
              <w:rPr>
                <w:rFonts w:ascii="Arial" w:hAnsi="Arial" w:cs="Arial"/>
                <w:sz w:val="20"/>
              </w:rPr>
            </w:pPr>
            <w:r w:rsidRPr="007261F4">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7261F4" w:rsidRDefault="00EB6F3F" w:rsidP="00EB6F3F">
            <w:pPr>
              <w:jc w:val="right"/>
              <w:rPr>
                <w:rFonts w:ascii="Arial" w:hAnsi="Arial" w:cs="Arial"/>
                <w:sz w:val="20"/>
              </w:rPr>
            </w:pPr>
            <w:r w:rsidRPr="007261F4">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7261F4" w:rsidRDefault="00EB6F3F" w:rsidP="00EB6F3F">
            <w:pPr>
              <w:rPr>
                <w:rFonts w:ascii="Arial" w:hAnsi="Arial" w:cs="Arial"/>
                <w:sz w:val="20"/>
              </w:rPr>
            </w:pPr>
            <w:r w:rsidRPr="007261F4">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7261F4" w:rsidRDefault="00EB6F3F" w:rsidP="00EB6F3F">
            <w:pPr>
              <w:rPr>
                <w:rFonts w:ascii="Arial" w:hAnsi="Arial" w:cs="Arial"/>
                <w:sz w:val="20"/>
              </w:rPr>
            </w:pPr>
            <w:r w:rsidRPr="007261F4">
              <w:rPr>
                <w:rFonts w:ascii="Arial" w:hAnsi="Arial" w:cs="Arial"/>
                <w:sz w:val="20"/>
              </w:rPr>
              <w:t>The "at that bandwidth" deletions made in 18/2085 in "Otherwise</w:t>
            </w:r>
            <w:proofErr w:type="gramStart"/>
            <w:r w:rsidRPr="007261F4">
              <w:rPr>
                <w:rFonts w:ascii="Arial" w:hAnsi="Arial" w:cs="Arial"/>
                <w:sz w:val="20"/>
              </w:rPr>
              <w:t>,</w:t>
            </w:r>
            <w:proofErr w:type="gramEnd"/>
            <w:r w:rsidRPr="007261F4">
              <w:rPr>
                <w:rFonts w:ascii="Arial" w:hAnsi="Arial" w:cs="Arial"/>
                <w:sz w:val="20"/>
              </w:rPr>
              <w:br/>
              <w:t>If the Operating Mode field is received from the first HE STA, the &lt;HE-MCS, NSS&gt; tuple is supported by the first STA on receive as defined 9.4.2.241.4 (Supported HE-MCS And NSS Set field) and by Equation (9-ax2).</w:t>
            </w:r>
            <w:r w:rsidRPr="007261F4">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7261F4">
              <w:rPr>
                <w:rFonts w:ascii="Arial" w:hAnsi="Arial" w:cs="Arial"/>
                <w:sz w:val="20"/>
              </w:rPr>
              <w:br/>
              <w:t>(note other instances left behind) and</w:t>
            </w:r>
            <w:r w:rsidRPr="007261F4">
              <w:rPr>
                <w:rFonts w:ascii="Arial" w:hAnsi="Arial" w:cs="Arial"/>
                <w:sz w:val="20"/>
              </w:rPr>
              <w:br/>
              <w:t xml:space="preserve">"Otherwise, if the Max HE-MCS For n SS subfield (n = NSS) in each </w:t>
            </w:r>
            <w:proofErr w:type="spellStart"/>
            <w:r w:rsidRPr="007261F4">
              <w:rPr>
                <w:rFonts w:ascii="Arial" w:hAnsi="Arial" w:cs="Arial"/>
                <w:sz w:val="20"/>
              </w:rPr>
              <w:t>Tx</w:t>
            </w:r>
            <w:proofErr w:type="spellEnd"/>
            <w:r w:rsidRPr="007261F4">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7261F4" w:rsidRDefault="00EB6F3F" w:rsidP="00EB6F3F">
            <w:pPr>
              <w:rPr>
                <w:rFonts w:ascii="Arial" w:hAnsi="Arial" w:cs="Arial"/>
                <w:sz w:val="20"/>
              </w:rPr>
            </w:pPr>
            <w:r w:rsidRPr="007261F4">
              <w:rPr>
                <w:rFonts w:ascii="Arial" w:hAnsi="Arial" w:cs="Arial"/>
                <w:sz w:val="20"/>
              </w:rPr>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7261F4" w:rsidRDefault="00043540" w:rsidP="00EB6F3F">
            <w:pPr>
              <w:rPr>
                <w:rFonts w:ascii="Arial" w:hAnsi="Arial" w:cs="Arial"/>
                <w:sz w:val="20"/>
              </w:rPr>
            </w:pPr>
            <w:r w:rsidRPr="007261F4">
              <w:rPr>
                <w:rFonts w:ascii="Arial" w:hAnsi="Arial" w:cs="Arial"/>
                <w:sz w:val="20"/>
              </w:rPr>
              <w:t>Revised-</w:t>
            </w:r>
          </w:p>
          <w:p w14:paraId="70895D82" w14:textId="77777777" w:rsidR="00043540" w:rsidRPr="00DF4BF0" w:rsidRDefault="00043540" w:rsidP="007261F4">
            <w:pPr>
              <w:rPr>
                <w:rFonts w:ascii="Arial" w:hAnsi="Arial" w:cs="Arial"/>
                <w:sz w:val="20"/>
              </w:rPr>
            </w:pPr>
            <w:r w:rsidRPr="00DF4BF0">
              <w:rPr>
                <w:rFonts w:ascii="Arial" w:hAnsi="Arial" w:cs="Arial"/>
                <w:sz w:val="20"/>
              </w:rPr>
              <w:t>As in the comment, &lt;HE-MCS, NSS&gt; tuples are defined for each NSS and bandwidth.</w:t>
            </w:r>
          </w:p>
          <w:p w14:paraId="51FF66DB" w14:textId="04FDC88F" w:rsidR="00043540" w:rsidRPr="00DF4BF0" w:rsidRDefault="00043540" w:rsidP="007261F4">
            <w:pPr>
              <w:rPr>
                <w:rFonts w:ascii="Arial" w:hAnsi="Arial" w:cs="Arial"/>
                <w:sz w:val="20"/>
              </w:rPr>
            </w:pPr>
            <w:r w:rsidRPr="00DF4BF0">
              <w:rPr>
                <w:rFonts w:ascii="Arial" w:hAnsi="Arial" w:cs="Arial"/>
                <w:sz w:val="20"/>
              </w:rPr>
              <w:t>But, based on the discussion of 18/2085, the bandwidth may make a confusion because it can be misunderstood as the PPDU bandwidth.</w:t>
            </w:r>
          </w:p>
          <w:p w14:paraId="1703D6FD" w14:textId="2065010F" w:rsidR="00043540" w:rsidRPr="00DF4BF0" w:rsidRDefault="00043540" w:rsidP="007261F4">
            <w:pPr>
              <w:rPr>
                <w:rFonts w:ascii="Arial" w:hAnsi="Arial" w:cs="Arial"/>
                <w:sz w:val="20"/>
              </w:rPr>
            </w:pPr>
            <w:r w:rsidRPr="00DF4BF0">
              <w:rPr>
                <w:rFonts w:ascii="Arial" w:hAnsi="Arial" w:cs="Arial"/>
                <w:sz w:val="20"/>
              </w:rPr>
              <w:t xml:space="preserve">So, instead of using the bandwidth, the proposal is to use the channel width. </w:t>
            </w:r>
          </w:p>
          <w:p w14:paraId="06271FDA" w14:textId="77777777" w:rsidR="00043540" w:rsidRPr="00DF4BF0" w:rsidRDefault="00043540" w:rsidP="007261F4">
            <w:pPr>
              <w:rPr>
                <w:rFonts w:ascii="Arial" w:hAnsi="Arial" w:cs="Arial"/>
                <w:sz w:val="20"/>
              </w:rPr>
            </w:pPr>
          </w:p>
          <w:p w14:paraId="285785CD" w14:textId="6CDD4B90" w:rsidR="00043540" w:rsidRPr="00DF4BF0" w:rsidRDefault="00043540" w:rsidP="007261F4">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w:t>
            </w:r>
            <w:r w:rsidR="00FA4791">
              <w:rPr>
                <w:rFonts w:ascii="Arial" w:hAnsi="Arial" w:cs="Arial"/>
                <w:sz w:val="20"/>
              </w:rPr>
              <w:t>0770r1</w:t>
            </w:r>
            <w:r w:rsidRPr="00DF4BF0">
              <w:rPr>
                <w:rFonts w:ascii="Arial" w:hAnsi="Arial" w:cs="Arial"/>
                <w:sz w:val="20"/>
              </w:rPr>
              <w:t xml:space="preserve"> for CID 20690.</w:t>
            </w:r>
          </w:p>
          <w:p w14:paraId="095B74DD" w14:textId="77777777" w:rsidR="00043540" w:rsidRPr="007261F4" w:rsidRDefault="00043540" w:rsidP="007261F4"/>
          <w:p w14:paraId="4E19BA25" w14:textId="77777777" w:rsidR="00043540" w:rsidRPr="007261F4" w:rsidRDefault="00043540" w:rsidP="007261F4"/>
          <w:p w14:paraId="5D38C2FA" w14:textId="60D53478" w:rsidR="00043540" w:rsidRPr="007261F4" w:rsidRDefault="00043540" w:rsidP="007261F4">
            <w:pPr>
              <w:rPr>
                <w:rFonts w:ascii="Arial" w:hAnsi="Arial" w:cs="Arial"/>
                <w:sz w:val="20"/>
              </w:rPr>
            </w:pPr>
            <w:r w:rsidRPr="007261F4">
              <w:t xml:space="preserve"> </w:t>
            </w:r>
          </w:p>
          <w:p w14:paraId="760A81E2" w14:textId="18151427" w:rsidR="00043540" w:rsidRPr="007261F4"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77777777" w:rsidR="00043540" w:rsidRDefault="00043540" w:rsidP="00EB6F3F">
            <w:pPr>
              <w:rPr>
                <w:rFonts w:ascii="Arial" w:hAnsi="Arial" w:cs="Arial"/>
                <w:sz w:val="20"/>
                <w:highlight w:val="yellow"/>
              </w:rPr>
            </w:pPr>
          </w:p>
          <w:p w14:paraId="3B66AE84" w14:textId="3536A271"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232F32A0" w14:textId="77777777" w:rsidR="00043540" w:rsidRDefault="00043540" w:rsidP="00043540">
            <w:pPr>
              <w:pStyle w:val="Note"/>
              <w:rPr>
                <w:w w:val="100"/>
              </w:rPr>
            </w:pPr>
          </w:p>
          <w:p w14:paraId="64B5E456" w14:textId="77777777" w:rsidR="00043540" w:rsidRDefault="00043540" w:rsidP="00043540">
            <w:pPr>
              <w:pStyle w:val="H3"/>
              <w:numPr>
                <w:ilvl w:val="0"/>
                <w:numId w:val="37"/>
              </w:numPr>
              <w:rPr>
                <w:w w:val="100"/>
              </w:rPr>
            </w:pPr>
            <w:bookmarkStart w:id="1" w:name="RTF32313936333a2048332c312e"/>
            <w:r>
              <w:rPr>
                <w:w w:val="100"/>
              </w:rPr>
              <w:lastRenderedPageBreak/>
              <w:t>Rate selection constraints for HE STAs</w:t>
            </w:r>
            <w:bookmarkEnd w:id="1"/>
          </w:p>
          <w:p w14:paraId="3105AAA2" w14:textId="77777777" w:rsidR="00043540" w:rsidRDefault="00043540" w:rsidP="00043540">
            <w:pPr>
              <w:pStyle w:val="H4"/>
              <w:numPr>
                <w:ilvl w:val="0"/>
                <w:numId w:val="38"/>
              </w:numPr>
              <w:rPr>
                <w:w w:val="100"/>
              </w:rPr>
            </w:pPr>
            <w:r>
              <w:rPr>
                <w:w w:val="100"/>
              </w:rPr>
              <w:t>Rx Supported HE-MCS and NSS Set</w:t>
            </w:r>
          </w:p>
          <w:p w14:paraId="416FD833" w14:textId="1E6FF755" w:rsidR="00043540" w:rsidRDefault="00043540" w:rsidP="00043540">
            <w:pPr>
              <w:pStyle w:val="T"/>
              <w:rPr>
                <w:w w:val="100"/>
              </w:rPr>
            </w:pPr>
            <w:r>
              <w:rPr>
                <w:w w:val="100"/>
              </w:rPr>
              <w:t xml:space="preserve">The Rx supported HE-MCS and NSS set of a first HE STA is determined by a second HE STA for each &lt;HE-MCS, NSS&gt; tuple NSS = 1, …, 8 and </w:t>
            </w:r>
            <w:r w:rsidRPr="007261F4">
              <w:rPr>
                <w:strike/>
                <w:color w:val="FF0000"/>
                <w:w w:val="100"/>
              </w:rPr>
              <w:t xml:space="preserve">bandwidth </w:t>
            </w:r>
            <w:r w:rsidR="00F11992" w:rsidRPr="00745E94">
              <w:rPr>
                <w:color w:val="FF0000"/>
                <w:w w:val="100"/>
                <w:u w:val="single"/>
              </w:rPr>
              <w:t>a &lt;operating channel wid</w:t>
            </w:r>
            <w:r w:rsidR="00F11992" w:rsidRPr="00745E94">
              <w:rPr>
                <w:color w:val="FF0000"/>
                <w:w w:val="100"/>
                <w:u w:val="single"/>
              </w:rPr>
              <w:t>th, PPDU bandwidth&gt; combination</w:t>
            </w:r>
            <w:r w:rsidR="00F11992">
              <w:rPr>
                <w:color w:val="FF0000"/>
                <w:w w:val="100"/>
                <w:u w:val="single"/>
              </w:rPr>
              <w:t xml:space="preserve"> </w:t>
            </w:r>
            <w:r w:rsidR="00F11992" w:rsidRPr="004B073B">
              <w:rPr>
                <w:strike/>
                <w:color w:val="FF0000"/>
                <w:w w:val="100"/>
              </w:rPr>
              <w:t>(</w:t>
            </w:r>
            <w:r w:rsidR="00F11992" w:rsidRPr="004B073B">
              <w:rPr>
                <w:rFonts w:ascii="Symbol" w:hAnsi="Symbol" w:cs="Symbol"/>
                <w:strike/>
                <w:color w:val="FF0000"/>
                <w:w w:val="100"/>
              </w:rPr>
              <w:t></w:t>
            </w:r>
            <w:r w:rsidR="00F11992" w:rsidRPr="004B073B">
              <w:rPr>
                <w:strike/>
                <w:color w:val="FF0000"/>
                <w:w w:val="100"/>
              </w:rPr>
              <w:t xml:space="preserve"> 80 MHz, and 160 MHz or 80+80 MHz) </w:t>
            </w:r>
            <w:r>
              <w:rPr>
                <w:w w:val="100"/>
              </w:rPr>
              <w:t>from the Supported HE-MCS And NSS Set field of the HE Capabilities element received from the first STA as follows:</w:t>
            </w:r>
          </w:p>
          <w:p w14:paraId="7AC60413" w14:textId="258F8C1C"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HE-MCS for NSS spatial streams at that </w:t>
            </w:r>
            <w:r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mandatory (see 27.1.1 (Introduction to the HE PHY)), then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supported by the first STA on receive.</w:t>
            </w:r>
          </w:p>
          <w:p w14:paraId="19974E28" w14:textId="0EFEE6BE"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supported by the first STA on receive as defined in 9.4.2.242.4 (Supported HE-MCS And NSS Set field).</w:t>
            </w:r>
          </w:p>
          <w:p w14:paraId="5C9E14BE" w14:textId="77777777" w:rsidR="00043540" w:rsidRDefault="00043540" w:rsidP="00043540">
            <w:pPr>
              <w:pStyle w:val="DL"/>
              <w:numPr>
                <w:ilvl w:val="0"/>
                <w:numId w:val="35"/>
              </w:numPr>
              <w:tabs>
                <w:tab w:val="clear" w:pos="640"/>
                <w:tab w:val="left" w:pos="600"/>
              </w:tabs>
              <w:suppressAutoHyphens w:val="0"/>
              <w:ind w:left="640" w:hanging="440"/>
              <w:rPr>
                <w:w w:val="100"/>
              </w:rPr>
            </w:pPr>
            <w:r>
              <w:rPr>
                <w:w w:val="100"/>
              </w:rPr>
              <w:t>Otherwise,</w:t>
            </w:r>
          </w:p>
          <w:p w14:paraId="378EB06A" w14:textId="63E6AEF5" w:rsidR="00043540" w:rsidRDefault="00043540" w:rsidP="00043540">
            <w:pPr>
              <w:pStyle w:val="DL2"/>
              <w:numPr>
                <w:ilvl w:val="0"/>
                <w:numId w:val="36"/>
              </w:numPr>
              <w:ind w:left="920" w:hanging="280"/>
              <w:rPr>
                <w:w w:val="100"/>
              </w:rPr>
            </w:pPr>
            <w:r>
              <w:rPr>
                <w:w w:val="100"/>
              </w:rPr>
              <w:t xml:space="preserve">If the Operating Mode field is received from the first HE STA, the &lt;HE-MCS, NSS&gt; tuple </w:t>
            </w:r>
            <w:r w:rsidRPr="007261F4">
              <w:rPr>
                <w:color w:val="FF0000"/>
                <w:w w:val="100"/>
                <w:u w:val="single"/>
              </w:rPr>
              <w:t xml:space="preserve">at that </w:t>
            </w:r>
            <w:r w:rsidR="00F11992"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812A1DB" w14:textId="23D2E617" w:rsidR="00043540" w:rsidRDefault="00043540" w:rsidP="00043540">
            <w:pPr>
              <w:pStyle w:val="DL2"/>
              <w:numPr>
                <w:ilvl w:val="0"/>
                <w:numId w:val="36"/>
              </w:numPr>
              <w:ind w:left="920" w:hanging="280"/>
              <w:rPr>
                <w:w w:val="100"/>
              </w:rPr>
            </w:pPr>
            <w:r>
              <w:rPr>
                <w:w w:val="100"/>
              </w:rPr>
              <w:t xml:space="preserve">If the OM Control subfield is received from the first HE STA, the &lt;HE-MCS, NSS&gt; tuple </w:t>
            </w:r>
            <w:r w:rsidRPr="006E1807">
              <w:rPr>
                <w:color w:val="FF0000"/>
                <w:w w:val="100"/>
                <w:u w:val="single"/>
              </w:rPr>
              <w:t xml:space="preserve">at that </w:t>
            </w:r>
            <w:r w:rsidR="00F11992"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DD8361B" w14:textId="6CD1C836"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not supported by the first STA on receive.</w:t>
            </w:r>
          </w:p>
          <w:p w14:paraId="6AA0AB35" w14:textId="77777777" w:rsidR="00043540" w:rsidRDefault="00043540" w:rsidP="00043540">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0D504C5" w14:textId="46FAA0E0" w:rsidR="00043540" w:rsidRDefault="00043540" w:rsidP="00043540">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used are in the Rx supported HE-MCS and NSS set of the receiving STA(s).</w:t>
            </w:r>
          </w:p>
          <w:p w14:paraId="7724BE59" w14:textId="77777777" w:rsidR="00043540" w:rsidRDefault="00043540" w:rsidP="00043540">
            <w:pPr>
              <w:pStyle w:val="H4"/>
              <w:numPr>
                <w:ilvl w:val="0"/>
                <w:numId w:val="39"/>
              </w:numPr>
              <w:rPr>
                <w:w w:val="100"/>
              </w:rPr>
            </w:pPr>
            <w:proofErr w:type="spellStart"/>
            <w:r>
              <w:rPr>
                <w:w w:val="100"/>
              </w:rPr>
              <w:t>Tx</w:t>
            </w:r>
            <w:proofErr w:type="spellEnd"/>
            <w:r>
              <w:rPr>
                <w:w w:val="100"/>
              </w:rPr>
              <w:t xml:space="preserve"> Supported HE-MCS and NSS Set</w:t>
            </w:r>
          </w:p>
          <w:p w14:paraId="57A752CB" w14:textId="006E1DA9" w:rsidR="00043540" w:rsidRDefault="00043540" w:rsidP="00043540">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w:t>
            </w:r>
            <w:r w:rsidR="00F11992">
              <w:rPr>
                <w:color w:val="FF0000"/>
                <w:w w:val="100"/>
                <w:u w:val="single"/>
              </w:rPr>
              <w:t xml:space="preserve">a </w:t>
            </w:r>
            <w:r w:rsidR="00F11992" w:rsidRPr="004B073B">
              <w:rPr>
                <w:color w:val="FF0000"/>
                <w:w w:val="100"/>
                <w:u w:val="single"/>
              </w:rPr>
              <w:t>&lt;operating channel width, PPDU bandwidth&gt; combination</w:t>
            </w:r>
            <w:r w:rsidR="00F11992">
              <w:rPr>
                <w:w w:val="100"/>
              </w:rPr>
              <w:t xml:space="preserve"> </w:t>
            </w:r>
            <w:r w:rsidRPr="00745E94">
              <w:rPr>
                <w:strike/>
                <w:color w:val="FF0000"/>
                <w:w w:val="100"/>
              </w:rPr>
              <w:t>(</w:t>
            </w:r>
            <w:r w:rsidRPr="00745E94">
              <w:rPr>
                <w:rFonts w:ascii="Symbol" w:hAnsi="Symbol" w:cs="Symbol"/>
                <w:strike/>
                <w:color w:val="FF0000"/>
                <w:w w:val="100"/>
              </w:rPr>
              <w:t></w:t>
            </w:r>
            <w:r w:rsidRPr="00745E94">
              <w:rPr>
                <w:strike/>
                <w:color w:val="FF0000"/>
                <w:w w:val="100"/>
              </w:rPr>
              <w:t xml:space="preserve"> 80 MHz, and 160 MHz or 80+80 MHz) </w:t>
            </w:r>
            <w:r>
              <w:rPr>
                <w:w w:val="100"/>
              </w:rPr>
              <w:t>from the Supported HE-MCS And NSS Set field received from the first STA as follows:</w:t>
            </w:r>
          </w:p>
          <w:p w14:paraId="49201654" w14:textId="7B3E82E7"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 xml:space="preserve">is mandatory (see 27.1.1 (Introduction to the HE PHY)), then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is supported by the first STA on transmit.</w:t>
            </w:r>
          </w:p>
          <w:p w14:paraId="6F057386" w14:textId="2830E4B6"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sidRPr="006E1807">
              <w:rPr>
                <w:color w:val="FF0000"/>
                <w:w w:val="100"/>
                <w:u w:val="single"/>
              </w:rPr>
              <w:t xml:space="preserve">at that </w:t>
            </w:r>
            <w:r w:rsidR="00F11992" w:rsidRPr="004B073B">
              <w:rPr>
                <w:color w:val="FF0000"/>
                <w:w w:val="100"/>
                <w:u w:val="single"/>
              </w:rPr>
              <w:t>&lt;operating channel width, PPDU bandwidth&gt; combination</w:t>
            </w:r>
            <w:r>
              <w:rPr>
                <w:w w:val="100"/>
              </w:rPr>
              <w:t xml:space="preserve"> is supported by the first STA on transmit as defined in 9.4.2.242.4 (Supported HE-MCS And NSS Set field).</w:t>
            </w:r>
          </w:p>
          <w:p w14:paraId="3F2DC1CF" w14:textId="2C167DB8"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is not supported by the first STA on transmit.</w:t>
            </w:r>
          </w:p>
          <w:p w14:paraId="5970EBDA" w14:textId="77777777" w:rsidR="00043540" w:rsidRDefault="00043540" w:rsidP="00043540">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043540" w:rsidRDefault="00043540" w:rsidP="00DF4BF0">
            <w:pPr>
              <w:rPr>
                <w:rFonts w:ascii="Arial" w:hAnsi="Arial" w:cs="Arial"/>
                <w:sz w:val="20"/>
                <w:highlight w:val="yellow"/>
              </w:rPr>
            </w:pPr>
          </w:p>
        </w:tc>
      </w:tr>
      <w:tr w:rsidR="00EB6F3F" w:rsidRPr="00EB6F3F" w14:paraId="2711A8B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3F7729" w14:textId="710D4D32" w:rsidR="00EB6F3F" w:rsidRPr="00EB6F3F" w:rsidRDefault="00EB6F3F" w:rsidP="00EB6F3F">
            <w:pPr>
              <w:tabs>
                <w:tab w:val="left" w:pos="288"/>
              </w:tabs>
              <w:rPr>
                <w:rFonts w:ascii="Arial" w:hAnsi="Arial" w:cs="Arial"/>
                <w:sz w:val="20"/>
              </w:rPr>
            </w:pPr>
            <w:r w:rsidRPr="00EB6F3F">
              <w:rPr>
                <w:rFonts w:ascii="Arial" w:hAnsi="Arial" w:cs="Arial"/>
                <w:sz w:val="20"/>
              </w:rPr>
              <w:lastRenderedPageBreak/>
              <w:t>20129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CB2D5E" w14:textId="77777777" w:rsidR="00EB6F3F" w:rsidRPr="00EB6F3F" w:rsidRDefault="00EB6F3F" w:rsidP="00EB6F3F">
            <w:pPr>
              <w:jc w:val="right"/>
              <w:rPr>
                <w:rFonts w:ascii="Arial" w:hAnsi="Arial" w:cs="Arial"/>
                <w:sz w:val="20"/>
              </w:rPr>
            </w:pPr>
            <w:r w:rsidRPr="00EB6F3F">
              <w:rPr>
                <w:rFonts w:ascii="Arial" w:hAnsi="Arial" w:cs="Arial"/>
                <w:sz w:val="20"/>
              </w:rPr>
              <w:t>423.65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98684F" w14:textId="77777777" w:rsidR="00EB6F3F" w:rsidRPr="00EB6F3F" w:rsidRDefault="00EB6F3F" w:rsidP="00EB6F3F">
            <w:pPr>
              <w:rPr>
                <w:rFonts w:ascii="Arial" w:hAnsi="Arial" w:cs="Arial"/>
                <w:sz w:val="20"/>
              </w:rPr>
            </w:pPr>
            <w:r w:rsidRPr="00EB6F3F">
              <w:rPr>
                <w:rFonts w:ascii="Arial" w:hAnsi="Arial" w:cs="Arial"/>
                <w:sz w:val="20"/>
              </w:rPr>
              <w:t>26.15.4.3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E66D98" w14:textId="77777777" w:rsidR="00EB6F3F" w:rsidRPr="00EB6F3F" w:rsidRDefault="00EB6F3F" w:rsidP="00EB6F3F">
            <w:pPr>
              <w:rPr>
                <w:rFonts w:ascii="Arial" w:hAnsi="Arial" w:cs="Arial"/>
                <w:sz w:val="20"/>
              </w:rPr>
            </w:pPr>
            <w:r w:rsidRPr="00EB6F3F">
              <w:rPr>
                <w:rFonts w:ascii="Arial" w:hAnsi="Arial" w:cs="Arial"/>
                <w:sz w:val="20"/>
              </w:rPr>
              <w:t>This sentence is not phrased correctly. Please fix it accordingly, ensuring that the minimum rate requirement applies to any PPDU (not only HE PPDUs) and that the field name is cited correctly "Minimum Rate"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076AB1" w14:textId="77777777" w:rsidR="00EB6F3F" w:rsidRPr="00EB6F3F" w:rsidRDefault="00EB6F3F" w:rsidP="00EB6F3F">
            <w:pPr>
              <w:rPr>
                <w:rFonts w:ascii="Arial" w:hAnsi="Arial" w:cs="Arial"/>
                <w:sz w:val="20"/>
              </w:rPr>
            </w:pPr>
            <w:r w:rsidRPr="00EB6F3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56946A" w14:textId="77777777" w:rsidR="00C23101" w:rsidRDefault="006F79DE" w:rsidP="003A57D1">
            <w:pPr>
              <w:rPr>
                <w:rFonts w:ascii="Arial" w:hAnsi="Arial" w:cs="Arial"/>
                <w:sz w:val="20"/>
              </w:rPr>
            </w:pPr>
            <w:r>
              <w:rPr>
                <w:rFonts w:ascii="Arial" w:hAnsi="Arial" w:cs="Arial"/>
                <w:sz w:val="20"/>
              </w:rPr>
              <w:t xml:space="preserve">Revised- </w:t>
            </w:r>
          </w:p>
          <w:p w14:paraId="173F5107" w14:textId="7313B891" w:rsidR="006F79DE" w:rsidRDefault="006F79DE" w:rsidP="003A57D1">
            <w:pPr>
              <w:rPr>
                <w:rFonts w:ascii="Arial" w:hAnsi="Arial" w:cs="Arial"/>
                <w:sz w:val="20"/>
              </w:rPr>
            </w:pPr>
            <w:r>
              <w:rPr>
                <w:rFonts w:ascii="Arial" w:hAnsi="Arial" w:cs="Arial"/>
                <w:sz w:val="20"/>
              </w:rPr>
              <w:t xml:space="preserve">Agree in principle. </w:t>
            </w:r>
          </w:p>
          <w:p w14:paraId="569C8517" w14:textId="7B3BEBE3" w:rsidR="006F79DE" w:rsidRDefault="006F79DE" w:rsidP="003A57D1">
            <w:pPr>
              <w:rPr>
                <w:rFonts w:ascii="Arial" w:hAnsi="Arial" w:cs="Arial"/>
                <w:sz w:val="20"/>
              </w:rPr>
            </w:pPr>
            <w:r>
              <w:rPr>
                <w:rFonts w:ascii="Arial" w:hAnsi="Arial" w:cs="Arial"/>
                <w:sz w:val="20"/>
              </w:rPr>
              <w:t xml:space="preserve">The minimum rate requirement is applied to both non-HT PPDU and HE PPDU. </w:t>
            </w:r>
          </w:p>
          <w:p w14:paraId="2779C086" w14:textId="77777777" w:rsidR="006F79DE" w:rsidRDefault="006F79DE" w:rsidP="003A57D1">
            <w:pPr>
              <w:rPr>
                <w:rFonts w:ascii="Arial" w:hAnsi="Arial" w:cs="Arial"/>
                <w:sz w:val="20"/>
              </w:rPr>
            </w:pPr>
          </w:p>
          <w:p w14:paraId="1494AF31" w14:textId="75E1B84F" w:rsidR="006F79DE" w:rsidRPr="00EB6F3F" w:rsidRDefault="006F79DE" w:rsidP="003A57D1">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w:t>
            </w:r>
            <w:r w:rsidR="00FA4791">
              <w:rPr>
                <w:rFonts w:ascii="Arial" w:hAnsi="Arial" w:cs="Arial"/>
                <w:sz w:val="20"/>
              </w:rPr>
              <w:t>0770r1</w:t>
            </w:r>
            <w:r w:rsidRPr="00DF4BF0">
              <w:rPr>
                <w:rFonts w:ascii="Arial" w:hAnsi="Arial" w:cs="Arial"/>
                <w:sz w:val="20"/>
              </w:rPr>
              <w:t xml:space="preserve"> for CID 20</w:t>
            </w:r>
            <w:r>
              <w:rPr>
                <w:rFonts w:ascii="Arial" w:hAnsi="Arial" w:cs="Arial"/>
                <w:sz w:val="20"/>
              </w:rPr>
              <w:t>129</w:t>
            </w:r>
            <w:r w:rsidRPr="00DF4BF0">
              <w:rPr>
                <w:rFonts w:ascii="Arial" w:hAnsi="Arial" w:cs="Arial"/>
                <w:sz w:val="20"/>
              </w:rPr>
              <w:t>.</w:t>
            </w:r>
          </w:p>
        </w:tc>
      </w:tr>
      <w:tr w:rsidR="005E5DED" w:rsidRPr="00EB6F3F" w14:paraId="18B07DD1" w14:textId="77777777" w:rsidTr="00B8642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237159C" w14:textId="68888BCF" w:rsidR="005E5DED" w:rsidRDefault="005E5DED" w:rsidP="00EB6F3F">
            <w:pPr>
              <w:tabs>
                <w:tab w:val="left" w:pos="288"/>
              </w:tabs>
              <w:rPr>
                <w:rFonts w:ascii="Arial" w:hAnsi="Arial" w:cs="Arial"/>
                <w:sz w:val="20"/>
              </w:rPr>
            </w:pPr>
          </w:p>
          <w:p w14:paraId="0A1D2C23" w14:textId="6AC00A43" w:rsidR="006F79DE" w:rsidRPr="008D3B3F" w:rsidRDefault="006F79DE" w:rsidP="006F79DE">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26.15.4.3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571EFCE1" w14:textId="77777777" w:rsidR="005E5DED" w:rsidRDefault="005E5DED" w:rsidP="003A57D1">
            <w:pPr>
              <w:rPr>
                <w:rFonts w:ascii="Arial" w:hAnsi="Arial" w:cs="Arial"/>
                <w:sz w:val="20"/>
              </w:rPr>
            </w:pPr>
          </w:p>
          <w:p w14:paraId="5AD82718" w14:textId="6869D25C" w:rsidR="005E5DED" w:rsidRDefault="005E5DED" w:rsidP="005E5DED">
            <w:pPr>
              <w:rPr>
                <w:rFonts w:ascii="Arial" w:hAnsi="Arial" w:cs="Arial"/>
                <w:sz w:val="20"/>
              </w:rPr>
            </w:pPr>
            <w:r w:rsidRPr="005E5DED">
              <w:rPr>
                <w:rFonts w:ascii="Arial" w:hAnsi="Arial" w:cs="Arial"/>
                <w:sz w:val="20"/>
              </w:rPr>
              <w:t>A STA that operates in the 6 GHz band and receives a Minimum Rate fie</w:t>
            </w:r>
            <w:r>
              <w:rPr>
                <w:rFonts w:ascii="Arial" w:hAnsi="Arial" w:cs="Arial"/>
                <w:sz w:val="20"/>
              </w:rPr>
              <w:t xml:space="preserve">ld from its associated AP shall </w:t>
            </w:r>
            <w:r w:rsidRPr="005E5DED">
              <w:rPr>
                <w:rFonts w:ascii="Arial" w:hAnsi="Arial" w:cs="Arial"/>
                <w:sz w:val="20"/>
              </w:rPr>
              <w:t xml:space="preserve">transmit </w:t>
            </w:r>
            <w:r w:rsidR="006F79DE" w:rsidRPr="00AD40C3">
              <w:rPr>
                <w:rFonts w:ascii="Arial" w:hAnsi="Arial" w:cs="Arial"/>
                <w:color w:val="FF0000"/>
                <w:sz w:val="20"/>
                <w:u w:val="single"/>
              </w:rPr>
              <w:t>a non-HT PPDU with a data rate which is not less than the data rate announced by the Minimum Rate field or</w:t>
            </w:r>
            <w:r w:rsidR="006F79DE">
              <w:rPr>
                <w:rFonts w:ascii="Arial" w:hAnsi="Arial" w:cs="Arial"/>
                <w:sz w:val="20"/>
              </w:rPr>
              <w:t xml:space="preserve"> </w:t>
            </w:r>
            <w:r w:rsidRPr="005E5DED">
              <w:rPr>
                <w:rFonts w:ascii="Arial" w:hAnsi="Arial" w:cs="Arial"/>
                <w:sz w:val="20"/>
              </w:rPr>
              <w:t xml:space="preserve">an HE PPDU with an &lt;HE-MCS, NSS&gt; tuple the data </w:t>
            </w:r>
            <w:r w:rsidRPr="00AD40C3">
              <w:rPr>
                <w:rFonts w:ascii="Arial" w:hAnsi="Arial" w:cs="Arial"/>
                <w:sz w:val="20"/>
              </w:rPr>
              <w:t>rate of</w:t>
            </w:r>
            <w:r w:rsidR="006F79DE" w:rsidRPr="00AD40C3">
              <w:rPr>
                <w:rFonts w:ascii="Arial" w:hAnsi="Arial" w:cs="Arial"/>
                <w:color w:val="FF0000"/>
                <w:sz w:val="20"/>
              </w:rPr>
              <w:t xml:space="preserve"> </w:t>
            </w:r>
            <w:r w:rsidRPr="00AD40C3">
              <w:rPr>
                <w:rFonts w:ascii="Arial" w:hAnsi="Arial" w:cs="Arial"/>
                <w:sz w:val="20"/>
              </w:rPr>
              <w:t>which</w:t>
            </w:r>
            <w:r w:rsidRPr="005E5DED">
              <w:rPr>
                <w:rFonts w:ascii="Arial" w:hAnsi="Arial" w:cs="Arial"/>
                <w:sz w:val="20"/>
              </w:rPr>
              <w:t xml:space="preserve"> is not less</w:t>
            </w:r>
            <w:r w:rsidR="006F79DE">
              <w:rPr>
                <w:rFonts w:ascii="Arial" w:hAnsi="Arial" w:cs="Arial"/>
                <w:sz w:val="20"/>
              </w:rPr>
              <w:t xml:space="preserve"> </w:t>
            </w:r>
            <w:r w:rsidR="006F79DE" w:rsidRPr="00AD40C3">
              <w:rPr>
                <w:rFonts w:ascii="Arial" w:hAnsi="Arial" w:cs="Arial"/>
                <w:strike/>
                <w:color w:val="FF0000"/>
                <w:sz w:val="20"/>
              </w:rPr>
              <w:t xml:space="preserve">that </w:t>
            </w:r>
            <w:r w:rsidR="006F79DE" w:rsidRPr="00AD40C3">
              <w:rPr>
                <w:rFonts w:ascii="Arial" w:hAnsi="Arial" w:cs="Arial"/>
                <w:color w:val="FF0000"/>
                <w:sz w:val="20"/>
                <w:u w:val="single"/>
              </w:rPr>
              <w:t xml:space="preserve">than </w:t>
            </w:r>
            <w:r w:rsidRPr="005E5DED">
              <w:rPr>
                <w:rFonts w:ascii="Arial" w:hAnsi="Arial" w:cs="Arial"/>
                <w:sz w:val="20"/>
              </w:rPr>
              <w:t>the data rate</w:t>
            </w:r>
            <w:r>
              <w:rPr>
                <w:rFonts w:ascii="Arial" w:hAnsi="Arial" w:cs="Arial"/>
                <w:sz w:val="20"/>
              </w:rPr>
              <w:t xml:space="preserve"> </w:t>
            </w:r>
            <w:r w:rsidRPr="005E5DED">
              <w:rPr>
                <w:rFonts w:ascii="Arial" w:hAnsi="Arial" w:cs="Arial"/>
                <w:sz w:val="20"/>
              </w:rPr>
              <w:t xml:space="preserve">announced by the </w:t>
            </w:r>
            <w:r w:rsidRPr="00AD40C3">
              <w:rPr>
                <w:rFonts w:ascii="Arial" w:hAnsi="Arial" w:cs="Arial"/>
                <w:strike/>
                <w:color w:val="FF0000"/>
                <w:sz w:val="20"/>
              </w:rPr>
              <w:t xml:space="preserve">Lowest </w:t>
            </w:r>
            <w:r w:rsidRPr="00AD40C3">
              <w:rPr>
                <w:rFonts w:ascii="Arial" w:hAnsi="Arial" w:cs="Arial"/>
                <w:color w:val="FF0000"/>
                <w:sz w:val="20"/>
                <w:u w:val="single"/>
              </w:rPr>
              <w:t xml:space="preserve">Minimum </w:t>
            </w:r>
            <w:r w:rsidRPr="005E5DED">
              <w:rPr>
                <w:rFonts w:ascii="Arial" w:hAnsi="Arial" w:cs="Arial"/>
                <w:sz w:val="20"/>
              </w:rPr>
              <w:t>Rate field.</w:t>
            </w:r>
          </w:p>
          <w:p w14:paraId="177C5AB5" w14:textId="77777777" w:rsidR="005E5DED" w:rsidRPr="00EB6F3F" w:rsidRDefault="005E5DED" w:rsidP="00AD40C3">
            <w:pPr>
              <w:rPr>
                <w:rFonts w:ascii="Arial" w:hAnsi="Arial" w:cs="Arial"/>
                <w:sz w:val="20"/>
              </w:rPr>
            </w:pPr>
          </w:p>
        </w:tc>
      </w:tr>
    </w:tbl>
    <w:p w14:paraId="49BABEBA" w14:textId="151FBBFB" w:rsidR="0065705A" w:rsidRPr="00AB20B9" w:rsidRDefault="0065705A" w:rsidP="000B6203">
      <w:pPr>
        <w:autoSpaceDE w:val="0"/>
        <w:autoSpaceDN w:val="0"/>
        <w:adjustRightInd w:val="0"/>
        <w:jc w:val="both"/>
        <w:rPr>
          <w:rFonts w:eastAsia="TimesNewRomanPSMT"/>
          <w:sz w:val="20"/>
          <w:lang w:val="en-US" w:eastAsia="ko-KR"/>
        </w:rPr>
      </w:pPr>
    </w:p>
    <w:p w14:paraId="3A970C87" w14:textId="77777777" w:rsidR="007B7B6A" w:rsidRDefault="007B7B6A" w:rsidP="000B6203">
      <w:pPr>
        <w:autoSpaceDE w:val="0"/>
        <w:autoSpaceDN w:val="0"/>
        <w:adjustRightInd w:val="0"/>
        <w:jc w:val="both"/>
        <w:rPr>
          <w:rFonts w:eastAsia="TimesNewRomanPSMT"/>
          <w:sz w:val="20"/>
          <w:lang w:eastAsia="ko-KR"/>
        </w:rPr>
      </w:pPr>
    </w:p>
    <w:p w14:paraId="4FC87993" w14:textId="77777777" w:rsidR="007B7B6A" w:rsidRDefault="007B7B6A" w:rsidP="000B6203">
      <w:pPr>
        <w:autoSpaceDE w:val="0"/>
        <w:autoSpaceDN w:val="0"/>
        <w:adjustRightInd w:val="0"/>
        <w:jc w:val="both"/>
        <w:rPr>
          <w:rFonts w:eastAsia="TimesNewRomanPSMT"/>
          <w:sz w:val="20"/>
          <w:lang w:eastAsia="ko-KR"/>
        </w:rPr>
      </w:pPr>
    </w:p>
    <w:p w14:paraId="58ECDC3C" w14:textId="77777777" w:rsidR="007B7B6A" w:rsidRDefault="007B7B6A" w:rsidP="000B6203">
      <w:pPr>
        <w:autoSpaceDE w:val="0"/>
        <w:autoSpaceDN w:val="0"/>
        <w:adjustRightInd w:val="0"/>
        <w:jc w:val="both"/>
        <w:rPr>
          <w:rFonts w:eastAsia="TimesNewRomanPSMT"/>
          <w:sz w:val="20"/>
          <w:lang w:eastAsia="ko-KR"/>
        </w:rPr>
      </w:pPr>
    </w:p>
    <w:p w14:paraId="11C9CFDA" w14:textId="77777777" w:rsidR="007B7B6A" w:rsidRDefault="007B7B6A" w:rsidP="000B6203">
      <w:pPr>
        <w:autoSpaceDE w:val="0"/>
        <w:autoSpaceDN w:val="0"/>
        <w:adjustRightInd w:val="0"/>
        <w:jc w:val="both"/>
        <w:rPr>
          <w:rFonts w:eastAsia="TimesNewRomanPSMT"/>
          <w:sz w:val="20"/>
          <w:lang w:eastAsia="ko-KR"/>
        </w:rPr>
      </w:pPr>
    </w:p>
    <w:p w14:paraId="0637A0CF" w14:textId="77777777" w:rsidR="007B7B6A" w:rsidRDefault="007B7B6A" w:rsidP="000B6203">
      <w:pPr>
        <w:autoSpaceDE w:val="0"/>
        <w:autoSpaceDN w:val="0"/>
        <w:adjustRightInd w:val="0"/>
        <w:jc w:val="both"/>
        <w:rPr>
          <w:rFonts w:eastAsia="TimesNewRomanPSMT"/>
          <w:sz w:val="20"/>
          <w:lang w:eastAsia="ko-KR"/>
        </w:rPr>
      </w:pPr>
    </w:p>
    <w:p w14:paraId="72599DAF" w14:textId="77777777" w:rsidR="00324744" w:rsidRDefault="00324744" w:rsidP="000B6203">
      <w:pPr>
        <w:autoSpaceDE w:val="0"/>
        <w:autoSpaceDN w:val="0"/>
        <w:adjustRightInd w:val="0"/>
        <w:jc w:val="both"/>
        <w:rPr>
          <w:rFonts w:eastAsia="TimesNewRomanPSMT"/>
          <w:sz w:val="20"/>
          <w:lang w:val="en-US" w:eastAsia="ko-KR"/>
        </w:rPr>
      </w:pPr>
    </w:p>
    <w:p w14:paraId="73032AA6" w14:textId="77777777" w:rsidR="00324744" w:rsidRDefault="00324744" w:rsidP="000B6203">
      <w:pPr>
        <w:autoSpaceDE w:val="0"/>
        <w:autoSpaceDN w:val="0"/>
        <w:adjustRightInd w:val="0"/>
        <w:jc w:val="both"/>
        <w:rPr>
          <w:rFonts w:eastAsia="TimesNewRomanPSMT"/>
          <w:sz w:val="20"/>
          <w:lang w:val="en-US" w:eastAsia="ko-KR"/>
        </w:rPr>
      </w:pPr>
    </w:p>
    <w:p w14:paraId="5B8807AE" w14:textId="77777777" w:rsidR="00324744" w:rsidRDefault="00324744" w:rsidP="000B6203">
      <w:pPr>
        <w:autoSpaceDE w:val="0"/>
        <w:autoSpaceDN w:val="0"/>
        <w:adjustRightInd w:val="0"/>
        <w:jc w:val="both"/>
        <w:rPr>
          <w:rFonts w:eastAsia="TimesNewRomanPSMT"/>
          <w:sz w:val="20"/>
          <w:lang w:val="en-US" w:eastAsia="ko-KR"/>
        </w:rPr>
      </w:pPr>
    </w:p>
    <w:p w14:paraId="0C9B9547" w14:textId="77777777" w:rsidR="00324744" w:rsidRDefault="00324744" w:rsidP="000B6203">
      <w:pPr>
        <w:autoSpaceDE w:val="0"/>
        <w:autoSpaceDN w:val="0"/>
        <w:adjustRightInd w:val="0"/>
        <w:jc w:val="both"/>
        <w:rPr>
          <w:rFonts w:eastAsia="TimesNewRomanPSMT"/>
          <w:sz w:val="20"/>
          <w:lang w:val="en-US" w:eastAsia="ko-KR"/>
        </w:rPr>
      </w:pPr>
    </w:p>
    <w:p w14:paraId="47BA69F5" w14:textId="77777777" w:rsidR="00324744" w:rsidRDefault="00324744" w:rsidP="000B6203">
      <w:pPr>
        <w:autoSpaceDE w:val="0"/>
        <w:autoSpaceDN w:val="0"/>
        <w:adjustRightInd w:val="0"/>
        <w:jc w:val="both"/>
        <w:rPr>
          <w:rFonts w:eastAsia="TimesNewRomanPSMT"/>
          <w:sz w:val="20"/>
          <w:lang w:val="en-US"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3A6E" w14:textId="77777777" w:rsidR="008A22D4" w:rsidRDefault="008A22D4">
      <w:r>
        <w:separator/>
      </w:r>
    </w:p>
  </w:endnote>
  <w:endnote w:type="continuationSeparator" w:id="0">
    <w:p w14:paraId="0F59E191" w14:textId="77777777" w:rsidR="008A22D4" w:rsidRDefault="008A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9A0866">
    <w:pPr>
      <w:pStyle w:val="Footer"/>
      <w:tabs>
        <w:tab w:val="clear" w:pos="6480"/>
        <w:tab w:val="center" w:pos="4680"/>
        <w:tab w:val="right" w:pos="9360"/>
      </w:tabs>
    </w:pPr>
    <w:fldSimple w:instr=" SUBJECT  \* MERGEFORMAT ">
      <w:r w:rsidR="00C774B6">
        <w:t>Submission</w:t>
      </w:r>
    </w:fldSimple>
    <w:r w:rsidR="00C774B6">
      <w:tab/>
      <w:t xml:space="preserve">page </w:t>
    </w:r>
    <w:r w:rsidR="00C774B6">
      <w:fldChar w:fldCharType="begin"/>
    </w:r>
    <w:r w:rsidR="00C774B6">
      <w:instrText xml:space="preserve">page </w:instrText>
    </w:r>
    <w:r w:rsidR="00C774B6">
      <w:fldChar w:fldCharType="separate"/>
    </w:r>
    <w:r w:rsidR="00E739E7">
      <w:rPr>
        <w:noProof/>
      </w:rPr>
      <w:t>9</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DF8BB" w14:textId="77777777" w:rsidR="008A22D4" w:rsidRDefault="008A22D4">
      <w:r>
        <w:separator/>
      </w:r>
    </w:p>
  </w:footnote>
  <w:footnote w:type="continuationSeparator" w:id="0">
    <w:p w14:paraId="2F6694E9" w14:textId="77777777" w:rsidR="008A22D4" w:rsidRDefault="008A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D3F70AD" w:rsidR="00C774B6" w:rsidRDefault="00C774B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9</w:t>
    </w:r>
    <w:r>
      <w:tab/>
    </w:r>
    <w:r>
      <w:tab/>
    </w:r>
    <w:fldSimple w:instr=" TITLE  \* MERGEFORMAT ">
      <w:r>
        <w:t>doc.: IEEE 802.11-19/</w:t>
      </w:r>
      <w:r w:rsidR="00FA4791">
        <w:t>0770</w:t>
      </w:r>
      <w:r>
        <w:t>r</w:t>
      </w:r>
    </w:fldSimple>
    <w:r w:rsidR="00FA479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243"/>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6B4F"/>
    <w:rsid w:val="002C6C28"/>
    <w:rsid w:val="002C72E1"/>
    <w:rsid w:val="002C7EC9"/>
    <w:rsid w:val="002D05D7"/>
    <w:rsid w:val="002D0F0D"/>
    <w:rsid w:val="002D0FFF"/>
    <w:rsid w:val="002D1D40"/>
    <w:rsid w:val="002D3862"/>
    <w:rsid w:val="002D3940"/>
    <w:rsid w:val="002D3EAE"/>
    <w:rsid w:val="002D518F"/>
    <w:rsid w:val="002D5CE2"/>
    <w:rsid w:val="002D6958"/>
    <w:rsid w:val="002D6DD8"/>
    <w:rsid w:val="002D7CBB"/>
    <w:rsid w:val="002D7ED5"/>
    <w:rsid w:val="002E10D1"/>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7D1"/>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7341"/>
    <w:rsid w:val="00731167"/>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2D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1700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09F"/>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B9A3436-794D-4AAB-BCCD-B4EF2D99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9</Pages>
  <Words>2712</Words>
  <Characters>15462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18138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50</cp:revision>
  <cp:lastPrinted>2010-05-04T00:47:00Z</cp:lastPrinted>
  <dcterms:created xsi:type="dcterms:W3CDTF">2019-01-11T23:55:00Z</dcterms:created>
  <dcterms:modified xsi:type="dcterms:W3CDTF">2019-05-10T17:55:00Z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