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96" w:rsidRPr="008B2A2B" w:rsidRDefault="005B480E">
      <w:pPr>
        <w:pStyle w:val="T1"/>
        <w:spacing w:after="240"/>
        <w:rPr>
          <w:rFonts w:cs="Times New Roman"/>
        </w:rPr>
      </w:pPr>
      <w:r w:rsidRPr="008B2A2B">
        <w:rPr>
          <w:rFonts w:cs="Times New Roman"/>
        </w:rPr>
        <w:t>IEEE P802.11</w:t>
      </w:r>
      <w:r w:rsidRPr="008B2A2B">
        <w:rPr>
          <w:rFonts w:cs="Times New Roman"/>
          <w:b w:val="0"/>
          <w:bCs w:val="0"/>
        </w:rPr>
        <w:br/>
      </w:r>
      <w:r w:rsidRPr="008B2A2B">
        <w:rPr>
          <w:rFonts w:cs="Times New Roman"/>
        </w:rPr>
        <w:t>Wireless LANs</w:t>
      </w:r>
    </w:p>
    <w:tbl>
      <w:tblPr>
        <w:tblW w:w="95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90"/>
        <w:gridCol w:w="1992"/>
        <w:gridCol w:w="2669"/>
        <w:gridCol w:w="1640"/>
        <w:gridCol w:w="1986"/>
      </w:tblGrid>
      <w:tr w:rsidR="00DE0696" w:rsidRPr="008B2A2B">
        <w:trPr>
          <w:trHeight w:val="888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:rsidR="006E5433" w:rsidRPr="008B2A2B" w:rsidRDefault="005B480E">
            <w:pPr>
              <w:pStyle w:val="T2"/>
              <w:rPr>
                <w:rFonts w:cs="Times New Roman"/>
              </w:rPr>
            </w:pPr>
            <w:r w:rsidRPr="008B2A2B">
              <w:rPr>
                <w:rFonts w:cs="Times New Roman"/>
              </w:rPr>
              <w:t>IEEE 802.11 AANI Standing Committee</w:t>
            </w:r>
          </w:p>
          <w:p w:rsidR="00DE0696" w:rsidRPr="008B2A2B" w:rsidRDefault="00EA7419">
            <w:pPr>
              <w:pStyle w:val="T2"/>
              <w:rPr>
                <w:rFonts w:cs="Times New Roman"/>
              </w:rPr>
            </w:pPr>
            <w:r>
              <w:rPr>
                <w:rFonts w:cs="Times New Roman"/>
              </w:rPr>
              <w:t>Minutes, AANI SC, 2019-04-29</w:t>
            </w:r>
          </w:p>
          <w:p w:rsidR="00DE0696" w:rsidRPr="00EA7419" w:rsidRDefault="00DE0696" w:rsidP="008F7665">
            <w:pPr>
              <w:pStyle w:val="T2"/>
              <w:rPr>
                <w:rFonts w:cs="Times New Roman"/>
                <w:lang w:eastAsia="zh-CN"/>
              </w:rPr>
            </w:pPr>
          </w:p>
        </w:tc>
      </w:tr>
      <w:tr w:rsidR="00DE0696" w:rsidRPr="008B2A2B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:rsidR="006E5433" w:rsidRPr="008F7665" w:rsidRDefault="005B480E">
            <w:pPr>
              <w:pStyle w:val="T2"/>
              <w:ind w:left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8B2A2B">
              <w:rPr>
                <w:rFonts w:cs="Times New Roman"/>
                <w:sz w:val="20"/>
                <w:szCs w:val="20"/>
              </w:rPr>
              <w:t>Date:</w:t>
            </w:r>
            <w:r w:rsidR="00EA7419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 2019-04-29</w:t>
            </w:r>
          </w:p>
        </w:tc>
      </w:tr>
      <w:tr w:rsidR="00DE0696" w:rsidRPr="008B2A2B">
        <w:trPr>
          <w:trHeight w:val="232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5433" w:rsidRPr="008F7665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0"/>
                <w:szCs w:val="20"/>
              </w:rPr>
            </w:pPr>
            <w:r w:rsidRPr="008B2A2B">
              <w:rPr>
                <w:rFonts w:cs="Times New Roman"/>
                <w:sz w:val="20"/>
                <w:szCs w:val="20"/>
              </w:rPr>
              <w:t>Author:</w:t>
            </w:r>
          </w:p>
        </w:tc>
      </w:tr>
      <w:tr w:rsidR="00294568" w:rsidRPr="008B2A2B">
        <w:trPr>
          <w:trHeight w:val="23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Name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Affiliation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Address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5B480E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Phone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A05B90">
            <w:pPr>
              <w:pStyle w:val="T2"/>
              <w:spacing w:after="0"/>
              <w:ind w:left="0" w:right="0"/>
              <w:jc w:val="left"/>
              <w:rPr>
                <w:rFonts w:cs="Times New Roman"/>
              </w:rPr>
            </w:pPr>
            <w:r w:rsidRPr="008B2A2B">
              <w:rPr>
                <w:rFonts w:cs="Times New Roman"/>
                <w:sz w:val="20"/>
                <w:szCs w:val="20"/>
              </w:rPr>
              <w:t>E</w:t>
            </w:r>
            <w:r w:rsidR="005B480E" w:rsidRPr="008B2A2B">
              <w:rPr>
                <w:rFonts w:cs="Times New Roman"/>
                <w:sz w:val="20"/>
                <w:szCs w:val="20"/>
              </w:rPr>
              <w:t>mail</w:t>
            </w:r>
          </w:p>
        </w:tc>
      </w:tr>
      <w:tr w:rsidR="00294568" w:rsidRPr="008B2A2B">
        <w:trPr>
          <w:trHeight w:val="452"/>
          <w:jc w:val="center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83DC3" w:rsidP="00283DC3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Haifeng Huang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83DC3" w:rsidP="00283DC3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>Nufront</w:t>
            </w:r>
            <w:r w:rsidR="0063539F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 xml:space="preserve"> Associates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94568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</w:rPr>
              <w:t>Tsinghua Science Park, 100084, Beijing, Chin</w:t>
            </w:r>
            <w:r w:rsidRPr="008B2A2B">
              <w:rPr>
                <w:rFonts w:cs="Times New Roman"/>
                <w:b w:val="0"/>
                <w:bCs w:val="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294568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 w:rsidRPr="008B2A2B">
              <w:rPr>
                <w:rFonts w:cs="Times New Roman"/>
                <w:b w:val="0"/>
                <w:bCs w:val="0"/>
                <w:sz w:val="20"/>
                <w:szCs w:val="20"/>
              </w:rPr>
              <w:t>8610-82150688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0696" w:rsidRPr="008B2A2B" w:rsidRDefault="00A8270D" w:rsidP="00294568">
            <w:pPr>
              <w:pStyle w:val="T2"/>
              <w:spacing w:after="0"/>
              <w:ind w:left="0" w:right="0"/>
              <w:rPr>
                <w:rFonts w:cs="Times New Roman"/>
              </w:rPr>
            </w:pPr>
            <w:r>
              <w:rPr>
                <w:rFonts w:cs="Times New Roman"/>
                <w:b w:val="0"/>
                <w:bCs w:val="0"/>
                <w:sz w:val="16"/>
                <w:szCs w:val="16"/>
              </w:rPr>
              <w:t>h</w:t>
            </w:r>
            <w:r w:rsidR="00294568" w:rsidRPr="008B2A2B">
              <w:rPr>
                <w:rFonts w:cs="Times New Roman"/>
                <w:b w:val="0"/>
                <w:bCs w:val="0"/>
                <w:sz w:val="16"/>
                <w:szCs w:val="16"/>
              </w:rPr>
              <w:t>aifeng.huang@</w:t>
            </w:r>
            <w:r w:rsidR="00D231FE">
              <w:rPr>
                <w:rFonts w:cs="Times New Roman"/>
                <w:b w:val="0"/>
                <w:bCs w:val="0"/>
                <w:sz w:val="16"/>
                <w:szCs w:val="16"/>
              </w:rPr>
              <w:t>Jun Lei</w:t>
            </w:r>
            <w:r w:rsidR="00294568" w:rsidRPr="008B2A2B">
              <w:rPr>
                <w:rFonts w:cs="Times New Roman"/>
                <w:b w:val="0"/>
                <w:bCs w:val="0"/>
                <w:sz w:val="16"/>
                <w:szCs w:val="16"/>
              </w:rPr>
              <w:t>.com</w:t>
            </w:r>
          </w:p>
        </w:tc>
      </w:tr>
    </w:tbl>
    <w:p w:rsidR="00DE0696" w:rsidRPr="008B2A2B" w:rsidRDefault="00DE0696">
      <w:pPr>
        <w:pStyle w:val="T1"/>
        <w:spacing w:after="240"/>
        <w:ind w:left="2" w:hanging="2"/>
        <w:rPr>
          <w:rFonts w:cs="Times New Roman"/>
        </w:rPr>
      </w:pPr>
    </w:p>
    <w:p w:rsidR="00DE0696" w:rsidRPr="008B2A2B" w:rsidRDefault="00DE0696">
      <w:pPr>
        <w:pStyle w:val="T1"/>
        <w:spacing w:after="240"/>
        <w:rPr>
          <w:rFonts w:cs="Times New Roman"/>
        </w:rPr>
      </w:pPr>
    </w:p>
    <w:p w:rsidR="00DE0696" w:rsidRPr="008B2A2B" w:rsidRDefault="005B480E">
      <w:pPr>
        <w:pStyle w:val="T1"/>
        <w:tabs>
          <w:tab w:val="left" w:pos="933"/>
          <w:tab w:val="center" w:pos="5040"/>
        </w:tabs>
        <w:spacing w:after="120"/>
        <w:jc w:val="left"/>
        <w:rPr>
          <w:rFonts w:cs="Times New Roman"/>
        </w:rPr>
      </w:pPr>
      <w:r w:rsidRPr="008B2A2B">
        <w:rPr>
          <w:rFonts w:cs="Times New Roman"/>
        </w:rPr>
        <w:tab/>
      </w:r>
      <w:r w:rsidRPr="008B2A2B">
        <w:rPr>
          <w:rFonts w:cs="Times New Roman"/>
        </w:rPr>
        <w:tab/>
      </w:r>
    </w:p>
    <w:p w:rsidR="00DE0696" w:rsidRPr="008B2A2B" w:rsidRDefault="005B480E">
      <w:pPr>
        <w:pStyle w:val="T1"/>
        <w:spacing w:after="120"/>
        <w:rPr>
          <w:rFonts w:cs="Times New Roman"/>
        </w:rPr>
      </w:pPr>
      <w:r w:rsidRPr="008B2A2B">
        <w:rPr>
          <w:rFonts w:cs="Times New Roman"/>
          <w:b w:val="0"/>
          <w:bCs w:val="0"/>
        </w:rPr>
        <w:br w:type="page"/>
      </w:r>
    </w:p>
    <w:p w:rsidR="00DE0696" w:rsidRPr="008B2A2B" w:rsidRDefault="00DE0696">
      <w:pPr>
        <w:pStyle w:val="BodyA"/>
      </w:pPr>
    </w:p>
    <w:p w:rsidR="00DE0696" w:rsidRPr="008B2A2B" w:rsidRDefault="005B480E">
      <w:pPr>
        <w:pStyle w:val="BodyA"/>
        <w:jc w:val="center"/>
      </w:pPr>
      <w:r w:rsidRPr="008B2A2B">
        <w:rPr>
          <w:b/>
          <w:bCs/>
          <w:sz w:val="28"/>
          <w:szCs w:val="28"/>
        </w:rPr>
        <w:t>IEEE 802.11 AANI Standing Committee</w:t>
      </w:r>
    </w:p>
    <w:p w:rsidR="00DE0696" w:rsidRPr="008B2A2B" w:rsidRDefault="00294568">
      <w:pPr>
        <w:pStyle w:val="BodyA"/>
        <w:jc w:val="center"/>
        <w:rPr>
          <w:b/>
          <w:bCs/>
          <w:sz w:val="28"/>
          <w:szCs w:val="28"/>
        </w:rPr>
      </w:pPr>
      <w:r w:rsidRPr="008B2A2B">
        <w:rPr>
          <w:b/>
          <w:bCs/>
          <w:sz w:val="28"/>
          <w:szCs w:val="28"/>
        </w:rPr>
        <w:t>2</w:t>
      </w:r>
      <w:r w:rsidR="00EA7419">
        <w:rPr>
          <w:b/>
          <w:bCs/>
          <w:sz w:val="28"/>
          <w:szCs w:val="28"/>
        </w:rPr>
        <w:t>9</w:t>
      </w:r>
      <w:r w:rsidR="005B480E" w:rsidRPr="008B2A2B">
        <w:rPr>
          <w:b/>
          <w:bCs/>
          <w:sz w:val="28"/>
          <w:szCs w:val="28"/>
          <w:lang w:val="de-DE"/>
        </w:rPr>
        <w:t xml:space="preserve"> </w:t>
      </w:r>
      <w:r w:rsidR="005B480E" w:rsidRPr="008B2A2B">
        <w:rPr>
          <w:b/>
          <w:bCs/>
          <w:sz w:val="28"/>
          <w:szCs w:val="28"/>
        </w:rPr>
        <w:t>April</w:t>
      </w:r>
      <w:r w:rsidR="005B480E" w:rsidRPr="008B2A2B">
        <w:rPr>
          <w:b/>
          <w:bCs/>
          <w:sz w:val="28"/>
          <w:szCs w:val="28"/>
          <w:lang w:val="de-DE"/>
        </w:rPr>
        <w:t xml:space="preserve"> 201</w:t>
      </w:r>
      <w:r w:rsidR="005B480E" w:rsidRPr="008B2A2B">
        <w:rPr>
          <w:b/>
          <w:bCs/>
          <w:sz w:val="28"/>
          <w:szCs w:val="28"/>
        </w:rPr>
        <w:t>9</w:t>
      </w:r>
      <w:r w:rsidR="005B480E" w:rsidRPr="008B2A2B">
        <w:rPr>
          <w:b/>
          <w:bCs/>
          <w:sz w:val="28"/>
          <w:szCs w:val="28"/>
          <w:lang w:val="de-DE"/>
        </w:rPr>
        <w:t xml:space="preserve">, </w:t>
      </w:r>
      <w:r w:rsidR="005B480E" w:rsidRPr="008B2A2B">
        <w:rPr>
          <w:b/>
          <w:bCs/>
          <w:sz w:val="28"/>
          <w:szCs w:val="28"/>
        </w:rPr>
        <w:t>10</w:t>
      </w:r>
      <w:r w:rsidR="005B480E" w:rsidRPr="008B2A2B">
        <w:rPr>
          <w:b/>
          <w:bCs/>
          <w:sz w:val="28"/>
          <w:szCs w:val="28"/>
          <w:lang w:val="de-DE"/>
        </w:rPr>
        <w:t xml:space="preserve">:00 </w:t>
      </w:r>
      <w:r w:rsidR="00EA7419">
        <w:rPr>
          <w:b/>
          <w:bCs/>
          <w:sz w:val="28"/>
          <w:szCs w:val="28"/>
        </w:rPr>
        <w:t>– 11:00</w:t>
      </w:r>
      <w:r w:rsidR="005B480E" w:rsidRPr="008B2A2B">
        <w:rPr>
          <w:b/>
          <w:bCs/>
          <w:sz w:val="28"/>
          <w:szCs w:val="28"/>
        </w:rPr>
        <w:t xml:space="preserve"> ET</w:t>
      </w:r>
    </w:p>
    <w:p w:rsidR="00DE0696" w:rsidRPr="008B2A2B" w:rsidRDefault="00DE0696">
      <w:pPr>
        <w:pStyle w:val="BodyA"/>
        <w:rPr>
          <w:lang w:eastAsia="zh-CN"/>
        </w:rPr>
      </w:pP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teleconference meeting was called to order, at 10:0</w:t>
      </w:r>
      <w:r w:rsidR="006E2430" w:rsidRPr="00725ABE">
        <w:rPr>
          <w:sz w:val="28"/>
          <w:szCs w:val="28"/>
        </w:rPr>
        <w:t>0</w:t>
      </w:r>
      <w:r w:rsidRPr="00725ABE">
        <w:rPr>
          <w:sz w:val="28"/>
          <w:szCs w:val="28"/>
        </w:rPr>
        <w:t>by the Chair, Joseph Levy (InterDigital).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 xml:space="preserve">The </w:t>
      </w:r>
      <w:bookmarkStart w:id="0" w:name="_DdeLink__8165_1681534318"/>
      <w:r w:rsidRPr="00725ABE">
        <w:rPr>
          <w:sz w:val="28"/>
          <w:szCs w:val="28"/>
        </w:rPr>
        <w:t>Chair presented from slide set</w:t>
      </w:r>
      <w:bookmarkEnd w:id="0"/>
      <w:r w:rsidRPr="00725ABE">
        <w:rPr>
          <w:sz w:val="28"/>
          <w:szCs w:val="28"/>
        </w:rPr>
        <w:t xml:space="preserve"> </w:t>
      </w:r>
      <w:bookmarkStart w:id="1" w:name="OLE_LINK17"/>
      <w:r w:rsidR="009372FE">
        <w:rPr>
          <w:sz w:val="28"/>
          <w:szCs w:val="28"/>
        </w:rPr>
        <w:fldChar w:fldCharType="begin"/>
      </w:r>
      <w:r w:rsidR="009372FE">
        <w:rPr>
          <w:sz w:val="28"/>
          <w:szCs w:val="28"/>
        </w:rPr>
        <w:instrText xml:space="preserve"> HYPERLINK "https://mentor.ieee.org/802.11/dcn/19/11-19-0691-00-AANI-aani-sc-teleconference-agenda-monday-29-april-2019-10-11am-edt.pptx" </w:instrText>
      </w:r>
      <w:r w:rsidR="009372FE">
        <w:rPr>
          <w:sz w:val="28"/>
          <w:szCs w:val="28"/>
        </w:rPr>
      </w:r>
      <w:r w:rsidR="009372FE">
        <w:rPr>
          <w:sz w:val="28"/>
          <w:szCs w:val="28"/>
        </w:rPr>
        <w:fldChar w:fldCharType="separate"/>
      </w:r>
      <w:r w:rsidRPr="009372FE">
        <w:rPr>
          <w:rStyle w:val="Hyperlink"/>
          <w:sz w:val="28"/>
          <w:szCs w:val="28"/>
        </w:rPr>
        <w:t>11-19/06</w:t>
      </w:r>
      <w:r w:rsidR="00A36BD9" w:rsidRPr="009372FE">
        <w:rPr>
          <w:rStyle w:val="Hyperlink"/>
          <w:sz w:val="28"/>
          <w:szCs w:val="28"/>
        </w:rPr>
        <w:t>91r0</w:t>
      </w:r>
      <w:r w:rsidR="009372FE">
        <w:rPr>
          <w:sz w:val="28"/>
          <w:szCs w:val="28"/>
        </w:rPr>
        <w:fldChar w:fldCharType="end"/>
      </w:r>
      <w:r w:rsidRPr="00725ABE">
        <w:rPr>
          <w:sz w:val="28"/>
          <w:szCs w:val="28"/>
        </w:rPr>
        <w:t xml:space="preserve">, </w:t>
      </w:r>
      <w:bookmarkEnd w:id="1"/>
      <w:r w:rsidRPr="00725ABE">
        <w:rPr>
          <w:sz w:val="28"/>
          <w:szCs w:val="28"/>
        </w:rPr>
        <w:t xml:space="preserve">which had been pre-circulated. 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 xml:space="preserve">The Chair introduced himself and requested a secretary. </w:t>
      </w:r>
      <w:r w:rsidR="008F7665" w:rsidRPr="008F7665">
        <w:rPr>
          <w:rFonts w:hint="eastAsia"/>
          <w:sz w:val="28"/>
          <w:szCs w:val="28"/>
        </w:rPr>
        <w:t>Haifeng</w:t>
      </w:r>
      <w:r w:rsidR="008F7665">
        <w:rPr>
          <w:sz w:val="28"/>
          <w:szCs w:val="28"/>
        </w:rPr>
        <w:t xml:space="preserve"> </w:t>
      </w:r>
      <w:r w:rsidR="008F7665" w:rsidRPr="008F7665">
        <w:rPr>
          <w:rFonts w:hint="eastAsia"/>
          <w:sz w:val="28"/>
          <w:szCs w:val="28"/>
        </w:rPr>
        <w:t>Huang</w:t>
      </w:r>
      <w:r w:rsidRPr="00725ABE">
        <w:rPr>
          <w:sz w:val="28"/>
          <w:szCs w:val="28"/>
        </w:rPr>
        <w:t xml:space="preserve"> (</w:t>
      </w:r>
      <w:r w:rsidR="00D231FE" w:rsidRPr="00725ABE">
        <w:rPr>
          <w:sz w:val="28"/>
          <w:szCs w:val="28"/>
          <w:lang w:eastAsia="zh-CN"/>
        </w:rPr>
        <w:t>Nufront</w:t>
      </w:r>
      <w:r w:rsidRPr="00725ABE">
        <w:rPr>
          <w:sz w:val="28"/>
          <w:szCs w:val="28"/>
        </w:rPr>
        <w:t xml:space="preserve"> Associates) volunteered as secretary.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Chair proposed the agenda on Slide 4. This was a</w:t>
      </w:r>
      <w:r w:rsidR="00D16983" w:rsidRPr="00725ABE">
        <w:rPr>
          <w:sz w:val="28"/>
          <w:szCs w:val="28"/>
        </w:rPr>
        <w:t>pproved without comment at 10:</w:t>
      </w:r>
      <w:r w:rsidR="009802C9">
        <w:rPr>
          <w:sz w:val="28"/>
          <w:szCs w:val="28"/>
        </w:rPr>
        <w:t>10</w:t>
      </w:r>
      <w:r w:rsidRPr="00725ABE">
        <w:rPr>
          <w:sz w:val="28"/>
          <w:szCs w:val="28"/>
        </w:rPr>
        <w:t>.</w:t>
      </w:r>
    </w:p>
    <w:p w:rsidR="00DE0696" w:rsidRPr="00725ABE" w:rsidRDefault="000948CC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Chair reviewed Slides 5-7</w:t>
      </w:r>
      <w:r w:rsidR="005B480E" w:rsidRPr="00725ABE">
        <w:rPr>
          <w:sz w:val="28"/>
          <w:szCs w:val="28"/>
        </w:rPr>
        <w:t>.</w:t>
      </w:r>
    </w:p>
    <w:p w:rsidR="0061055D" w:rsidRPr="0061055D" w:rsidRDefault="005B480E" w:rsidP="0061055D">
      <w:pPr>
        <w:pStyle w:val="BodyA"/>
        <w:numPr>
          <w:ilvl w:val="0"/>
          <w:numId w:val="2"/>
        </w:numPr>
        <w:rPr>
          <w:sz w:val="28"/>
          <w:szCs w:val="28"/>
        </w:rPr>
      </w:pPr>
      <w:bookmarkStart w:id="2" w:name="_DdeLink__4840_1276830690"/>
      <w:r w:rsidRPr="00354DA4">
        <w:rPr>
          <w:sz w:val="28"/>
          <w:szCs w:val="28"/>
        </w:rPr>
        <w:t>T</w:t>
      </w:r>
      <w:bookmarkStart w:id="3" w:name="_DdeLink__8199_1681534318"/>
      <w:bookmarkEnd w:id="2"/>
      <w:r w:rsidRPr="00354DA4">
        <w:rPr>
          <w:sz w:val="28"/>
          <w:szCs w:val="28"/>
        </w:rPr>
        <w:t>he Chair reviewed the background to today's agenda, referring to Slide</w:t>
      </w:r>
      <w:r w:rsidR="000948CC" w:rsidRPr="00354DA4">
        <w:rPr>
          <w:sz w:val="28"/>
          <w:szCs w:val="28"/>
        </w:rPr>
        <w:t>s</w:t>
      </w:r>
      <w:r w:rsidRPr="00354DA4">
        <w:rPr>
          <w:sz w:val="28"/>
          <w:szCs w:val="28"/>
        </w:rPr>
        <w:t xml:space="preserve"> 8</w:t>
      </w:r>
      <w:bookmarkEnd w:id="3"/>
      <w:r w:rsidR="000948CC" w:rsidRPr="00354DA4">
        <w:rPr>
          <w:sz w:val="28"/>
          <w:szCs w:val="28"/>
        </w:rPr>
        <w:t>-10</w:t>
      </w:r>
      <w:r w:rsidRPr="00354DA4">
        <w:rPr>
          <w:sz w:val="28"/>
          <w:szCs w:val="28"/>
        </w:rPr>
        <w:t xml:space="preserve">. </w:t>
      </w:r>
    </w:p>
    <w:p w:rsidR="00DE0696" w:rsidRPr="00725ABE" w:rsidRDefault="00BC1290" w:rsidP="003D181A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From 10:</w:t>
      </w:r>
      <w:r w:rsidR="0047021B">
        <w:rPr>
          <w:sz w:val="28"/>
          <w:szCs w:val="28"/>
        </w:rPr>
        <w:t>20</w:t>
      </w:r>
      <w:r w:rsidR="006C1EC6">
        <w:rPr>
          <w:sz w:val="28"/>
          <w:szCs w:val="28"/>
        </w:rPr>
        <w:t xml:space="preserve"> until 10:40</w:t>
      </w:r>
      <w:r w:rsidR="005B480E" w:rsidRPr="00725ABE">
        <w:rPr>
          <w:sz w:val="28"/>
          <w:szCs w:val="28"/>
        </w:rPr>
        <w:t xml:space="preserve">, </w:t>
      </w:r>
      <w:r w:rsidR="009372FE">
        <w:rPr>
          <w:sz w:val="28"/>
          <w:szCs w:val="28"/>
        </w:rPr>
        <w:t xml:space="preserve">Jun Lei presented </w:t>
      </w:r>
      <w:hyperlink r:id="rId8" w:history="1">
        <w:r w:rsidR="003D181A" w:rsidRPr="009372FE">
          <w:rPr>
            <w:rStyle w:val="Hyperlink"/>
            <w:sz w:val="28"/>
            <w:szCs w:val="28"/>
          </w:rPr>
          <w:t>11-19/0694</w:t>
        </w:r>
        <w:r w:rsidRPr="009372FE">
          <w:rPr>
            <w:rStyle w:val="Hyperlink"/>
            <w:rFonts w:eastAsiaTheme="minorEastAsia"/>
            <w:sz w:val="28"/>
            <w:szCs w:val="28"/>
            <w:lang w:eastAsia="zh-CN"/>
          </w:rPr>
          <w:t>r</w:t>
        </w:r>
        <w:r w:rsidRPr="009372FE">
          <w:rPr>
            <w:rStyle w:val="Hyperlink"/>
            <w:sz w:val="28"/>
            <w:szCs w:val="28"/>
          </w:rPr>
          <w:t>0</w:t>
        </w:r>
      </w:hyperlink>
      <w:r w:rsidR="005B480E" w:rsidRPr="00725ABE">
        <w:rPr>
          <w:sz w:val="28"/>
          <w:szCs w:val="28"/>
        </w:rPr>
        <w:t xml:space="preserve">. </w:t>
      </w:r>
      <w:r w:rsidR="009372FE">
        <w:rPr>
          <w:sz w:val="28"/>
          <w:szCs w:val="28"/>
        </w:rPr>
        <w:t xml:space="preserve">The document provides </w:t>
      </w:r>
      <w:r w:rsidR="00435E8C" w:rsidRPr="00725ABE">
        <w:rPr>
          <w:sz w:val="28"/>
          <w:szCs w:val="28"/>
        </w:rPr>
        <w:t>t the</w:t>
      </w:r>
      <w:r w:rsidR="00705BB2" w:rsidRPr="00725ABE">
        <w:rPr>
          <w:sz w:val="28"/>
          <w:szCs w:val="28"/>
        </w:rPr>
        <w:t xml:space="preserve"> “</w:t>
      </w:r>
      <w:r w:rsidR="003D181A" w:rsidRPr="003D181A">
        <w:rPr>
          <w:sz w:val="28"/>
          <w:szCs w:val="28"/>
        </w:rPr>
        <w:t>Preliminary Results of EUHT Evaluation on Urban Macro URLLC and mMTC</w:t>
      </w:r>
      <w:r w:rsidR="00705BB2" w:rsidRPr="00725ABE">
        <w:rPr>
          <w:sz w:val="28"/>
          <w:szCs w:val="28"/>
        </w:rPr>
        <w:t>”.</w:t>
      </w:r>
      <w:r w:rsidR="005B480E" w:rsidRPr="00725ABE">
        <w:rPr>
          <w:sz w:val="28"/>
          <w:szCs w:val="28"/>
        </w:rPr>
        <w:t xml:space="preserve"> </w:t>
      </w:r>
      <w:r w:rsidR="009372FE">
        <w:rPr>
          <w:sz w:val="28"/>
          <w:szCs w:val="28"/>
        </w:rPr>
        <w:t>K</w:t>
      </w:r>
      <w:r w:rsidR="005B480E" w:rsidRPr="00725ABE">
        <w:rPr>
          <w:sz w:val="28"/>
          <w:szCs w:val="28"/>
        </w:rPr>
        <w:t>ey discussion points included:</w:t>
      </w:r>
    </w:p>
    <w:p w:rsidR="00411DAA" w:rsidRPr="00725ABE" w:rsidRDefault="009372FE" w:rsidP="00F566B8">
      <w:pPr>
        <w:pStyle w:val="BodyA"/>
        <w:numPr>
          <w:ilvl w:val="0"/>
          <w:numId w:val="4"/>
        </w:numPr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The document stated that </w:t>
      </w:r>
      <w:r w:rsidR="00F566B8" w:rsidRPr="00F566B8">
        <w:rPr>
          <w:sz w:val="28"/>
          <w:szCs w:val="28"/>
        </w:rPr>
        <w:t>EUHT can meet the ITU requirements on both urban macro URLLC and mMTC scenario</w:t>
      </w:r>
      <w:r w:rsidR="00F566B8">
        <w:rPr>
          <w:rFonts w:asciiTheme="minorEastAsia" w:eastAsiaTheme="minorEastAsia" w:hAnsiTheme="minorEastAsia" w:hint="eastAsia"/>
          <w:sz w:val="28"/>
          <w:szCs w:val="28"/>
          <w:lang w:eastAsia="zh-CN"/>
        </w:rPr>
        <w:t>.</w:t>
      </w:r>
    </w:p>
    <w:p w:rsidR="009372FE" w:rsidRPr="009372FE" w:rsidRDefault="006A4294" w:rsidP="001B3664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 w:hint="eastAsia"/>
          <w:sz w:val="28"/>
          <w:szCs w:val="28"/>
          <w:lang w:eastAsia="zh-CN"/>
        </w:rPr>
        <w:t xml:space="preserve">About the evaluation </w:t>
      </w:r>
      <w:r>
        <w:rPr>
          <w:rFonts w:eastAsiaTheme="minorEastAsia"/>
          <w:sz w:val="28"/>
          <w:szCs w:val="28"/>
          <w:lang w:eastAsia="zh-CN"/>
        </w:rPr>
        <w:t xml:space="preserve">work and </w:t>
      </w:r>
      <w:r>
        <w:rPr>
          <w:rFonts w:eastAsiaTheme="minorEastAsia" w:hint="eastAsia"/>
          <w:sz w:val="28"/>
          <w:szCs w:val="28"/>
          <w:lang w:eastAsia="zh-CN"/>
        </w:rPr>
        <w:t>result</w:t>
      </w:r>
      <w:r w:rsidR="009372FE">
        <w:rPr>
          <w:rFonts w:eastAsiaTheme="minorEastAsia"/>
          <w:sz w:val="28"/>
          <w:szCs w:val="28"/>
          <w:lang w:eastAsia="zh-CN"/>
        </w:rPr>
        <w:t>s provided:</w:t>
      </w:r>
    </w:p>
    <w:p w:rsidR="009372FE" w:rsidRPr="009372FE" w:rsidRDefault="009372FE" w:rsidP="009372FE">
      <w:pPr>
        <w:pStyle w:val="BodyA"/>
        <w:numPr>
          <w:ilvl w:val="1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Comment: T</w:t>
      </w:r>
      <w:r w:rsidR="006A4294">
        <w:rPr>
          <w:rFonts w:eastAsiaTheme="minorEastAsia"/>
          <w:sz w:val="28"/>
          <w:szCs w:val="28"/>
          <w:lang w:eastAsia="zh-CN"/>
        </w:rPr>
        <w:t xml:space="preserve">hat </w:t>
      </w:r>
      <w:r>
        <w:rPr>
          <w:rFonts w:eastAsiaTheme="minorEastAsia"/>
          <w:sz w:val="28"/>
          <w:szCs w:val="28"/>
          <w:lang w:eastAsia="zh-CN"/>
        </w:rPr>
        <w:t xml:space="preserve">the document provides </w:t>
      </w:r>
      <w:r w:rsidR="006A4294" w:rsidRPr="006A4294">
        <w:rPr>
          <w:rFonts w:eastAsiaTheme="minorEastAsia" w:hint="eastAsia"/>
          <w:sz w:val="28"/>
          <w:szCs w:val="28"/>
          <w:lang w:eastAsia="zh-CN"/>
        </w:rPr>
        <w:t>essential tec</w:t>
      </w:r>
      <w:r w:rsidR="006A4294" w:rsidRPr="006A4294">
        <w:rPr>
          <w:rFonts w:eastAsiaTheme="minorEastAsia"/>
          <w:sz w:val="28"/>
          <w:szCs w:val="28"/>
          <w:lang w:eastAsia="zh-CN"/>
        </w:rPr>
        <w:t xml:space="preserve">hnical material </w:t>
      </w:r>
      <w:r>
        <w:rPr>
          <w:rFonts w:eastAsiaTheme="minorEastAsia"/>
          <w:sz w:val="28"/>
          <w:szCs w:val="28"/>
          <w:lang w:eastAsia="zh-CN"/>
        </w:rPr>
        <w:t xml:space="preserve">can be </w:t>
      </w:r>
      <w:r w:rsidR="006A4294" w:rsidRPr="006A4294">
        <w:rPr>
          <w:rFonts w:eastAsiaTheme="minorEastAsia"/>
          <w:sz w:val="28"/>
          <w:szCs w:val="28"/>
          <w:lang w:eastAsia="zh-CN"/>
        </w:rPr>
        <w:t>incor</w:t>
      </w:r>
      <w:r w:rsidR="006A4294">
        <w:rPr>
          <w:rFonts w:eastAsiaTheme="minorEastAsia"/>
          <w:sz w:val="28"/>
          <w:szCs w:val="28"/>
          <w:lang w:eastAsia="zh-CN"/>
        </w:rPr>
        <w:t>porate</w:t>
      </w:r>
      <w:r>
        <w:rPr>
          <w:rFonts w:eastAsiaTheme="minorEastAsia"/>
          <w:sz w:val="28"/>
          <w:szCs w:val="28"/>
          <w:lang w:eastAsia="zh-CN"/>
        </w:rPr>
        <w:t>d</w:t>
      </w:r>
      <w:r w:rsidR="006A4294">
        <w:rPr>
          <w:rFonts w:eastAsiaTheme="minorEastAsia"/>
          <w:sz w:val="28"/>
          <w:szCs w:val="28"/>
          <w:lang w:eastAsia="zh-CN"/>
        </w:rPr>
        <w:t xml:space="preserve"> into a proposal document,</w:t>
      </w:r>
      <w:r w:rsidR="006A4294" w:rsidRPr="006A4294">
        <w:rPr>
          <w:rFonts w:eastAsiaTheme="minorEastAsia"/>
          <w:sz w:val="28"/>
          <w:szCs w:val="28"/>
          <w:lang w:eastAsia="zh-CN"/>
        </w:rPr>
        <w:t xml:space="preserve"> </w:t>
      </w:r>
      <w:r w:rsidR="006A4294">
        <w:rPr>
          <w:rFonts w:eastAsiaTheme="minorEastAsia"/>
          <w:sz w:val="28"/>
          <w:szCs w:val="28"/>
          <w:lang w:eastAsia="zh-CN"/>
        </w:rPr>
        <w:t xml:space="preserve">and </w:t>
      </w:r>
      <w:r>
        <w:rPr>
          <w:rFonts w:eastAsiaTheme="minorEastAsia"/>
          <w:sz w:val="28"/>
          <w:szCs w:val="28"/>
          <w:lang w:eastAsia="zh-CN"/>
        </w:rPr>
        <w:t>the work looks complete.</w:t>
      </w:r>
    </w:p>
    <w:p w:rsidR="00F566B8" w:rsidRPr="000D4D69" w:rsidRDefault="009372FE" w:rsidP="009372FE">
      <w:pPr>
        <w:pStyle w:val="BodyA"/>
        <w:numPr>
          <w:ilvl w:val="1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The Chair noted that the document is a big step forward</w:t>
      </w:r>
      <w:r w:rsidR="001B3664" w:rsidRPr="001B3664">
        <w:rPr>
          <w:rFonts w:eastAsiaTheme="minorEastAsia"/>
          <w:sz w:val="28"/>
          <w:szCs w:val="28"/>
          <w:lang w:eastAsia="zh-CN"/>
        </w:rPr>
        <w:t xml:space="preserve"> towards providing the </w:t>
      </w:r>
      <w:r>
        <w:rPr>
          <w:rFonts w:eastAsiaTheme="minorEastAsia"/>
          <w:sz w:val="28"/>
          <w:szCs w:val="28"/>
          <w:lang w:eastAsia="zh-CN"/>
        </w:rPr>
        <w:t xml:space="preserve">necessary </w:t>
      </w:r>
      <w:r w:rsidR="001B3664" w:rsidRPr="001B3664">
        <w:rPr>
          <w:rFonts w:eastAsiaTheme="minorEastAsia"/>
          <w:sz w:val="28"/>
          <w:szCs w:val="28"/>
          <w:lang w:eastAsia="zh-CN"/>
        </w:rPr>
        <w:t>technical content</w:t>
      </w:r>
      <w:r>
        <w:rPr>
          <w:rFonts w:eastAsiaTheme="minorEastAsia"/>
          <w:sz w:val="28"/>
          <w:szCs w:val="28"/>
          <w:lang w:eastAsia="zh-CN"/>
        </w:rPr>
        <w:t xml:space="preserve"> that would be needed </w:t>
      </w:r>
      <w:r w:rsidR="001B3664" w:rsidRPr="001B3664">
        <w:rPr>
          <w:rFonts w:eastAsiaTheme="minorEastAsia"/>
          <w:sz w:val="28"/>
          <w:szCs w:val="28"/>
          <w:lang w:eastAsia="zh-CN"/>
        </w:rPr>
        <w:t>for a submission to the ITU-R</w:t>
      </w:r>
      <w:r w:rsidR="001B3664">
        <w:rPr>
          <w:rFonts w:eastAsiaTheme="minorEastAsia"/>
          <w:sz w:val="28"/>
          <w:szCs w:val="28"/>
          <w:lang w:eastAsia="zh-CN"/>
        </w:rPr>
        <w:t>. B</w:t>
      </w:r>
      <w:r w:rsidR="001B3664" w:rsidRPr="001B3664">
        <w:rPr>
          <w:rFonts w:eastAsiaTheme="minorEastAsia"/>
          <w:sz w:val="28"/>
          <w:szCs w:val="28"/>
          <w:lang w:eastAsia="zh-CN"/>
        </w:rPr>
        <w:t xml:space="preserve">ut there </w:t>
      </w:r>
      <w:r>
        <w:rPr>
          <w:rFonts w:eastAsiaTheme="minorEastAsia"/>
          <w:sz w:val="28"/>
          <w:szCs w:val="28"/>
          <w:lang w:eastAsia="zh-CN"/>
        </w:rPr>
        <w:t xml:space="preserve">are </w:t>
      </w:r>
      <w:r w:rsidR="001B3664" w:rsidRPr="001B3664">
        <w:rPr>
          <w:rFonts w:eastAsiaTheme="minorEastAsia"/>
          <w:sz w:val="28"/>
          <w:szCs w:val="28"/>
          <w:lang w:eastAsia="zh-CN"/>
        </w:rPr>
        <w:t xml:space="preserve">still </w:t>
      </w:r>
      <w:r>
        <w:rPr>
          <w:rFonts w:eastAsiaTheme="minorEastAsia"/>
          <w:sz w:val="28"/>
          <w:szCs w:val="28"/>
          <w:lang w:eastAsia="zh-CN"/>
        </w:rPr>
        <w:t xml:space="preserve">multiple </w:t>
      </w:r>
      <w:r w:rsidR="001B3664" w:rsidRPr="001B3664">
        <w:rPr>
          <w:rFonts w:eastAsiaTheme="minorEastAsia"/>
          <w:sz w:val="28"/>
          <w:szCs w:val="28"/>
          <w:lang w:eastAsia="zh-CN"/>
        </w:rPr>
        <w:t>open items.</w:t>
      </w:r>
    </w:p>
    <w:p w:rsidR="0083649C" w:rsidRPr="0083649C" w:rsidRDefault="0083649C" w:rsidP="003E4F19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Question: Who would be providing </w:t>
      </w:r>
      <w:r w:rsidR="003E4F19" w:rsidRPr="003E4F19">
        <w:rPr>
          <w:rFonts w:eastAsiaTheme="minorEastAsia"/>
          <w:sz w:val="28"/>
          <w:szCs w:val="28"/>
          <w:lang w:eastAsia="zh-CN"/>
        </w:rPr>
        <w:t>the system de</w:t>
      </w:r>
      <w:r>
        <w:rPr>
          <w:rFonts w:eastAsiaTheme="minorEastAsia"/>
          <w:sz w:val="28"/>
          <w:szCs w:val="28"/>
          <w:lang w:eastAsia="zh-CN"/>
        </w:rPr>
        <w:t xml:space="preserve">scription and self evaluation as a document in </w:t>
      </w:r>
      <w:r w:rsidR="003E4F19" w:rsidRPr="003E4F19">
        <w:rPr>
          <w:rFonts w:eastAsiaTheme="minorEastAsia"/>
          <w:sz w:val="28"/>
          <w:szCs w:val="28"/>
          <w:lang w:eastAsia="zh-CN"/>
        </w:rPr>
        <w:t>the ITU-R format</w:t>
      </w:r>
      <w:r>
        <w:rPr>
          <w:rFonts w:eastAsiaTheme="minorEastAsia"/>
          <w:sz w:val="28"/>
          <w:szCs w:val="28"/>
          <w:lang w:eastAsia="zh-CN"/>
        </w:rPr>
        <w:t>.</w:t>
      </w:r>
    </w:p>
    <w:p w:rsidR="00480371" w:rsidRPr="0096559E" w:rsidRDefault="0083649C" w:rsidP="003E4F19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Ans: T</w:t>
      </w:r>
      <w:r w:rsidR="003E4F19">
        <w:rPr>
          <w:rFonts w:eastAsiaTheme="minorEastAsia"/>
          <w:sz w:val="28"/>
          <w:szCs w:val="28"/>
          <w:lang w:eastAsia="zh-CN"/>
        </w:rPr>
        <w:t xml:space="preserve">hat </w:t>
      </w:r>
      <w:r>
        <w:rPr>
          <w:rFonts w:eastAsiaTheme="minorEastAsia"/>
          <w:sz w:val="28"/>
          <w:szCs w:val="28"/>
          <w:lang w:eastAsia="zh-CN"/>
        </w:rPr>
        <w:t xml:space="preserve">he (with the help of others) </w:t>
      </w:r>
      <w:r w:rsidR="003E4F19">
        <w:rPr>
          <w:rFonts w:eastAsiaTheme="minorEastAsia"/>
          <w:sz w:val="28"/>
          <w:szCs w:val="28"/>
          <w:lang w:eastAsia="zh-CN"/>
        </w:rPr>
        <w:t>will put them together as required.</w:t>
      </w:r>
    </w:p>
    <w:p w:rsidR="00AC2750" w:rsidRPr="00404A47" w:rsidRDefault="0083649C" w:rsidP="00404A47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Comment: </w:t>
      </w:r>
      <w:r w:rsidR="00F20CA8">
        <w:rPr>
          <w:rFonts w:eastAsiaTheme="minorEastAsia"/>
          <w:sz w:val="28"/>
          <w:szCs w:val="28"/>
          <w:lang w:eastAsia="zh-CN"/>
        </w:rPr>
        <w:t xml:space="preserve">802.11ax </w:t>
      </w:r>
      <w:r>
        <w:rPr>
          <w:rFonts w:eastAsiaTheme="minorEastAsia"/>
          <w:sz w:val="28"/>
          <w:szCs w:val="28"/>
          <w:lang w:eastAsia="zh-CN"/>
        </w:rPr>
        <w:t xml:space="preserve">could meet the required performance for </w:t>
      </w:r>
      <w:r w:rsidR="00F20CA8">
        <w:rPr>
          <w:rFonts w:eastAsiaTheme="minorEastAsia"/>
          <w:sz w:val="28"/>
          <w:szCs w:val="28"/>
          <w:lang w:eastAsia="zh-CN"/>
        </w:rPr>
        <w:t xml:space="preserve">both dense urban eMBB and indoor hotspot. </w:t>
      </w:r>
      <w:r>
        <w:rPr>
          <w:rFonts w:eastAsiaTheme="minorEastAsia"/>
          <w:sz w:val="28"/>
          <w:szCs w:val="28"/>
          <w:lang w:eastAsia="zh-CN"/>
        </w:rPr>
        <w:t xml:space="preserve">It is anticipated that </w:t>
      </w:r>
      <w:r w:rsidR="00F20CA8">
        <w:rPr>
          <w:rFonts w:eastAsiaTheme="minorEastAsia"/>
          <w:sz w:val="28"/>
          <w:szCs w:val="28"/>
          <w:lang w:eastAsia="zh-CN"/>
        </w:rPr>
        <w:t xml:space="preserve">some </w:t>
      </w:r>
      <w:r>
        <w:rPr>
          <w:rFonts w:eastAsiaTheme="minorEastAsia"/>
          <w:sz w:val="28"/>
          <w:szCs w:val="28"/>
          <w:lang w:eastAsia="zh-CN"/>
        </w:rPr>
        <w:t xml:space="preserve">additional </w:t>
      </w:r>
      <w:r w:rsidR="00F20CA8">
        <w:rPr>
          <w:rFonts w:eastAsiaTheme="minorEastAsia"/>
          <w:sz w:val="28"/>
          <w:szCs w:val="28"/>
          <w:lang w:eastAsia="zh-CN"/>
        </w:rPr>
        <w:t xml:space="preserve">simulation work </w:t>
      </w:r>
      <w:r>
        <w:rPr>
          <w:rFonts w:eastAsiaTheme="minorEastAsia"/>
          <w:sz w:val="28"/>
          <w:szCs w:val="28"/>
          <w:lang w:eastAsia="zh-CN"/>
        </w:rPr>
        <w:t xml:space="preserve">will be provided at the upcoming May meeting and in combination with previous work could be used to provide input to ITU-R.  </w:t>
      </w:r>
    </w:p>
    <w:p w:rsidR="003E4F19" w:rsidRPr="00404A47" w:rsidRDefault="0083649C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The Chair committed to providing a summary of the previous contributions and a summary of the ITU-R submission requirements. </w:t>
      </w:r>
    </w:p>
    <w:p w:rsidR="00404A47" w:rsidRPr="00404A47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Question: What is the plan for mobility?</w:t>
      </w:r>
    </w:p>
    <w:p w:rsidR="00404A47" w:rsidRPr="00404A47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Ans: EUHT is currently providing mobility for high speed trains.</w:t>
      </w:r>
    </w:p>
    <w:p w:rsidR="00404A47" w:rsidRPr="00404A47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Question: Is that mobility expandable to the general case or does it only provide mobility along a known path?</w:t>
      </w:r>
    </w:p>
    <w:p w:rsidR="00404A47" w:rsidRPr="0096559E" w:rsidRDefault="00404A47" w:rsidP="00F20CA8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>Ans: It will be considered.</w:t>
      </w:r>
      <w:bookmarkStart w:id="4" w:name="_GoBack"/>
      <w:bookmarkEnd w:id="4"/>
    </w:p>
    <w:p w:rsidR="001A7374" w:rsidRDefault="0083649C" w:rsidP="009F681E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zh-CN"/>
        </w:rPr>
        <w:t xml:space="preserve">The Chair remined the group that </w:t>
      </w:r>
      <w:r w:rsidR="00447EC6">
        <w:rPr>
          <w:rFonts w:eastAsiaTheme="minorEastAsia" w:hint="eastAsia"/>
          <w:sz w:val="28"/>
          <w:szCs w:val="28"/>
          <w:lang w:eastAsia="zh-CN"/>
        </w:rPr>
        <w:t xml:space="preserve">any </w:t>
      </w:r>
      <w:r w:rsidR="00447EC6">
        <w:rPr>
          <w:rFonts w:eastAsiaTheme="minorEastAsia"/>
          <w:sz w:val="28"/>
          <w:szCs w:val="28"/>
          <w:lang w:eastAsia="zh-CN"/>
        </w:rPr>
        <w:t xml:space="preserve">decisions to endorse this activity or </w:t>
      </w:r>
      <w:r w:rsidR="001A7374">
        <w:rPr>
          <w:rFonts w:eastAsiaTheme="minorEastAsia"/>
          <w:sz w:val="28"/>
          <w:szCs w:val="28"/>
          <w:lang w:eastAsia="zh-CN"/>
        </w:rPr>
        <w:t xml:space="preserve">submit a proposal to ITU-R is still not decided.  The Chair also reminded the group that </w:t>
      </w:r>
      <w:r w:rsidR="00447EC6">
        <w:rPr>
          <w:sz w:val="28"/>
          <w:szCs w:val="28"/>
        </w:rPr>
        <w:t xml:space="preserve">a 75% approval is require in the working group </w:t>
      </w:r>
      <w:r w:rsidR="001A7374">
        <w:rPr>
          <w:sz w:val="28"/>
          <w:szCs w:val="28"/>
        </w:rPr>
        <w:t xml:space="preserve">to approve this work.  </w:t>
      </w:r>
    </w:p>
    <w:p w:rsidR="00A57487" w:rsidRDefault="001A7374" w:rsidP="009F681E">
      <w:pPr>
        <w:pStyle w:val="Body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Comment: It was noted that the previous 802.11ax eMBB indoor self evaluation was sent to 3GPP and they so far have declined include of the information in the 3GPP IMT-2020 proposal. In order to consider any document for submission to ITU-R, the document would have to contain all necessary material, complete </w:t>
      </w:r>
      <w:r w:rsidR="009F681E" w:rsidRPr="009F681E">
        <w:rPr>
          <w:sz w:val="28"/>
          <w:szCs w:val="28"/>
        </w:rPr>
        <w:t>simulations</w:t>
      </w:r>
      <w:r>
        <w:rPr>
          <w:sz w:val="28"/>
          <w:szCs w:val="28"/>
        </w:rPr>
        <w:t xml:space="preserve">, complete </w:t>
      </w:r>
      <w:r w:rsidR="009F681E" w:rsidRPr="009F681E">
        <w:rPr>
          <w:sz w:val="28"/>
          <w:szCs w:val="28"/>
        </w:rPr>
        <w:t xml:space="preserve">analysis, and </w:t>
      </w:r>
      <w:r>
        <w:rPr>
          <w:sz w:val="28"/>
          <w:szCs w:val="28"/>
        </w:rPr>
        <w:t xml:space="preserve">be in the proper format.  If there is no </w:t>
      </w:r>
      <w:r w:rsidR="009F681E" w:rsidRPr="009F681E">
        <w:rPr>
          <w:sz w:val="28"/>
          <w:szCs w:val="28"/>
        </w:rPr>
        <w:t>document, there's nothing to approve or to consider approving. So, the work that's going on now is to get this technical inf</w:t>
      </w:r>
      <w:r w:rsidR="009F681E">
        <w:rPr>
          <w:sz w:val="28"/>
          <w:szCs w:val="28"/>
        </w:rPr>
        <w:t>ormation on the table developed.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>The Chair noted that</w:t>
      </w:r>
      <w:r w:rsidR="00AC2750">
        <w:rPr>
          <w:sz w:val="28"/>
          <w:szCs w:val="28"/>
        </w:rPr>
        <w:t xml:space="preserve"> remaining meeting between now and the IMT-2020 submission deadline are: </w:t>
      </w:r>
      <w:r w:rsidRPr="00725ABE">
        <w:rPr>
          <w:sz w:val="28"/>
          <w:szCs w:val="28"/>
        </w:rPr>
        <w:t xml:space="preserve">the next </w:t>
      </w:r>
      <w:r w:rsidR="00885093" w:rsidRPr="00725ABE">
        <w:rPr>
          <w:sz w:val="28"/>
          <w:szCs w:val="28"/>
        </w:rPr>
        <w:t>AANI</w:t>
      </w:r>
      <w:r w:rsidRPr="00725ABE">
        <w:rPr>
          <w:sz w:val="28"/>
          <w:szCs w:val="28"/>
        </w:rPr>
        <w:t xml:space="preserve"> </w:t>
      </w:r>
      <w:r w:rsidR="00AC2750">
        <w:rPr>
          <w:sz w:val="28"/>
          <w:szCs w:val="28"/>
        </w:rPr>
        <w:t xml:space="preserve">teleconference </w:t>
      </w:r>
      <w:r w:rsidR="009F681E">
        <w:rPr>
          <w:sz w:val="28"/>
          <w:szCs w:val="28"/>
        </w:rPr>
        <w:t>scheduled for May 6</w:t>
      </w:r>
      <w:r w:rsidR="00AC2750">
        <w:rPr>
          <w:sz w:val="28"/>
          <w:szCs w:val="28"/>
        </w:rPr>
        <w:t xml:space="preserve"> at</w:t>
      </w:r>
      <w:r w:rsidR="009F681E">
        <w:rPr>
          <w:sz w:val="28"/>
          <w:szCs w:val="28"/>
        </w:rPr>
        <w:t xml:space="preserve"> 22:00 ET and </w:t>
      </w:r>
      <w:r w:rsidR="00AC2750">
        <w:rPr>
          <w:sz w:val="28"/>
          <w:szCs w:val="28"/>
        </w:rPr>
        <w:t xml:space="preserve">4 AANI sessions during the upcoming 802.11 12-17 May </w:t>
      </w:r>
      <w:r w:rsidR="00F653AD" w:rsidRPr="00725ABE">
        <w:rPr>
          <w:sz w:val="28"/>
          <w:szCs w:val="28"/>
        </w:rPr>
        <w:t>face-to-face meeting</w:t>
      </w:r>
      <w:r w:rsidR="00F30D89">
        <w:rPr>
          <w:sz w:val="28"/>
          <w:szCs w:val="28"/>
        </w:rPr>
        <w:t xml:space="preserve"> </w:t>
      </w:r>
      <w:r w:rsidR="00F30D89">
        <w:rPr>
          <w:rFonts w:asciiTheme="minorEastAsia" w:eastAsiaTheme="minorEastAsia" w:hAnsiTheme="minorEastAsia" w:hint="eastAsia"/>
          <w:sz w:val="28"/>
          <w:szCs w:val="28"/>
          <w:lang w:eastAsia="zh-CN"/>
        </w:rPr>
        <w:t>in</w:t>
      </w:r>
      <w:r w:rsidR="00F30D89">
        <w:rPr>
          <w:sz w:val="28"/>
          <w:szCs w:val="28"/>
        </w:rPr>
        <w:t xml:space="preserve"> Atlanta</w:t>
      </w:r>
      <w:r w:rsidR="00F653AD" w:rsidRPr="00725ABE">
        <w:rPr>
          <w:sz w:val="28"/>
          <w:szCs w:val="28"/>
        </w:rPr>
        <w:t>.</w:t>
      </w:r>
    </w:p>
    <w:p w:rsidR="00DE0696" w:rsidRPr="00725ABE" w:rsidRDefault="005B480E">
      <w:pPr>
        <w:pStyle w:val="BodyA"/>
        <w:numPr>
          <w:ilvl w:val="0"/>
          <w:numId w:val="2"/>
        </w:numPr>
        <w:rPr>
          <w:sz w:val="28"/>
          <w:szCs w:val="28"/>
        </w:rPr>
      </w:pPr>
      <w:r w:rsidRPr="00725ABE">
        <w:rPr>
          <w:sz w:val="28"/>
          <w:szCs w:val="28"/>
        </w:rPr>
        <w:t xml:space="preserve">The Chair </w:t>
      </w:r>
      <w:r w:rsidR="00AC2750">
        <w:rPr>
          <w:sz w:val="28"/>
          <w:szCs w:val="28"/>
        </w:rPr>
        <w:t xml:space="preserve">adjoined </w:t>
      </w:r>
      <w:r w:rsidRPr="00725ABE">
        <w:rPr>
          <w:sz w:val="28"/>
          <w:szCs w:val="28"/>
        </w:rPr>
        <w:t xml:space="preserve">the </w:t>
      </w:r>
      <w:r w:rsidR="00484181">
        <w:rPr>
          <w:sz w:val="28"/>
          <w:szCs w:val="28"/>
        </w:rPr>
        <w:t xml:space="preserve">teleconference </w:t>
      </w:r>
      <w:r w:rsidR="00707DF0">
        <w:rPr>
          <w:sz w:val="28"/>
          <w:szCs w:val="28"/>
        </w:rPr>
        <w:t>at 11:00</w:t>
      </w:r>
      <w:r w:rsidRPr="00725ABE">
        <w:rPr>
          <w:sz w:val="28"/>
          <w:szCs w:val="28"/>
        </w:rPr>
        <w:t>.</w:t>
      </w: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DE0696">
      <w:pPr>
        <w:pStyle w:val="BodyA"/>
        <w:ind w:left="-360"/>
        <w:rPr>
          <w:lang w:eastAsia="zh-CN"/>
        </w:rPr>
      </w:pPr>
    </w:p>
    <w:p w:rsidR="00DE0696" w:rsidRPr="008B2A2B" w:rsidRDefault="005B480E">
      <w:pPr>
        <w:pStyle w:val="BodyA"/>
        <w:rPr>
          <w:lang w:eastAsia="zh-CN"/>
        </w:rPr>
      </w:pPr>
      <w:r w:rsidRPr="008B2A2B">
        <w:rPr>
          <w:lang w:eastAsia="zh-CN"/>
        </w:rPr>
        <w:br w:type="page"/>
      </w:r>
    </w:p>
    <w:p w:rsidR="009F7B36" w:rsidRPr="00725ABE" w:rsidRDefault="009F7B36" w:rsidP="009F7B36">
      <w:pPr>
        <w:pStyle w:val="Body"/>
        <w:rPr>
          <w:sz w:val="28"/>
          <w:szCs w:val="28"/>
          <w:lang w:val="nl-NL"/>
        </w:rPr>
      </w:pPr>
      <w:r w:rsidRPr="00725ABE">
        <w:rPr>
          <w:sz w:val="28"/>
          <w:szCs w:val="28"/>
          <w:lang w:val="nl-NL"/>
        </w:rPr>
        <w:lastRenderedPageBreak/>
        <w:t>Attendees as identified</w:t>
      </w:r>
      <w:r w:rsidR="00CE74AF" w:rsidRPr="00725ABE">
        <w:rPr>
          <w:sz w:val="28"/>
          <w:szCs w:val="28"/>
          <w:lang w:val="nl-NL"/>
        </w:rPr>
        <w:t xml:space="preserve"> </w:t>
      </w:r>
      <w:r w:rsidR="005E6E48" w:rsidRPr="00725ABE">
        <w:rPr>
          <w:sz w:val="28"/>
          <w:szCs w:val="28"/>
          <w:lang w:val="nl-NL"/>
        </w:rPr>
        <w:t xml:space="preserve">verbally </w:t>
      </w:r>
      <w:r w:rsidRPr="00725ABE">
        <w:rPr>
          <w:sz w:val="28"/>
          <w:szCs w:val="28"/>
          <w:lang w:val="nl-NL"/>
        </w:rPr>
        <w:t>:</w:t>
      </w:r>
    </w:p>
    <w:p w:rsidR="004A57CF" w:rsidRPr="00725ABE" w:rsidRDefault="004A57CF" w:rsidP="009F7B36">
      <w:pPr>
        <w:pStyle w:val="Body"/>
        <w:rPr>
          <w:rFonts w:eastAsiaTheme="minorEastAsia"/>
          <w:sz w:val="28"/>
          <w:szCs w:val="28"/>
          <w:lang w:val="nl-NL" w:eastAsia="zh-CN"/>
        </w:rPr>
      </w:pP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Paul Nikolich</w:t>
      </w:r>
      <w:r w:rsidR="0063539F">
        <w:rPr>
          <w:sz w:val="28"/>
          <w:szCs w:val="28"/>
          <w:lang w:val="nl-NL" w:eastAsia="zh-CN"/>
        </w:rPr>
        <w:t>,</w:t>
      </w:r>
      <w:r>
        <w:rPr>
          <w:rFonts w:hint="eastAsia"/>
          <w:sz w:val="28"/>
          <w:szCs w:val="28"/>
          <w:lang w:val="nl-NL" w:eastAsia="zh-CN"/>
        </w:rPr>
        <w:t xml:space="preserve"> </w:t>
      </w:r>
      <w:r w:rsidR="0063539F">
        <w:rPr>
          <w:sz w:val="28"/>
          <w:szCs w:val="28"/>
          <w:lang w:val="nl-NL" w:eastAsia="zh-CN"/>
        </w:rPr>
        <w:t>802 Chair, (Self)</w:t>
      </w:r>
    </w:p>
    <w:p w:rsidR="005642D6" w:rsidRPr="005642D6" w:rsidRDefault="005642D6" w:rsidP="005642D6">
      <w:pPr>
        <w:pStyle w:val="Body"/>
        <w:rPr>
          <w:sz w:val="28"/>
          <w:szCs w:val="28"/>
          <w:lang w:val="nl-NL" w:eastAsia="zh-CN"/>
        </w:rPr>
      </w:pPr>
      <w:r w:rsidRPr="005642D6">
        <w:rPr>
          <w:rFonts w:hint="eastAsia"/>
          <w:sz w:val="28"/>
          <w:szCs w:val="28"/>
          <w:lang w:val="nl-NL" w:eastAsia="zh-CN"/>
        </w:rPr>
        <w:t>Dorothy Stanley</w:t>
      </w:r>
      <w:r w:rsidR="0063539F">
        <w:rPr>
          <w:sz w:val="28"/>
          <w:szCs w:val="28"/>
          <w:lang w:val="nl-NL" w:eastAsia="zh-CN"/>
        </w:rPr>
        <w:t xml:space="preserve">, 802.11 Chair, </w:t>
      </w:r>
      <w:r w:rsidRPr="005642D6">
        <w:rPr>
          <w:rFonts w:hint="eastAsia"/>
          <w:sz w:val="28"/>
          <w:szCs w:val="28"/>
          <w:lang w:val="nl-NL" w:eastAsia="zh-CN"/>
        </w:rPr>
        <w:t xml:space="preserve"> </w:t>
      </w:r>
      <w:r w:rsidR="0063539F">
        <w:rPr>
          <w:sz w:val="28"/>
          <w:szCs w:val="28"/>
          <w:lang w:val="nl-NL" w:eastAsia="zh-CN"/>
        </w:rPr>
        <w:t>(HPE)</w:t>
      </w:r>
    </w:p>
    <w:p w:rsidR="005642D6" w:rsidRPr="005642D6" w:rsidRDefault="006B7DAA" w:rsidP="00FB5285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Joseph Lev</w:t>
      </w:r>
      <w:r w:rsidR="00FB5285">
        <w:rPr>
          <w:rFonts w:hint="eastAsia"/>
          <w:sz w:val="28"/>
          <w:szCs w:val="28"/>
          <w:lang w:val="nl-NL" w:eastAsia="zh-CN"/>
        </w:rPr>
        <w:t>y</w:t>
      </w:r>
      <w:r w:rsidR="00FB5285">
        <w:rPr>
          <w:rFonts w:hint="eastAsia"/>
          <w:sz w:val="28"/>
          <w:szCs w:val="28"/>
          <w:lang w:val="nl-NL" w:eastAsia="zh-CN"/>
        </w:rPr>
        <w:tab/>
      </w:r>
      <w:r w:rsidR="0063539F">
        <w:rPr>
          <w:sz w:val="28"/>
          <w:szCs w:val="28"/>
          <w:lang w:val="nl-NL" w:eastAsia="zh-CN"/>
        </w:rPr>
        <w:t xml:space="preserve">(InterDigital) </w:t>
      </w: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Gorge Calcev</w:t>
      </w:r>
      <w:r w:rsidR="0063539F">
        <w:rPr>
          <w:sz w:val="28"/>
          <w:szCs w:val="28"/>
          <w:lang w:val="nl-NL" w:eastAsia="zh-CN"/>
        </w:rPr>
        <w:t xml:space="preserve"> (Huawei)</w:t>
      </w: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>
        <w:rPr>
          <w:rFonts w:hint="eastAsia"/>
          <w:sz w:val="28"/>
          <w:szCs w:val="28"/>
          <w:lang w:val="nl-NL" w:eastAsia="zh-CN"/>
        </w:rPr>
        <w:t>Hassan Yachoobi</w:t>
      </w:r>
      <w:r w:rsidR="0063539F">
        <w:rPr>
          <w:sz w:val="28"/>
          <w:szCs w:val="28"/>
          <w:lang w:val="nl-NL" w:eastAsia="zh-CN"/>
        </w:rPr>
        <w:t xml:space="preserve"> (Intel)</w:t>
      </w:r>
    </w:p>
    <w:p w:rsidR="00AC2750" w:rsidRDefault="00AC2750" w:rsidP="005642D6">
      <w:pPr>
        <w:pStyle w:val="Body"/>
        <w:rPr>
          <w:sz w:val="28"/>
          <w:szCs w:val="28"/>
          <w:lang w:val="nl-NL" w:eastAsia="zh-CN"/>
        </w:rPr>
      </w:pPr>
      <w:r>
        <w:rPr>
          <w:sz w:val="28"/>
          <w:szCs w:val="28"/>
          <w:lang w:val="nl-NL" w:eastAsia="zh-CN"/>
        </w:rPr>
        <w:t>Stefano Faccin (Qualcomm)</w:t>
      </w:r>
    </w:p>
    <w:p w:rsidR="005642D6" w:rsidRPr="005642D6" w:rsidRDefault="006B7DAA" w:rsidP="005642D6">
      <w:pPr>
        <w:pStyle w:val="Body"/>
        <w:rPr>
          <w:sz w:val="28"/>
          <w:szCs w:val="28"/>
          <w:lang w:val="nl-NL" w:eastAsia="zh-CN"/>
        </w:rPr>
      </w:pPr>
      <w:r w:rsidRPr="0063539F">
        <w:rPr>
          <w:rFonts w:hint="eastAsia"/>
          <w:sz w:val="28"/>
          <w:szCs w:val="28"/>
          <w:lang w:val="nl-NL" w:eastAsia="zh-CN"/>
        </w:rPr>
        <w:t>Jun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rFonts w:hint="eastAsia"/>
          <w:sz w:val="28"/>
          <w:szCs w:val="28"/>
          <w:lang w:val="nl-NL" w:eastAsia="zh-CN"/>
        </w:rPr>
        <w:t>Lei</w:t>
      </w:r>
      <w:r w:rsidR="0063539F" w:rsidRPr="0063539F">
        <w:rPr>
          <w:sz w:val="28"/>
          <w:szCs w:val="28"/>
          <w:lang w:val="nl-NL" w:eastAsia="zh-CN"/>
        </w:rPr>
        <w:t xml:space="preserve"> (Nufront)</w:t>
      </w:r>
    </w:p>
    <w:p w:rsidR="006B7DAA" w:rsidRPr="005642D6" w:rsidRDefault="006B7DAA" w:rsidP="006B7DAA">
      <w:pPr>
        <w:pStyle w:val="Body"/>
        <w:rPr>
          <w:sz w:val="28"/>
          <w:szCs w:val="28"/>
          <w:lang w:val="nl-NL" w:eastAsia="zh-CN"/>
        </w:rPr>
      </w:pPr>
      <w:r w:rsidRPr="0063539F">
        <w:rPr>
          <w:sz w:val="28"/>
          <w:szCs w:val="28"/>
          <w:lang w:val="nl-NL" w:eastAsia="zh-CN"/>
        </w:rPr>
        <w:t>Li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sz w:val="28"/>
          <w:szCs w:val="28"/>
          <w:lang w:val="nl-NL" w:eastAsia="zh-CN"/>
        </w:rPr>
        <w:t>Yang</w:t>
      </w:r>
      <w:r w:rsidR="0063539F" w:rsidRPr="0063539F">
        <w:rPr>
          <w:sz w:val="28"/>
          <w:szCs w:val="28"/>
          <w:lang w:val="nl-NL" w:eastAsia="zh-CN"/>
        </w:rPr>
        <w:t xml:space="preserve"> (Nufont)</w:t>
      </w:r>
      <w:r w:rsidRPr="005642D6">
        <w:rPr>
          <w:rFonts w:hint="eastAsia"/>
          <w:sz w:val="28"/>
          <w:szCs w:val="28"/>
          <w:lang w:val="nl-NL" w:eastAsia="zh-CN"/>
        </w:rPr>
        <w:tab/>
      </w:r>
    </w:p>
    <w:p w:rsidR="006B7DAA" w:rsidRPr="005642D6" w:rsidRDefault="006B7DAA" w:rsidP="006B7DAA">
      <w:pPr>
        <w:pStyle w:val="Body"/>
        <w:rPr>
          <w:sz w:val="28"/>
          <w:szCs w:val="28"/>
          <w:lang w:val="nl-NL" w:eastAsia="zh-CN"/>
        </w:rPr>
      </w:pPr>
      <w:r w:rsidRPr="0063539F">
        <w:rPr>
          <w:rFonts w:hint="eastAsia"/>
          <w:sz w:val="28"/>
          <w:szCs w:val="28"/>
          <w:lang w:val="nl-NL" w:eastAsia="zh-CN"/>
        </w:rPr>
        <w:t>Shenfa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rFonts w:hint="eastAsia"/>
          <w:sz w:val="28"/>
          <w:szCs w:val="28"/>
          <w:lang w:val="nl-NL" w:eastAsia="zh-CN"/>
        </w:rPr>
        <w:t>Liu</w:t>
      </w:r>
      <w:r w:rsidR="0063539F" w:rsidRPr="0063539F">
        <w:rPr>
          <w:sz w:val="28"/>
          <w:szCs w:val="28"/>
          <w:lang w:val="nl-NL" w:eastAsia="zh-CN"/>
        </w:rPr>
        <w:t xml:space="preserve"> (Nufont)</w:t>
      </w:r>
    </w:p>
    <w:p w:rsidR="006B7DAA" w:rsidRPr="005642D6" w:rsidRDefault="006B7DAA" w:rsidP="006B7DAA">
      <w:pPr>
        <w:pStyle w:val="Body"/>
        <w:rPr>
          <w:sz w:val="28"/>
          <w:szCs w:val="28"/>
          <w:lang w:val="nl-NL" w:eastAsia="zh-CN"/>
        </w:rPr>
      </w:pPr>
      <w:r w:rsidRPr="0063539F">
        <w:rPr>
          <w:rFonts w:hint="eastAsia"/>
          <w:sz w:val="28"/>
          <w:szCs w:val="28"/>
          <w:lang w:val="nl-NL" w:eastAsia="zh-CN"/>
        </w:rPr>
        <w:t>Fei</w:t>
      </w:r>
      <w:r w:rsidR="0063539F" w:rsidRPr="0063539F">
        <w:rPr>
          <w:sz w:val="28"/>
          <w:szCs w:val="28"/>
          <w:lang w:val="nl-NL" w:eastAsia="zh-CN"/>
        </w:rPr>
        <w:t xml:space="preserve"> </w:t>
      </w:r>
      <w:r w:rsidRPr="0063539F">
        <w:rPr>
          <w:rFonts w:hint="eastAsia"/>
          <w:sz w:val="28"/>
          <w:szCs w:val="28"/>
          <w:lang w:val="nl-NL" w:eastAsia="zh-CN"/>
        </w:rPr>
        <w:t>Liu</w:t>
      </w:r>
      <w:r w:rsidR="0063539F" w:rsidRPr="0063539F">
        <w:rPr>
          <w:sz w:val="28"/>
          <w:szCs w:val="28"/>
          <w:lang w:val="nl-NL" w:eastAsia="zh-CN"/>
        </w:rPr>
        <w:t xml:space="preserve"> (Nufont)</w:t>
      </w:r>
    </w:p>
    <w:p w:rsidR="006B7DAA" w:rsidRPr="0063539F" w:rsidRDefault="0063539F" w:rsidP="009F7B36">
      <w:pPr>
        <w:pStyle w:val="Body"/>
        <w:rPr>
          <w:sz w:val="28"/>
          <w:szCs w:val="28"/>
          <w:lang w:val="nl-NL" w:eastAsia="zh-CN"/>
        </w:rPr>
      </w:pPr>
      <w:r w:rsidRPr="0063539F">
        <w:rPr>
          <w:sz w:val="28"/>
          <w:szCs w:val="28"/>
          <w:lang w:val="nl-NL" w:eastAsia="zh-CN"/>
        </w:rPr>
        <w:t>Haifeng Huang</w:t>
      </w:r>
      <w:r w:rsidRPr="0063539F">
        <w:rPr>
          <w:sz w:val="28"/>
          <w:szCs w:val="28"/>
          <w:lang w:val="nl-NL" w:eastAsia="zh-CN"/>
        </w:rPr>
        <w:t xml:space="preserve"> (Nufront)</w:t>
      </w:r>
    </w:p>
    <w:p w:rsidR="009F7B36" w:rsidRPr="0063539F" w:rsidRDefault="009F7B36" w:rsidP="009F7B36">
      <w:pPr>
        <w:pStyle w:val="Body"/>
        <w:rPr>
          <w:rFonts w:ascii="SimSun" w:eastAsia="SimSun" w:hAnsi="SimSun" w:cs="SimSun"/>
          <w:sz w:val="28"/>
          <w:szCs w:val="28"/>
          <w:lang w:val="nl-NL" w:eastAsia="zh-CN"/>
        </w:rPr>
      </w:pPr>
    </w:p>
    <w:sectPr w:rsidR="009F7B36" w:rsidRPr="0063539F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C8D" w:rsidRDefault="00461C8D">
      <w:r>
        <w:separator/>
      </w:r>
    </w:p>
  </w:endnote>
  <w:endnote w:type="continuationSeparator" w:id="0">
    <w:p w:rsidR="00461C8D" w:rsidRDefault="0046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Footer"/>
      <w:tabs>
        <w:tab w:val="clear" w:pos="12960"/>
        <w:tab w:val="center" w:pos="4680"/>
        <w:tab w:val="right" w:pos="9360"/>
        <w:tab w:val="right" w:pos="1006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28F5">
      <w:rPr>
        <w:noProof/>
      </w:rPr>
      <w:t>1</w:t>
    </w:r>
    <w:r>
      <w:fldChar w:fldCharType="end"/>
    </w:r>
    <w:r>
      <w:tab/>
      <w:t xml:space="preserve">                      </w:t>
    </w:r>
    <w:r w:rsidR="0063539F">
      <w:t xml:space="preserve">                     </w:t>
    </w:r>
    <w:r w:rsidR="00294568">
      <w:t>Haifeng Huang</w:t>
    </w:r>
    <w:r>
      <w:t xml:space="preserve"> (</w:t>
    </w:r>
    <w:r w:rsidR="00294568">
      <w:t>Nufront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C8D" w:rsidRDefault="00461C8D">
      <w:r>
        <w:separator/>
      </w:r>
    </w:p>
  </w:footnote>
  <w:footnote w:type="continuationSeparator" w:id="0">
    <w:p w:rsidR="00461C8D" w:rsidRDefault="0046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96" w:rsidRDefault="005B480E">
    <w:pPr>
      <w:pStyle w:val="Header"/>
      <w:tabs>
        <w:tab w:val="clear" w:pos="12960"/>
        <w:tab w:val="left" w:pos="2667"/>
        <w:tab w:val="center" w:pos="4680"/>
        <w:tab w:val="right" w:pos="9810"/>
        <w:tab w:val="right" w:pos="10060"/>
      </w:tabs>
    </w:pPr>
    <w:r>
      <w:t>A</w:t>
    </w:r>
    <w:r w:rsidR="00506D10">
      <w:t>pril</w:t>
    </w:r>
    <w:r>
      <w:t xml:space="preserve"> 201</w:t>
    </w:r>
    <w:r w:rsidR="00506D10">
      <w:t>9</w:t>
    </w:r>
    <w:r>
      <w:tab/>
    </w:r>
    <w:r>
      <w:tab/>
    </w:r>
    <w:r>
      <w:tab/>
    </w:r>
    <w:r>
      <w:tab/>
      <w:t>IEEE 802.11-1</w:t>
    </w:r>
    <w:r w:rsidR="00506D10">
      <w:t>9</w:t>
    </w:r>
    <w:r>
      <w:t>/</w:t>
    </w:r>
    <w:r w:rsidR="00EA7419">
      <w:t>0</w:t>
    </w:r>
    <w:r w:rsidR="0063539F">
      <w:t>726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3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304270"/>
    <w:multiLevelType w:val="hybridMultilevel"/>
    <w:tmpl w:val="AFDE51A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60F460E"/>
    <w:multiLevelType w:val="hybridMultilevel"/>
    <w:tmpl w:val="AFDE51A6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96"/>
    <w:rsid w:val="000137A5"/>
    <w:rsid w:val="000948CC"/>
    <w:rsid w:val="000B476E"/>
    <w:rsid w:val="000B560D"/>
    <w:rsid w:val="000C1561"/>
    <w:rsid w:val="000C78D5"/>
    <w:rsid w:val="000D4D69"/>
    <w:rsid w:val="00110A49"/>
    <w:rsid w:val="001122E7"/>
    <w:rsid w:val="00113410"/>
    <w:rsid w:val="00116F9E"/>
    <w:rsid w:val="00156F54"/>
    <w:rsid w:val="00186234"/>
    <w:rsid w:val="001A169C"/>
    <w:rsid w:val="001A7374"/>
    <w:rsid w:val="001B1C34"/>
    <w:rsid w:val="001B3664"/>
    <w:rsid w:val="001C406C"/>
    <w:rsid w:val="001E5EAD"/>
    <w:rsid w:val="00201648"/>
    <w:rsid w:val="00283DC3"/>
    <w:rsid w:val="00294568"/>
    <w:rsid w:val="00294607"/>
    <w:rsid w:val="002E2E4B"/>
    <w:rsid w:val="00302E0B"/>
    <w:rsid w:val="00316F4B"/>
    <w:rsid w:val="00325791"/>
    <w:rsid w:val="00326162"/>
    <w:rsid w:val="00327311"/>
    <w:rsid w:val="0033765C"/>
    <w:rsid w:val="0034041E"/>
    <w:rsid w:val="00340446"/>
    <w:rsid w:val="00345BF3"/>
    <w:rsid w:val="00354DA4"/>
    <w:rsid w:val="00362670"/>
    <w:rsid w:val="003A1046"/>
    <w:rsid w:val="003B7C7B"/>
    <w:rsid w:val="003C16AE"/>
    <w:rsid w:val="003C7796"/>
    <w:rsid w:val="003D181A"/>
    <w:rsid w:val="003E402E"/>
    <w:rsid w:val="003E4F19"/>
    <w:rsid w:val="003E5557"/>
    <w:rsid w:val="003F7761"/>
    <w:rsid w:val="00404A47"/>
    <w:rsid w:val="00411DAA"/>
    <w:rsid w:val="00416781"/>
    <w:rsid w:val="0042233E"/>
    <w:rsid w:val="00430CAE"/>
    <w:rsid w:val="00435E8C"/>
    <w:rsid w:val="004410F4"/>
    <w:rsid w:val="00447EC6"/>
    <w:rsid w:val="004554AB"/>
    <w:rsid w:val="00461C8D"/>
    <w:rsid w:val="0047021B"/>
    <w:rsid w:val="00474653"/>
    <w:rsid w:val="00480371"/>
    <w:rsid w:val="004808B3"/>
    <w:rsid w:val="00482372"/>
    <w:rsid w:val="00482E6A"/>
    <w:rsid w:val="00484181"/>
    <w:rsid w:val="004867FC"/>
    <w:rsid w:val="004A57CF"/>
    <w:rsid w:val="004A70E6"/>
    <w:rsid w:val="004B52E7"/>
    <w:rsid w:val="004D1063"/>
    <w:rsid w:val="004F5165"/>
    <w:rsid w:val="00500D9F"/>
    <w:rsid w:val="00506D10"/>
    <w:rsid w:val="00523B75"/>
    <w:rsid w:val="005313CC"/>
    <w:rsid w:val="005642D6"/>
    <w:rsid w:val="005649B8"/>
    <w:rsid w:val="00573670"/>
    <w:rsid w:val="005B3011"/>
    <w:rsid w:val="005B480E"/>
    <w:rsid w:val="005C1A4E"/>
    <w:rsid w:val="005C5213"/>
    <w:rsid w:val="005D1153"/>
    <w:rsid w:val="005E6E48"/>
    <w:rsid w:val="005F5B99"/>
    <w:rsid w:val="0060285D"/>
    <w:rsid w:val="006028F5"/>
    <w:rsid w:val="0061055D"/>
    <w:rsid w:val="0063539F"/>
    <w:rsid w:val="00643E15"/>
    <w:rsid w:val="0069395A"/>
    <w:rsid w:val="006A4294"/>
    <w:rsid w:val="006B7DAA"/>
    <w:rsid w:val="006C1EC6"/>
    <w:rsid w:val="006C254C"/>
    <w:rsid w:val="006C7D5E"/>
    <w:rsid w:val="006D1B2D"/>
    <w:rsid w:val="006E2430"/>
    <w:rsid w:val="006E5433"/>
    <w:rsid w:val="006F038C"/>
    <w:rsid w:val="006F677B"/>
    <w:rsid w:val="00705BB2"/>
    <w:rsid w:val="00707DF0"/>
    <w:rsid w:val="00713FDE"/>
    <w:rsid w:val="00717533"/>
    <w:rsid w:val="00725ABE"/>
    <w:rsid w:val="00730946"/>
    <w:rsid w:val="007603EE"/>
    <w:rsid w:val="0078293A"/>
    <w:rsid w:val="007925A0"/>
    <w:rsid w:val="007A7C23"/>
    <w:rsid w:val="007D438C"/>
    <w:rsid w:val="007E08B6"/>
    <w:rsid w:val="007F63B7"/>
    <w:rsid w:val="008049DA"/>
    <w:rsid w:val="00810C31"/>
    <w:rsid w:val="0083649C"/>
    <w:rsid w:val="00842095"/>
    <w:rsid w:val="008500A3"/>
    <w:rsid w:val="0085131C"/>
    <w:rsid w:val="00857639"/>
    <w:rsid w:val="00876F3B"/>
    <w:rsid w:val="008779FC"/>
    <w:rsid w:val="00881867"/>
    <w:rsid w:val="00885093"/>
    <w:rsid w:val="008B2A2B"/>
    <w:rsid w:val="008B7C0B"/>
    <w:rsid w:val="008D62D2"/>
    <w:rsid w:val="008E2C84"/>
    <w:rsid w:val="008E663D"/>
    <w:rsid w:val="008F7665"/>
    <w:rsid w:val="0091631E"/>
    <w:rsid w:val="00916BD5"/>
    <w:rsid w:val="0093257E"/>
    <w:rsid w:val="009372FE"/>
    <w:rsid w:val="009609C1"/>
    <w:rsid w:val="00961993"/>
    <w:rsid w:val="00965386"/>
    <w:rsid w:val="0096559E"/>
    <w:rsid w:val="009661B8"/>
    <w:rsid w:val="00970EAC"/>
    <w:rsid w:val="009802C9"/>
    <w:rsid w:val="009A1251"/>
    <w:rsid w:val="009A5152"/>
    <w:rsid w:val="009B2037"/>
    <w:rsid w:val="009B3E0A"/>
    <w:rsid w:val="009F681E"/>
    <w:rsid w:val="009F7B36"/>
    <w:rsid w:val="00A05B90"/>
    <w:rsid w:val="00A06A95"/>
    <w:rsid w:val="00A36BD9"/>
    <w:rsid w:val="00A423DB"/>
    <w:rsid w:val="00A57487"/>
    <w:rsid w:val="00A6017A"/>
    <w:rsid w:val="00A7118A"/>
    <w:rsid w:val="00A72C0E"/>
    <w:rsid w:val="00A8270D"/>
    <w:rsid w:val="00A93574"/>
    <w:rsid w:val="00A93B42"/>
    <w:rsid w:val="00AC2750"/>
    <w:rsid w:val="00AD31F6"/>
    <w:rsid w:val="00AD50A7"/>
    <w:rsid w:val="00B0270F"/>
    <w:rsid w:val="00B27B1F"/>
    <w:rsid w:val="00B31EC2"/>
    <w:rsid w:val="00B36A43"/>
    <w:rsid w:val="00B4047E"/>
    <w:rsid w:val="00B43C58"/>
    <w:rsid w:val="00B84415"/>
    <w:rsid w:val="00B8509F"/>
    <w:rsid w:val="00BA419D"/>
    <w:rsid w:val="00BB4A4D"/>
    <w:rsid w:val="00BC1290"/>
    <w:rsid w:val="00BC527D"/>
    <w:rsid w:val="00BE7C7D"/>
    <w:rsid w:val="00BF25D9"/>
    <w:rsid w:val="00BF2883"/>
    <w:rsid w:val="00C04BDF"/>
    <w:rsid w:val="00C20AF6"/>
    <w:rsid w:val="00C37B9C"/>
    <w:rsid w:val="00C40274"/>
    <w:rsid w:val="00C425BF"/>
    <w:rsid w:val="00C644AD"/>
    <w:rsid w:val="00C65455"/>
    <w:rsid w:val="00CB1DE7"/>
    <w:rsid w:val="00CC00F4"/>
    <w:rsid w:val="00CC0936"/>
    <w:rsid w:val="00CC1165"/>
    <w:rsid w:val="00CD129C"/>
    <w:rsid w:val="00CE6B10"/>
    <w:rsid w:val="00CE74AF"/>
    <w:rsid w:val="00D05445"/>
    <w:rsid w:val="00D16983"/>
    <w:rsid w:val="00D16E88"/>
    <w:rsid w:val="00D16F91"/>
    <w:rsid w:val="00D231FE"/>
    <w:rsid w:val="00D273C6"/>
    <w:rsid w:val="00D61805"/>
    <w:rsid w:val="00D90C3F"/>
    <w:rsid w:val="00DE0059"/>
    <w:rsid w:val="00DE0696"/>
    <w:rsid w:val="00DE2262"/>
    <w:rsid w:val="00E24C67"/>
    <w:rsid w:val="00E26B2A"/>
    <w:rsid w:val="00E44FAB"/>
    <w:rsid w:val="00E5741B"/>
    <w:rsid w:val="00E67617"/>
    <w:rsid w:val="00E7655C"/>
    <w:rsid w:val="00E77450"/>
    <w:rsid w:val="00EA7419"/>
    <w:rsid w:val="00EC4F79"/>
    <w:rsid w:val="00ED3BB0"/>
    <w:rsid w:val="00ED42FF"/>
    <w:rsid w:val="00EE5FF3"/>
    <w:rsid w:val="00EF7424"/>
    <w:rsid w:val="00F12E20"/>
    <w:rsid w:val="00F20CA8"/>
    <w:rsid w:val="00F234E5"/>
    <w:rsid w:val="00F30D89"/>
    <w:rsid w:val="00F36DB3"/>
    <w:rsid w:val="00F53447"/>
    <w:rsid w:val="00F566B8"/>
    <w:rsid w:val="00F57CC3"/>
    <w:rsid w:val="00F65197"/>
    <w:rsid w:val="00F653AD"/>
    <w:rsid w:val="00F95E66"/>
    <w:rsid w:val="00F978D1"/>
    <w:rsid w:val="00FA2B47"/>
    <w:rsid w:val="00FB1D18"/>
    <w:rsid w:val="00FB5285"/>
    <w:rsid w:val="00FB587D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7AB82"/>
  <w15:docId w15:val="{9DBA7E60-E4B4-A04F-9C62-03E5D091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bottom w:val="single" w:sz="6" w:space="0" w:color="00000A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pBdr>
        <w:top w:val="single" w:sz="6" w:space="0" w:color="00000A"/>
      </w:pBdr>
      <w:tabs>
        <w:tab w:val="center" w:pos="6480"/>
        <w:tab w:val="right" w:pos="129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1">
    <w:name w:val="T1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FrameContents">
    <w:name w:val="Frame Contents"/>
    <w:rPr>
      <w:rFonts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eastAsia="Times New Roman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F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4B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34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SimSun" w:eastAsia="SimSun" w:hAnsi="SimSun" w:cs="SimSun"/>
      <w:bdr w:val="none" w:sz="0" w:space="0" w:color="auto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72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694-00-AANI-preliminary-results-of-euht-evaluation-on-urban-macro-urllc-and-mmtc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1FA7-8B06-46C4-AFCA-11E90D55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Joseph Levy</cp:lastModifiedBy>
  <cp:revision>2</cp:revision>
  <dcterms:created xsi:type="dcterms:W3CDTF">2019-05-06T05:02:00Z</dcterms:created>
  <dcterms:modified xsi:type="dcterms:W3CDTF">2019-05-06T05:02:00Z</dcterms:modified>
</cp:coreProperties>
</file>