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765915">
            <w:pPr>
              <w:pStyle w:val="T2"/>
            </w:pPr>
            <w:r>
              <w:rPr>
                <w:lang w:eastAsia="ko-KR"/>
              </w:rPr>
              <w:t>11a</w:t>
            </w:r>
            <w:r w:rsidR="00765915">
              <w:rPr>
                <w:lang w:eastAsia="ko-KR"/>
              </w:rPr>
              <w:t>z</w:t>
            </w:r>
            <w:r w:rsidR="00D51D6C">
              <w:rPr>
                <w:lang w:eastAsia="ko-KR"/>
              </w:rPr>
              <w:t xml:space="preserve"> LB240</w:t>
            </w:r>
            <w:r>
              <w:rPr>
                <w:lang w:eastAsia="ko-KR"/>
              </w:rPr>
              <w:t xml:space="preserve"> </w:t>
            </w:r>
            <w:r w:rsidR="00B508A6">
              <w:rPr>
                <w:lang w:eastAsia="ko-KR"/>
              </w:rPr>
              <w:t xml:space="preserve">Comment Resolution </w:t>
            </w:r>
            <w:r w:rsidR="00AE5CA6">
              <w:rPr>
                <w:lang w:eastAsia="ko-KR"/>
              </w:rPr>
              <w:t xml:space="preserve">Section </w:t>
            </w:r>
            <w:r w:rsidR="00DF325E">
              <w:rPr>
                <w:lang w:eastAsia="ko-KR"/>
              </w:rPr>
              <w:t>11.22.6.4</w:t>
            </w:r>
            <w:r w:rsidR="00495A13">
              <w:rPr>
                <w:lang w:eastAsia="ko-KR"/>
              </w:rPr>
              <w:t>.4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D372B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04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B91299">
              <w:rPr>
                <w:b w:val="0"/>
                <w:sz w:val="20"/>
                <w:lang w:eastAsia="ko-KR"/>
              </w:rPr>
              <w:t>25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DE6663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Niranjan Grandhe</w:t>
            </w:r>
          </w:p>
        </w:tc>
        <w:tc>
          <w:tcPr>
            <w:tcW w:w="1440" w:type="dxa"/>
            <w:vAlign w:val="center"/>
          </w:tcPr>
          <w:p w:rsidR="00456260" w:rsidRDefault="00DE6663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DE6663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:rsidR="00BF369F" w:rsidRDefault="00DE6663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65915">
        <w:rPr>
          <w:lang w:eastAsia="ko-KR"/>
        </w:rPr>
        <w:t xml:space="preserve">the </w:t>
      </w:r>
      <w:r w:rsidR="00981FAE">
        <w:rPr>
          <w:lang w:eastAsia="ko-KR"/>
        </w:rPr>
        <w:t>comment resolution of CID</w:t>
      </w:r>
      <w:r w:rsidR="00D91C09">
        <w:rPr>
          <w:lang w:eastAsia="ko-KR"/>
        </w:rPr>
        <w:t>s</w:t>
      </w:r>
      <w:r w:rsidR="00DF325E">
        <w:rPr>
          <w:lang w:eastAsia="ko-KR"/>
        </w:rPr>
        <w:t xml:space="preserve"> (2186,2188, 2189, 2190, 2193, 2196, 2201, 2202</w:t>
      </w:r>
      <w:r w:rsidR="00F30DA6">
        <w:rPr>
          <w:lang w:eastAsia="ko-KR"/>
        </w:rPr>
        <w:t>, 2514, 2515</w:t>
      </w:r>
      <w:r w:rsidR="00DF325E">
        <w:rPr>
          <w:lang w:eastAsia="ko-KR"/>
        </w:rPr>
        <w:t>)</w:t>
      </w:r>
      <w:r w:rsidR="00D91C09">
        <w:rPr>
          <w:lang w:eastAsia="ko-KR"/>
        </w:rPr>
        <w:t xml:space="preserve"> in LB240 related to section</w:t>
      </w:r>
      <w:r w:rsidR="00495A13">
        <w:rPr>
          <w:lang w:eastAsia="ko-KR"/>
        </w:rPr>
        <w:t xml:space="preserve"> 11.22.6.4.4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A71746" w:rsidRDefault="00A71746" w:rsidP="003D6A51">
      <w:pPr>
        <w:pStyle w:val="ListParagraph"/>
        <w:numPr>
          <w:ilvl w:val="0"/>
          <w:numId w:val="1"/>
        </w:numPr>
        <w:ind w:leftChars="0"/>
        <w:jc w:val="both"/>
      </w:pP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D24A86" w:rsidRDefault="00D24A86" w:rsidP="00CE4BAA">
      <w:pPr>
        <w:rPr>
          <w:b/>
          <w:bCs/>
          <w:iCs/>
          <w:lang w:eastAsia="ko-KR"/>
        </w:rPr>
      </w:pPr>
    </w:p>
    <w:p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663B59" w:rsidRDefault="00663B59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5"/>
        <w:gridCol w:w="2255"/>
        <w:gridCol w:w="2577"/>
      </w:tblGrid>
      <w:tr w:rsidR="00753199" w:rsidRPr="0043413E" w:rsidTr="001907E4">
        <w:trPr>
          <w:trHeight w:val="373"/>
        </w:trPr>
        <w:tc>
          <w:tcPr>
            <w:tcW w:w="721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00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753199" w:rsidRPr="00DF4A52" w:rsidTr="001907E4">
        <w:trPr>
          <w:trHeight w:val="1002"/>
        </w:trPr>
        <w:tc>
          <w:tcPr>
            <w:tcW w:w="721" w:type="dxa"/>
          </w:tcPr>
          <w:p w:rsidR="00753199" w:rsidRPr="00391EA2" w:rsidRDefault="004879FE" w:rsidP="0075319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sz w:val="16"/>
                <w:szCs w:val="16"/>
              </w:rPr>
              <w:t>2186</w:t>
            </w:r>
          </w:p>
        </w:tc>
        <w:tc>
          <w:tcPr>
            <w:tcW w:w="720" w:type="dxa"/>
          </w:tcPr>
          <w:p w:rsidR="00753199" w:rsidRPr="00391EA2" w:rsidRDefault="00FD17DD" w:rsidP="0075319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sz w:val="16"/>
                <w:szCs w:val="16"/>
              </w:rPr>
              <w:t>59.02</w:t>
            </w:r>
          </w:p>
        </w:tc>
        <w:tc>
          <w:tcPr>
            <w:tcW w:w="900" w:type="dxa"/>
          </w:tcPr>
          <w:p w:rsidR="00753199" w:rsidRPr="00391EA2" w:rsidRDefault="00FD17DD" w:rsidP="0075319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FD17DD">
              <w:rPr>
                <w:rFonts w:ascii="Arial" w:hAnsi="Arial" w:cs="Arial"/>
                <w:sz w:val="20"/>
              </w:rPr>
              <w:t>11.22.6.4.4.1</w:t>
            </w:r>
          </w:p>
        </w:tc>
        <w:tc>
          <w:tcPr>
            <w:tcW w:w="2875" w:type="dxa"/>
          </w:tcPr>
          <w:p w:rsidR="00FD17DD" w:rsidRPr="00FD17DD" w:rsidRDefault="00FD17DD" w:rsidP="00FD17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17DD">
              <w:rPr>
                <w:rFonts w:ascii="Calibri" w:hAnsi="Calibri" w:cs="Calibri"/>
                <w:color w:val="000000"/>
                <w:sz w:val="22"/>
                <w:szCs w:val="22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</w:p>
          <w:p w:rsidR="00753199" w:rsidRDefault="00FD17DD" w:rsidP="00FD17DD">
            <w:pPr>
              <w:rPr>
                <w:rFonts w:ascii="Arial" w:hAnsi="Arial" w:cs="Arial"/>
                <w:sz w:val="20"/>
                <w:lang w:val="en-US"/>
              </w:rPr>
            </w:pPr>
            <w:r w:rsidRPr="00FD17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"for which the responder retains the computed </w:t>
            </w:r>
            <w:proofErr w:type="spellStart"/>
            <w:r w:rsidRPr="00FD17DD">
              <w:rPr>
                <w:rFonts w:ascii="Calibri" w:hAnsi="Calibri" w:cs="Calibri"/>
                <w:color w:val="000000"/>
                <w:sz w:val="22"/>
                <w:szCs w:val="22"/>
              </w:rPr>
              <w:t>ToA</w:t>
            </w:r>
            <w:proofErr w:type="spellEnd"/>
            <w:r w:rsidRPr="00FD17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value. " -- what does this mean?</w:t>
            </w:r>
          </w:p>
        </w:tc>
        <w:tc>
          <w:tcPr>
            <w:tcW w:w="2255" w:type="dxa"/>
          </w:tcPr>
          <w:p w:rsidR="00305F5E" w:rsidRDefault="00FD17DD" w:rsidP="00305F5E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Clarify</w:t>
            </w:r>
          </w:p>
          <w:p w:rsidR="00753199" w:rsidRDefault="00753199" w:rsidP="007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7" w:type="dxa"/>
          </w:tcPr>
          <w:p w:rsidR="00392896" w:rsidRDefault="00FD17DD" w:rsidP="0075319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Reject</w:t>
            </w:r>
          </w:p>
          <w:p w:rsidR="003D181A" w:rsidRDefault="003D181A" w:rsidP="007531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This sentence is removed in 11az_D1.0 from section 11.22.6.4.4.1</w:t>
            </w:r>
          </w:p>
          <w:p w:rsidR="003D181A" w:rsidRDefault="003D181A" w:rsidP="007531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</w:t>
            </w:r>
            <w:r w:rsidR="00EA7358">
              <w:rPr>
                <w:rFonts w:ascii="Calibri" w:hAnsi="Calibri" w:cs="Calibri"/>
                <w:sz w:val="22"/>
                <w:szCs w:val="22"/>
              </w:rPr>
              <w:t>e text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means the max time duration RSTA stores the time stamps (t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1,t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4) </w:t>
            </w:r>
            <w:r w:rsidR="00EA7358">
              <w:rPr>
                <w:rFonts w:ascii="Calibri" w:hAnsi="Calibri" w:cs="Calibri"/>
                <w:sz w:val="22"/>
                <w:szCs w:val="22"/>
              </w:rPr>
              <w:t xml:space="preserve">before its flushed </w:t>
            </w:r>
          </w:p>
          <w:p w:rsidR="00FC6243" w:rsidRDefault="00FC6243" w:rsidP="007531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FD17DD" w:rsidRPr="00BB1607" w:rsidRDefault="00357B67" w:rsidP="007531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Refer to 18/</w:t>
            </w:r>
            <w:r w:rsidR="003D181A">
              <w:rPr>
                <w:rFonts w:ascii="Calibri" w:hAnsi="Calibri" w:cs="Calibri"/>
                <w:sz w:val="22"/>
                <w:szCs w:val="22"/>
              </w:rPr>
              <w:t>1741r3</w:t>
            </w:r>
            <w:r w:rsidR="00FC6243">
              <w:rPr>
                <w:rFonts w:ascii="Calibri" w:hAnsi="Calibri" w:cs="Calibri"/>
                <w:sz w:val="22"/>
                <w:szCs w:val="22"/>
              </w:rPr>
              <w:t xml:space="preserve"> for resolution</w:t>
            </w:r>
          </w:p>
        </w:tc>
      </w:tr>
      <w:tr w:rsidR="00665055" w:rsidRPr="00DF4A52" w:rsidTr="001907E4">
        <w:trPr>
          <w:trHeight w:val="1002"/>
        </w:trPr>
        <w:tc>
          <w:tcPr>
            <w:tcW w:w="721" w:type="dxa"/>
          </w:tcPr>
          <w:p w:rsidR="00665055" w:rsidRDefault="003855D6" w:rsidP="0066505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2188</w:t>
            </w:r>
          </w:p>
          <w:p w:rsidR="00665055" w:rsidRPr="00305F5E" w:rsidRDefault="00665055" w:rsidP="006650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65055" w:rsidRDefault="003855D6" w:rsidP="0066505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60.04</w:t>
            </w:r>
          </w:p>
          <w:p w:rsidR="00665055" w:rsidRDefault="00665055" w:rsidP="006650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65055" w:rsidRDefault="003855D6" w:rsidP="00665055">
            <w:pPr>
              <w:rPr>
                <w:rFonts w:ascii="Arial" w:hAnsi="Arial" w:cs="Arial"/>
                <w:sz w:val="20"/>
              </w:rPr>
            </w:pPr>
            <w:r w:rsidRPr="003855D6">
              <w:rPr>
                <w:rFonts w:ascii="Arial" w:hAnsi="Arial" w:cs="Arial"/>
                <w:sz w:val="20"/>
              </w:rPr>
              <w:t xml:space="preserve">11.22.6.4.4.3 </w:t>
            </w:r>
          </w:p>
        </w:tc>
        <w:tc>
          <w:tcPr>
            <w:tcW w:w="2875" w:type="dxa"/>
          </w:tcPr>
          <w:p w:rsidR="003855D6" w:rsidRPr="003855D6" w:rsidRDefault="003855D6" w:rsidP="003855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55D6">
              <w:rPr>
                <w:rFonts w:ascii="Calibri" w:hAnsi="Calibri" w:cs="Calibri"/>
                <w:color w:val="000000"/>
                <w:sz w:val="22"/>
                <w:szCs w:val="22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</w:p>
          <w:p w:rsidR="003855D6" w:rsidRPr="003855D6" w:rsidRDefault="003855D6" w:rsidP="003855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55D6">
              <w:rPr>
                <w:rFonts w:ascii="Calibri" w:hAnsi="Calibri" w:cs="Calibri"/>
                <w:color w:val="000000"/>
                <w:sz w:val="22"/>
                <w:szCs w:val="22"/>
              </w:rPr>
              <w:t>"The direction(s) of LMR feedback(s) is</w:t>
            </w:r>
          </w:p>
          <w:p w:rsidR="00665055" w:rsidRPr="00665055" w:rsidRDefault="003855D6" w:rsidP="003855D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55D6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gramStart"/>
            <w:r w:rsidRPr="003855D6">
              <w:rPr>
                <w:rFonts w:ascii="Calibri" w:hAnsi="Calibri" w:cs="Calibri"/>
                <w:color w:val="000000"/>
                <w:sz w:val="22"/>
                <w:szCs w:val="22"/>
              </w:rPr>
              <w:t>are)  negotiated</w:t>
            </w:r>
            <w:proofErr w:type="gramEnd"/>
            <w:r w:rsidRPr="003855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at  service  establishment." -- so can be ISTA-to-RSTA only (unlike </w:t>
            </w:r>
            <w:proofErr w:type="spellStart"/>
            <w:r w:rsidRPr="003855D6">
              <w:rPr>
                <w:rFonts w:ascii="Calibri" w:hAnsi="Calibri" w:cs="Calibri"/>
                <w:color w:val="000000"/>
                <w:sz w:val="22"/>
                <w:szCs w:val="22"/>
              </w:rPr>
              <w:t>HEz</w:t>
            </w:r>
            <w:proofErr w:type="spellEnd"/>
            <w:r w:rsidRPr="003855D6">
              <w:rPr>
                <w:rFonts w:ascii="Calibri" w:hAnsi="Calibri" w:cs="Calibri"/>
                <w:color w:val="000000"/>
                <w:sz w:val="22"/>
                <w:szCs w:val="22"/>
              </w:rPr>
              <w:t>)?</w:t>
            </w:r>
          </w:p>
        </w:tc>
        <w:tc>
          <w:tcPr>
            <w:tcW w:w="2255" w:type="dxa"/>
          </w:tcPr>
          <w:p w:rsidR="00665055" w:rsidRPr="00665055" w:rsidRDefault="003855D6" w:rsidP="0066505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Clarify</w:t>
            </w:r>
          </w:p>
        </w:tc>
        <w:tc>
          <w:tcPr>
            <w:tcW w:w="2577" w:type="dxa"/>
          </w:tcPr>
          <w:p w:rsidR="00665055" w:rsidRDefault="00CC5C34" w:rsidP="0066505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Reject</w:t>
            </w:r>
          </w:p>
          <w:p w:rsidR="00CC5C34" w:rsidRDefault="00CC5C34" w:rsidP="00CC5C3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This sentence was removed from 11az_D0.4 </w:t>
            </w:r>
          </w:p>
          <w:p w:rsidR="00CB03D7" w:rsidRDefault="00CB03D7" w:rsidP="0066505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CC5C34" w:rsidRDefault="00CC5C34" w:rsidP="0066505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RSTA-to-ISTA feedback is mandatory and ISTA-to-RSTA feedback is negotiated </w:t>
            </w:r>
          </w:p>
          <w:p w:rsidR="00CC5C34" w:rsidRPr="00CB03D7" w:rsidRDefault="00CC5C34" w:rsidP="0066505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Refer </w:t>
            </w:r>
            <w:r w:rsidR="00C602C3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>
              <w:rPr>
                <w:rFonts w:ascii="Calibri" w:hAnsi="Calibri" w:cs="Calibri"/>
                <w:sz w:val="22"/>
                <w:szCs w:val="22"/>
              </w:rPr>
              <w:t>section 9.4.2.279 (Ranging parameters) in 11az_D1.0</w:t>
            </w:r>
          </w:p>
        </w:tc>
      </w:tr>
      <w:tr w:rsidR="00CB03D7" w:rsidRPr="00DF4A52" w:rsidTr="001907E4">
        <w:trPr>
          <w:trHeight w:val="1002"/>
        </w:trPr>
        <w:tc>
          <w:tcPr>
            <w:tcW w:w="721" w:type="dxa"/>
          </w:tcPr>
          <w:p w:rsidR="00CB03D7" w:rsidRDefault="00FF765F" w:rsidP="006650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2189</w:t>
            </w:r>
          </w:p>
        </w:tc>
        <w:tc>
          <w:tcPr>
            <w:tcW w:w="720" w:type="dxa"/>
          </w:tcPr>
          <w:p w:rsidR="00CB03D7" w:rsidRDefault="00FF765F" w:rsidP="00CB03D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60.09</w:t>
            </w:r>
          </w:p>
          <w:p w:rsidR="00CB03D7" w:rsidRDefault="00CB03D7" w:rsidP="006650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CB03D7" w:rsidRDefault="00FF765F" w:rsidP="00665055">
            <w:pPr>
              <w:rPr>
                <w:rFonts w:ascii="Arial" w:hAnsi="Arial" w:cs="Arial"/>
                <w:sz w:val="20"/>
              </w:rPr>
            </w:pPr>
            <w:r w:rsidRPr="00FF765F">
              <w:rPr>
                <w:rFonts w:ascii="Arial" w:hAnsi="Arial" w:cs="Arial"/>
                <w:sz w:val="20"/>
              </w:rPr>
              <w:t>11.22.6.4.4.3</w:t>
            </w:r>
          </w:p>
        </w:tc>
        <w:tc>
          <w:tcPr>
            <w:tcW w:w="2875" w:type="dxa"/>
          </w:tcPr>
          <w:p w:rsidR="00FF765F" w:rsidRPr="00FF765F" w:rsidRDefault="00FF765F" w:rsidP="00FF7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65F">
              <w:rPr>
                <w:rFonts w:ascii="Calibri" w:hAnsi="Calibri" w:cs="Calibri"/>
                <w:color w:val="000000"/>
                <w:sz w:val="22"/>
                <w:szCs w:val="22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</w:p>
          <w:p w:rsidR="00CB03D7" w:rsidRPr="007C4FD5" w:rsidRDefault="00FF765F" w:rsidP="00FF765F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F765F">
              <w:rPr>
                <w:rFonts w:ascii="Calibri" w:hAnsi="Calibri" w:cs="Calibri"/>
                <w:color w:val="000000"/>
                <w:sz w:val="22"/>
                <w:szCs w:val="22"/>
              </w:rPr>
              <w:t>"LMR feedback is reported in the next sounding sequence. " but the Figures 11-xx indicate the LMR feedback is after the sounding sequence, not part of it</w:t>
            </w:r>
          </w:p>
        </w:tc>
        <w:tc>
          <w:tcPr>
            <w:tcW w:w="2255" w:type="dxa"/>
          </w:tcPr>
          <w:p w:rsidR="00CB03D7" w:rsidRDefault="00FF765F" w:rsidP="00CB03D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Clarify</w:t>
            </w:r>
          </w:p>
          <w:p w:rsidR="00CB03D7" w:rsidRDefault="00CB03D7" w:rsidP="006650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7" w:type="dxa"/>
          </w:tcPr>
          <w:p w:rsidR="00CB03D7" w:rsidRDefault="00FF765F" w:rsidP="0066505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Reject</w:t>
            </w:r>
          </w:p>
          <w:p w:rsidR="00072B26" w:rsidRDefault="00072B26" w:rsidP="0066505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Section 11.22.6.4.4 was rewritten in 18/1741r3</w:t>
            </w:r>
          </w:p>
          <w:p w:rsidR="00072B26" w:rsidRDefault="00072B26" w:rsidP="0066505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072B26" w:rsidRPr="007C4FD5" w:rsidRDefault="00072B26" w:rsidP="0066505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Refer to figure 11-36j and 11-36k for corrected figures</w:t>
            </w:r>
          </w:p>
        </w:tc>
      </w:tr>
      <w:tr w:rsidR="0056532B" w:rsidRPr="00DF4A52" w:rsidTr="001907E4">
        <w:trPr>
          <w:trHeight w:val="1002"/>
        </w:trPr>
        <w:tc>
          <w:tcPr>
            <w:tcW w:w="721" w:type="dxa"/>
          </w:tcPr>
          <w:p w:rsidR="0056532B" w:rsidRDefault="00072B26" w:rsidP="0056532B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2190</w:t>
            </w:r>
          </w:p>
          <w:p w:rsidR="0056532B" w:rsidRDefault="0056532B" w:rsidP="005653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56532B" w:rsidRDefault="00072B26" w:rsidP="0056532B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60.09</w:t>
            </w:r>
          </w:p>
          <w:p w:rsidR="0056532B" w:rsidRDefault="0056532B" w:rsidP="005653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56532B" w:rsidRDefault="00072B26" w:rsidP="0056532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11.22.6.4.4.3</w:t>
            </w:r>
          </w:p>
          <w:p w:rsidR="0056532B" w:rsidRDefault="0056532B" w:rsidP="005653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5" w:type="dxa"/>
          </w:tcPr>
          <w:p w:rsidR="00072B26" w:rsidRPr="00072B26" w:rsidRDefault="00072B26" w:rsidP="00072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26">
              <w:rPr>
                <w:rFonts w:ascii="Calibri" w:hAnsi="Calibri" w:cs="Calibri"/>
                <w:color w:val="000000"/>
                <w:sz w:val="22"/>
                <w:szCs w:val="22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</w:p>
          <w:p w:rsidR="0056532B" w:rsidRPr="0056532B" w:rsidRDefault="00072B26" w:rsidP="00072B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072B2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What is the "sounding sequence" for </w:t>
            </w:r>
            <w:proofErr w:type="spellStart"/>
            <w:r w:rsidRPr="00072B26">
              <w:rPr>
                <w:rFonts w:ascii="Calibri" w:hAnsi="Calibri" w:cs="Calibri"/>
                <w:color w:val="000000"/>
                <w:sz w:val="22"/>
                <w:szCs w:val="22"/>
              </w:rPr>
              <w:t>VHTz</w:t>
            </w:r>
            <w:proofErr w:type="spellEnd"/>
            <w:r w:rsidRPr="00072B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?  Is it the NDPA NDP </w:t>
            </w:r>
            <w:proofErr w:type="spellStart"/>
            <w:r w:rsidRPr="00072B26">
              <w:rPr>
                <w:rFonts w:ascii="Calibri" w:hAnsi="Calibri" w:cs="Calibri"/>
                <w:color w:val="000000"/>
                <w:sz w:val="22"/>
                <w:szCs w:val="22"/>
              </w:rPr>
              <w:t>NDP</w:t>
            </w:r>
            <w:proofErr w:type="spellEnd"/>
            <w:r w:rsidRPr="00072B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from Figure 11-xx in 11.22.6.4.4.2?</w:t>
            </w:r>
          </w:p>
        </w:tc>
        <w:tc>
          <w:tcPr>
            <w:tcW w:w="2255" w:type="dxa"/>
          </w:tcPr>
          <w:p w:rsidR="0056532B" w:rsidRPr="0056532B" w:rsidRDefault="00D81264" w:rsidP="0056532B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Clarify</w:t>
            </w:r>
          </w:p>
        </w:tc>
        <w:tc>
          <w:tcPr>
            <w:tcW w:w="2577" w:type="dxa"/>
          </w:tcPr>
          <w:p w:rsidR="0056532B" w:rsidRDefault="00D81264" w:rsidP="005653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Reject</w:t>
            </w:r>
          </w:p>
          <w:p w:rsidR="00D81264" w:rsidRDefault="00D81264" w:rsidP="005653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47221" w:rsidRPr="00347221" w:rsidRDefault="00347221" w:rsidP="005653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Refer to figure 11-36j in 11az_D1.0 for sounding sequence </w:t>
            </w:r>
          </w:p>
        </w:tc>
      </w:tr>
      <w:tr w:rsidR="006D20A5" w:rsidRPr="00DF4A52" w:rsidTr="001907E4">
        <w:trPr>
          <w:trHeight w:val="1002"/>
        </w:trPr>
        <w:tc>
          <w:tcPr>
            <w:tcW w:w="721" w:type="dxa"/>
          </w:tcPr>
          <w:p w:rsidR="006D20A5" w:rsidRDefault="001121E9" w:rsidP="006D20A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2193</w:t>
            </w:r>
          </w:p>
          <w:p w:rsidR="006D20A5" w:rsidRDefault="006D20A5" w:rsidP="005653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6D20A5" w:rsidRDefault="00B34C8E" w:rsidP="006D20A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61.61</w:t>
            </w:r>
          </w:p>
          <w:p w:rsidR="006D20A5" w:rsidRDefault="006D20A5" w:rsidP="005653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6D20A5" w:rsidRDefault="00B34C8E" w:rsidP="006D20A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11.22.6.4.4.3</w:t>
            </w:r>
          </w:p>
          <w:p w:rsidR="006D20A5" w:rsidRDefault="006D20A5" w:rsidP="005653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5" w:type="dxa"/>
          </w:tcPr>
          <w:p w:rsidR="00B34C8E" w:rsidRPr="00B34C8E" w:rsidRDefault="00B34C8E" w:rsidP="00B34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4C8E">
              <w:rPr>
                <w:rFonts w:ascii="Calibri" w:hAnsi="Calibri" w:cs="Calibri"/>
                <w:color w:val="000000"/>
                <w:sz w:val="22"/>
                <w:szCs w:val="22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</w:p>
          <w:p w:rsidR="006D20A5" w:rsidRPr="006D20A5" w:rsidRDefault="00B34C8E" w:rsidP="00B34C8E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34C8E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  <w:proofErr w:type="gramStart"/>
            <w:r w:rsidRPr="00B34C8E">
              <w:rPr>
                <w:rFonts w:ascii="Calibri" w:hAnsi="Calibri" w:cs="Calibri"/>
                <w:color w:val="000000"/>
                <w:sz w:val="22"/>
                <w:szCs w:val="22"/>
              </w:rPr>
              <w:t>TOA  and</w:t>
            </w:r>
            <w:proofErr w:type="gramEnd"/>
            <w:r w:rsidRPr="00B34C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TOD  format " -- what is this?</w:t>
            </w:r>
          </w:p>
        </w:tc>
        <w:tc>
          <w:tcPr>
            <w:tcW w:w="2255" w:type="dxa"/>
          </w:tcPr>
          <w:p w:rsidR="006D20A5" w:rsidRPr="006D20A5" w:rsidRDefault="00740599" w:rsidP="0056532B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40599">
              <w:rPr>
                <w:rFonts w:ascii="Calibri" w:hAnsi="Calibri" w:cs="Calibri"/>
                <w:color w:val="000000"/>
                <w:sz w:val="22"/>
                <w:szCs w:val="22"/>
              </w:rPr>
              <w:t>Change "format" to "reporting".  Ditto line 14</w:t>
            </w:r>
          </w:p>
        </w:tc>
        <w:tc>
          <w:tcPr>
            <w:tcW w:w="2577" w:type="dxa"/>
          </w:tcPr>
          <w:p w:rsidR="006D20A5" w:rsidRDefault="00B34C8E" w:rsidP="005653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Reject</w:t>
            </w:r>
          </w:p>
          <w:p w:rsidR="00B34C8E" w:rsidRDefault="00B34C8E" w:rsidP="005653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740599" w:rsidRDefault="00740599" w:rsidP="005653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443A79" w:rsidRDefault="00443A79" w:rsidP="005653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Two types of </w:t>
            </w:r>
            <w:proofErr w:type="spellStart"/>
            <w:r>
              <w:rPr>
                <w:sz w:val="22"/>
                <w:szCs w:val="22"/>
              </w:rPr>
              <w:t>ToA</w:t>
            </w:r>
            <w:proofErr w:type="spellEnd"/>
            <w:r>
              <w:rPr>
                <w:sz w:val="22"/>
                <w:szCs w:val="22"/>
              </w:rPr>
              <w:t xml:space="preserve"> feedback are supported </w:t>
            </w:r>
          </w:p>
          <w:p w:rsidR="00443A79" w:rsidRDefault="00443A79" w:rsidP="00443A7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path based</w:t>
            </w:r>
          </w:p>
          <w:p w:rsidR="00443A79" w:rsidRPr="00443A79" w:rsidRDefault="00443A79" w:rsidP="00443A7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Phase shift based (based on average linear phase across subcarriers)</w:t>
            </w:r>
          </w:p>
          <w:p w:rsidR="00443A79" w:rsidRDefault="00443A79" w:rsidP="005653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B34C8E" w:rsidRPr="00A93065" w:rsidRDefault="00A93065" w:rsidP="005653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Refer to Section </w:t>
            </w:r>
            <w:r w:rsidR="00443A79" w:rsidRPr="00443A79">
              <w:rPr>
                <w:bCs/>
                <w:sz w:val="20"/>
              </w:rPr>
              <w:t>9.4.2.279</w:t>
            </w:r>
            <w:r w:rsidR="00443A79">
              <w:rPr>
                <w:bCs/>
                <w:sz w:val="20"/>
              </w:rPr>
              <w:t xml:space="preserve"> in 11az_D1.0 for </w:t>
            </w:r>
            <w:proofErr w:type="spellStart"/>
            <w:r w:rsidR="00443A79">
              <w:rPr>
                <w:bCs/>
                <w:sz w:val="20"/>
              </w:rPr>
              <w:t>ToA</w:t>
            </w:r>
            <w:proofErr w:type="spellEnd"/>
            <w:r w:rsidR="00443A79">
              <w:rPr>
                <w:bCs/>
                <w:sz w:val="20"/>
              </w:rPr>
              <w:t xml:space="preserve"> type</w:t>
            </w:r>
            <w:r w:rsidR="00214451">
              <w:rPr>
                <w:bCs/>
                <w:sz w:val="20"/>
              </w:rPr>
              <w:t>s</w:t>
            </w:r>
          </w:p>
        </w:tc>
      </w:tr>
      <w:tr w:rsidR="006D20A5" w:rsidRPr="00DF4A52" w:rsidTr="001907E4">
        <w:trPr>
          <w:trHeight w:val="1002"/>
        </w:trPr>
        <w:tc>
          <w:tcPr>
            <w:tcW w:w="721" w:type="dxa"/>
          </w:tcPr>
          <w:p w:rsidR="006D20A5" w:rsidRDefault="00214451" w:rsidP="006D20A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2196</w:t>
            </w:r>
          </w:p>
          <w:p w:rsidR="006D20A5" w:rsidRDefault="006D20A5" w:rsidP="006D2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6D20A5" w:rsidRDefault="00214451" w:rsidP="006D20A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62.02</w:t>
            </w:r>
          </w:p>
          <w:p w:rsidR="006D20A5" w:rsidRDefault="006D20A5" w:rsidP="006D2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6D20A5" w:rsidRDefault="00214451" w:rsidP="006D20A5">
            <w:pPr>
              <w:rPr>
                <w:rFonts w:ascii="Arial" w:hAnsi="Arial" w:cs="Arial"/>
                <w:sz w:val="20"/>
              </w:rPr>
            </w:pPr>
            <w:r w:rsidRPr="00214451">
              <w:rPr>
                <w:rFonts w:ascii="Arial" w:hAnsi="Arial" w:cs="Arial"/>
                <w:sz w:val="20"/>
              </w:rPr>
              <w:t xml:space="preserve">11.22.6.4.4.5 </w:t>
            </w:r>
          </w:p>
        </w:tc>
        <w:tc>
          <w:tcPr>
            <w:tcW w:w="2875" w:type="dxa"/>
          </w:tcPr>
          <w:p w:rsidR="00214451" w:rsidRPr="00214451" w:rsidRDefault="00214451" w:rsidP="002144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4451">
              <w:rPr>
                <w:rFonts w:ascii="Calibri" w:hAnsi="Calibri" w:cs="Calibri"/>
                <w:color w:val="000000"/>
                <w:sz w:val="22"/>
                <w:szCs w:val="22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</w:p>
          <w:p w:rsidR="006D20A5" w:rsidRPr="006D20A5" w:rsidRDefault="00214451" w:rsidP="0021445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14451">
              <w:rPr>
                <w:rFonts w:ascii="Calibri" w:hAnsi="Calibri" w:cs="Calibri"/>
                <w:color w:val="000000"/>
                <w:sz w:val="22"/>
                <w:szCs w:val="22"/>
              </w:rPr>
              <w:t>NUM_STS cannot indicate less than 1 STS</w:t>
            </w:r>
          </w:p>
        </w:tc>
        <w:tc>
          <w:tcPr>
            <w:tcW w:w="2255" w:type="dxa"/>
          </w:tcPr>
          <w:p w:rsidR="006D20A5" w:rsidRDefault="00740599" w:rsidP="005653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05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Delete this line. Also line 16 and line 37 </w:t>
            </w:r>
          </w:p>
        </w:tc>
        <w:tc>
          <w:tcPr>
            <w:tcW w:w="2577" w:type="dxa"/>
          </w:tcPr>
          <w:p w:rsidR="006D20A5" w:rsidRDefault="00214451" w:rsidP="005653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Reject</w:t>
            </w:r>
          </w:p>
          <w:p w:rsidR="00214451" w:rsidRDefault="00214451" w:rsidP="005653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214451" w:rsidRDefault="00BB7E40" w:rsidP="0056532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sz w:val="22"/>
                <w:szCs w:val="22"/>
              </w:rPr>
              <w:t xml:space="preserve">See section </w:t>
            </w:r>
            <w:r w:rsidRPr="00BB7E40">
              <w:rPr>
                <w:bCs/>
                <w:sz w:val="20"/>
              </w:rPr>
              <w:t>11.22.6.4.5</w:t>
            </w:r>
            <w:r>
              <w:rPr>
                <w:bCs/>
                <w:sz w:val="20"/>
              </w:rPr>
              <w:t xml:space="preserve"> in </w:t>
            </w:r>
            <w:r w:rsidR="003A6879">
              <w:rPr>
                <w:bCs/>
                <w:sz w:val="20"/>
              </w:rPr>
              <w:t>11az_D1.0 for new definition of N_STS (Page 105, line 25)</w:t>
            </w:r>
          </w:p>
          <w:p w:rsidR="00377758" w:rsidRDefault="00377758" w:rsidP="005653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77758" w:rsidRPr="00BB7E40" w:rsidRDefault="00377758" w:rsidP="005653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D20A5" w:rsidRPr="00DF4A52" w:rsidTr="001907E4">
        <w:trPr>
          <w:trHeight w:val="1002"/>
        </w:trPr>
        <w:tc>
          <w:tcPr>
            <w:tcW w:w="721" w:type="dxa"/>
          </w:tcPr>
          <w:p w:rsidR="006D20A5" w:rsidRDefault="003A6879" w:rsidP="006D2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</w:t>
            </w:r>
          </w:p>
        </w:tc>
        <w:tc>
          <w:tcPr>
            <w:tcW w:w="720" w:type="dxa"/>
          </w:tcPr>
          <w:p w:rsidR="006D20A5" w:rsidRDefault="003A6879" w:rsidP="006D20A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62.00</w:t>
            </w:r>
          </w:p>
          <w:p w:rsidR="006D20A5" w:rsidRDefault="006D20A5" w:rsidP="006D2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6D20A5" w:rsidRDefault="003A6879" w:rsidP="006D20A5">
            <w:pPr>
              <w:rPr>
                <w:rFonts w:ascii="Arial" w:hAnsi="Arial" w:cs="Arial"/>
                <w:sz w:val="20"/>
              </w:rPr>
            </w:pPr>
            <w:r w:rsidRPr="00214451">
              <w:rPr>
                <w:rFonts w:ascii="Arial" w:hAnsi="Arial" w:cs="Arial"/>
                <w:sz w:val="20"/>
              </w:rPr>
              <w:t xml:space="preserve">11.22.6.4.4.5 </w:t>
            </w:r>
          </w:p>
        </w:tc>
        <w:tc>
          <w:tcPr>
            <w:tcW w:w="2875" w:type="dxa"/>
          </w:tcPr>
          <w:p w:rsidR="003A6879" w:rsidRPr="003A6879" w:rsidRDefault="003A6879" w:rsidP="003A68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6879">
              <w:rPr>
                <w:rFonts w:ascii="Calibri" w:hAnsi="Calibri" w:cs="Calibri"/>
                <w:color w:val="000000"/>
                <w:sz w:val="22"/>
                <w:szCs w:val="22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</w:p>
          <w:p w:rsidR="006D20A5" w:rsidRPr="00EC7D02" w:rsidRDefault="003A6879" w:rsidP="003A687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A6879">
              <w:rPr>
                <w:rFonts w:ascii="Calibri" w:hAnsi="Calibri" w:cs="Calibri"/>
                <w:color w:val="000000"/>
                <w:sz w:val="22"/>
                <w:szCs w:val="22"/>
              </w:rPr>
              <w:t>What is the point of the "</w:t>
            </w:r>
            <w:proofErr w:type="gramStart"/>
            <w:r w:rsidRPr="003A6879">
              <w:rPr>
                <w:rFonts w:ascii="Calibri" w:hAnsi="Calibri" w:cs="Calibri"/>
                <w:color w:val="000000"/>
                <w:sz w:val="22"/>
                <w:szCs w:val="22"/>
              </w:rPr>
              <w:t>to  a</w:t>
            </w:r>
            <w:proofErr w:type="gramEnd"/>
            <w:r w:rsidRPr="003A68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peer  STA"/" to one or more peer STAs " in this subclause?  NDPs are not addressed, and it's obvious that the intent is to send them so some peer(s)</w:t>
            </w:r>
          </w:p>
        </w:tc>
        <w:tc>
          <w:tcPr>
            <w:tcW w:w="2255" w:type="dxa"/>
          </w:tcPr>
          <w:p w:rsidR="006D20A5" w:rsidRDefault="003A6879" w:rsidP="006D2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6879">
              <w:rPr>
                <w:rFonts w:ascii="Calibri" w:hAnsi="Calibri" w:cs="Calibri"/>
                <w:color w:val="000000"/>
                <w:sz w:val="22"/>
                <w:szCs w:val="22"/>
              </w:rPr>
              <w:t>Delete all of them</w:t>
            </w:r>
          </w:p>
        </w:tc>
        <w:tc>
          <w:tcPr>
            <w:tcW w:w="2577" w:type="dxa"/>
          </w:tcPr>
          <w:p w:rsidR="006D20A5" w:rsidRDefault="003A6879" w:rsidP="005653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Reject</w:t>
            </w:r>
          </w:p>
          <w:p w:rsidR="006D20A5" w:rsidRDefault="0071681D" w:rsidP="0056532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This text has been removed in 11az_D1.0</w:t>
            </w:r>
          </w:p>
          <w:p w:rsidR="0071681D" w:rsidRDefault="0071681D" w:rsidP="005653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6532D1" w:rsidRDefault="0071681D" w:rsidP="006532D1">
            <w:pPr>
              <w:pStyle w:val="Default"/>
            </w:pPr>
            <w:r>
              <w:rPr>
                <w:sz w:val="22"/>
                <w:szCs w:val="22"/>
              </w:rPr>
              <w:t xml:space="preserve">Refer to section </w:t>
            </w:r>
            <w:r w:rsidR="006532D1" w:rsidRPr="006532D1">
              <w:rPr>
                <w:bCs/>
                <w:sz w:val="20"/>
                <w:szCs w:val="20"/>
              </w:rPr>
              <w:t>11.22.6.4.</w:t>
            </w:r>
            <w:r w:rsidR="006532D1" w:rsidRPr="006532D1">
              <w:rPr>
                <w:bCs/>
                <w:sz w:val="20"/>
              </w:rPr>
              <w:t xml:space="preserve">5 &amp; </w:t>
            </w:r>
            <w:r w:rsidRPr="006532D1">
              <w:rPr>
                <w:bCs/>
                <w:sz w:val="20"/>
                <w:szCs w:val="20"/>
              </w:rPr>
              <w:t>11.22.6.4.6</w:t>
            </w:r>
            <w:r w:rsidR="006532D1">
              <w:rPr>
                <w:b/>
                <w:bCs/>
                <w:sz w:val="20"/>
              </w:rPr>
              <w:t xml:space="preserve"> </w:t>
            </w:r>
            <w:r w:rsidR="006532D1" w:rsidRPr="006532D1">
              <w:rPr>
                <w:bCs/>
                <w:sz w:val="20"/>
              </w:rPr>
              <w:t>for definition of</w:t>
            </w:r>
            <w:r w:rsidR="006532D1">
              <w:rPr>
                <w:b/>
                <w:bCs/>
                <w:sz w:val="20"/>
              </w:rPr>
              <w:t xml:space="preserve"> </w:t>
            </w:r>
            <w:r w:rsidR="006532D1">
              <w:t xml:space="preserve">LTF_SEQUENCE </w:t>
            </w:r>
          </w:p>
          <w:p w:rsidR="0071681D" w:rsidRPr="0071681D" w:rsidRDefault="0071681D" w:rsidP="005653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A4F02" w:rsidRPr="00DF4A52" w:rsidTr="001907E4">
        <w:trPr>
          <w:trHeight w:val="1002"/>
        </w:trPr>
        <w:tc>
          <w:tcPr>
            <w:tcW w:w="721" w:type="dxa"/>
          </w:tcPr>
          <w:p w:rsidR="007A4F02" w:rsidRDefault="00BF3DFB" w:rsidP="006D2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2202</w:t>
            </w:r>
          </w:p>
        </w:tc>
        <w:tc>
          <w:tcPr>
            <w:tcW w:w="720" w:type="dxa"/>
          </w:tcPr>
          <w:p w:rsidR="007A4F02" w:rsidRDefault="00BF3DFB" w:rsidP="007A4F02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63.07</w:t>
            </w:r>
          </w:p>
          <w:p w:rsidR="007A4F02" w:rsidRDefault="007A4F02" w:rsidP="006D2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7A4F02" w:rsidRDefault="00BF3DFB" w:rsidP="007A4F0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11.22.6.4.4.5</w:t>
            </w:r>
          </w:p>
          <w:p w:rsidR="007A4F02" w:rsidRDefault="007A4F02" w:rsidP="006D2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5" w:type="dxa"/>
          </w:tcPr>
          <w:p w:rsidR="00BF3DFB" w:rsidRPr="00BF3DFB" w:rsidRDefault="00BF3DFB" w:rsidP="00BF3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3DFB">
              <w:rPr>
                <w:rFonts w:ascii="Calibri" w:hAnsi="Calibri" w:cs="Calibri"/>
                <w:color w:val="000000"/>
                <w:sz w:val="22"/>
                <w:szCs w:val="22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</w:p>
          <w:p w:rsidR="007A4F02" w:rsidRPr="00672515" w:rsidRDefault="00BF3DFB" w:rsidP="00BF3DFB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F3DF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"addressed to itself" sounds like it's an RNDPA-to-self like a CTS-to-self, but I don't think that's what's intended here</w:t>
            </w:r>
          </w:p>
        </w:tc>
        <w:tc>
          <w:tcPr>
            <w:tcW w:w="2255" w:type="dxa"/>
          </w:tcPr>
          <w:p w:rsidR="007A4F02" w:rsidRDefault="00BF3DFB" w:rsidP="006D2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3DF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Change "itself" to "it"</w:t>
            </w:r>
          </w:p>
        </w:tc>
        <w:tc>
          <w:tcPr>
            <w:tcW w:w="2577" w:type="dxa"/>
          </w:tcPr>
          <w:p w:rsidR="007A4F02" w:rsidRDefault="00BF3DFB" w:rsidP="005653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Reject</w:t>
            </w:r>
          </w:p>
          <w:p w:rsidR="00DF325E" w:rsidRDefault="00DF325E" w:rsidP="00DF32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This text has been removed in 11az_D1.0</w:t>
            </w:r>
          </w:p>
          <w:p w:rsidR="00BF3DFB" w:rsidRDefault="00BF3DFB" w:rsidP="005653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DF325E" w:rsidRPr="00DF325E" w:rsidRDefault="00DF325E" w:rsidP="005653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Refer to section 11.22.6.4.6.1 (Page 109, line 14) which describes the behaviour of RSTA </w:t>
            </w:r>
            <w:r>
              <w:rPr>
                <w:sz w:val="22"/>
                <w:szCs w:val="22"/>
              </w:rPr>
              <w:lastRenderedPageBreak/>
              <w:t xml:space="preserve">upon </w:t>
            </w:r>
            <w:proofErr w:type="spellStart"/>
            <w:r>
              <w:rPr>
                <w:sz w:val="22"/>
                <w:szCs w:val="22"/>
              </w:rPr>
              <w:t>receving</w:t>
            </w:r>
            <w:proofErr w:type="spellEnd"/>
            <w:r>
              <w:rPr>
                <w:sz w:val="22"/>
                <w:szCs w:val="22"/>
              </w:rPr>
              <w:t xml:space="preserve"> a Ranging NDPA</w:t>
            </w:r>
          </w:p>
        </w:tc>
      </w:tr>
      <w:tr w:rsidR="00FD2FFB" w:rsidRPr="00DF4A52" w:rsidTr="001907E4">
        <w:trPr>
          <w:trHeight w:val="1002"/>
        </w:trPr>
        <w:tc>
          <w:tcPr>
            <w:tcW w:w="721" w:type="dxa"/>
          </w:tcPr>
          <w:p w:rsidR="00FD2FFB" w:rsidRDefault="00FD2FFB" w:rsidP="006D2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2514</w:t>
            </w:r>
          </w:p>
        </w:tc>
        <w:tc>
          <w:tcPr>
            <w:tcW w:w="720" w:type="dxa"/>
          </w:tcPr>
          <w:p w:rsidR="00FD2FFB" w:rsidRDefault="00FD2FFB" w:rsidP="007A4F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101.22</w:t>
            </w:r>
          </w:p>
        </w:tc>
        <w:tc>
          <w:tcPr>
            <w:tcW w:w="900" w:type="dxa"/>
          </w:tcPr>
          <w:p w:rsidR="00FD2FFB" w:rsidRDefault="00FD2FFB" w:rsidP="007A4F02">
            <w:pPr>
              <w:rPr>
                <w:rFonts w:ascii="Arial" w:hAnsi="Arial" w:cs="Arial"/>
                <w:sz w:val="20"/>
              </w:rPr>
            </w:pPr>
            <w:r w:rsidRPr="00FD2FFB">
              <w:rPr>
                <w:rFonts w:ascii="Arial" w:hAnsi="Arial" w:cs="Arial"/>
                <w:sz w:val="20"/>
              </w:rPr>
              <w:t>11.22.6.4.4.1</w:t>
            </w:r>
          </w:p>
        </w:tc>
        <w:tc>
          <w:tcPr>
            <w:tcW w:w="2875" w:type="dxa"/>
          </w:tcPr>
          <w:p w:rsidR="00FD2FFB" w:rsidRPr="00BF3DFB" w:rsidRDefault="00FD2FFB" w:rsidP="00BF3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2F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Figure 11-36i defines a new trigger sequence.  Existing trigger sequence in 11ax is that the responding PPDU (either HE TB PPDU, or 11a in case of CTS carrying response to MU-RTS) is transmitted 16 </w:t>
            </w:r>
            <w:proofErr w:type="spellStart"/>
            <w:r w:rsidRPr="00FD2FFB">
              <w:rPr>
                <w:rFonts w:ascii="Calibri" w:hAnsi="Calibri" w:cs="Calibri"/>
                <w:color w:val="000000"/>
                <w:sz w:val="22"/>
                <w:szCs w:val="22"/>
              </w:rPr>
              <w:t>usec</w:t>
            </w:r>
            <w:proofErr w:type="spellEnd"/>
            <w:r w:rsidRPr="00FD2F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after the Trigger frame, and is frequency synchronized to the PPDU carrying the Trigger frame.  In the new sequence shown in Figure 11-36i, the responding PPDU (DL NDP) is sent 2*</w:t>
            </w:r>
            <w:proofErr w:type="spellStart"/>
            <w:r w:rsidRPr="00FD2FFB">
              <w:rPr>
                <w:rFonts w:ascii="Calibri" w:hAnsi="Calibri" w:cs="Calibri"/>
                <w:color w:val="000000"/>
                <w:sz w:val="22"/>
                <w:szCs w:val="22"/>
              </w:rPr>
              <w:t>SIFS+Duration_of_UL_NDP</w:t>
            </w:r>
            <w:proofErr w:type="spellEnd"/>
            <w:r w:rsidRPr="00FD2F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after the PPDU carrying the Trigger frame.  Or, is 11az defining a PPDU which does not contain a MAC Trigger information, but STA still </w:t>
            </w:r>
            <w:proofErr w:type="gramStart"/>
            <w:r w:rsidRPr="00FD2FFB">
              <w:rPr>
                <w:rFonts w:ascii="Calibri" w:hAnsi="Calibri" w:cs="Calibri"/>
                <w:color w:val="000000"/>
                <w:sz w:val="22"/>
                <w:szCs w:val="22"/>
              </w:rPr>
              <w:t>has to</w:t>
            </w:r>
            <w:proofErr w:type="gramEnd"/>
            <w:r w:rsidRPr="00FD2F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treat as a Trigger frame (e.g. the UL NDP in the figure)?  To which PPDU is the DL NDP to be synchronized to?  NDP-A or UL NDP?  Why is there a need to create such a new mode and cause confusion?  Similar comment on Figure 11-36m</w:t>
            </w:r>
          </w:p>
        </w:tc>
        <w:tc>
          <w:tcPr>
            <w:tcW w:w="2255" w:type="dxa"/>
          </w:tcPr>
          <w:p w:rsidR="00FD2FFB" w:rsidRPr="00BF3DFB" w:rsidRDefault="00FD2FFB" w:rsidP="006D2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2FFB">
              <w:rPr>
                <w:rFonts w:ascii="Calibri" w:hAnsi="Calibri" w:cs="Calibri"/>
                <w:color w:val="000000"/>
                <w:sz w:val="22"/>
                <w:szCs w:val="22"/>
              </w:rPr>
              <w:t>Insert a Trigger frame in between UL NDP and DL NDP in Figure 11-36i (P101) and Figure 11-36m (P104).</w:t>
            </w:r>
          </w:p>
        </w:tc>
        <w:tc>
          <w:tcPr>
            <w:tcW w:w="2577" w:type="dxa"/>
          </w:tcPr>
          <w:p w:rsidR="00FD2FFB" w:rsidRDefault="00FD2FFB" w:rsidP="005653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Reject</w:t>
            </w:r>
          </w:p>
          <w:p w:rsidR="00FD2FFB" w:rsidRDefault="00FD2FFB" w:rsidP="005653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240151" w:rsidRDefault="00240151" w:rsidP="005653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sequence is not trigger based, see name non-TB. </w:t>
            </w:r>
          </w:p>
          <w:p w:rsidR="004749F2" w:rsidRPr="00FD2FFB" w:rsidRDefault="00240151" w:rsidP="005653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is really based on the current HE </w:t>
            </w:r>
            <w:proofErr w:type="gramStart"/>
            <w:r>
              <w:rPr>
                <w:sz w:val="22"/>
                <w:szCs w:val="22"/>
              </w:rPr>
              <w:t>sounding</w:t>
            </w:r>
            <w:proofErr w:type="gramEnd"/>
            <w:r>
              <w:rPr>
                <w:sz w:val="22"/>
                <w:szCs w:val="22"/>
              </w:rPr>
              <w:t xml:space="preserve"> protocol (NDP-A, SIFS, NDP, SIFS, feedback), just that now the feedback is replaced by (2</w:t>
            </w:r>
            <w:r w:rsidRPr="00240151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NDP, SIFS, LMR). It is also a </w:t>
            </w:r>
            <w:proofErr w:type="spellStart"/>
            <w:r>
              <w:rPr>
                <w:sz w:val="22"/>
                <w:szCs w:val="22"/>
              </w:rPr>
              <w:t>purley</w:t>
            </w:r>
            <w:proofErr w:type="spellEnd"/>
            <w:r>
              <w:rPr>
                <w:sz w:val="22"/>
                <w:szCs w:val="22"/>
              </w:rPr>
              <w:t xml:space="preserve"> unicast protocol and </w:t>
            </w:r>
            <w:proofErr w:type="spellStart"/>
            <w:r>
              <w:rPr>
                <w:sz w:val="22"/>
                <w:szCs w:val="22"/>
              </w:rPr>
              <w:t>intiated</w:t>
            </w:r>
            <w:proofErr w:type="spellEnd"/>
            <w:r>
              <w:rPr>
                <w:sz w:val="22"/>
                <w:szCs w:val="22"/>
              </w:rPr>
              <w:t xml:space="preserve"> by a non-AP STA (which </w:t>
            </w:r>
            <w:proofErr w:type="gramStart"/>
            <w:r>
              <w:rPr>
                <w:sz w:val="22"/>
                <w:szCs w:val="22"/>
              </w:rPr>
              <w:t>has to</w:t>
            </w:r>
            <w:proofErr w:type="gramEnd"/>
            <w:r>
              <w:rPr>
                <w:sz w:val="22"/>
                <w:szCs w:val="22"/>
              </w:rPr>
              <w:t xml:space="preserve"> acquire medium access using contention).</w:t>
            </w:r>
          </w:p>
        </w:tc>
      </w:tr>
      <w:tr w:rsidR="00400616" w:rsidRPr="00DF4A52" w:rsidTr="001907E4">
        <w:trPr>
          <w:trHeight w:val="1002"/>
        </w:trPr>
        <w:tc>
          <w:tcPr>
            <w:tcW w:w="721" w:type="dxa"/>
          </w:tcPr>
          <w:p w:rsidR="00400616" w:rsidRDefault="00400616" w:rsidP="006D2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2515</w:t>
            </w:r>
          </w:p>
        </w:tc>
        <w:tc>
          <w:tcPr>
            <w:tcW w:w="720" w:type="dxa"/>
          </w:tcPr>
          <w:p w:rsidR="00400616" w:rsidRDefault="00400616" w:rsidP="007A4F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101.22</w:t>
            </w:r>
          </w:p>
        </w:tc>
        <w:tc>
          <w:tcPr>
            <w:tcW w:w="900" w:type="dxa"/>
          </w:tcPr>
          <w:p w:rsidR="00400616" w:rsidRPr="00FD2FFB" w:rsidRDefault="00400616" w:rsidP="007A4F02">
            <w:pPr>
              <w:rPr>
                <w:rFonts w:ascii="Arial" w:hAnsi="Arial" w:cs="Arial"/>
                <w:sz w:val="20"/>
              </w:rPr>
            </w:pPr>
            <w:r w:rsidRPr="00400616">
              <w:rPr>
                <w:rFonts w:ascii="Arial" w:hAnsi="Arial" w:cs="Arial"/>
                <w:sz w:val="20"/>
              </w:rPr>
              <w:t>11.22.6.4.4.1</w:t>
            </w:r>
          </w:p>
        </w:tc>
        <w:tc>
          <w:tcPr>
            <w:tcW w:w="2875" w:type="dxa"/>
          </w:tcPr>
          <w:p w:rsidR="00400616" w:rsidRPr="00FD2FFB" w:rsidRDefault="00400616" w:rsidP="00BF3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06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Why does LMR need </w:t>
            </w:r>
            <w:proofErr w:type="spellStart"/>
            <w:r w:rsidRPr="00400616"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  <w:proofErr w:type="spellEnd"/>
            <w:r w:rsidRPr="004006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 sent SIFS after the DL NDP?  What is the hurry?</w:t>
            </w:r>
          </w:p>
        </w:tc>
        <w:tc>
          <w:tcPr>
            <w:tcW w:w="2255" w:type="dxa"/>
          </w:tcPr>
          <w:p w:rsidR="00400616" w:rsidRPr="00FD2FFB" w:rsidRDefault="00400616" w:rsidP="006D2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0616">
              <w:rPr>
                <w:rFonts w:ascii="Calibri" w:hAnsi="Calibri" w:cs="Calibri"/>
                <w:color w:val="000000"/>
                <w:sz w:val="22"/>
                <w:szCs w:val="22"/>
              </w:rPr>
              <w:t>Remove "SIFS" between DL NDP and LMR from Figure 11-36i (P101) and Figure 11-36m (P104).</w:t>
            </w:r>
          </w:p>
        </w:tc>
        <w:tc>
          <w:tcPr>
            <w:tcW w:w="2577" w:type="dxa"/>
          </w:tcPr>
          <w:p w:rsidR="00400616" w:rsidRDefault="00400616" w:rsidP="005653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Reject</w:t>
            </w:r>
          </w:p>
          <w:p w:rsidR="00400616" w:rsidRDefault="00400616" w:rsidP="005653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400616" w:rsidRPr="00400616" w:rsidRDefault="00400616" w:rsidP="002401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11az supports both immediate and delay</w:t>
            </w:r>
            <w:r w:rsidR="00240151"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 xml:space="preserve"> LMR reporting. </w:t>
            </w:r>
            <w:r w:rsidR="00240151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RSTA can opt for delayed feedback if it cannot finish time stamp calculation within curren</w:t>
            </w:r>
            <w:bookmarkStart w:id="5" w:name="_GoBack"/>
            <w:bookmarkEnd w:id="5"/>
            <w:r>
              <w:rPr>
                <w:sz w:val="22"/>
                <w:szCs w:val="22"/>
              </w:rPr>
              <w:t>t TXOP</w:t>
            </w:r>
            <w:r w:rsidR="00240151">
              <w:rPr>
                <w:sz w:val="22"/>
                <w:szCs w:val="22"/>
              </w:rPr>
              <w:t>, but there is always an LMR frame at the end of the sequence (with either current results or la</w:t>
            </w:r>
            <w:r w:rsidR="005738C0">
              <w:rPr>
                <w:sz w:val="22"/>
                <w:szCs w:val="22"/>
              </w:rPr>
              <w:t>st round’s)</w:t>
            </w:r>
          </w:p>
        </w:tc>
      </w:tr>
    </w:tbl>
    <w:p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:rsidR="006B0A8F" w:rsidRDefault="006B0A8F" w:rsidP="00DF325E">
      <w:pPr>
        <w:pStyle w:val="IEEEStdsLevel4Header"/>
        <w:ind w:left="0" w:firstLine="0"/>
        <w:rPr>
          <w:rFonts w:ascii="Arial-BoldMT" w:hAnsi="Arial-BoldMT" w:cs="Arial-BoldMT"/>
          <w:b w:val="0"/>
          <w:bCs/>
          <w:sz w:val="24"/>
          <w:szCs w:val="24"/>
          <w:lang w:eastAsia="ko-KR"/>
        </w:rPr>
      </w:pPr>
    </w:p>
    <w:sectPr w:rsidR="006B0A8F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1E3" w:rsidRDefault="000371E3">
      <w:r>
        <w:separator/>
      </w:r>
    </w:p>
  </w:endnote>
  <w:endnote w:type="continuationSeparator" w:id="0">
    <w:p w:rsidR="000371E3" w:rsidRDefault="0003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329" w:rsidRDefault="004A584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B3329">
        <w:t>Submission</w:t>
      </w:r>
    </w:fldSimple>
    <w:r w:rsidR="007B3329">
      <w:tab/>
      <w:t xml:space="preserve">page </w:t>
    </w:r>
    <w:r w:rsidR="007B3329">
      <w:fldChar w:fldCharType="begin"/>
    </w:r>
    <w:r w:rsidR="007B3329">
      <w:instrText xml:space="preserve">page </w:instrText>
    </w:r>
    <w:r w:rsidR="007B3329">
      <w:fldChar w:fldCharType="separate"/>
    </w:r>
    <w:r w:rsidR="007B3329">
      <w:rPr>
        <w:noProof/>
      </w:rPr>
      <w:t>7</w:t>
    </w:r>
    <w:r w:rsidR="007B3329">
      <w:rPr>
        <w:noProof/>
      </w:rPr>
      <w:fldChar w:fldCharType="end"/>
    </w:r>
    <w:r w:rsidR="007B3329">
      <w:tab/>
    </w:r>
    <w:r w:rsidR="00653DFE">
      <w:rPr>
        <w:lang w:eastAsia="ko-KR"/>
      </w:rPr>
      <w:t>Niranjan Grandhe</w:t>
    </w:r>
    <w:r w:rsidR="007B3329">
      <w:rPr>
        <w:lang w:eastAsia="ko-KR"/>
      </w:rPr>
      <w:t xml:space="preserve"> (Marvell)</w:t>
    </w:r>
  </w:p>
  <w:p w:rsidR="007B3329" w:rsidRDefault="007B33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1E3" w:rsidRDefault="000371E3">
      <w:r>
        <w:separator/>
      </w:r>
    </w:p>
  </w:footnote>
  <w:footnote w:type="continuationSeparator" w:id="0">
    <w:p w:rsidR="000371E3" w:rsidRDefault="0003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329" w:rsidRDefault="007B332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 2019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802.11-19/</w:t>
      </w:r>
      <w:r w:rsidR="005E5FB8">
        <w:t>0708</w:t>
      </w:r>
      <w:r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124E5"/>
    <w:multiLevelType w:val="hybridMultilevel"/>
    <w:tmpl w:val="A4B8D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6"/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7"/>
  </w:num>
  <w:num w:numId="29">
    <w:abstractNumId w:val="5"/>
  </w:num>
  <w:num w:numId="3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B5F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1E3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4DC"/>
    <w:rsid w:val="000457AD"/>
    <w:rsid w:val="000459BE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2B26"/>
    <w:rsid w:val="00073BB4"/>
    <w:rsid w:val="0007433B"/>
    <w:rsid w:val="00075C3C"/>
    <w:rsid w:val="00075E1E"/>
    <w:rsid w:val="00076450"/>
    <w:rsid w:val="00076885"/>
    <w:rsid w:val="00077C25"/>
    <w:rsid w:val="00077D71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3D77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E3B"/>
    <w:rsid w:val="0010108F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1E9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7E4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020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451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985"/>
    <w:rsid w:val="00240151"/>
    <w:rsid w:val="00240306"/>
    <w:rsid w:val="002406B7"/>
    <w:rsid w:val="00240895"/>
    <w:rsid w:val="00240B5A"/>
    <w:rsid w:val="0024170D"/>
    <w:rsid w:val="00241AD7"/>
    <w:rsid w:val="00242918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2F73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F5F"/>
    <w:rsid w:val="003128A2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221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B67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758"/>
    <w:rsid w:val="00377E42"/>
    <w:rsid w:val="003800E4"/>
    <w:rsid w:val="003803D2"/>
    <w:rsid w:val="003818CA"/>
    <w:rsid w:val="00381F98"/>
    <w:rsid w:val="0038241A"/>
    <w:rsid w:val="00382C54"/>
    <w:rsid w:val="00383766"/>
    <w:rsid w:val="00383C03"/>
    <w:rsid w:val="00383FAB"/>
    <w:rsid w:val="003844F3"/>
    <w:rsid w:val="00384644"/>
    <w:rsid w:val="00384BEA"/>
    <w:rsid w:val="0038516A"/>
    <w:rsid w:val="003855D6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879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C7B04"/>
    <w:rsid w:val="003D0624"/>
    <w:rsid w:val="003D181A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BDF"/>
    <w:rsid w:val="00400616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79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49F2"/>
    <w:rsid w:val="00475156"/>
    <w:rsid w:val="004753E1"/>
    <w:rsid w:val="00475A71"/>
    <w:rsid w:val="00475D9E"/>
    <w:rsid w:val="00476175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6D1E"/>
    <w:rsid w:val="00486EB3"/>
    <w:rsid w:val="0048764C"/>
    <w:rsid w:val="00487778"/>
    <w:rsid w:val="004879FE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A13"/>
    <w:rsid w:val="00495C84"/>
    <w:rsid w:val="00495DAB"/>
    <w:rsid w:val="004964B5"/>
    <w:rsid w:val="00496708"/>
    <w:rsid w:val="0049716C"/>
    <w:rsid w:val="004971F5"/>
    <w:rsid w:val="00497913"/>
    <w:rsid w:val="00497F48"/>
    <w:rsid w:val="004A0711"/>
    <w:rsid w:val="004A0AF4"/>
    <w:rsid w:val="004A0FC9"/>
    <w:rsid w:val="004A2E54"/>
    <w:rsid w:val="004A3CE3"/>
    <w:rsid w:val="004A4003"/>
    <w:rsid w:val="004A53B6"/>
    <w:rsid w:val="004A5537"/>
    <w:rsid w:val="004A5843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1E"/>
    <w:rsid w:val="004C4D4C"/>
    <w:rsid w:val="004C50EF"/>
    <w:rsid w:val="004C55A1"/>
    <w:rsid w:val="004C711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4B2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1E52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5C39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1A49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532B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38C0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3B1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702"/>
    <w:rsid w:val="005E2D64"/>
    <w:rsid w:val="005E3E49"/>
    <w:rsid w:val="005E462B"/>
    <w:rsid w:val="005E4E9C"/>
    <w:rsid w:val="005E5118"/>
    <w:rsid w:val="005E5432"/>
    <w:rsid w:val="005E5664"/>
    <w:rsid w:val="005E58D3"/>
    <w:rsid w:val="005E5FB8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32D1"/>
    <w:rsid w:val="00653DFE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5055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2515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2AEA"/>
    <w:rsid w:val="007130C5"/>
    <w:rsid w:val="00714DE0"/>
    <w:rsid w:val="007164A7"/>
    <w:rsid w:val="0071681D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1F7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6E60"/>
    <w:rsid w:val="00737D55"/>
    <w:rsid w:val="0074006F"/>
    <w:rsid w:val="00740599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199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52D3"/>
    <w:rsid w:val="00765915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30D"/>
    <w:rsid w:val="007970BF"/>
    <w:rsid w:val="0079739F"/>
    <w:rsid w:val="0079748F"/>
    <w:rsid w:val="00797585"/>
    <w:rsid w:val="007A0931"/>
    <w:rsid w:val="007A098E"/>
    <w:rsid w:val="007A149D"/>
    <w:rsid w:val="007A2C40"/>
    <w:rsid w:val="007A3BBA"/>
    <w:rsid w:val="007A4F02"/>
    <w:rsid w:val="007A5765"/>
    <w:rsid w:val="007A5B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0EEB"/>
    <w:rsid w:val="007B123F"/>
    <w:rsid w:val="007B15FD"/>
    <w:rsid w:val="007B25D3"/>
    <w:rsid w:val="007B2BDF"/>
    <w:rsid w:val="007B3329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4FD5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41CB"/>
    <w:rsid w:val="007E51A5"/>
    <w:rsid w:val="007E5253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853"/>
    <w:rsid w:val="00842C5E"/>
    <w:rsid w:val="00842E63"/>
    <w:rsid w:val="00843580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B0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6EA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17CE5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BFF"/>
    <w:rsid w:val="00946FD0"/>
    <w:rsid w:val="009471B1"/>
    <w:rsid w:val="009473C8"/>
    <w:rsid w:val="00947FF8"/>
    <w:rsid w:val="0095165A"/>
    <w:rsid w:val="00951711"/>
    <w:rsid w:val="00951CE8"/>
    <w:rsid w:val="00952D70"/>
    <w:rsid w:val="00953565"/>
    <w:rsid w:val="00953ADF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3745"/>
    <w:rsid w:val="009A3DF5"/>
    <w:rsid w:val="009A4300"/>
    <w:rsid w:val="009A44FA"/>
    <w:rsid w:val="009A4689"/>
    <w:rsid w:val="009A47AF"/>
    <w:rsid w:val="009A5098"/>
    <w:rsid w:val="009A6653"/>
    <w:rsid w:val="009A6E6A"/>
    <w:rsid w:val="009B093D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2A6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353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234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2919"/>
    <w:rsid w:val="00A93065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4CC9"/>
    <w:rsid w:val="00AE4EE9"/>
    <w:rsid w:val="00AE58D9"/>
    <w:rsid w:val="00AE5CA6"/>
    <w:rsid w:val="00AE7BCF"/>
    <w:rsid w:val="00AE7D6D"/>
    <w:rsid w:val="00AF1B15"/>
    <w:rsid w:val="00AF1C91"/>
    <w:rsid w:val="00AF1D18"/>
    <w:rsid w:val="00AF1E14"/>
    <w:rsid w:val="00AF244B"/>
    <w:rsid w:val="00AF2E0A"/>
    <w:rsid w:val="00AF476B"/>
    <w:rsid w:val="00AF6676"/>
    <w:rsid w:val="00AF726F"/>
    <w:rsid w:val="00AF794B"/>
    <w:rsid w:val="00B0051A"/>
    <w:rsid w:val="00B006F6"/>
    <w:rsid w:val="00B022BF"/>
    <w:rsid w:val="00B0259E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2350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3919"/>
    <w:rsid w:val="00B3400B"/>
    <w:rsid w:val="00B34353"/>
    <w:rsid w:val="00B348D8"/>
    <w:rsid w:val="00B34C8E"/>
    <w:rsid w:val="00B350FD"/>
    <w:rsid w:val="00B35ECD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77CBF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299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C7C"/>
    <w:rsid w:val="00BA7016"/>
    <w:rsid w:val="00BA7663"/>
    <w:rsid w:val="00BA787B"/>
    <w:rsid w:val="00BB0F76"/>
    <w:rsid w:val="00BB1607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B7E40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38D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DFB"/>
    <w:rsid w:val="00BF3E14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0AEC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2C3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5C34"/>
    <w:rsid w:val="00CC648A"/>
    <w:rsid w:val="00CC65E6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2D49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2596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625B"/>
    <w:rsid w:val="00D268F2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520"/>
    <w:rsid w:val="00D71BF1"/>
    <w:rsid w:val="00D72728"/>
    <w:rsid w:val="00D72863"/>
    <w:rsid w:val="00D72906"/>
    <w:rsid w:val="00D72BC8"/>
    <w:rsid w:val="00D72BCE"/>
    <w:rsid w:val="00D73E07"/>
    <w:rsid w:val="00D73FFD"/>
    <w:rsid w:val="00D74A52"/>
    <w:rsid w:val="00D74CAF"/>
    <w:rsid w:val="00D74DE9"/>
    <w:rsid w:val="00D76C4F"/>
    <w:rsid w:val="00D7707D"/>
    <w:rsid w:val="00D77E65"/>
    <w:rsid w:val="00D81264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1C09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663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25E"/>
    <w:rsid w:val="00DF3527"/>
    <w:rsid w:val="00DF365A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1B0"/>
    <w:rsid w:val="00E2628B"/>
    <w:rsid w:val="00E26342"/>
    <w:rsid w:val="00E26CBE"/>
    <w:rsid w:val="00E31C35"/>
    <w:rsid w:val="00E32FE9"/>
    <w:rsid w:val="00E332E8"/>
    <w:rsid w:val="00E33B8F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358"/>
    <w:rsid w:val="00EA793B"/>
    <w:rsid w:val="00EA7F42"/>
    <w:rsid w:val="00EB0200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AD9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0513"/>
    <w:rsid w:val="00F22178"/>
    <w:rsid w:val="00F233C0"/>
    <w:rsid w:val="00F2366E"/>
    <w:rsid w:val="00F2375B"/>
    <w:rsid w:val="00F244B3"/>
    <w:rsid w:val="00F24761"/>
    <w:rsid w:val="00F24A27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0DA6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3691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9F9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789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243"/>
    <w:rsid w:val="00FC64E4"/>
    <w:rsid w:val="00FC68CA"/>
    <w:rsid w:val="00FC7821"/>
    <w:rsid w:val="00FC7943"/>
    <w:rsid w:val="00FD084D"/>
    <w:rsid w:val="00FD094C"/>
    <w:rsid w:val="00FD1100"/>
    <w:rsid w:val="00FD17DD"/>
    <w:rsid w:val="00FD1EB1"/>
    <w:rsid w:val="00FD2771"/>
    <w:rsid w:val="00FD27F4"/>
    <w:rsid w:val="00FD2807"/>
    <w:rsid w:val="00FD2FFB"/>
    <w:rsid w:val="00FD372B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739"/>
    <w:rsid w:val="00FE6F85"/>
    <w:rsid w:val="00FE70CA"/>
    <w:rsid w:val="00FF071F"/>
    <w:rsid w:val="00FF0D93"/>
    <w:rsid w:val="00FF0E84"/>
    <w:rsid w:val="00FF14E7"/>
    <w:rsid w:val="00FF2B81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65F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9EAA9B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85B08-2F93-45DA-ABC7-0D66DB13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1929</TotalTime>
  <Pages>5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6983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Niranjan Grandhe</dc:creator>
  <cp:keywords>Nov 2017</cp:keywords>
  <cp:lastModifiedBy>Niranjan Grandhe</cp:lastModifiedBy>
  <cp:revision>63</cp:revision>
  <cp:lastPrinted>2010-05-04T03:47:00Z</cp:lastPrinted>
  <dcterms:created xsi:type="dcterms:W3CDTF">2019-01-15T16:57:00Z</dcterms:created>
  <dcterms:modified xsi:type="dcterms:W3CDTF">2019-05-01T18:46:00Z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