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9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4364ED" w:rsidRPr="00FA777D" w14:paraId="1EA5CB0C" w14:textId="77777777" w:rsidTr="00794260">
        <w:trPr>
          <w:trHeight w:val="485"/>
          <w:jc w:val="center"/>
        </w:trPr>
        <w:tc>
          <w:tcPr>
            <w:tcW w:w="10023" w:type="dxa"/>
            <w:gridSpan w:val="5"/>
            <w:vAlign w:val="center"/>
          </w:tcPr>
          <w:p w14:paraId="7747F598" w14:textId="21A223A2" w:rsidR="004364ED" w:rsidRPr="00FA777D" w:rsidRDefault="00535E6C" w:rsidP="004364ED">
            <w:pPr>
              <w:pStyle w:val="T2"/>
            </w:pPr>
            <w:r>
              <w:t>11ax D4.0</w:t>
            </w:r>
            <w:r w:rsidR="004364ED">
              <w:t xml:space="preserve"> comment and resolution for </w:t>
            </w:r>
            <w:r>
              <w:t>Trigger frame MAC padding</w:t>
            </w:r>
          </w:p>
        </w:tc>
      </w:tr>
      <w:tr w:rsidR="004364ED" w:rsidRPr="00D61EDD" w14:paraId="0330DF97" w14:textId="77777777" w:rsidTr="00794260">
        <w:trPr>
          <w:trHeight w:val="359"/>
          <w:jc w:val="center"/>
        </w:trPr>
        <w:tc>
          <w:tcPr>
            <w:tcW w:w="10023" w:type="dxa"/>
            <w:gridSpan w:val="5"/>
            <w:vAlign w:val="center"/>
          </w:tcPr>
          <w:p w14:paraId="596B4487" w14:textId="2B1EFFF9" w:rsidR="004364ED" w:rsidRPr="00D61EDD" w:rsidRDefault="004364ED" w:rsidP="004364ED">
            <w:pPr>
              <w:pStyle w:val="T2"/>
              <w:ind w:left="0"/>
              <w:rPr>
                <w:sz w:val="24"/>
              </w:rPr>
            </w:pPr>
            <w:r>
              <w:rPr>
                <w:sz w:val="20"/>
              </w:rPr>
              <w:t>Date:</w:t>
            </w:r>
            <w:r>
              <w:rPr>
                <w:b w:val="0"/>
                <w:sz w:val="20"/>
              </w:rPr>
              <w:t xml:space="preserve">  2019-05-</w:t>
            </w:r>
            <w:r w:rsidR="00A57076">
              <w:rPr>
                <w:b w:val="0"/>
                <w:sz w:val="20"/>
              </w:rPr>
              <w:t>12</w:t>
            </w:r>
          </w:p>
        </w:tc>
      </w:tr>
      <w:tr w:rsidR="00CA09B2" w:rsidRPr="00D61EDD" w14:paraId="2B667532" w14:textId="77777777" w:rsidTr="00794260">
        <w:trPr>
          <w:cantSplit/>
          <w:jc w:val="center"/>
        </w:trPr>
        <w:tc>
          <w:tcPr>
            <w:tcW w:w="10023" w:type="dxa"/>
            <w:gridSpan w:val="5"/>
            <w:vAlign w:val="center"/>
          </w:tcPr>
          <w:p w14:paraId="04FE5097"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393D4EA" w14:textId="77777777" w:rsidTr="00FC390A">
        <w:trPr>
          <w:jc w:val="center"/>
        </w:trPr>
        <w:tc>
          <w:tcPr>
            <w:tcW w:w="1711" w:type="dxa"/>
            <w:vAlign w:val="center"/>
          </w:tcPr>
          <w:p w14:paraId="14AABC73"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750C4255"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7259A210"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73AB26B0"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07F816EA"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4364ED" w:rsidRPr="00D61EDD" w14:paraId="03A26C5B" w14:textId="77777777" w:rsidTr="00FC390A">
        <w:trPr>
          <w:jc w:val="center"/>
        </w:trPr>
        <w:tc>
          <w:tcPr>
            <w:tcW w:w="1711" w:type="dxa"/>
            <w:vAlign w:val="center"/>
          </w:tcPr>
          <w:p w14:paraId="695C00E7" w14:textId="77777777" w:rsidR="004364ED" w:rsidRPr="00D61EDD" w:rsidRDefault="004364ED" w:rsidP="004364ED">
            <w:pPr>
              <w:pStyle w:val="T2"/>
              <w:spacing w:after="0"/>
              <w:ind w:left="0" w:right="0"/>
              <w:rPr>
                <w:b w:val="0"/>
                <w:sz w:val="24"/>
              </w:rPr>
            </w:pPr>
            <w:proofErr w:type="spellStart"/>
            <w:r>
              <w:rPr>
                <w:b w:val="0"/>
                <w:sz w:val="24"/>
              </w:rPr>
              <w:t>Tianyu</w:t>
            </w:r>
            <w:proofErr w:type="spellEnd"/>
            <w:r>
              <w:rPr>
                <w:b w:val="0"/>
                <w:sz w:val="24"/>
              </w:rPr>
              <w:t xml:space="preserve"> Wu</w:t>
            </w:r>
          </w:p>
        </w:tc>
        <w:tc>
          <w:tcPr>
            <w:tcW w:w="1472" w:type="dxa"/>
            <w:vAlign w:val="center"/>
          </w:tcPr>
          <w:p w14:paraId="099B8D57" w14:textId="0A1C4F8C" w:rsidR="004364ED" w:rsidRPr="00D61EDD" w:rsidRDefault="004364ED" w:rsidP="004364ED">
            <w:pPr>
              <w:pStyle w:val="T2"/>
              <w:spacing w:after="0"/>
              <w:ind w:left="0" w:right="0"/>
              <w:rPr>
                <w:b w:val="0"/>
                <w:sz w:val="24"/>
              </w:rPr>
            </w:pPr>
            <w:r>
              <w:rPr>
                <w:b w:val="0"/>
                <w:sz w:val="20"/>
              </w:rPr>
              <w:t>Apple</w:t>
            </w:r>
          </w:p>
        </w:tc>
        <w:tc>
          <w:tcPr>
            <w:tcW w:w="2842" w:type="dxa"/>
            <w:vAlign w:val="center"/>
          </w:tcPr>
          <w:p w14:paraId="2F89F9E7" w14:textId="77777777" w:rsidR="004364ED" w:rsidRPr="00D61EDD" w:rsidRDefault="004364ED" w:rsidP="004364ED">
            <w:pPr>
              <w:pStyle w:val="T2"/>
              <w:spacing w:after="0"/>
              <w:ind w:left="0" w:right="0"/>
              <w:rPr>
                <w:b w:val="0"/>
                <w:sz w:val="24"/>
              </w:rPr>
            </w:pPr>
          </w:p>
        </w:tc>
        <w:tc>
          <w:tcPr>
            <w:tcW w:w="1170" w:type="dxa"/>
            <w:vAlign w:val="center"/>
          </w:tcPr>
          <w:p w14:paraId="5B44EEB4" w14:textId="77777777" w:rsidR="004364ED" w:rsidRPr="00D61EDD" w:rsidRDefault="004364ED" w:rsidP="004364ED">
            <w:pPr>
              <w:pStyle w:val="T2"/>
              <w:spacing w:after="0"/>
              <w:ind w:left="0" w:right="0"/>
              <w:rPr>
                <w:b w:val="0"/>
                <w:sz w:val="24"/>
              </w:rPr>
            </w:pPr>
          </w:p>
        </w:tc>
        <w:tc>
          <w:tcPr>
            <w:tcW w:w="2828" w:type="dxa"/>
            <w:vAlign w:val="center"/>
          </w:tcPr>
          <w:p w14:paraId="7E865CC8" w14:textId="5FF3E6B2" w:rsidR="004364ED" w:rsidRPr="00D61EDD" w:rsidRDefault="005935DD" w:rsidP="004364ED">
            <w:pPr>
              <w:pStyle w:val="T2"/>
              <w:spacing w:after="0"/>
              <w:ind w:left="0" w:right="0"/>
              <w:rPr>
                <w:b w:val="0"/>
                <w:sz w:val="24"/>
              </w:rPr>
            </w:pPr>
            <w:r>
              <w:rPr>
                <w:sz w:val="16"/>
              </w:rPr>
              <w:t>t</w:t>
            </w:r>
            <w:r w:rsidR="004364ED">
              <w:rPr>
                <w:sz w:val="16"/>
              </w:rPr>
              <w:t>ianyu@apple.com</w:t>
            </w:r>
          </w:p>
        </w:tc>
      </w:tr>
    </w:tbl>
    <w:p w14:paraId="092390BD" w14:textId="16EE34E6" w:rsidR="00EA4F6A" w:rsidRPr="00D61EDD" w:rsidRDefault="00EA4F6A" w:rsidP="004066BE">
      <w:pPr>
        <w:pStyle w:val="Heading5"/>
        <w:rPr>
          <w:sz w:val="24"/>
          <w:szCs w:val="24"/>
        </w:rPr>
      </w:pPr>
    </w:p>
    <w:p w14:paraId="3474668C" w14:textId="0A8A0ADE" w:rsidR="00CE2745" w:rsidRDefault="00CE2745" w:rsidP="00CE2745">
      <w:pPr>
        <w:pStyle w:val="T1"/>
        <w:spacing w:after="120"/>
      </w:pPr>
    </w:p>
    <w:p w14:paraId="708ED210" w14:textId="33DEDE03" w:rsidR="00CE2745" w:rsidRDefault="00CE2745" w:rsidP="00CE2745">
      <w:pPr>
        <w:pStyle w:val="T1"/>
        <w:spacing w:after="120"/>
      </w:pPr>
      <w:r>
        <w:t>Abstract</w:t>
      </w:r>
    </w:p>
    <w:p w14:paraId="0905B88C" w14:textId="4ED27337" w:rsidR="004364ED" w:rsidRDefault="004364ED" w:rsidP="004364ED">
      <w:pPr>
        <w:jc w:val="both"/>
      </w:pPr>
      <w:r>
        <w:t>This document proposes comment resolutions to the following CIDs (</w:t>
      </w:r>
      <w:r w:rsidR="00EB42D2">
        <w:t>12</w:t>
      </w:r>
      <w:r>
        <w:t xml:space="preserve"> CIDs) for </w:t>
      </w:r>
      <w:proofErr w:type="spellStart"/>
      <w:r>
        <w:t>TGa</w:t>
      </w:r>
      <w:r w:rsidR="00535E6C">
        <w:t>x</w:t>
      </w:r>
      <w:proofErr w:type="spellEnd"/>
      <w:r>
        <w:t xml:space="preserve"> D</w:t>
      </w:r>
      <w:r w:rsidR="00535E6C">
        <w:t>4</w:t>
      </w:r>
      <w:r>
        <w:t>.</w:t>
      </w:r>
      <w:r w:rsidR="00535E6C">
        <w:t>1</w:t>
      </w:r>
      <w:r>
        <w:t>:</w:t>
      </w:r>
    </w:p>
    <w:p w14:paraId="0BC48B53" w14:textId="3188F838" w:rsidR="004364ED" w:rsidRPr="004F0672" w:rsidRDefault="00535E6C" w:rsidP="00535E6C">
      <w:pPr>
        <w:jc w:val="both"/>
        <w:rPr>
          <w:rFonts w:ascii="Calibri" w:hAnsi="Calibri" w:cs="Calibri"/>
          <w:color w:val="000000"/>
          <w:szCs w:val="22"/>
        </w:rPr>
      </w:pPr>
      <w:r>
        <w:rPr>
          <w:rFonts w:ascii="Calibri" w:hAnsi="Calibri" w:cs="Calibri"/>
          <w:color w:val="000000"/>
          <w:szCs w:val="22"/>
        </w:rPr>
        <w:t>20184</w:t>
      </w:r>
      <w:r w:rsidR="008C54F0">
        <w:rPr>
          <w:rFonts w:ascii="Calibri" w:hAnsi="Calibri" w:cs="Calibri"/>
          <w:color w:val="000000"/>
          <w:szCs w:val="22"/>
        </w:rPr>
        <w:tab/>
      </w:r>
      <w:r>
        <w:rPr>
          <w:rFonts w:ascii="Calibri" w:hAnsi="Calibri" w:cs="Calibri"/>
          <w:color w:val="000000"/>
          <w:szCs w:val="22"/>
        </w:rPr>
        <w:t>20214</w:t>
      </w:r>
      <w:r w:rsidR="004364ED">
        <w:rPr>
          <w:rFonts w:ascii="Calibri" w:hAnsi="Calibri" w:cs="Calibri"/>
          <w:color w:val="000000"/>
          <w:szCs w:val="22"/>
        </w:rPr>
        <w:tab/>
      </w:r>
      <w:r>
        <w:rPr>
          <w:rFonts w:ascii="Calibri" w:hAnsi="Calibri" w:cs="Calibri"/>
          <w:color w:val="000000"/>
          <w:szCs w:val="22"/>
        </w:rPr>
        <w:t>20215</w:t>
      </w:r>
      <w:r w:rsidR="004364ED">
        <w:rPr>
          <w:rFonts w:ascii="Calibri" w:hAnsi="Calibri" w:cs="Calibri"/>
          <w:color w:val="000000"/>
          <w:szCs w:val="22"/>
        </w:rPr>
        <w:tab/>
      </w:r>
      <w:r>
        <w:rPr>
          <w:rFonts w:ascii="Calibri" w:hAnsi="Calibri" w:cs="Calibri"/>
          <w:color w:val="000000"/>
          <w:szCs w:val="22"/>
        </w:rPr>
        <w:t>20216</w:t>
      </w:r>
      <w:r w:rsidR="004364ED">
        <w:rPr>
          <w:rFonts w:ascii="Calibri" w:hAnsi="Calibri" w:cs="Calibri"/>
          <w:color w:val="000000"/>
          <w:szCs w:val="22"/>
        </w:rPr>
        <w:tab/>
      </w:r>
      <w:r>
        <w:rPr>
          <w:rFonts w:ascii="Calibri" w:hAnsi="Calibri" w:cs="Calibri"/>
          <w:color w:val="000000"/>
          <w:szCs w:val="22"/>
        </w:rPr>
        <w:t>20538</w:t>
      </w:r>
      <w:r w:rsidR="004364ED">
        <w:rPr>
          <w:rFonts w:ascii="Calibri" w:hAnsi="Calibri" w:cs="Calibri"/>
          <w:color w:val="000000"/>
          <w:szCs w:val="22"/>
        </w:rPr>
        <w:tab/>
      </w:r>
      <w:r>
        <w:rPr>
          <w:rFonts w:ascii="Calibri" w:hAnsi="Calibri" w:cs="Calibri"/>
          <w:color w:val="000000"/>
          <w:szCs w:val="22"/>
        </w:rPr>
        <w:t>20587</w:t>
      </w:r>
      <w:r w:rsidR="004364ED">
        <w:rPr>
          <w:rFonts w:ascii="Calibri" w:hAnsi="Calibri" w:cs="Calibri"/>
          <w:color w:val="000000"/>
          <w:szCs w:val="22"/>
        </w:rPr>
        <w:tab/>
      </w:r>
      <w:r>
        <w:rPr>
          <w:rFonts w:ascii="Calibri" w:hAnsi="Calibri" w:cs="Calibri"/>
          <w:color w:val="000000"/>
          <w:szCs w:val="22"/>
        </w:rPr>
        <w:t>20818</w:t>
      </w:r>
      <w:r w:rsidR="00EB42D2">
        <w:rPr>
          <w:rFonts w:ascii="Calibri" w:hAnsi="Calibri" w:cs="Calibri"/>
          <w:color w:val="000000"/>
          <w:szCs w:val="22"/>
        </w:rPr>
        <w:tab/>
        <w:t>21191</w:t>
      </w:r>
      <w:r w:rsidR="00EB42D2">
        <w:rPr>
          <w:rFonts w:ascii="Calibri" w:hAnsi="Calibri" w:cs="Calibri"/>
          <w:color w:val="000000"/>
          <w:szCs w:val="22"/>
        </w:rPr>
        <w:tab/>
        <w:t>21364</w:t>
      </w:r>
      <w:r w:rsidR="00EB42D2">
        <w:rPr>
          <w:rFonts w:ascii="Calibri" w:hAnsi="Calibri" w:cs="Calibri"/>
          <w:color w:val="000000"/>
          <w:szCs w:val="22"/>
        </w:rPr>
        <w:tab/>
        <w:t>21473</w:t>
      </w:r>
      <w:r w:rsidR="00EB42D2">
        <w:rPr>
          <w:rFonts w:ascii="Calibri" w:hAnsi="Calibri" w:cs="Calibri"/>
          <w:color w:val="000000"/>
          <w:szCs w:val="22"/>
        </w:rPr>
        <w:tab/>
        <w:t>21550</w:t>
      </w:r>
      <w:r w:rsidR="00EB42D2">
        <w:rPr>
          <w:rFonts w:ascii="Calibri" w:hAnsi="Calibri" w:cs="Calibri"/>
          <w:color w:val="000000"/>
          <w:szCs w:val="22"/>
        </w:rPr>
        <w:tab/>
        <w:t xml:space="preserve">21595 </w:t>
      </w:r>
    </w:p>
    <w:p w14:paraId="0B6EF416" w14:textId="4FBC9B27" w:rsidR="001A3230" w:rsidRDefault="001A3230" w:rsidP="001A3230">
      <w:pPr>
        <w:pStyle w:val="ListParagraph"/>
        <w:ind w:left="360"/>
      </w:pPr>
    </w:p>
    <w:p w14:paraId="3A96A3EB" w14:textId="74BA235F" w:rsidR="001A3230" w:rsidRDefault="001A3230" w:rsidP="001A3230">
      <w:pPr>
        <w:pStyle w:val="ListParagraph"/>
        <w:ind w:left="360"/>
      </w:pPr>
    </w:p>
    <w:p w14:paraId="401B437D" w14:textId="0F0C84BD" w:rsidR="00CE2745" w:rsidRDefault="00CE2745" w:rsidP="00CE2745">
      <w:pPr>
        <w:jc w:val="both"/>
      </w:pPr>
      <w:r>
        <w:t>Revisions:</w:t>
      </w:r>
    </w:p>
    <w:p w14:paraId="70F8F96F" w14:textId="784FD8D1"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r w:rsidR="00861DE2">
        <w:rPr>
          <w:sz w:val="22"/>
          <w:szCs w:val="20"/>
          <w:lang w:val="en-GB"/>
        </w:rPr>
        <w:t xml:space="preserve">Use </w:t>
      </w:r>
      <w:r w:rsidR="00986FBD">
        <w:rPr>
          <w:sz w:val="22"/>
          <w:szCs w:val="20"/>
          <w:lang w:val="en-GB"/>
        </w:rPr>
        <w:t>11a</w:t>
      </w:r>
      <w:r w:rsidR="00535E6C">
        <w:rPr>
          <w:sz w:val="22"/>
          <w:szCs w:val="20"/>
          <w:lang w:val="en-GB"/>
        </w:rPr>
        <w:t>x</w:t>
      </w:r>
      <w:r w:rsidR="00986FBD">
        <w:rPr>
          <w:sz w:val="22"/>
          <w:szCs w:val="20"/>
          <w:lang w:val="en-GB"/>
        </w:rPr>
        <w:t xml:space="preserve"> </w:t>
      </w:r>
      <w:r w:rsidR="00861DE2">
        <w:rPr>
          <w:sz w:val="22"/>
          <w:szCs w:val="20"/>
          <w:lang w:val="en-GB"/>
        </w:rPr>
        <w:t>D</w:t>
      </w:r>
      <w:r w:rsidR="00535E6C">
        <w:rPr>
          <w:sz w:val="22"/>
          <w:szCs w:val="20"/>
          <w:lang w:val="en-GB"/>
        </w:rPr>
        <w:t>4</w:t>
      </w:r>
      <w:r w:rsidR="00986FBD">
        <w:rPr>
          <w:sz w:val="22"/>
          <w:szCs w:val="20"/>
          <w:lang w:val="en-GB"/>
        </w:rPr>
        <w:t>.</w:t>
      </w:r>
      <w:r w:rsidR="00535E6C">
        <w:rPr>
          <w:sz w:val="22"/>
          <w:szCs w:val="20"/>
          <w:lang w:val="en-GB"/>
        </w:rPr>
        <w:t>1</w:t>
      </w:r>
      <w:r w:rsidR="0019062F">
        <w:rPr>
          <w:sz w:val="22"/>
          <w:szCs w:val="20"/>
          <w:lang w:val="en-GB"/>
        </w:rPr>
        <w:t xml:space="preserve"> as baseline spec text. </w:t>
      </w:r>
    </w:p>
    <w:p w14:paraId="23DA1808" w14:textId="3AD7EF57" w:rsidR="006571E8" w:rsidRDefault="006571E8" w:rsidP="006571E8">
      <w:pPr>
        <w:pStyle w:val="ListParagraph"/>
        <w:contextualSpacing w:val="0"/>
        <w:jc w:val="both"/>
        <w:rPr>
          <w:sz w:val="22"/>
          <w:szCs w:val="20"/>
          <w:lang w:val="en-GB"/>
        </w:rPr>
      </w:pPr>
    </w:p>
    <w:p w14:paraId="00D8BC48" w14:textId="77777777" w:rsidR="00D61EDD" w:rsidRPr="00CE2745" w:rsidRDefault="00D61EDD" w:rsidP="00CF7849">
      <w:pPr>
        <w:rPr>
          <w:lang w:val="en-GB"/>
        </w:rPr>
      </w:pPr>
    </w:p>
    <w:p w14:paraId="15BBD3AD" w14:textId="77777777" w:rsidR="00D61EDD" w:rsidRDefault="00D61EDD" w:rsidP="00CF7849"/>
    <w:p w14:paraId="61B44C31" w14:textId="77777777" w:rsidR="00D61EDD" w:rsidRDefault="00D61EDD" w:rsidP="00CF7849"/>
    <w:p w14:paraId="5CDBEFEB" w14:textId="77777777" w:rsidR="00D61EDD" w:rsidRDefault="00D61EDD" w:rsidP="00CF7849"/>
    <w:p w14:paraId="7C8FF31E" w14:textId="77777777" w:rsidR="00D61EDD" w:rsidRDefault="00D61EDD" w:rsidP="00CF7849"/>
    <w:p w14:paraId="396EC38E" w14:textId="77777777" w:rsidR="00D61EDD" w:rsidRDefault="00D61EDD" w:rsidP="00CF7849"/>
    <w:p w14:paraId="6950E996" w14:textId="77777777" w:rsidR="00D61EDD" w:rsidRDefault="00D61EDD" w:rsidP="00CF7849"/>
    <w:p w14:paraId="601E18E0" w14:textId="77777777" w:rsidR="00D61EDD" w:rsidRDefault="00D61EDD" w:rsidP="00CF7849"/>
    <w:p w14:paraId="7DAD2D1A" w14:textId="77777777" w:rsidR="00D61EDD" w:rsidRDefault="00D61EDD" w:rsidP="00CF7849"/>
    <w:p w14:paraId="77A83594" w14:textId="77777777" w:rsidR="00D61EDD" w:rsidRDefault="00D61EDD" w:rsidP="00CF7849"/>
    <w:p w14:paraId="0B1C67C7" w14:textId="77777777" w:rsidR="00D61EDD" w:rsidRDefault="00D61EDD" w:rsidP="00CF7849"/>
    <w:p w14:paraId="5BC5FE41" w14:textId="77777777" w:rsidR="00D61EDD" w:rsidRDefault="00D61EDD" w:rsidP="00CF7849"/>
    <w:p w14:paraId="55B7EFF5" w14:textId="77777777" w:rsidR="00D61EDD" w:rsidRDefault="00D61EDD" w:rsidP="00CF7849"/>
    <w:p w14:paraId="0C7D7CDF" w14:textId="77777777" w:rsidR="00D61EDD" w:rsidRDefault="00D61EDD" w:rsidP="00CF7849"/>
    <w:p w14:paraId="452C3BF2" w14:textId="77777777" w:rsidR="00D61EDD" w:rsidRDefault="00D61EDD" w:rsidP="00CF7849"/>
    <w:p w14:paraId="4D0490F3" w14:textId="77777777" w:rsidR="00D61EDD" w:rsidRDefault="00D61EDD" w:rsidP="00CF7849"/>
    <w:p w14:paraId="4339928B" w14:textId="77777777" w:rsidR="003A3E90" w:rsidRDefault="003A3E90" w:rsidP="00CF7849"/>
    <w:p w14:paraId="12B7B74A" w14:textId="77777777" w:rsidR="003A3E90" w:rsidRDefault="003A3E90" w:rsidP="00CF7849"/>
    <w:p w14:paraId="2CFF4EBA" w14:textId="77777777" w:rsidR="00D61EDD" w:rsidRDefault="00D61EDD" w:rsidP="00CF7849"/>
    <w:p w14:paraId="597BFBED" w14:textId="77777777" w:rsidR="00D61EDD" w:rsidRPr="00FC390A" w:rsidRDefault="00D61EDD" w:rsidP="00CF7849">
      <w:pPr>
        <w:rPr>
          <w:sz w:val="18"/>
          <w:szCs w:val="18"/>
        </w:rPr>
      </w:pPr>
    </w:p>
    <w:p w14:paraId="047CA272" w14:textId="77777777" w:rsidR="00D61EDD" w:rsidRDefault="00D61EDD" w:rsidP="00CF7849"/>
    <w:p w14:paraId="3C709FBE" w14:textId="77777777" w:rsidR="00D61EDD" w:rsidRDefault="00D61EDD" w:rsidP="00CF7849"/>
    <w:p w14:paraId="47AD1BEE" w14:textId="77777777" w:rsidR="00D61EDD" w:rsidRDefault="00D61EDD" w:rsidP="00CF7849"/>
    <w:p w14:paraId="5715667B" w14:textId="77777777" w:rsidR="00D61EDD" w:rsidRDefault="00D61EDD" w:rsidP="00CF7849"/>
    <w:p w14:paraId="6B096189" w14:textId="77777777" w:rsidR="00FC390A" w:rsidRDefault="00FC390A" w:rsidP="00CF7849"/>
    <w:p w14:paraId="61EFB157" w14:textId="0400FE25" w:rsidR="00D61EDD" w:rsidRDefault="00D61EDD" w:rsidP="00CF7849"/>
    <w:p w14:paraId="35227BDA" w14:textId="77777777" w:rsidR="005B5C1D" w:rsidRDefault="005B5C1D" w:rsidP="00CF7849"/>
    <w:p w14:paraId="4911B75A" w14:textId="77777777" w:rsidR="000520F9" w:rsidRPr="004F3AF6" w:rsidRDefault="000520F9" w:rsidP="000520F9">
      <w:r w:rsidRPr="004F3AF6">
        <w:lastRenderedPageBreak/>
        <w:t>Interpretation of a Motion to Adopt</w:t>
      </w:r>
    </w:p>
    <w:p w14:paraId="47B3C612" w14:textId="77777777" w:rsidR="000520F9" w:rsidRPr="004C0F0A" w:rsidRDefault="000520F9" w:rsidP="000520F9">
      <w:pPr>
        <w:rPr>
          <w:lang w:eastAsia="ko-KR"/>
        </w:rPr>
      </w:pPr>
    </w:p>
    <w:p w14:paraId="56C27A3A" w14:textId="5DD793E7" w:rsidR="000520F9" w:rsidRPr="004F3AF6" w:rsidRDefault="000520F9" w:rsidP="000520F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B5C1D">
        <w:rPr>
          <w:lang w:eastAsia="ko-KR"/>
        </w:rPr>
        <w:t>x</w:t>
      </w:r>
      <w:proofErr w:type="spellEnd"/>
      <w:r w:rsidRPr="004F3AF6">
        <w:rPr>
          <w:lang w:eastAsia="ko-KR"/>
        </w:rPr>
        <w:t xml:space="preserve"> Draft.  This introduction is not part of the adopted material.</w:t>
      </w:r>
    </w:p>
    <w:p w14:paraId="7DD7ED2A" w14:textId="77777777" w:rsidR="000520F9" w:rsidRPr="004F3AF6" w:rsidRDefault="000520F9" w:rsidP="000520F9">
      <w:pPr>
        <w:rPr>
          <w:lang w:eastAsia="ko-KR"/>
        </w:rPr>
      </w:pPr>
    </w:p>
    <w:p w14:paraId="5FB26C40" w14:textId="0D792082" w:rsidR="000520F9" w:rsidRPr="004F3AF6" w:rsidRDefault="000520F9" w:rsidP="000520F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5B5C1D">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AEFC72A" w14:textId="77777777" w:rsidR="000520F9" w:rsidRPr="004F3AF6" w:rsidRDefault="000520F9" w:rsidP="000520F9">
      <w:pPr>
        <w:rPr>
          <w:lang w:eastAsia="ko-KR"/>
        </w:rPr>
      </w:pPr>
    </w:p>
    <w:p w14:paraId="3BB87006" w14:textId="1550CF66" w:rsidR="000520F9" w:rsidRDefault="000520F9" w:rsidP="000520F9">
      <w:pPr>
        <w:rPr>
          <w:b/>
          <w:bCs/>
          <w:i/>
          <w:iCs/>
          <w:lang w:eastAsia="ko-KR"/>
        </w:rPr>
      </w:pPr>
      <w:proofErr w:type="spellStart"/>
      <w:r w:rsidRPr="004F3AF6">
        <w:rPr>
          <w:b/>
          <w:bCs/>
          <w:i/>
          <w:iCs/>
          <w:lang w:eastAsia="ko-KR"/>
        </w:rPr>
        <w:t>TGa</w:t>
      </w:r>
      <w:r w:rsidR="005B5C1D">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5B5C1D">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C254F0">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5B5C1D">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5B5C1D">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5B5C1D">
        <w:rPr>
          <w:b/>
          <w:bCs/>
          <w:i/>
          <w:iCs/>
          <w:lang w:eastAsia="ko-KR"/>
        </w:rPr>
        <w:t>x</w:t>
      </w:r>
      <w:proofErr w:type="spellEnd"/>
      <w:r w:rsidRPr="004F3AF6">
        <w:rPr>
          <w:b/>
          <w:bCs/>
          <w:i/>
          <w:iCs/>
          <w:lang w:eastAsia="ko-KR"/>
        </w:rPr>
        <w:t xml:space="preserve"> Draft.</w:t>
      </w:r>
    </w:p>
    <w:p w14:paraId="58313C6B" w14:textId="77777777" w:rsidR="00E70E58" w:rsidRDefault="00E70E58" w:rsidP="000520F9">
      <w:pPr>
        <w:rPr>
          <w:b/>
          <w:bCs/>
          <w:i/>
          <w:iCs/>
          <w:lang w:eastAsia="ko-KR"/>
        </w:rPr>
      </w:pPr>
    </w:p>
    <w:p w14:paraId="78010ABC" w14:textId="5B228477" w:rsidR="000520F9" w:rsidRDefault="000520F9" w:rsidP="00CF7849"/>
    <w:p w14:paraId="56409FFF" w14:textId="5BB49260" w:rsidR="003D2C46" w:rsidRDefault="003D2C46" w:rsidP="00CF7849">
      <w:pPr>
        <w:rPr>
          <w:b/>
          <w:u w:val="single"/>
        </w:rPr>
      </w:pPr>
      <w:r w:rsidRPr="003D2C46">
        <w:rPr>
          <w:b/>
          <w:u w:val="single"/>
        </w:rPr>
        <w:t>CID</w:t>
      </w:r>
      <w:r>
        <w:rPr>
          <w:b/>
          <w:u w:val="single"/>
        </w:rPr>
        <w:t xml:space="preserve"> 20184, 20538, 21364, 21473 and 21595</w:t>
      </w:r>
    </w:p>
    <w:p w14:paraId="6A215C4C" w14:textId="77777777" w:rsidR="003D2C46" w:rsidRPr="003D2C46" w:rsidRDefault="003D2C46" w:rsidP="00CF7849">
      <w:pPr>
        <w:rPr>
          <w:b/>
          <w:u w:val="single"/>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49"/>
        <w:gridCol w:w="3201"/>
        <w:gridCol w:w="3060"/>
        <w:gridCol w:w="2880"/>
      </w:tblGrid>
      <w:tr w:rsidR="002B2940" w:rsidRPr="004D7E76" w14:paraId="2F17698F" w14:textId="77777777" w:rsidTr="00390BDE">
        <w:trPr>
          <w:trHeight w:val="220"/>
        </w:trPr>
        <w:tc>
          <w:tcPr>
            <w:tcW w:w="810" w:type="dxa"/>
            <w:shd w:val="clear" w:color="auto" w:fill="auto"/>
            <w:noWrap/>
            <w:vAlign w:val="center"/>
            <w:hideMark/>
          </w:tcPr>
          <w:p w14:paraId="2EB964B6" w14:textId="77777777" w:rsidR="002B2940" w:rsidRPr="004D7E76" w:rsidRDefault="002B2940" w:rsidP="00B36962">
            <w:pPr>
              <w:jc w:val="center"/>
              <w:rPr>
                <w:b/>
                <w:bCs/>
                <w:color w:val="000000"/>
                <w:sz w:val="20"/>
                <w:szCs w:val="20"/>
              </w:rPr>
            </w:pPr>
            <w:r w:rsidRPr="004D7E76">
              <w:rPr>
                <w:b/>
                <w:bCs/>
                <w:color w:val="000000"/>
                <w:sz w:val="20"/>
                <w:szCs w:val="20"/>
              </w:rPr>
              <w:t>CID</w:t>
            </w:r>
          </w:p>
        </w:tc>
        <w:tc>
          <w:tcPr>
            <w:tcW w:w="849" w:type="dxa"/>
            <w:shd w:val="clear" w:color="auto" w:fill="auto"/>
            <w:noWrap/>
            <w:vAlign w:val="center"/>
          </w:tcPr>
          <w:p w14:paraId="16F358FD" w14:textId="77777777" w:rsidR="002B2940" w:rsidRPr="004D7E76" w:rsidRDefault="002B2940" w:rsidP="00B36962">
            <w:pPr>
              <w:jc w:val="center"/>
              <w:rPr>
                <w:b/>
                <w:bCs/>
                <w:color w:val="000000"/>
                <w:sz w:val="20"/>
                <w:szCs w:val="20"/>
              </w:rPr>
            </w:pPr>
            <w:proofErr w:type="gramStart"/>
            <w:r w:rsidRPr="004D7E76">
              <w:rPr>
                <w:b/>
                <w:bCs/>
                <w:color w:val="000000"/>
                <w:sz w:val="20"/>
                <w:szCs w:val="20"/>
              </w:rPr>
              <w:t>P.L</w:t>
            </w:r>
            <w:proofErr w:type="gramEnd"/>
          </w:p>
        </w:tc>
        <w:tc>
          <w:tcPr>
            <w:tcW w:w="3201" w:type="dxa"/>
            <w:shd w:val="clear" w:color="auto" w:fill="auto"/>
            <w:noWrap/>
            <w:vAlign w:val="bottom"/>
            <w:hideMark/>
          </w:tcPr>
          <w:p w14:paraId="10A9B11D" w14:textId="77777777" w:rsidR="002B2940" w:rsidRPr="004D7E76" w:rsidRDefault="002B2940" w:rsidP="00B36962">
            <w:pPr>
              <w:jc w:val="center"/>
              <w:rPr>
                <w:b/>
                <w:bCs/>
                <w:color w:val="000000"/>
                <w:sz w:val="20"/>
                <w:szCs w:val="20"/>
              </w:rPr>
            </w:pPr>
            <w:r w:rsidRPr="004D7E76">
              <w:rPr>
                <w:b/>
                <w:bCs/>
                <w:color w:val="000000"/>
                <w:sz w:val="20"/>
                <w:szCs w:val="20"/>
              </w:rPr>
              <w:t>Comment</w:t>
            </w:r>
          </w:p>
        </w:tc>
        <w:tc>
          <w:tcPr>
            <w:tcW w:w="3060" w:type="dxa"/>
            <w:shd w:val="clear" w:color="auto" w:fill="auto"/>
            <w:noWrap/>
            <w:vAlign w:val="bottom"/>
            <w:hideMark/>
          </w:tcPr>
          <w:p w14:paraId="58FC58C9" w14:textId="77777777" w:rsidR="002B2940" w:rsidRPr="004D7E76" w:rsidRDefault="002B2940" w:rsidP="00B36962">
            <w:pPr>
              <w:jc w:val="center"/>
              <w:rPr>
                <w:b/>
                <w:bCs/>
                <w:color w:val="000000"/>
                <w:sz w:val="20"/>
                <w:szCs w:val="20"/>
              </w:rPr>
            </w:pPr>
            <w:r w:rsidRPr="004D7E76">
              <w:rPr>
                <w:b/>
                <w:bCs/>
                <w:color w:val="000000"/>
                <w:sz w:val="20"/>
                <w:szCs w:val="20"/>
              </w:rPr>
              <w:t>Proposed Change</w:t>
            </w:r>
          </w:p>
        </w:tc>
        <w:tc>
          <w:tcPr>
            <w:tcW w:w="2880" w:type="dxa"/>
            <w:shd w:val="clear" w:color="auto" w:fill="auto"/>
            <w:vAlign w:val="center"/>
            <w:hideMark/>
          </w:tcPr>
          <w:p w14:paraId="63E6FA26" w14:textId="77777777" w:rsidR="002B2940" w:rsidRPr="004D7E76" w:rsidRDefault="002B2940" w:rsidP="00B36962">
            <w:pPr>
              <w:jc w:val="center"/>
              <w:rPr>
                <w:b/>
                <w:bCs/>
                <w:color w:val="000000"/>
                <w:sz w:val="20"/>
                <w:szCs w:val="20"/>
              </w:rPr>
            </w:pPr>
            <w:r w:rsidRPr="004D7E76">
              <w:rPr>
                <w:b/>
                <w:bCs/>
                <w:color w:val="000000"/>
                <w:sz w:val="20"/>
                <w:szCs w:val="20"/>
              </w:rPr>
              <w:t>Resolution</w:t>
            </w:r>
          </w:p>
        </w:tc>
      </w:tr>
      <w:tr w:rsidR="002B2940" w:rsidRPr="004D7E76" w:rsidDel="006E1EB7" w14:paraId="19720170" w14:textId="77777777" w:rsidTr="00390BDE">
        <w:trPr>
          <w:trHeight w:val="220"/>
        </w:trPr>
        <w:tc>
          <w:tcPr>
            <w:tcW w:w="810" w:type="dxa"/>
            <w:shd w:val="clear" w:color="auto" w:fill="auto"/>
            <w:noWrap/>
          </w:tcPr>
          <w:p w14:paraId="7F857278" w14:textId="77777777" w:rsidR="002B2940" w:rsidRPr="004D7E76" w:rsidRDefault="002B2940" w:rsidP="00890582">
            <w:pPr>
              <w:jc w:val="both"/>
              <w:rPr>
                <w:sz w:val="20"/>
                <w:szCs w:val="20"/>
              </w:rPr>
            </w:pPr>
            <w:r w:rsidRPr="004D7E76">
              <w:rPr>
                <w:sz w:val="20"/>
                <w:szCs w:val="20"/>
              </w:rPr>
              <w:t>20184</w:t>
            </w:r>
          </w:p>
          <w:p w14:paraId="3039600D" w14:textId="3F3D1AAD" w:rsidR="002B2940" w:rsidRPr="004D7E76" w:rsidRDefault="002B2940" w:rsidP="00B36962">
            <w:pPr>
              <w:jc w:val="both"/>
              <w:rPr>
                <w:bCs/>
                <w:color w:val="000000"/>
                <w:sz w:val="20"/>
                <w:szCs w:val="20"/>
              </w:rPr>
            </w:pPr>
          </w:p>
        </w:tc>
        <w:tc>
          <w:tcPr>
            <w:tcW w:w="849" w:type="dxa"/>
            <w:shd w:val="clear" w:color="auto" w:fill="auto"/>
            <w:noWrap/>
          </w:tcPr>
          <w:p w14:paraId="79EF732C" w14:textId="77777777" w:rsidR="002B2940" w:rsidRPr="004D7E76" w:rsidRDefault="002B2940" w:rsidP="002B2940">
            <w:pPr>
              <w:jc w:val="both"/>
              <w:rPr>
                <w:sz w:val="20"/>
                <w:szCs w:val="20"/>
              </w:rPr>
            </w:pPr>
            <w:r w:rsidRPr="004D7E76">
              <w:rPr>
                <w:sz w:val="20"/>
                <w:szCs w:val="20"/>
              </w:rPr>
              <w:t>328.28</w:t>
            </w:r>
          </w:p>
          <w:p w14:paraId="216C6109" w14:textId="77777777" w:rsidR="002B2940" w:rsidRPr="004D7E76" w:rsidRDefault="002B2940" w:rsidP="00B36962">
            <w:pPr>
              <w:jc w:val="both"/>
              <w:rPr>
                <w:bCs/>
                <w:color w:val="000000"/>
                <w:sz w:val="20"/>
                <w:szCs w:val="20"/>
              </w:rPr>
            </w:pPr>
          </w:p>
        </w:tc>
        <w:tc>
          <w:tcPr>
            <w:tcW w:w="3201" w:type="dxa"/>
            <w:shd w:val="clear" w:color="auto" w:fill="auto"/>
            <w:noWrap/>
          </w:tcPr>
          <w:p w14:paraId="036E9913" w14:textId="77777777" w:rsidR="002B2940" w:rsidRPr="004D7E76" w:rsidRDefault="002B2940" w:rsidP="004B358B">
            <w:pPr>
              <w:rPr>
                <w:sz w:val="20"/>
                <w:szCs w:val="20"/>
              </w:rPr>
            </w:pPr>
            <w:r w:rsidRPr="004D7E76">
              <w:rPr>
                <w:sz w:val="20"/>
                <w:szCs w:val="20"/>
              </w:rPr>
              <w:t xml:space="preserve">4 if </w:t>
            </w:r>
            <w:proofErr w:type="spellStart"/>
            <w:r w:rsidRPr="004D7E76">
              <w:rPr>
                <w:sz w:val="20"/>
                <w:szCs w:val="20"/>
              </w:rPr>
              <w:t>MinTrigProcTime</w:t>
            </w:r>
            <w:proofErr w:type="spellEnd"/>
            <w:r w:rsidRPr="004D7E76">
              <w:rPr>
                <w:sz w:val="20"/>
                <w:szCs w:val="20"/>
              </w:rPr>
              <w:t xml:space="preserve"> is 8 us</w:t>
            </w:r>
          </w:p>
          <w:p w14:paraId="278A017F" w14:textId="77777777" w:rsidR="002B2940" w:rsidRPr="004D7E76" w:rsidRDefault="002B2940" w:rsidP="004B358B">
            <w:pPr>
              <w:rPr>
                <w:bCs/>
                <w:color w:val="000000"/>
                <w:sz w:val="20"/>
                <w:szCs w:val="20"/>
              </w:rPr>
            </w:pPr>
          </w:p>
        </w:tc>
        <w:tc>
          <w:tcPr>
            <w:tcW w:w="3060" w:type="dxa"/>
            <w:shd w:val="clear" w:color="auto" w:fill="auto"/>
            <w:noWrap/>
          </w:tcPr>
          <w:p w14:paraId="558ABDD9" w14:textId="77777777" w:rsidR="002B2940" w:rsidRPr="004D7E76" w:rsidRDefault="002B2940" w:rsidP="004B358B">
            <w:pPr>
              <w:rPr>
                <w:sz w:val="20"/>
                <w:szCs w:val="20"/>
              </w:rPr>
            </w:pPr>
            <w:r w:rsidRPr="004D7E76">
              <w:rPr>
                <w:sz w:val="20"/>
                <w:szCs w:val="20"/>
              </w:rPr>
              <w:t>8 us --&gt; 16 us</w:t>
            </w:r>
          </w:p>
          <w:p w14:paraId="5DBDB492" w14:textId="447F24D2" w:rsidR="002B2940" w:rsidRPr="004D7E76" w:rsidRDefault="002B2940" w:rsidP="004B358B">
            <w:pPr>
              <w:rPr>
                <w:sz w:val="20"/>
                <w:szCs w:val="20"/>
              </w:rPr>
            </w:pPr>
          </w:p>
        </w:tc>
        <w:tc>
          <w:tcPr>
            <w:tcW w:w="2880" w:type="dxa"/>
            <w:shd w:val="clear" w:color="auto" w:fill="auto"/>
          </w:tcPr>
          <w:p w14:paraId="61D7346E" w14:textId="77777777" w:rsidR="001F3B69" w:rsidRPr="001F3B69" w:rsidRDefault="001F3B69" w:rsidP="001F3B69">
            <w:pPr>
              <w:rPr>
                <w:b/>
                <w:bCs/>
                <w:color w:val="000000"/>
                <w:sz w:val="20"/>
                <w:szCs w:val="20"/>
              </w:rPr>
            </w:pPr>
            <w:r w:rsidRPr="001F3B69">
              <w:rPr>
                <w:b/>
                <w:bCs/>
                <w:color w:val="000000"/>
                <w:sz w:val="20"/>
                <w:szCs w:val="20"/>
              </w:rPr>
              <w:t>Revised.</w:t>
            </w:r>
          </w:p>
          <w:p w14:paraId="1277ECD4" w14:textId="206F36BF" w:rsidR="002B2940" w:rsidRDefault="002B2940" w:rsidP="004B358B">
            <w:pPr>
              <w:rPr>
                <w:bCs/>
                <w:color w:val="000000"/>
                <w:sz w:val="20"/>
                <w:szCs w:val="20"/>
              </w:rPr>
            </w:pPr>
          </w:p>
          <w:p w14:paraId="1ADFDEC6" w14:textId="006A7BED" w:rsidR="00283A35" w:rsidRPr="001F6150" w:rsidRDefault="00BC49EC" w:rsidP="00F5434C">
            <w:pPr>
              <w:rPr>
                <w:bCs/>
                <w:color w:val="000000"/>
                <w:sz w:val="20"/>
                <w:szCs w:val="20"/>
              </w:rPr>
            </w:pPr>
            <w:r>
              <w:rPr>
                <w:bCs/>
                <w:color w:val="000000"/>
                <w:sz w:val="20"/>
                <w:szCs w:val="20"/>
              </w:rPr>
              <w:t xml:space="preserve">Agree with commenter. </w:t>
            </w:r>
            <w:r w:rsidR="00205573">
              <w:rPr>
                <w:bCs/>
                <w:color w:val="000000"/>
                <w:sz w:val="20"/>
                <w:szCs w:val="20"/>
              </w:rPr>
              <w:t xml:space="preserve">Already resolved </w:t>
            </w:r>
            <w:r w:rsidR="00801746">
              <w:rPr>
                <w:bCs/>
                <w:color w:val="000000"/>
                <w:sz w:val="20"/>
                <w:szCs w:val="20"/>
              </w:rPr>
              <w:t xml:space="preserve">by CID 20173 and changed in D4.1. No further text change needed. </w:t>
            </w:r>
          </w:p>
        </w:tc>
      </w:tr>
      <w:tr w:rsidR="002B2940" w:rsidRPr="004D7E76" w14:paraId="16527558" w14:textId="77777777" w:rsidTr="00390BDE">
        <w:trPr>
          <w:trHeight w:val="220"/>
        </w:trPr>
        <w:tc>
          <w:tcPr>
            <w:tcW w:w="810" w:type="dxa"/>
            <w:shd w:val="clear" w:color="auto" w:fill="auto"/>
            <w:noWrap/>
          </w:tcPr>
          <w:p w14:paraId="156ABFAE" w14:textId="77777777" w:rsidR="002B2940" w:rsidRPr="004D7E76" w:rsidRDefault="002B2940" w:rsidP="002B2940">
            <w:pPr>
              <w:jc w:val="both"/>
              <w:rPr>
                <w:sz w:val="20"/>
                <w:szCs w:val="20"/>
              </w:rPr>
            </w:pPr>
            <w:r w:rsidRPr="004D7E76">
              <w:rPr>
                <w:sz w:val="20"/>
                <w:szCs w:val="20"/>
              </w:rPr>
              <w:t>20538</w:t>
            </w:r>
          </w:p>
          <w:p w14:paraId="4C9E4907" w14:textId="77777777" w:rsidR="002B2940" w:rsidRPr="004D7E76" w:rsidRDefault="002B2940" w:rsidP="00B36962">
            <w:pPr>
              <w:jc w:val="both"/>
              <w:rPr>
                <w:bCs/>
                <w:color w:val="000000"/>
                <w:sz w:val="20"/>
                <w:szCs w:val="20"/>
              </w:rPr>
            </w:pPr>
          </w:p>
        </w:tc>
        <w:tc>
          <w:tcPr>
            <w:tcW w:w="849" w:type="dxa"/>
            <w:shd w:val="clear" w:color="auto" w:fill="auto"/>
            <w:noWrap/>
          </w:tcPr>
          <w:p w14:paraId="52F896AC" w14:textId="77777777" w:rsidR="002B2940" w:rsidRPr="004D7E76" w:rsidRDefault="002B2940" w:rsidP="002B2940">
            <w:pPr>
              <w:jc w:val="both"/>
              <w:rPr>
                <w:sz w:val="20"/>
                <w:szCs w:val="20"/>
              </w:rPr>
            </w:pPr>
            <w:r w:rsidRPr="004D7E76">
              <w:rPr>
                <w:sz w:val="20"/>
                <w:szCs w:val="20"/>
              </w:rPr>
              <w:t>328.27</w:t>
            </w:r>
          </w:p>
          <w:p w14:paraId="0554F2B7" w14:textId="77777777" w:rsidR="002B2940" w:rsidRPr="004D7E76" w:rsidRDefault="002B2940" w:rsidP="00B36962">
            <w:pPr>
              <w:jc w:val="both"/>
              <w:rPr>
                <w:bCs/>
                <w:color w:val="000000"/>
                <w:sz w:val="20"/>
                <w:szCs w:val="20"/>
              </w:rPr>
            </w:pPr>
          </w:p>
        </w:tc>
        <w:tc>
          <w:tcPr>
            <w:tcW w:w="3201" w:type="dxa"/>
            <w:shd w:val="clear" w:color="auto" w:fill="auto"/>
            <w:noWrap/>
          </w:tcPr>
          <w:p w14:paraId="0DA36841" w14:textId="77777777" w:rsidR="002B2940" w:rsidRPr="004D7E76" w:rsidRDefault="002B2940" w:rsidP="004B358B">
            <w:pPr>
              <w:rPr>
                <w:sz w:val="20"/>
                <w:szCs w:val="20"/>
              </w:rPr>
            </w:pPr>
            <w:r w:rsidRPr="004D7E76">
              <w:rPr>
                <w:sz w:val="20"/>
                <w:szCs w:val="20"/>
              </w:rPr>
              <w:t xml:space="preserve">"4 if </w:t>
            </w:r>
            <w:proofErr w:type="spellStart"/>
            <w:r w:rsidRPr="004D7E76">
              <w:rPr>
                <w:sz w:val="20"/>
                <w:szCs w:val="20"/>
              </w:rPr>
              <w:t>MinTrigProcTime</w:t>
            </w:r>
            <w:proofErr w:type="spellEnd"/>
            <w:r w:rsidRPr="004D7E76">
              <w:rPr>
                <w:sz w:val="20"/>
                <w:szCs w:val="20"/>
              </w:rPr>
              <w:t xml:space="preserve"> is 8 &lt;micro&gt;s" -- previous line says 2 not 4</w:t>
            </w:r>
          </w:p>
          <w:p w14:paraId="5F004D1A" w14:textId="77777777" w:rsidR="002B2940" w:rsidRPr="004D7E76" w:rsidRDefault="002B2940" w:rsidP="004B358B">
            <w:pPr>
              <w:rPr>
                <w:bCs/>
                <w:color w:val="000000"/>
                <w:sz w:val="20"/>
                <w:szCs w:val="20"/>
              </w:rPr>
            </w:pPr>
          </w:p>
        </w:tc>
        <w:tc>
          <w:tcPr>
            <w:tcW w:w="3060" w:type="dxa"/>
            <w:shd w:val="clear" w:color="auto" w:fill="auto"/>
            <w:noWrap/>
          </w:tcPr>
          <w:p w14:paraId="380677F7" w14:textId="77777777" w:rsidR="002B2940" w:rsidRPr="004D7E76" w:rsidRDefault="002B2940" w:rsidP="004B358B">
            <w:pPr>
              <w:rPr>
                <w:sz w:val="20"/>
                <w:szCs w:val="20"/>
              </w:rPr>
            </w:pPr>
            <w:r w:rsidRPr="004D7E76">
              <w:rPr>
                <w:sz w:val="20"/>
                <w:szCs w:val="20"/>
              </w:rPr>
              <w:t>Change "8" to "16" in the cited text at the referenced location</w:t>
            </w:r>
          </w:p>
          <w:p w14:paraId="3023B41D" w14:textId="77777777" w:rsidR="002B2940" w:rsidRPr="004D7E76" w:rsidRDefault="002B2940" w:rsidP="004B358B">
            <w:pPr>
              <w:rPr>
                <w:bCs/>
                <w:color w:val="000000"/>
                <w:sz w:val="20"/>
                <w:szCs w:val="20"/>
              </w:rPr>
            </w:pPr>
          </w:p>
        </w:tc>
        <w:tc>
          <w:tcPr>
            <w:tcW w:w="2880" w:type="dxa"/>
            <w:shd w:val="clear" w:color="auto" w:fill="auto"/>
          </w:tcPr>
          <w:p w14:paraId="5373499A" w14:textId="77777777" w:rsidR="001F3B69" w:rsidRPr="001F3B69" w:rsidRDefault="001F3B69" w:rsidP="001F3B69">
            <w:pPr>
              <w:rPr>
                <w:b/>
                <w:bCs/>
                <w:color w:val="000000"/>
                <w:sz w:val="20"/>
                <w:szCs w:val="20"/>
              </w:rPr>
            </w:pPr>
            <w:r w:rsidRPr="001F3B69">
              <w:rPr>
                <w:b/>
                <w:bCs/>
                <w:color w:val="000000"/>
                <w:sz w:val="20"/>
                <w:szCs w:val="20"/>
              </w:rPr>
              <w:t>Revised.</w:t>
            </w:r>
          </w:p>
          <w:p w14:paraId="5B137753" w14:textId="77777777" w:rsidR="00205573" w:rsidRDefault="007D7F74" w:rsidP="00205573">
            <w:pPr>
              <w:rPr>
                <w:bCs/>
                <w:color w:val="000000"/>
                <w:sz w:val="20"/>
                <w:szCs w:val="20"/>
              </w:rPr>
            </w:pPr>
            <w:r w:rsidRPr="004D7E76">
              <w:rPr>
                <w:bCs/>
                <w:color w:val="000000"/>
                <w:sz w:val="20"/>
                <w:szCs w:val="20"/>
              </w:rPr>
              <w:t xml:space="preserve"> </w:t>
            </w:r>
          </w:p>
          <w:p w14:paraId="14F1ABA4" w14:textId="608D8D0F" w:rsidR="002B2940" w:rsidRPr="004D7E76" w:rsidRDefault="00F5434C" w:rsidP="009519D4">
            <w:pPr>
              <w:rPr>
                <w:bCs/>
                <w:color w:val="000000"/>
                <w:sz w:val="20"/>
                <w:szCs w:val="20"/>
              </w:rPr>
            </w:pPr>
            <w:r>
              <w:rPr>
                <w:bCs/>
                <w:color w:val="000000"/>
                <w:sz w:val="20"/>
                <w:szCs w:val="20"/>
              </w:rPr>
              <w:t>Agree with commenter. Already resolved by CID 20173 and changed in D4.1. No further text change needed.</w:t>
            </w:r>
          </w:p>
        </w:tc>
      </w:tr>
      <w:tr w:rsidR="00210851" w:rsidRPr="004D7E76" w14:paraId="5C76FE4E" w14:textId="77777777" w:rsidTr="00390BDE">
        <w:trPr>
          <w:trHeight w:val="220"/>
        </w:trPr>
        <w:tc>
          <w:tcPr>
            <w:tcW w:w="810" w:type="dxa"/>
            <w:shd w:val="clear" w:color="auto" w:fill="auto"/>
            <w:noWrap/>
          </w:tcPr>
          <w:p w14:paraId="6B65C572" w14:textId="77777777" w:rsidR="00210851" w:rsidRDefault="00210851" w:rsidP="00210851">
            <w:pPr>
              <w:rPr>
                <w:rFonts w:ascii="Arial" w:hAnsi="Arial" w:cs="Arial"/>
                <w:sz w:val="20"/>
                <w:szCs w:val="20"/>
              </w:rPr>
            </w:pPr>
            <w:r>
              <w:rPr>
                <w:rFonts w:ascii="Arial" w:hAnsi="Arial" w:cs="Arial"/>
                <w:sz w:val="20"/>
                <w:szCs w:val="20"/>
              </w:rPr>
              <w:t>21364</w:t>
            </w:r>
          </w:p>
          <w:p w14:paraId="4154E8FB" w14:textId="77777777" w:rsidR="00210851" w:rsidRPr="004D7E76" w:rsidRDefault="00210851" w:rsidP="00210851">
            <w:pPr>
              <w:rPr>
                <w:sz w:val="20"/>
                <w:szCs w:val="20"/>
              </w:rPr>
            </w:pPr>
          </w:p>
        </w:tc>
        <w:tc>
          <w:tcPr>
            <w:tcW w:w="849" w:type="dxa"/>
            <w:shd w:val="clear" w:color="auto" w:fill="auto"/>
            <w:noWrap/>
          </w:tcPr>
          <w:p w14:paraId="1C402807" w14:textId="77777777" w:rsidR="00210851" w:rsidRDefault="00210851" w:rsidP="00210851">
            <w:pPr>
              <w:rPr>
                <w:rFonts w:ascii="Arial" w:hAnsi="Arial" w:cs="Arial"/>
                <w:sz w:val="20"/>
                <w:szCs w:val="20"/>
              </w:rPr>
            </w:pPr>
            <w:r>
              <w:rPr>
                <w:rFonts w:ascii="Arial" w:hAnsi="Arial" w:cs="Arial"/>
                <w:sz w:val="20"/>
                <w:szCs w:val="20"/>
              </w:rPr>
              <w:t>328.27</w:t>
            </w:r>
          </w:p>
          <w:p w14:paraId="717AC2D7" w14:textId="77777777" w:rsidR="00210851" w:rsidRPr="004D7E76" w:rsidRDefault="00210851" w:rsidP="00210851">
            <w:pPr>
              <w:tabs>
                <w:tab w:val="left" w:pos="659"/>
              </w:tabs>
              <w:rPr>
                <w:sz w:val="20"/>
                <w:szCs w:val="20"/>
              </w:rPr>
            </w:pPr>
          </w:p>
        </w:tc>
        <w:tc>
          <w:tcPr>
            <w:tcW w:w="3201" w:type="dxa"/>
            <w:shd w:val="clear" w:color="auto" w:fill="auto"/>
            <w:noWrap/>
          </w:tcPr>
          <w:p w14:paraId="0D91B442" w14:textId="3B979BFC" w:rsidR="00210851" w:rsidRPr="00210851" w:rsidRDefault="00210851" w:rsidP="00210851">
            <w:pPr>
              <w:rPr>
                <w:rFonts w:ascii="Arial" w:hAnsi="Arial" w:cs="Arial"/>
                <w:sz w:val="20"/>
                <w:szCs w:val="20"/>
              </w:rPr>
            </w:pPr>
            <w:r>
              <w:rPr>
                <w:rFonts w:ascii="Arial" w:hAnsi="Arial" w:cs="Arial"/>
                <w:sz w:val="20"/>
                <w:szCs w:val="20"/>
              </w:rPr>
              <w:t xml:space="preserve">"4 if </w:t>
            </w:r>
            <w:proofErr w:type="spellStart"/>
            <w:r>
              <w:rPr>
                <w:rFonts w:ascii="Arial" w:hAnsi="Arial" w:cs="Arial"/>
                <w:sz w:val="20"/>
                <w:szCs w:val="20"/>
              </w:rPr>
              <w:t>MinTrigProcTime</w:t>
            </w:r>
            <w:proofErr w:type="spellEnd"/>
            <w:r>
              <w:rPr>
                <w:rFonts w:ascii="Arial" w:hAnsi="Arial" w:cs="Arial"/>
                <w:sz w:val="20"/>
                <w:szCs w:val="20"/>
              </w:rPr>
              <w:t xml:space="preserve"> is 8 us"</w:t>
            </w:r>
            <w:r>
              <w:rPr>
                <w:rFonts w:ascii="Arial" w:hAnsi="Arial" w:cs="Arial"/>
                <w:sz w:val="20"/>
                <w:szCs w:val="20"/>
              </w:rPr>
              <w:br/>
              <w:t xml:space="preserve">Is this a typo? This should be 16 </w:t>
            </w:r>
            <w:proofErr w:type="spellStart"/>
            <w:r>
              <w:rPr>
                <w:rFonts w:ascii="Arial" w:hAnsi="Arial" w:cs="Arial"/>
                <w:sz w:val="20"/>
                <w:szCs w:val="20"/>
              </w:rPr>
              <w:t>uS</w:t>
            </w:r>
            <w:proofErr w:type="spellEnd"/>
            <w:r>
              <w:rPr>
                <w:rFonts w:ascii="Arial" w:hAnsi="Arial" w:cs="Arial"/>
                <w:sz w:val="20"/>
                <w:szCs w:val="20"/>
              </w:rPr>
              <w:t>, correct?</w:t>
            </w:r>
          </w:p>
        </w:tc>
        <w:tc>
          <w:tcPr>
            <w:tcW w:w="3060" w:type="dxa"/>
            <w:shd w:val="clear" w:color="auto" w:fill="auto"/>
            <w:noWrap/>
          </w:tcPr>
          <w:p w14:paraId="0D5CBAD0" w14:textId="77777777" w:rsidR="00210851" w:rsidRDefault="00210851" w:rsidP="00210851">
            <w:pPr>
              <w:rPr>
                <w:rFonts w:ascii="Arial" w:hAnsi="Arial" w:cs="Arial"/>
                <w:sz w:val="20"/>
                <w:szCs w:val="20"/>
              </w:rPr>
            </w:pPr>
            <w:r>
              <w:rPr>
                <w:rFonts w:ascii="Arial" w:hAnsi="Arial" w:cs="Arial"/>
                <w:sz w:val="20"/>
                <w:szCs w:val="20"/>
              </w:rPr>
              <w:t xml:space="preserve">Is this a typo? This should be 16 </w:t>
            </w:r>
            <w:proofErr w:type="spellStart"/>
            <w:r>
              <w:rPr>
                <w:rFonts w:ascii="Arial" w:hAnsi="Arial" w:cs="Arial"/>
                <w:sz w:val="20"/>
                <w:szCs w:val="20"/>
              </w:rPr>
              <w:t>uS</w:t>
            </w:r>
            <w:proofErr w:type="spellEnd"/>
            <w:r>
              <w:rPr>
                <w:rFonts w:ascii="Arial" w:hAnsi="Arial" w:cs="Arial"/>
                <w:sz w:val="20"/>
                <w:szCs w:val="20"/>
              </w:rPr>
              <w:t>, correct?</w:t>
            </w:r>
          </w:p>
          <w:p w14:paraId="29BD0F16" w14:textId="77777777" w:rsidR="00210851" w:rsidRPr="004D7E76" w:rsidRDefault="00210851" w:rsidP="00210851">
            <w:pPr>
              <w:rPr>
                <w:sz w:val="20"/>
                <w:szCs w:val="20"/>
              </w:rPr>
            </w:pPr>
          </w:p>
        </w:tc>
        <w:tc>
          <w:tcPr>
            <w:tcW w:w="2880" w:type="dxa"/>
            <w:shd w:val="clear" w:color="auto" w:fill="auto"/>
          </w:tcPr>
          <w:p w14:paraId="31ECB425" w14:textId="77777777" w:rsidR="005E54B2" w:rsidRPr="001F3B69" w:rsidRDefault="005E54B2" w:rsidP="00705F2B">
            <w:pPr>
              <w:rPr>
                <w:b/>
                <w:bCs/>
                <w:color w:val="000000"/>
                <w:sz w:val="20"/>
                <w:szCs w:val="20"/>
              </w:rPr>
            </w:pPr>
            <w:r w:rsidRPr="001F3B69">
              <w:rPr>
                <w:b/>
                <w:bCs/>
                <w:color w:val="000000"/>
                <w:sz w:val="20"/>
                <w:szCs w:val="20"/>
              </w:rPr>
              <w:t>Revised</w:t>
            </w:r>
            <w:r w:rsidR="00705F2B" w:rsidRPr="001F3B69">
              <w:rPr>
                <w:b/>
                <w:bCs/>
                <w:color w:val="000000"/>
                <w:sz w:val="20"/>
                <w:szCs w:val="20"/>
              </w:rPr>
              <w:t>.</w:t>
            </w:r>
          </w:p>
          <w:p w14:paraId="689082B6" w14:textId="653A1322" w:rsidR="005E54B2" w:rsidRDefault="005E54B2" w:rsidP="00705F2B">
            <w:pPr>
              <w:rPr>
                <w:bCs/>
                <w:color w:val="000000"/>
                <w:sz w:val="20"/>
                <w:szCs w:val="20"/>
              </w:rPr>
            </w:pPr>
          </w:p>
          <w:p w14:paraId="54F880EE" w14:textId="320DA0F8" w:rsidR="00210851" w:rsidRPr="004D7E76" w:rsidRDefault="009519D4" w:rsidP="00210851">
            <w:pPr>
              <w:rPr>
                <w:bCs/>
                <w:color w:val="000000"/>
                <w:sz w:val="20"/>
                <w:szCs w:val="20"/>
              </w:rPr>
            </w:pPr>
            <w:r>
              <w:rPr>
                <w:bCs/>
                <w:color w:val="000000"/>
                <w:sz w:val="20"/>
                <w:szCs w:val="20"/>
              </w:rPr>
              <w:t>Agree with commenter. Already resolved by CID 20173 and changed in D4.1. No further text change needed.</w:t>
            </w:r>
          </w:p>
        </w:tc>
      </w:tr>
      <w:tr w:rsidR="00210851" w:rsidRPr="004D7E76" w14:paraId="6807F019" w14:textId="77777777" w:rsidTr="00390BDE">
        <w:trPr>
          <w:trHeight w:val="220"/>
        </w:trPr>
        <w:tc>
          <w:tcPr>
            <w:tcW w:w="810" w:type="dxa"/>
            <w:shd w:val="clear" w:color="auto" w:fill="auto"/>
            <w:noWrap/>
          </w:tcPr>
          <w:p w14:paraId="5D95BCDA" w14:textId="77777777" w:rsidR="00210851" w:rsidRDefault="00210851" w:rsidP="00210851">
            <w:pPr>
              <w:rPr>
                <w:rFonts w:ascii="Arial" w:hAnsi="Arial" w:cs="Arial"/>
                <w:sz w:val="20"/>
                <w:szCs w:val="20"/>
              </w:rPr>
            </w:pPr>
            <w:r>
              <w:rPr>
                <w:rFonts w:ascii="Arial" w:hAnsi="Arial" w:cs="Arial"/>
                <w:sz w:val="20"/>
                <w:szCs w:val="20"/>
              </w:rPr>
              <w:t>21473</w:t>
            </w:r>
          </w:p>
          <w:p w14:paraId="0875F76A" w14:textId="77777777" w:rsidR="00210851" w:rsidRPr="004D7E76" w:rsidRDefault="00210851" w:rsidP="00210851">
            <w:pPr>
              <w:rPr>
                <w:sz w:val="20"/>
                <w:szCs w:val="20"/>
              </w:rPr>
            </w:pPr>
          </w:p>
        </w:tc>
        <w:tc>
          <w:tcPr>
            <w:tcW w:w="849" w:type="dxa"/>
            <w:shd w:val="clear" w:color="auto" w:fill="auto"/>
            <w:noWrap/>
          </w:tcPr>
          <w:p w14:paraId="2C8229C3" w14:textId="77777777" w:rsidR="00210851" w:rsidRDefault="00210851" w:rsidP="00210851">
            <w:pPr>
              <w:rPr>
                <w:rFonts w:ascii="Arial" w:hAnsi="Arial" w:cs="Arial"/>
                <w:sz w:val="20"/>
                <w:szCs w:val="20"/>
              </w:rPr>
            </w:pPr>
            <w:r>
              <w:rPr>
                <w:rFonts w:ascii="Arial" w:hAnsi="Arial" w:cs="Arial"/>
                <w:sz w:val="20"/>
                <w:szCs w:val="20"/>
              </w:rPr>
              <w:t>328.15</w:t>
            </w:r>
          </w:p>
          <w:p w14:paraId="30A140E0" w14:textId="77777777" w:rsidR="00210851" w:rsidRPr="004D7E76" w:rsidRDefault="00210851" w:rsidP="00210851">
            <w:pPr>
              <w:tabs>
                <w:tab w:val="left" w:pos="659"/>
              </w:tabs>
              <w:rPr>
                <w:sz w:val="20"/>
                <w:szCs w:val="20"/>
              </w:rPr>
            </w:pPr>
          </w:p>
        </w:tc>
        <w:tc>
          <w:tcPr>
            <w:tcW w:w="3201" w:type="dxa"/>
            <w:shd w:val="clear" w:color="auto" w:fill="auto"/>
            <w:noWrap/>
          </w:tcPr>
          <w:p w14:paraId="7C63B14E" w14:textId="77777777" w:rsidR="00210851" w:rsidRDefault="00210851" w:rsidP="00210851">
            <w:pPr>
              <w:rPr>
                <w:rFonts w:ascii="Arial" w:hAnsi="Arial" w:cs="Arial"/>
                <w:sz w:val="20"/>
                <w:szCs w:val="20"/>
              </w:rPr>
            </w:pPr>
            <w:proofErr w:type="spellStart"/>
            <w:r>
              <w:rPr>
                <w:rFonts w:ascii="Arial" w:hAnsi="Arial" w:cs="Arial"/>
                <w:sz w:val="20"/>
                <w:szCs w:val="20"/>
              </w:rPr>
              <w:t>mpad</w:t>
            </w:r>
            <w:proofErr w:type="spellEnd"/>
            <w:r>
              <w:rPr>
                <w:rFonts w:ascii="Arial" w:hAnsi="Arial" w:cs="Arial"/>
                <w:sz w:val="20"/>
                <w:szCs w:val="20"/>
              </w:rPr>
              <w:t xml:space="preserve"> value is inconsistent</w:t>
            </w:r>
          </w:p>
          <w:p w14:paraId="3542A106" w14:textId="77777777" w:rsidR="00210851" w:rsidRPr="004D7E76" w:rsidRDefault="00210851" w:rsidP="00210851">
            <w:pPr>
              <w:rPr>
                <w:sz w:val="20"/>
                <w:szCs w:val="20"/>
              </w:rPr>
            </w:pPr>
          </w:p>
        </w:tc>
        <w:tc>
          <w:tcPr>
            <w:tcW w:w="3060" w:type="dxa"/>
            <w:shd w:val="clear" w:color="auto" w:fill="auto"/>
            <w:noWrap/>
          </w:tcPr>
          <w:p w14:paraId="5828403D" w14:textId="09EFC2FE" w:rsidR="00210851" w:rsidRPr="00210851" w:rsidRDefault="00210851" w:rsidP="00210851">
            <w:pPr>
              <w:rPr>
                <w:rFonts w:ascii="Arial" w:hAnsi="Arial" w:cs="Arial"/>
                <w:sz w:val="20"/>
                <w:szCs w:val="20"/>
              </w:rPr>
            </w:pPr>
            <w:r>
              <w:rPr>
                <w:rFonts w:ascii="Arial" w:hAnsi="Arial" w:cs="Arial"/>
                <w:sz w:val="20"/>
                <w:szCs w:val="20"/>
              </w:rPr>
              <w:t>Replace 8 us with 16 us in the third line</w:t>
            </w:r>
          </w:p>
        </w:tc>
        <w:tc>
          <w:tcPr>
            <w:tcW w:w="2880" w:type="dxa"/>
            <w:shd w:val="clear" w:color="auto" w:fill="auto"/>
          </w:tcPr>
          <w:p w14:paraId="1257B6A7" w14:textId="4FE50C1B" w:rsidR="001F3B69" w:rsidRDefault="001F3B69" w:rsidP="001F3B69">
            <w:pPr>
              <w:rPr>
                <w:b/>
                <w:bCs/>
                <w:color w:val="000000"/>
                <w:sz w:val="20"/>
                <w:szCs w:val="20"/>
              </w:rPr>
            </w:pPr>
            <w:r w:rsidRPr="001F3B69">
              <w:rPr>
                <w:b/>
                <w:bCs/>
                <w:color w:val="000000"/>
                <w:sz w:val="20"/>
                <w:szCs w:val="20"/>
              </w:rPr>
              <w:t>Revised.</w:t>
            </w:r>
          </w:p>
          <w:p w14:paraId="210E42A0" w14:textId="3B1EAD4C" w:rsidR="009519D4" w:rsidRDefault="009519D4" w:rsidP="001F3B69">
            <w:pPr>
              <w:rPr>
                <w:b/>
                <w:bCs/>
                <w:color w:val="000000"/>
                <w:sz w:val="20"/>
                <w:szCs w:val="20"/>
              </w:rPr>
            </w:pPr>
          </w:p>
          <w:p w14:paraId="1B3554EE" w14:textId="474CA105" w:rsidR="00210851" w:rsidRPr="004D7E76" w:rsidRDefault="009519D4" w:rsidP="00210851">
            <w:pPr>
              <w:rPr>
                <w:bCs/>
                <w:color w:val="000000"/>
                <w:sz w:val="20"/>
                <w:szCs w:val="20"/>
              </w:rPr>
            </w:pPr>
            <w:r>
              <w:rPr>
                <w:bCs/>
                <w:color w:val="000000"/>
                <w:sz w:val="20"/>
                <w:szCs w:val="20"/>
              </w:rPr>
              <w:t>Agree with commenter. Already resolved by CID 20173 and changed in D4.1. No further text change needed.</w:t>
            </w:r>
          </w:p>
        </w:tc>
      </w:tr>
      <w:tr w:rsidR="00210851" w:rsidRPr="004D7E76" w14:paraId="65D04FCC" w14:textId="77777777" w:rsidTr="00390BDE">
        <w:trPr>
          <w:trHeight w:val="220"/>
        </w:trPr>
        <w:tc>
          <w:tcPr>
            <w:tcW w:w="810" w:type="dxa"/>
            <w:shd w:val="clear" w:color="auto" w:fill="auto"/>
            <w:noWrap/>
          </w:tcPr>
          <w:p w14:paraId="2D9D8650" w14:textId="77777777" w:rsidR="00210851" w:rsidRDefault="00210851" w:rsidP="00210851">
            <w:pPr>
              <w:rPr>
                <w:rFonts w:ascii="Arial" w:hAnsi="Arial" w:cs="Arial"/>
                <w:sz w:val="20"/>
                <w:szCs w:val="20"/>
              </w:rPr>
            </w:pPr>
            <w:r>
              <w:rPr>
                <w:rFonts w:ascii="Arial" w:hAnsi="Arial" w:cs="Arial"/>
                <w:sz w:val="20"/>
                <w:szCs w:val="20"/>
              </w:rPr>
              <w:t>21595</w:t>
            </w:r>
          </w:p>
          <w:p w14:paraId="65DF18E9" w14:textId="77777777" w:rsidR="00210851" w:rsidRPr="004D7E76" w:rsidRDefault="00210851" w:rsidP="00210851">
            <w:pPr>
              <w:rPr>
                <w:sz w:val="20"/>
                <w:szCs w:val="20"/>
              </w:rPr>
            </w:pPr>
          </w:p>
        </w:tc>
        <w:tc>
          <w:tcPr>
            <w:tcW w:w="849" w:type="dxa"/>
            <w:shd w:val="clear" w:color="auto" w:fill="auto"/>
            <w:noWrap/>
          </w:tcPr>
          <w:p w14:paraId="74D0273D" w14:textId="77777777" w:rsidR="00210851" w:rsidRDefault="00210851" w:rsidP="00210851">
            <w:pPr>
              <w:rPr>
                <w:rFonts w:ascii="Arial" w:hAnsi="Arial" w:cs="Arial"/>
                <w:sz w:val="20"/>
                <w:szCs w:val="20"/>
              </w:rPr>
            </w:pPr>
            <w:r>
              <w:rPr>
                <w:rFonts w:ascii="Arial" w:hAnsi="Arial" w:cs="Arial"/>
                <w:sz w:val="20"/>
                <w:szCs w:val="20"/>
              </w:rPr>
              <w:t>328.28</w:t>
            </w:r>
          </w:p>
          <w:p w14:paraId="3ACBA206" w14:textId="77777777" w:rsidR="00210851" w:rsidRPr="004D7E76" w:rsidRDefault="00210851" w:rsidP="00210851">
            <w:pPr>
              <w:tabs>
                <w:tab w:val="left" w:pos="659"/>
              </w:tabs>
              <w:rPr>
                <w:sz w:val="20"/>
                <w:szCs w:val="20"/>
              </w:rPr>
            </w:pPr>
          </w:p>
        </w:tc>
        <w:tc>
          <w:tcPr>
            <w:tcW w:w="3201" w:type="dxa"/>
            <w:shd w:val="clear" w:color="auto" w:fill="auto"/>
            <w:noWrap/>
          </w:tcPr>
          <w:p w14:paraId="4AF41718" w14:textId="77777777" w:rsidR="00210851" w:rsidRDefault="00210851" w:rsidP="00210851">
            <w:pPr>
              <w:rPr>
                <w:rFonts w:ascii="Arial" w:hAnsi="Arial" w:cs="Arial"/>
                <w:sz w:val="20"/>
                <w:szCs w:val="20"/>
              </w:rPr>
            </w:pPr>
            <w:r>
              <w:rPr>
                <w:rFonts w:ascii="Arial" w:hAnsi="Arial" w:cs="Arial"/>
                <w:sz w:val="20"/>
                <w:szCs w:val="20"/>
              </w:rPr>
              <w:t xml:space="preserve">4 if </w:t>
            </w:r>
            <w:proofErr w:type="spellStart"/>
            <w:r>
              <w:rPr>
                <w:rFonts w:ascii="Arial" w:hAnsi="Arial" w:cs="Arial"/>
                <w:sz w:val="20"/>
                <w:szCs w:val="20"/>
              </w:rPr>
              <w:t>MinTrigProcTime</w:t>
            </w:r>
            <w:proofErr w:type="spellEnd"/>
            <w:r>
              <w:rPr>
                <w:rFonts w:ascii="Arial" w:hAnsi="Arial" w:cs="Arial"/>
                <w:sz w:val="20"/>
                <w:szCs w:val="20"/>
              </w:rPr>
              <w:t xml:space="preserve"> is 8 us</w:t>
            </w:r>
          </w:p>
          <w:p w14:paraId="311391ED" w14:textId="77777777" w:rsidR="00210851" w:rsidRPr="004D7E76" w:rsidRDefault="00210851" w:rsidP="00210851">
            <w:pPr>
              <w:rPr>
                <w:sz w:val="20"/>
                <w:szCs w:val="20"/>
              </w:rPr>
            </w:pPr>
          </w:p>
        </w:tc>
        <w:tc>
          <w:tcPr>
            <w:tcW w:w="3060" w:type="dxa"/>
            <w:shd w:val="clear" w:color="auto" w:fill="auto"/>
            <w:noWrap/>
          </w:tcPr>
          <w:p w14:paraId="2E865F25" w14:textId="77777777" w:rsidR="00210851" w:rsidRDefault="00210851" w:rsidP="00210851">
            <w:pPr>
              <w:rPr>
                <w:rFonts w:ascii="Arial" w:hAnsi="Arial" w:cs="Arial"/>
                <w:sz w:val="20"/>
                <w:szCs w:val="20"/>
              </w:rPr>
            </w:pPr>
            <w:r>
              <w:rPr>
                <w:rFonts w:ascii="Arial" w:hAnsi="Arial" w:cs="Arial"/>
                <w:sz w:val="20"/>
                <w:szCs w:val="20"/>
              </w:rPr>
              <w:t>8 us --&gt; 16 us</w:t>
            </w:r>
          </w:p>
          <w:p w14:paraId="56D21174" w14:textId="77777777" w:rsidR="00210851" w:rsidRPr="004D7E76" w:rsidRDefault="00210851" w:rsidP="00210851">
            <w:pPr>
              <w:rPr>
                <w:sz w:val="20"/>
                <w:szCs w:val="20"/>
              </w:rPr>
            </w:pPr>
          </w:p>
        </w:tc>
        <w:tc>
          <w:tcPr>
            <w:tcW w:w="2880" w:type="dxa"/>
            <w:shd w:val="clear" w:color="auto" w:fill="auto"/>
          </w:tcPr>
          <w:p w14:paraId="6FE3D462" w14:textId="77777777" w:rsidR="001F3B69" w:rsidRPr="001F3B69" w:rsidRDefault="001F3B69" w:rsidP="001F3B69">
            <w:pPr>
              <w:rPr>
                <w:b/>
                <w:bCs/>
                <w:color w:val="000000"/>
                <w:sz w:val="20"/>
                <w:szCs w:val="20"/>
              </w:rPr>
            </w:pPr>
            <w:r w:rsidRPr="001F3B69">
              <w:rPr>
                <w:b/>
                <w:bCs/>
                <w:color w:val="000000"/>
                <w:sz w:val="20"/>
                <w:szCs w:val="20"/>
              </w:rPr>
              <w:t>Revised.</w:t>
            </w:r>
          </w:p>
          <w:p w14:paraId="1EDA1377" w14:textId="77777777" w:rsidR="00210851" w:rsidRDefault="00210851" w:rsidP="00210851">
            <w:pPr>
              <w:rPr>
                <w:bCs/>
                <w:color w:val="000000"/>
                <w:sz w:val="20"/>
                <w:szCs w:val="20"/>
              </w:rPr>
            </w:pPr>
          </w:p>
          <w:p w14:paraId="53F47F9B" w14:textId="68D3C931" w:rsidR="009519D4" w:rsidRPr="004D7E76" w:rsidRDefault="009519D4" w:rsidP="00210851">
            <w:pPr>
              <w:rPr>
                <w:bCs/>
                <w:color w:val="000000"/>
                <w:sz w:val="20"/>
                <w:szCs w:val="20"/>
              </w:rPr>
            </w:pPr>
            <w:r>
              <w:rPr>
                <w:bCs/>
                <w:color w:val="000000"/>
                <w:sz w:val="20"/>
                <w:szCs w:val="20"/>
              </w:rPr>
              <w:t>Agree with commenter. Already resolved by CID 20173 and changed in D4.1. No further text change needed.</w:t>
            </w:r>
          </w:p>
        </w:tc>
      </w:tr>
    </w:tbl>
    <w:p w14:paraId="04CB655F" w14:textId="09FC9E72" w:rsidR="001B3A24" w:rsidRDefault="001B3A24" w:rsidP="000520F9">
      <w:pPr>
        <w:rPr>
          <w:b/>
          <w:bCs/>
          <w:i/>
          <w:iCs/>
        </w:rPr>
      </w:pPr>
    </w:p>
    <w:p w14:paraId="024661A7" w14:textId="7BBC5583" w:rsidR="001B3A24" w:rsidRDefault="001B3A24" w:rsidP="000520F9">
      <w:pPr>
        <w:rPr>
          <w:b/>
          <w:bCs/>
          <w:i/>
          <w:iCs/>
        </w:rPr>
      </w:pPr>
    </w:p>
    <w:p w14:paraId="42CA2416" w14:textId="5FD74285" w:rsidR="00E70E58" w:rsidRDefault="00E70E58" w:rsidP="000520F9">
      <w:pPr>
        <w:rPr>
          <w:b/>
          <w:bCs/>
          <w:i/>
          <w:iCs/>
        </w:rPr>
      </w:pPr>
    </w:p>
    <w:p w14:paraId="601FE30C" w14:textId="4256316E" w:rsidR="00E70E58" w:rsidRDefault="00E70E58" w:rsidP="000520F9">
      <w:pPr>
        <w:rPr>
          <w:b/>
          <w:bCs/>
          <w:i/>
          <w:iCs/>
        </w:rPr>
      </w:pPr>
    </w:p>
    <w:p w14:paraId="7FB31C47" w14:textId="77777777" w:rsidR="00E70E58" w:rsidRDefault="00E70E58" w:rsidP="000520F9">
      <w:pPr>
        <w:rPr>
          <w:b/>
          <w:bCs/>
          <w:i/>
          <w:iCs/>
        </w:rPr>
      </w:pPr>
    </w:p>
    <w:p w14:paraId="1ABF419D" w14:textId="77777777" w:rsidR="008E2A78" w:rsidRDefault="008E2A78" w:rsidP="000520F9">
      <w:pPr>
        <w:rPr>
          <w:b/>
          <w:bCs/>
          <w:i/>
          <w:iCs/>
        </w:rPr>
      </w:pPr>
    </w:p>
    <w:p w14:paraId="2DD7E869" w14:textId="3F47F7AD" w:rsidR="001B3A24" w:rsidRDefault="001B3A24" w:rsidP="000520F9">
      <w:pPr>
        <w:rPr>
          <w:b/>
          <w:bCs/>
          <w:i/>
          <w:iCs/>
        </w:rPr>
      </w:pPr>
    </w:p>
    <w:p w14:paraId="46F57B51" w14:textId="77777777" w:rsidR="003A6208" w:rsidRDefault="003A6208" w:rsidP="000520F9">
      <w:pPr>
        <w:rPr>
          <w:b/>
          <w:bCs/>
          <w:i/>
          <w:iCs/>
        </w:rPr>
      </w:pPr>
    </w:p>
    <w:p w14:paraId="1C59E236" w14:textId="21DF6883" w:rsidR="003A6208" w:rsidRDefault="003A6208" w:rsidP="003A6208">
      <w:pPr>
        <w:rPr>
          <w:b/>
          <w:u w:val="single"/>
        </w:rPr>
      </w:pPr>
      <w:r w:rsidRPr="003D2C46">
        <w:rPr>
          <w:b/>
          <w:u w:val="single"/>
        </w:rPr>
        <w:lastRenderedPageBreak/>
        <w:t>CID</w:t>
      </w:r>
      <w:r>
        <w:rPr>
          <w:b/>
          <w:u w:val="single"/>
        </w:rPr>
        <w:t xml:space="preserve"> 20</w:t>
      </w:r>
      <w:r>
        <w:rPr>
          <w:b/>
          <w:u w:val="single"/>
        </w:rPr>
        <w:t>21</w:t>
      </w:r>
      <w:r>
        <w:rPr>
          <w:b/>
          <w:u w:val="single"/>
        </w:rPr>
        <w:t>4, 20</w:t>
      </w:r>
      <w:r>
        <w:rPr>
          <w:b/>
          <w:u w:val="single"/>
        </w:rPr>
        <w:t>215</w:t>
      </w:r>
      <w:r>
        <w:rPr>
          <w:b/>
          <w:u w:val="single"/>
        </w:rPr>
        <w:t>, 21</w:t>
      </w:r>
      <w:r>
        <w:rPr>
          <w:b/>
          <w:u w:val="single"/>
        </w:rPr>
        <w:t>818</w:t>
      </w:r>
    </w:p>
    <w:p w14:paraId="248461B9" w14:textId="77777777" w:rsidR="000520F9" w:rsidRDefault="000520F9" w:rsidP="000520F9"/>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49"/>
        <w:gridCol w:w="3201"/>
        <w:gridCol w:w="3060"/>
        <w:gridCol w:w="2880"/>
      </w:tblGrid>
      <w:tr w:rsidR="001B3A24" w:rsidRPr="004D7E76" w14:paraId="52D21598" w14:textId="77777777" w:rsidTr="0075140D">
        <w:trPr>
          <w:trHeight w:val="220"/>
        </w:trPr>
        <w:tc>
          <w:tcPr>
            <w:tcW w:w="810" w:type="dxa"/>
            <w:shd w:val="clear" w:color="auto" w:fill="auto"/>
            <w:noWrap/>
            <w:vAlign w:val="center"/>
            <w:hideMark/>
          </w:tcPr>
          <w:p w14:paraId="6084AE7E" w14:textId="77777777" w:rsidR="001B3A24" w:rsidRPr="004D7E76" w:rsidRDefault="001B3A24" w:rsidP="0075140D">
            <w:pPr>
              <w:jc w:val="center"/>
              <w:rPr>
                <w:b/>
                <w:bCs/>
                <w:color w:val="000000"/>
                <w:sz w:val="20"/>
                <w:szCs w:val="20"/>
              </w:rPr>
            </w:pPr>
            <w:r w:rsidRPr="004D7E76">
              <w:rPr>
                <w:b/>
                <w:bCs/>
                <w:color w:val="000000"/>
                <w:sz w:val="20"/>
                <w:szCs w:val="20"/>
              </w:rPr>
              <w:t>CID</w:t>
            </w:r>
          </w:p>
        </w:tc>
        <w:tc>
          <w:tcPr>
            <w:tcW w:w="849" w:type="dxa"/>
            <w:shd w:val="clear" w:color="auto" w:fill="auto"/>
            <w:noWrap/>
            <w:vAlign w:val="center"/>
          </w:tcPr>
          <w:p w14:paraId="5D270AF0" w14:textId="77777777" w:rsidR="001B3A24" w:rsidRPr="004D7E76" w:rsidRDefault="001B3A24" w:rsidP="0075140D">
            <w:pPr>
              <w:jc w:val="center"/>
              <w:rPr>
                <w:b/>
                <w:bCs/>
                <w:color w:val="000000"/>
                <w:sz w:val="20"/>
                <w:szCs w:val="20"/>
              </w:rPr>
            </w:pPr>
            <w:proofErr w:type="gramStart"/>
            <w:r w:rsidRPr="004D7E76">
              <w:rPr>
                <w:b/>
                <w:bCs/>
                <w:color w:val="000000"/>
                <w:sz w:val="20"/>
                <w:szCs w:val="20"/>
              </w:rPr>
              <w:t>P.L</w:t>
            </w:r>
            <w:proofErr w:type="gramEnd"/>
          </w:p>
        </w:tc>
        <w:tc>
          <w:tcPr>
            <w:tcW w:w="3201" w:type="dxa"/>
            <w:shd w:val="clear" w:color="auto" w:fill="auto"/>
            <w:noWrap/>
            <w:vAlign w:val="bottom"/>
            <w:hideMark/>
          </w:tcPr>
          <w:p w14:paraId="3DDB79FF" w14:textId="77777777" w:rsidR="001B3A24" w:rsidRPr="004D7E76" w:rsidRDefault="001B3A24" w:rsidP="0075140D">
            <w:pPr>
              <w:jc w:val="center"/>
              <w:rPr>
                <w:b/>
                <w:bCs/>
                <w:color w:val="000000"/>
                <w:sz w:val="20"/>
                <w:szCs w:val="20"/>
              </w:rPr>
            </w:pPr>
            <w:r w:rsidRPr="004D7E76">
              <w:rPr>
                <w:b/>
                <w:bCs/>
                <w:color w:val="000000"/>
                <w:sz w:val="20"/>
                <w:szCs w:val="20"/>
              </w:rPr>
              <w:t>Comment</w:t>
            </w:r>
          </w:p>
        </w:tc>
        <w:tc>
          <w:tcPr>
            <w:tcW w:w="3060" w:type="dxa"/>
            <w:shd w:val="clear" w:color="auto" w:fill="auto"/>
            <w:noWrap/>
            <w:vAlign w:val="bottom"/>
            <w:hideMark/>
          </w:tcPr>
          <w:p w14:paraId="27E3F930" w14:textId="77777777" w:rsidR="001B3A24" w:rsidRPr="004D7E76" w:rsidRDefault="001B3A24" w:rsidP="0075140D">
            <w:pPr>
              <w:jc w:val="center"/>
              <w:rPr>
                <w:b/>
                <w:bCs/>
                <w:color w:val="000000"/>
                <w:sz w:val="20"/>
                <w:szCs w:val="20"/>
              </w:rPr>
            </w:pPr>
            <w:r w:rsidRPr="004D7E76">
              <w:rPr>
                <w:b/>
                <w:bCs/>
                <w:color w:val="000000"/>
                <w:sz w:val="20"/>
                <w:szCs w:val="20"/>
              </w:rPr>
              <w:t>Proposed Change</w:t>
            </w:r>
          </w:p>
        </w:tc>
        <w:tc>
          <w:tcPr>
            <w:tcW w:w="2880" w:type="dxa"/>
            <w:shd w:val="clear" w:color="auto" w:fill="auto"/>
            <w:vAlign w:val="center"/>
            <w:hideMark/>
          </w:tcPr>
          <w:p w14:paraId="6FDB8033" w14:textId="77777777" w:rsidR="001B3A24" w:rsidRPr="004D7E76" w:rsidRDefault="001B3A24" w:rsidP="0075140D">
            <w:pPr>
              <w:jc w:val="center"/>
              <w:rPr>
                <w:b/>
                <w:bCs/>
                <w:color w:val="000000"/>
                <w:sz w:val="20"/>
                <w:szCs w:val="20"/>
              </w:rPr>
            </w:pPr>
            <w:r w:rsidRPr="004D7E76">
              <w:rPr>
                <w:b/>
                <w:bCs/>
                <w:color w:val="000000"/>
                <w:sz w:val="20"/>
                <w:szCs w:val="20"/>
              </w:rPr>
              <w:t>Resolution</w:t>
            </w:r>
          </w:p>
        </w:tc>
      </w:tr>
      <w:tr w:rsidR="001B3A24" w:rsidRPr="004D7E76" w14:paraId="3D1CDACF" w14:textId="77777777" w:rsidTr="0075140D">
        <w:trPr>
          <w:trHeight w:val="220"/>
        </w:trPr>
        <w:tc>
          <w:tcPr>
            <w:tcW w:w="810" w:type="dxa"/>
            <w:shd w:val="clear" w:color="auto" w:fill="auto"/>
            <w:noWrap/>
          </w:tcPr>
          <w:p w14:paraId="6E56E092" w14:textId="0E9373B7" w:rsidR="001B3A24" w:rsidRPr="004D7E76" w:rsidRDefault="001B3A24" w:rsidP="0075140D">
            <w:pPr>
              <w:jc w:val="both"/>
              <w:rPr>
                <w:sz w:val="20"/>
                <w:szCs w:val="20"/>
              </w:rPr>
            </w:pPr>
            <w:r w:rsidRPr="004D7E76">
              <w:rPr>
                <w:sz w:val="20"/>
                <w:szCs w:val="20"/>
              </w:rPr>
              <w:t>20</w:t>
            </w:r>
            <w:r w:rsidR="007D7503">
              <w:rPr>
                <w:sz w:val="20"/>
                <w:szCs w:val="20"/>
              </w:rPr>
              <w:t>2</w:t>
            </w:r>
            <w:r w:rsidRPr="004D7E76">
              <w:rPr>
                <w:sz w:val="20"/>
                <w:szCs w:val="20"/>
              </w:rPr>
              <w:t>1</w:t>
            </w:r>
            <w:r w:rsidR="007D7503">
              <w:rPr>
                <w:sz w:val="20"/>
                <w:szCs w:val="20"/>
              </w:rPr>
              <w:t>4</w:t>
            </w:r>
          </w:p>
          <w:p w14:paraId="15F235DB" w14:textId="77777777" w:rsidR="001B3A24" w:rsidRPr="004D7E76" w:rsidRDefault="001B3A24" w:rsidP="0075140D">
            <w:pPr>
              <w:jc w:val="both"/>
              <w:rPr>
                <w:bCs/>
                <w:color w:val="000000"/>
                <w:sz w:val="20"/>
                <w:szCs w:val="20"/>
              </w:rPr>
            </w:pPr>
          </w:p>
        </w:tc>
        <w:tc>
          <w:tcPr>
            <w:tcW w:w="849" w:type="dxa"/>
            <w:shd w:val="clear" w:color="auto" w:fill="auto"/>
            <w:noWrap/>
          </w:tcPr>
          <w:p w14:paraId="0808CCEE" w14:textId="77777777" w:rsidR="001B3A24" w:rsidRPr="004D7E76" w:rsidRDefault="001B3A24" w:rsidP="0075140D">
            <w:pPr>
              <w:jc w:val="both"/>
              <w:rPr>
                <w:sz w:val="20"/>
                <w:szCs w:val="20"/>
              </w:rPr>
            </w:pPr>
            <w:r w:rsidRPr="004D7E76">
              <w:rPr>
                <w:sz w:val="20"/>
                <w:szCs w:val="20"/>
              </w:rPr>
              <w:t>328.06</w:t>
            </w:r>
          </w:p>
          <w:p w14:paraId="54AA8D0B" w14:textId="77777777" w:rsidR="001B3A24" w:rsidRPr="004D7E76" w:rsidRDefault="001B3A24" w:rsidP="0075140D">
            <w:pPr>
              <w:jc w:val="both"/>
              <w:rPr>
                <w:bCs/>
                <w:color w:val="000000"/>
                <w:sz w:val="20"/>
                <w:szCs w:val="20"/>
              </w:rPr>
            </w:pPr>
          </w:p>
        </w:tc>
        <w:tc>
          <w:tcPr>
            <w:tcW w:w="3201" w:type="dxa"/>
            <w:shd w:val="clear" w:color="auto" w:fill="auto"/>
            <w:noWrap/>
          </w:tcPr>
          <w:p w14:paraId="2DF1BCE2" w14:textId="77777777" w:rsidR="001B3A24" w:rsidRPr="004D7E76" w:rsidRDefault="001B3A24" w:rsidP="0075140D">
            <w:pPr>
              <w:rPr>
                <w:sz w:val="20"/>
                <w:szCs w:val="20"/>
              </w:rPr>
            </w:pPr>
            <w:r w:rsidRPr="004D7E76">
              <w:rPr>
                <w:sz w:val="20"/>
                <w:szCs w:val="20"/>
              </w:rPr>
              <w:t>Is (26-1) applicable for all cases or just when BCC is used in TF?</w:t>
            </w:r>
          </w:p>
          <w:p w14:paraId="2DE7F46F" w14:textId="77777777" w:rsidR="001B3A24" w:rsidRPr="004D7E76" w:rsidRDefault="001B3A24" w:rsidP="0075140D">
            <w:pPr>
              <w:rPr>
                <w:bCs/>
                <w:color w:val="000000"/>
                <w:sz w:val="20"/>
                <w:szCs w:val="20"/>
              </w:rPr>
            </w:pPr>
          </w:p>
        </w:tc>
        <w:tc>
          <w:tcPr>
            <w:tcW w:w="3060" w:type="dxa"/>
            <w:shd w:val="clear" w:color="auto" w:fill="auto"/>
            <w:noWrap/>
          </w:tcPr>
          <w:p w14:paraId="369900FE" w14:textId="77777777" w:rsidR="001B3A24" w:rsidRPr="004D7E76" w:rsidRDefault="001B3A24" w:rsidP="0075140D">
            <w:pPr>
              <w:rPr>
                <w:sz w:val="20"/>
                <w:szCs w:val="20"/>
              </w:rPr>
            </w:pPr>
            <w:r w:rsidRPr="004D7E76">
              <w:rPr>
                <w:sz w:val="20"/>
                <w:szCs w:val="20"/>
              </w:rPr>
              <w:t>Clarify</w:t>
            </w:r>
          </w:p>
          <w:p w14:paraId="26C7F2BB" w14:textId="77777777" w:rsidR="001B3A24" w:rsidRPr="004D7E76" w:rsidRDefault="001B3A24" w:rsidP="0075140D">
            <w:pPr>
              <w:rPr>
                <w:bCs/>
                <w:color w:val="000000"/>
                <w:sz w:val="20"/>
                <w:szCs w:val="20"/>
              </w:rPr>
            </w:pPr>
          </w:p>
        </w:tc>
        <w:tc>
          <w:tcPr>
            <w:tcW w:w="2880" w:type="dxa"/>
            <w:shd w:val="clear" w:color="auto" w:fill="auto"/>
          </w:tcPr>
          <w:p w14:paraId="5FB7BD55" w14:textId="77777777" w:rsidR="001B3A24" w:rsidRPr="004D7E76" w:rsidRDefault="001B3A24" w:rsidP="0075140D">
            <w:pPr>
              <w:rPr>
                <w:bCs/>
                <w:color w:val="000000"/>
                <w:sz w:val="20"/>
                <w:szCs w:val="20"/>
              </w:rPr>
            </w:pPr>
            <w:r w:rsidRPr="004D7E76">
              <w:rPr>
                <w:bCs/>
                <w:color w:val="000000"/>
                <w:sz w:val="20"/>
                <w:szCs w:val="20"/>
              </w:rPr>
              <w:t xml:space="preserve">Revised. </w:t>
            </w:r>
          </w:p>
          <w:p w14:paraId="26E75812" w14:textId="32471582" w:rsidR="001B3A24" w:rsidRDefault="001B3A24" w:rsidP="0075140D">
            <w:pPr>
              <w:rPr>
                <w:bCs/>
                <w:color w:val="000000"/>
                <w:sz w:val="20"/>
                <w:szCs w:val="20"/>
              </w:rPr>
            </w:pPr>
          </w:p>
          <w:p w14:paraId="6C10EAD3" w14:textId="5945BCED" w:rsidR="005C3973" w:rsidRDefault="005C3973" w:rsidP="0075140D">
            <w:pPr>
              <w:rPr>
                <w:bCs/>
                <w:color w:val="000000"/>
                <w:sz w:val="20"/>
                <w:szCs w:val="20"/>
              </w:rPr>
            </w:pPr>
            <w:r>
              <w:rPr>
                <w:bCs/>
                <w:color w:val="000000"/>
                <w:sz w:val="20"/>
                <w:szCs w:val="20"/>
              </w:rPr>
              <w:t xml:space="preserve">(26-1) </w:t>
            </w:r>
            <w:r w:rsidR="002043FA">
              <w:rPr>
                <w:bCs/>
                <w:color w:val="000000"/>
                <w:sz w:val="20"/>
                <w:szCs w:val="20"/>
              </w:rPr>
              <w:t xml:space="preserve">is </w:t>
            </w:r>
            <w:r>
              <w:rPr>
                <w:bCs/>
                <w:color w:val="000000"/>
                <w:sz w:val="20"/>
                <w:szCs w:val="20"/>
              </w:rPr>
              <w:t>only appl</w:t>
            </w:r>
            <w:r w:rsidR="002043FA">
              <w:rPr>
                <w:bCs/>
                <w:color w:val="000000"/>
                <w:sz w:val="20"/>
                <w:szCs w:val="20"/>
              </w:rPr>
              <w:t>icable</w:t>
            </w:r>
            <w:r>
              <w:rPr>
                <w:bCs/>
                <w:color w:val="000000"/>
                <w:sz w:val="20"/>
                <w:szCs w:val="20"/>
              </w:rPr>
              <w:t xml:space="preserve"> to BCC</w:t>
            </w:r>
            <w:r w:rsidR="002043FA">
              <w:rPr>
                <w:bCs/>
                <w:color w:val="000000"/>
                <w:sz w:val="20"/>
                <w:szCs w:val="20"/>
              </w:rPr>
              <w:t xml:space="preserve"> coded TFs. </w:t>
            </w:r>
            <w:r>
              <w:rPr>
                <w:bCs/>
                <w:color w:val="000000"/>
                <w:sz w:val="20"/>
                <w:szCs w:val="20"/>
              </w:rPr>
              <w:t xml:space="preserve"> </w:t>
            </w:r>
            <w:r w:rsidR="00931C7B">
              <w:rPr>
                <w:bCs/>
                <w:color w:val="000000"/>
                <w:sz w:val="20"/>
                <w:szCs w:val="20"/>
              </w:rPr>
              <w:t xml:space="preserve">For LDPC coded TFs, the </w:t>
            </w:r>
            <w:r w:rsidR="00E025DD">
              <w:rPr>
                <w:bCs/>
                <w:color w:val="000000"/>
                <w:sz w:val="20"/>
                <w:szCs w:val="20"/>
              </w:rPr>
              <w:t xml:space="preserve">padding follows the requirements defined in the end of this subclause. </w:t>
            </w:r>
            <w:r w:rsidR="00B45D43">
              <w:rPr>
                <w:bCs/>
                <w:color w:val="000000"/>
                <w:sz w:val="20"/>
                <w:szCs w:val="20"/>
              </w:rPr>
              <w:t xml:space="preserve">See more discussions below. </w:t>
            </w:r>
          </w:p>
          <w:p w14:paraId="12027E94" w14:textId="04BEAB24" w:rsidR="00931C7B" w:rsidRDefault="00931C7B" w:rsidP="0075140D">
            <w:pPr>
              <w:rPr>
                <w:bCs/>
                <w:color w:val="000000"/>
                <w:sz w:val="20"/>
                <w:szCs w:val="20"/>
              </w:rPr>
            </w:pPr>
          </w:p>
          <w:p w14:paraId="21B84079" w14:textId="1002AA4A" w:rsidR="00931C7B" w:rsidRPr="004D7E76" w:rsidRDefault="00931C7B" w:rsidP="0075140D">
            <w:pPr>
              <w:rPr>
                <w:bCs/>
                <w:color w:val="000000"/>
                <w:sz w:val="20"/>
                <w:szCs w:val="20"/>
              </w:rPr>
            </w:pPr>
            <w:proofErr w:type="spellStart"/>
            <w:r w:rsidRPr="00283A35">
              <w:rPr>
                <w:b/>
                <w:i/>
                <w:sz w:val="20"/>
                <w:szCs w:val="20"/>
              </w:rPr>
              <w:t>TGax</w:t>
            </w:r>
            <w:proofErr w:type="spellEnd"/>
            <w:r w:rsidRPr="00283A35">
              <w:rPr>
                <w:b/>
                <w:i/>
                <w:sz w:val="20"/>
                <w:szCs w:val="20"/>
              </w:rPr>
              <w:t xml:space="preserve"> Editor</w:t>
            </w:r>
            <w:r w:rsidRPr="00283A35">
              <w:rPr>
                <w:b/>
                <w:sz w:val="20"/>
                <w:szCs w:val="20"/>
              </w:rPr>
              <w:t>:</w:t>
            </w:r>
            <w:r w:rsidRPr="00396FB6">
              <w:rPr>
                <w:sz w:val="20"/>
                <w:szCs w:val="20"/>
              </w:rPr>
              <w:t xml:space="preserve">  </w:t>
            </w:r>
            <w:r>
              <w:rPr>
                <w:rFonts w:eastAsia="SimSun"/>
                <w:color w:val="000000"/>
                <w:sz w:val="20"/>
                <w:lang w:bidi="ar"/>
              </w:rPr>
              <w:t xml:space="preserve">Please make changes to IEEE P802.11ax D4.1 according to the proposed text changes as resolution to CID </w:t>
            </w:r>
            <w:r w:rsidRPr="004D7E76">
              <w:rPr>
                <w:sz w:val="20"/>
                <w:szCs w:val="20"/>
              </w:rPr>
              <w:t>20</w:t>
            </w:r>
            <w:r w:rsidR="007D7503">
              <w:rPr>
                <w:sz w:val="20"/>
                <w:szCs w:val="20"/>
              </w:rPr>
              <w:t>2</w:t>
            </w:r>
            <w:r w:rsidRPr="004D7E76">
              <w:rPr>
                <w:sz w:val="20"/>
                <w:szCs w:val="20"/>
              </w:rPr>
              <w:t>14</w:t>
            </w:r>
            <w:r>
              <w:rPr>
                <w:sz w:val="20"/>
                <w:szCs w:val="20"/>
              </w:rPr>
              <w:t xml:space="preserve"> </w:t>
            </w:r>
            <w:r>
              <w:rPr>
                <w:rFonts w:eastAsia="SimSun"/>
                <w:color w:val="000000"/>
                <w:sz w:val="20"/>
                <w:lang w:bidi="ar"/>
              </w:rPr>
              <w:t>in 11-19/</w:t>
            </w:r>
            <w:r w:rsidR="005935DD">
              <w:rPr>
                <w:rFonts w:eastAsia="SimSun"/>
                <w:color w:val="000000"/>
                <w:sz w:val="20"/>
                <w:lang w:bidi="ar"/>
              </w:rPr>
              <w:t>0703r</w:t>
            </w:r>
            <w:r>
              <w:rPr>
                <w:rFonts w:eastAsia="SimSun"/>
                <w:color w:val="000000"/>
                <w:sz w:val="20"/>
                <w:lang w:bidi="ar"/>
              </w:rPr>
              <w:t>0</w:t>
            </w:r>
          </w:p>
          <w:p w14:paraId="142A7D7D" w14:textId="1D5DCB25" w:rsidR="001B3A24" w:rsidRPr="004D7E76" w:rsidRDefault="001B3A24" w:rsidP="0075140D">
            <w:pPr>
              <w:rPr>
                <w:bCs/>
                <w:color w:val="000000"/>
                <w:sz w:val="20"/>
                <w:szCs w:val="20"/>
              </w:rPr>
            </w:pPr>
          </w:p>
        </w:tc>
      </w:tr>
      <w:tr w:rsidR="001B3A24" w:rsidRPr="004D7E76" w14:paraId="2D49D8A0" w14:textId="77777777" w:rsidTr="0075140D">
        <w:trPr>
          <w:trHeight w:val="220"/>
        </w:trPr>
        <w:tc>
          <w:tcPr>
            <w:tcW w:w="810" w:type="dxa"/>
            <w:shd w:val="clear" w:color="auto" w:fill="auto"/>
            <w:noWrap/>
          </w:tcPr>
          <w:p w14:paraId="17030C19" w14:textId="77777777" w:rsidR="001B3A24" w:rsidRPr="004D7E76" w:rsidRDefault="001B3A24" w:rsidP="0075140D">
            <w:pPr>
              <w:jc w:val="both"/>
              <w:rPr>
                <w:bCs/>
                <w:color w:val="000000"/>
                <w:sz w:val="20"/>
                <w:szCs w:val="20"/>
              </w:rPr>
            </w:pPr>
            <w:r w:rsidRPr="004D7E76">
              <w:rPr>
                <w:sz w:val="20"/>
                <w:szCs w:val="20"/>
              </w:rPr>
              <w:t>20215</w:t>
            </w:r>
          </w:p>
        </w:tc>
        <w:tc>
          <w:tcPr>
            <w:tcW w:w="849" w:type="dxa"/>
            <w:shd w:val="clear" w:color="auto" w:fill="auto"/>
            <w:noWrap/>
          </w:tcPr>
          <w:p w14:paraId="6AF3C6D6" w14:textId="77777777" w:rsidR="001B3A24" w:rsidRPr="004D7E76" w:rsidRDefault="001B3A24" w:rsidP="0075140D">
            <w:pPr>
              <w:jc w:val="both"/>
              <w:rPr>
                <w:sz w:val="20"/>
                <w:szCs w:val="20"/>
              </w:rPr>
            </w:pPr>
            <w:r w:rsidRPr="004D7E76">
              <w:rPr>
                <w:sz w:val="20"/>
                <w:szCs w:val="20"/>
              </w:rPr>
              <w:t>328.58</w:t>
            </w:r>
          </w:p>
          <w:p w14:paraId="252002F2" w14:textId="77777777" w:rsidR="001B3A24" w:rsidRPr="004D7E76" w:rsidRDefault="001B3A24" w:rsidP="0075140D">
            <w:pPr>
              <w:jc w:val="both"/>
              <w:rPr>
                <w:bCs/>
                <w:color w:val="000000"/>
                <w:sz w:val="20"/>
                <w:szCs w:val="20"/>
              </w:rPr>
            </w:pPr>
          </w:p>
        </w:tc>
        <w:tc>
          <w:tcPr>
            <w:tcW w:w="3201" w:type="dxa"/>
            <w:shd w:val="clear" w:color="auto" w:fill="auto"/>
            <w:noWrap/>
          </w:tcPr>
          <w:p w14:paraId="581DB37D" w14:textId="77777777" w:rsidR="001B3A24" w:rsidRPr="004D7E76" w:rsidRDefault="001B3A24" w:rsidP="0075140D">
            <w:pPr>
              <w:rPr>
                <w:sz w:val="20"/>
                <w:szCs w:val="20"/>
              </w:rPr>
            </w:pPr>
            <w:r w:rsidRPr="004D7E76">
              <w:rPr>
                <w:sz w:val="20"/>
                <w:szCs w:val="20"/>
              </w:rPr>
              <w:t xml:space="preserve">For LDPC, does the padding rule include both the additional 4 bullets, and (26-1), whichever leads to longer </w:t>
            </w:r>
            <w:proofErr w:type="spellStart"/>
            <w:r w:rsidRPr="004D7E76">
              <w:rPr>
                <w:sz w:val="20"/>
                <w:szCs w:val="20"/>
              </w:rPr>
              <w:t>T_trigproc</w:t>
            </w:r>
            <w:proofErr w:type="spellEnd"/>
            <w:r w:rsidRPr="004D7E76">
              <w:rPr>
                <w:sz w:val="20"/>
                <w:szCs w:val="20"/>
              </w:rPr>
              <w:t>?</w:t>
            </w:r>
          </w:p>
          <w:p w14:paraId="067B9762" w14:textId="77777777" w:rsidR="001B3A24" w:rsidRPr="004D7E76" w:rsidRDefault="001B3A24" w:rsidP="0075140D">
            <w:pPr>
              <w:rPr>
                <w:bCs/>
                <w:color w:val="000000"/>
                <w:sz w:val="20"/>
                <w:szCs w:val="20"/>
              </w:rPr>
            </w:pPr>
          </w:p>
        </w:tc>
        <w:tc>
          <w:tcPr>
            <w:tcW w:w="3060" w:type="dxa"/>
            <w:shd w:val="clear" w:color="auto" w:fill="auto"/>
            <w:noWrap/>
          </w:tcPr>
          <w:p w14:paraId="4E6B3D54" w14:textId="77777777" w:rsidR="001B3A24" w:rsidRPr="004D7E76" w:rsidRDefault="001B3A24" w:rsidP="0075140D">
            <w:pPr>
              <w:rPr>
                <w:sz w:val="20"/>
                <w:szCs w:val="20"/>
              </w:rPr>
            </w:pPr>
            <w:r w:rsidRPr="004D7E76">
              <w:rPr>
                <w:sz w:val="20"/>
                <w:szCs w:val="20"/>
              </w:rPr>
              <w:t>Clarify</w:t>
            </w:r>
          </w:p>
          <w:p w14:paraId="031C983C" w14:textId="77777777" w:rsidR="001B3A24" w:rsidRPr="004D7E76" w:rsidRDefault="001B3A24" w:rsidP="0075140D">
            <w:pPr>
              <w:rPr>
                <w:bCs/>
                <w:color w:val="000000"/>
                <w:sz w:val="20"/>
                <w:szCs w:val="20"/>
              </w:rPr>
            </w:pPr>
          </w:p>
        </w:tc>
        <w:tc>
          <w:tcPr>
            <w:tcW w:w="2880" w:type="dxa"/>
            <w:shd w:val="clear" w:color="auto" w:fill="auto"/>
          </w:tcPr>
          <w:p w14:paraId="7B08EBAB" w14:textId="77777777" w:rsidR="001B3A24" w:rsidRPr="004D7E76" w:rsidRDefault="001B3A24" w:rsidP="0075140D">
            <w:pPr>
              <w:rPr>
                <w:bCs/>
                <w:color w:val="000000"/>
                <w:sz w:val="20"/>
                <w:szCs w:val="20"/>
              </w:rPr>
            </w:pPr>
            <w:r w:rsidRPr="004D7E76">
              <w:rPr>
                <w:bCs/>
                <w:color w:val="000000"/>
                <w:sz w:val="20"/>
                <w:szCs w:val="20"/>
              </w:rPr>
              <w:t xml:space="preserve">Revised. </w:t>
            </w:r>
          </w:p>
          <w:p w14:paraId="2045EFF8" w14:textId="77777777" w:rsidR="001B3A24" w:rsidRPr="004D7E76" w:rsidRDefault="001B3A24" w:rsidP="0075140D">
            <w:pPr>
              <w:rPr>
                <w:bCs/>
                <w:color w:val="000000"/>
                <w:sz w:val="20"/>
                <w:szCs w:val="20"/>
              </w:rPr>
            </w:pPr>
          </w:p>
          <w:p w14:paraId="3613B66A" w14:textId="526B91A3" w:rsidR="001B3A24" w:rsidRPr="004D7E76" w:rsidRDefault="001B3A24" w:rsidP="0075140D">
            <w:pPr>
              <w:rPr>
                <w:bCs/>
                <w:color w:val="000000"/>
                <w:sz w:val="20"/>
                <w:szCs w:val="20"/>
              </w:rPr>
            </w:pPr>
            <w:r w:rsidRPr="004D7E76">
              <w:rPr>
                <w:bCs/>
                <w:color w:val="000000"/>
                <w:sz w:val="20"/>
                <w:szCs w:val="20"/>
              </w:rPr>
              <w:t xml:space="preserve">See resolution for CID </w:t>
            </w:r>
            <w:r w:rsidR="007418E2">
              <w:rPr>
                <w:bCs/>
                <w:color w:val="000000"/>
                <w:sz w:val="20"/>
                <w:szCs w:val="20"/>
              </w:rPr>
              <w:t>20214</w:t>
            </w:r>
            <w:r w:rsidRPr="004D7E76">
              <w:rPr>
                <w:bCs/>
                <w:color w:val="000000"/>
                <w:sz w:val="20"/>
                <w:szCs w:val="20"/>
              </w:rPr>
              <w:t>.</w:t>
            </w:r>
          </w:p>
        </w:tc>
      </w:tr>
      <w:tr w:rsidR="00B53252" w:rsidRPr="004D7E76" w14:paraId="0CA8F33D" w14:textId="77777777" w:rsidTr="0075140D">
        <w:trPr>
          <w:trHeight w:val="220"/>
        </w:trPr>
        <w:tc>
          <w:tcPr>
            <w:tcW w:w="810" w:type="dxa"/>
            <w:shd w:val="clear" w:color="auto" w:fill="auto"/>
            <w:noWrap/>
          </w:tcPr>
          <w:p w14:paraId="0F1B50F5" w14:textId="77777777" w:rsidR="00B53252" w:rsidRPr="004D7E76" w:rsidRDefault="00B53252" w:rsidP="00B53252">
            <w:pPr>
              <w:jc w:val="both"/>
              <w:rPr>
                <w:sz w:val="20"/>
                <w:szCs w:val="20"/>
              </w:rPr>
            </w:pPr>
            <w:r w:rsidRPr="004D7E76">
              <w:rPr>
                <w:sz w:val="20"/>
                <w:szCs w:val="20"/>
              </w:rPr>
              <w:t>20818</w:t>
            </w:r>
          </w:p>
          <w:p w14:paraId="2D1EEDF7" w14:textId="77777777" w:rsidR="00B53252" w:rsidRPr="004D7E76" w:rsidRDefault="00B53252" w:rsidP="00B53252">
            <w:pPr>
              <w:jc w:val="both"/>
              <w:rPr>
                <w:sz w:val="20"/>
                <w:szCs w:val="20"/>
              </w:rPr>
            </w:pPr>
          </w:p>
        </w:tc>
        <w:tc>
          <w:tcPr>
            <w:tcW w:w="849" w:type="dxa"/>
            <w:shd w:val="clear" w:color="auto" w:fill="auto"/>
            <w:noWrap/>
          </w:tcPr>
          <w:p w14:paraId="25FD912F" w14:textId="77777777" w:rsidR="00B53252" w:rsidRPr="004D7E76" w:rsidRDefault="00B53252" w:rsidP="00B53252">
            <w:pPr>
              <w:tabs>
                <w:tab w:val="left" w:pos="659"/>
              </w:tabs>
              <w:jc w:val="both"/>
              <w:rPr>
                <w:sz w:val="20"/>
                <w:szCs w:val="20"/>
              </w:rPr>
            </w:pPr>
            <w:r w:rsidRPr="004D7E76">
              <w:rPr>
                <w:sz w:val="20"/>
                <w:szCs w:val="20"/>
              </w:rPr>
              <w:t>328.04</w:t>
            </w:r>
          </w:p>
          <w:p w14:paraId="169BDAD9" w14:textId="77777777" w:rsidR="00B53252" w:rsidRPr="004D7E76" w:rsidRDefault="00B53252" w:rsidP="00B53252">
            <w:pPr>
              <w:jc w:val="both"/>
              <w:rPr>
                <w:sz w:val="20"/>
                <w:szCs w:val="20"/>
              </w:rPr>
            </w:pPr>
          </w:p>
        </w:tc>
        <w:tc>
          <w:tcPr>
            <w:tcW w:w="3201" w:type="dxa"/>
            <w:shd w:val="clear" w:color="auto" w:fill="auto"/>
            <w:noWrap/>
          </w:tcPr>
          <w:p w14:paraId="0BB78B2C" w14:textId="77777777" w:rsidR="00B53252" w:rsidRPr="004D7E76" w:rsidRDefault="00B53252" w:rsidP="00B53252">
            <w:pPr>
              <w:rPr>
                <w:sz w:val="20"/>
                <w:szCs w:val="20"/>
              </w:rPr>
            </w:pPr>
            <w:r w:rsidRPr="004D7E76">
              <w:rPr>
                <w:sz w:val="20"/>
                <w:szCs w:val="20"/>
              </w:rPr>
              <w:t>" the number of bits in the PSDU following the last bit</w:t>
            </w:r>
            <w:r w:rsidRPr="004D7E76">
              <w:rPr>
                <w:sz w:val="20"/>
                <w:szCs w:val="20"/>
              </w:rPr>
              <w:br/>
              <w:t>of SCH " does not allow for padding using the PE field, since the PE field is not part of the PSDU</w:t>
            </w:r>
          </w:p>
          <w:p w14:paraId="7427808F" w14:textId="77777777" w:rsidR="00B53252" w:rsidRPr="004D7E76" w:rsidRDefault="00B53252" w:rsidP="00B53252">
            <w:pPr>
              <w:rPr>
                <w:sz w:val="20"/>
                <w:szCs w:val="20"/>
              </w:rPr>
            </w:pPr>
          </w:p>
        </w:tc>
        <w:tc>
          <w:tcPr>
            <w:tcW w:w="3060" w:type="dxa"/>
            <w:shd w:val="clear" w:color="auto" w:fill="auto"/>
            <w:noWrap/>
          </w:tcPr>
          <w:p w14:paraId="2A7BE3F7" w14:textId="1B62DB52" w:rsidR="00B53252" w:rsidRPr="004D7E76" w:rsidRDefault="00B53252" w:rsidP="00B53252">
            <w:pPr>
              <w:rPr>
                <w:sz w:val="20"/>
                <w:szCs w:val="20"/>
              </w:rPr>
            </w:pPr>
            <w:r w:rsidRPr="004D7E76">
              <w:rPr>
                <w:sz w:val="20"/>
                <w:szCs w:val="20"/>
              </w:rPr>
              <w:t xml:space="preserve">After the cited text at the referenced location append "(except that a Packet Extension field of equivalent duration may be used for some of those bits) ".  At 328.53 change "An AP may use any type of padding to satisfy the </w:t>
            </w:r>
            <w:proofErr w:type="spellStart"/>
            <w:r w:rsidRPr="004D7E76">
              <w:rPr>
                <w:sz w:val="20"/>
                <w:szCs w:val="20"/>
              </w:rPr>
              <w:t>MinTrigProcTime</w:t>
            </w:r>
            <w:proofErr w:type="spellEnd"/>
            <w:r w:rsidRPr="004D7E76">
              <w:rPr>
                <w:sz w:val="20"/>
                <w:szCs w:val="20"/>
              </w:rPr>
              <w:t xml:space="preserve"> requirement of a non-AP STA, such as</w:t>
            </w:r>
            <w:r w:rsidRPr="004D7E76">
              <w:rPr>
                <w:sz w:val="20"/>
                <w:szCs w:val="20"/>
              </w:rPr>
              <w:br/>
              <w:t xml:space="preserve">using the Padding field in a Trigger frame, post-EOF A-MPDU padding, or aggregating other MPDUs in the A-MPDU." to "An AP may use any type of padding to satisfy the </w:t>
            </w:r>
            <w:proofErr w:type="spellStart"/>
            <w:r w:rsidRPr="004D7E76">
              <w:rPr>
                <w:sz w:val="20"/>
                <w:szCs w:val="20"/>
              </w:rPr>
              <w:t>MinTrigProcTime</w:t>
            </w:r>
            <w:proofErr w:type="spellEnd"/>
            <w:r w:rsidRPr="004D7E76">
              <w:rPr>
                <w:sz w:val="20"/>
                <w:szCs w:val="20"/>
              </w:rPr>
              <w:t xml:space="preserve"> requirement of a non-AP STA, such as using the Padding field in a Trigger frame, post-EOF A-MPDU padding, aggregating other MPDUs in the A-MPDU, and/or including a Packet Extension field in the PPDU."</w:t>
            </w:r>
          </w:p>
        </w:tc>
        <w:tc>
          <w:tcPr>
            <w:tcW w:w="2880" w:type="dxa"/>
            <w:shd w:val="clear" w:color="auto" w:fill="auto"/>
          </w:tcPr>
          <w:p w14:paraId="3A84A571" w14:textId="77777777" w:rsidR="00B53252" w:rsidRPr="004D7E76" w:rsidRDefault="00B53252" w:rsidP="00B53252">
            <w:pPr>
              <w:rPr>
                <w:bCs/>
                <w:color w:val="000000"/>
                <w:sz w:val="20"/>
                <w:szCs w:val="20"/>
              </w:rPr>
            </w:pPr>
            <w:r w:rsidRPr="004D7E76">
              <w:rPr>
                <w:bCs/>
                <w:color w:val="000000"/>
                <w:sz w:val="20"/>
                <w:szCs w:val="20"/>
              </w:rPr>
              <w:t xml:space="preserve">Revised. </w:t>
            </w:r>
          </w:p>
          <w:p w14:paraId="0DCBB2ED" w14:textId="77777777" w:rsidR="00B53252" w:rsidRPr="004D7E76" w:rsidRDefault="00B53252" w:rsidP="00B53252">
            <w:pPr>
              <w:rPr>
                <w:bCs/>
                <w:color w:val="000000"/>
                <w:sz w:val="20"/>
                <w:szCs w:val="20"/>
              </w:rPr>
            </w:pPr>
          </w:p>
          <w:p w14:paraId="5A9BDD87" w14:textId="77777777" w:rsidR="00B53252" w:rsidRDefault="00B53252" w:rsidP="00B53252">
            <w:pPr>
              <w:rPr>
                <w:bCs/>
                <w:color w:val="000000"/>
                <w:sz w:val="20"/>
                <w:szCs w:val="20"/>
              </w:rPr>
            </w:pPr>
            <w:r>
              <w:rPr>
                <w:bCs/>
                <w:color w:val="000000"/>
                <w:sz w:val="20"/>
                <w:szCs w:val="20"/>
              </w:rPr>
              <w:t xml:space="preserve">For BCC encoded Trigger frame/TRS field, the Trigger MAC padding defined in (26-1) is sufficient to provide </w:t>
            </w:r>
            <w:proofErr w:type="spellStart"/>
            <w:r>
              <w:rPr>
                <w:bCs/>
                <w:color w:val="000000"/>
                <w:sz w:val="20"/>
                <w:szCs w:val="20"/>
              </w:rPr>
              <w:t>MinTrigProcTime</w:t>
            </w:r>
            <w:proofErr w:type="spellEnd"/>
            <w:r>
              <w:rPr>
                <w:bCs/>
                <w:color w:val="000000"/>
                <w:sz w:val="20"/>
                <w:szCs w:val="20"/>
              </w:rPr>
              <w:t xml:space="preserve">. No need to mix extra PE with MAC padding. </w:t>
            </w:r>
          </w:p>
          <w:p w14:paraId="288E5D0F" w14:textId="77777777" w:rsidR="00B53252" w:rsidRDefault="00B53252" w:rsidP="00B53252">
            <w:pPr>
              <w:rPr>
                <w:bCs/>
                <w:color w:val="000000"/>
                <w:sz w:val="20"/>
                <w:szCs w:val="20"/>
              </w:rPr>
            </w:pPr>
          </w:p>
          <w:p w14:paraId="7894DA31" w14:textId="77777777" w:rsidR="00B53252" w:rsidRDefault="00B53252" w:rsidP="00B53252">
            <w:pPr>
              <w:rPr>
                <w:bCs/>
                <w:color w:val="000000"/>
                <w:sz w:val="20"/>
                <w:szCs w:val="20"/>
              </w:rPr>
            </w:pPr>
            <w:r>
              <w:rPr>
                <w:bCs/>
                <w:color w:val="000000"/>
                <w:sz w:val="20"/>
                <w:szCs w:val="20"/>
              </w:rPr>
              <w:t xml:space="preserve">For LDPC encoded Trigger frame/TRS field, need to clarify that (26-1) does not apply. AP only need to satisfy the requirements defined as the 4 rules in the end of this sub clause. In this case, extra PE, other padding methods, other MPDUs are all allowed. </w:t>
            </w:r>
          </w:p>
          <w:p w14:paraId="01839087" w14:textId="77777777" w:rsidR="00B53252" w:rsidRDefault="00B53252" w:rsidP="00B53252">
            <w:pPr>
              <w:rPr>
                <w:bCs/>
                <w:color w:val="000000"/>
                <w:sz w:val="20"/>
                <w:szCs w:val="20"/>
              </w:rPr>
            </w:pPr>
          </w:p>
          <w:p w14:paraId="6DE53180" w14:textId="2F4C2EEF" w:rsidR="00B53252" w:rsidRPr="004D7E76" w:rsidRDefault="00B53252" w:rsidP="00B53252">
            <w:pPr>
              <w:rPr>
                <w:bCs/>
                <w:color w:val="000000"/>
                <w:sz w:val="20"/>
                <w:szCs w:val="20"/>
              </w:rPr>
            </w:pPr>
            <w:r w:rsidRPr="004D7E76">
              <w:rPr>
                <w:bCs/>
                <w:color w:val="000000"/>
                <w:sz w:val="20"/>
                <w:szCs w:val="20"/>
              </w:rPr>
              <w:t xml:space="preserve">See resolution for CID </w:t>
            </w:r>
            <w:r>
              <w:rPr>
                <w:bCs/>
                <w:color w:val="000000"/>
                <w:sz w:val="20"/>
                <w:szCs w:val="20"/>
              </w:rPr>
              <w:t>20214</w:t>
            </w:r>
            <w:r w:rsidRPr="004D7E76">
              <w:rPr>
                <w:bCs/>
                <w:color w:val="000000"/>
                <w:sz w:val="20"/>
                <w:szCs w:val="20"/>
              </w:rPr>
              <w:t>.</w:t>
            </w:r>
          </w:p>
        </w:tc>
      </w:tr>
    </w:tbl>
    <w:p w14:paraId="05A5AABC" w14:textId="77777777" w:rsidR="000520F9" w:rsidRDefault="000520F9" w:rsidP="000520F9"/>
    <w:p w14:paraId="3F93AE70" w14:textId="59CF6EA3" w:rsidR="000520F9" w:rsidRPr="002F73DD" w:rsidRDefault="002F73DD" w:rsidP="000520F9">
      <w:pPr>
        <w:rPr>
          <w:b/>
          <w:i/>
          <w:u w:val="single"/>
        </w:rPr>
      </w:pPr>
      <w:r w:rsidRPr="002F73DD">
        <w:rPr>
          <w:b/>
          <w:i/>
          <w:u w:val="single"/>
        </w:rPr>
        <w:t>Discussions</w:t>
      </w:r>
    </w:p>
    <w:p w14:paraId="0C00F31B" w14:textId="05D457E2" w:rsidR="002F73DD" w:rsidRDefault="002F73DD" w:rsidP="000520F9"/>
    <w:p w14:paraId="3E3C2576" w14:textId="10708842" w:rsidR="002F73DD" w:rsidRDefault="002F73DD" w:rsidP="000520F9">
      <w:r>
        <w:t xml:space="preserve">Applying </w:t>
      </w:r>
      <w:r w:rsidR="006D2737">
        <w:t xml:space="preserve">(26-1) to LDPC encoded case has two problems: </w:t>
      </w:r>
    </w:p>
    <w:p w14:paraId="1ED5CAD2" w14:textId="67043C6B" w:rsidR="002F73DD" w:rsidRDefault="006D2737" w:rsidP="000520F9">
      <w:pPr>
        <w:pStyle w:val="ListParagraph"/>
        <w:numPr>
          <w:ilvl w:val="0"/>
          <w:numId w:val="43"/>
        </w:numPr>
      </w:pPr>
      <w:r>
        <w:t xml:space="preserve">When LDPC encoded, the </w:t>
      </w:r>
      <w:proofErr w:type="gramStart"/>
      <w:r>
        <w:rPr>
          <w:rFonts w:ascii="TimesNewRomanPS" w:hAnsi="TimesNewRomanPS"/>
          <w:i/>
          <w:iCs/>
          <w:sz w:val="20"/>
          <w:szCs w:val="20"/>
        </w:rPr>
        <w:t>L</w:t>
      </w:r>
      <w:r>
        <w:rPr>
          <w:rFonts w:ascii="TimesNewRomanPS" w:hAnsi="TimesNewRomanPS"/>
          <w:i/>
          <w:iCs/>
          <w:position w:val="-6"/>
          <w:sz w:val="16"/>
          <w:szCs w:val="16"/>
        </w:rPr>
        <w:t>PAD,MAC</w:t>
      </w:r>
      <w:proofErr w:type="gramEnd"/>
      <w:r>
        <w:rPr>
          <w:rFonts w:ascii="TimesNewRomanPS" w:hAnsi="TimesNewRomanPS"/>
          <w:i/>
          <w:iCs/>
          <w:position w:val="-6"/>
          <w:sz w:val="16"/>
          <w:szCs w:val="16"/>
        </w:rPr>
        <w:t xml:space="preserve"> </w:t>
      </w:r>
      <w:r>
        <w:t xml:space="preserve">bits following SCH may not contribute to the MAC processing time. If all or part of </w:t>
      </w:r>
      <w:proofErr w:type="gramStart"/>
      <w:r>
        <w:rPr>
          <w:rFonts w:ascii="TimesNewRomanPS" w:hAnsi="TimesNewRomanPS"/>
          <w:i/>
          <w:iCs/>
          <w:sz w:val="20"/>
          <w:szCs w:val="20"/>
        </w:rPr>
        <w:t>L</w:t>
      </w:r>
      <w:r>
        <w:rPr>
          <w:rFonts w:ascii="TimesNewRomanPS" w:hAnsi="TimesNewRomanPS"/>
          <w:i/>
          <w:iCs/>
          <w:position w:val="-6"/>
          <w:sz w:val="16"/>
          <w:szCs w:val="16"/>
        </w:rPr>
        <w:t>PAD,MAC</w:t>
      </w:r>
      <w:proofErr w:type="gramEnd"/>
      <w:r>
        <w:t xml:space="preserve"> bits are within the LDPC codeword encoding the last bit of SCH, these padding bits will not buy receiver the required MAC processing time. </w:t>
      </w:r>
      <w:r w:rsidR="00020029">
        <w:t xml:space="preserve"> </w:t>
      </w:r>
      <w:r w:rsidR="00020029">
        <w:sym w:font="Wingdings" w:char="F0E0"/>
      </w:r>
      <w:r w:rsidR="00020029">
        <w:t xml:space="preserve"> In some cases, </w:t>
      </w:r>
      <w:proofErr w:type="gramStart"/>
      <w:r w:rsidR="00020029">
        <w:rPr>
          <w:rFonts w:ascii="TimesNewRomanPS" w:hAnsi="TimesNewRomanPS"/>
          <w:i/>
          <w:iCs/>
          <w:sz w:val="20"/>
          <w:szCs w:val="20"/>
        </w:rPr>
        <w:t>L</w:t>
      </w:r>
      <w:r w:rsidR="00020029">
        <w:rPr>
          <w:rFonts w:ascii="TimesNewRomanPS" w:hAnsi="TimesNewRomanPS"/>
          <w:i/>
          <w:iCs/>
          <w:position w:val="-6"/>
          <w:sz w:val="16"/>
          <w:szCs w:val="16"/>
        </w:rPr>
        <w:t>PAD,MAC</w:t>
      </w:r>
      <w:proofErr w:type="gramEnd"/>
      <w:r w:rsidR="00020029" w:rsidRPr="00020029">
        <w:t xml:space="preserve"> </w:t>
      </w:r>
      <w:r w:rsidR="00020029">
        <w:t xml:space="preserve">bits padding is not sufficient for LDPC case. </w:t>
      </w:r>
    </w:p>
    <w:p w14:paraId="4CDA0FC0" w14:textId="08D2E763" w:rsidR="002F73DD" w:rsidRDefault="00020029" w:rsidP="000520F9">
      <w:pPr>
        <w:pStyle w:val="ListParagraph"/>
        <w:numPr>
          <w:ilvl w:val="0"/>
          <w:numId w:val="43"/>
        </w:numPr>
      </w:pPr>
      <w:r>
        <w:lastRenderedPageBreak/>
        <w:t xml:space="preserve">In some cases, mandating </w:t>
      </w:r>
      <w:proofErr w:type="gramStart"/>
      <w:r>
        <w:rPr>
          <w:rFonts w:ascii="TimesNewRomanPS" w:hAnsi="TimesNewRomanPS"/>
          <w:i/>
          <w:iCs/>
          <w:sz w:val="20"/>
          <w:szCs w:val="20"/>
        </w:rPr>
        <w:t>L</w:t>
      </w:r>
      <w:r>
        <w:rPr>
          <w:rFonts w:ascii="TimesNewRomanPS" w:hAnsi="TimesNewRomanPS"/>
          <w:i/>
          <w:iCs/>
          <w:position w:val="-6"/>
          <w:sz w:val="16"/>
          <w:szCs w:val="16"/>
        </w:rPr>
        <w:t>PAD,MAC</w:t>
      </w:r>
      <w:proofErr w:type="gramEnd"/>
      <w:r w:rsidRPr="00020029">
        <w:t xml:space="preserve"> </w:t>
      </w:r>
      <w:r>
        <w:t xml:space="preserve">bits padding </w:t>
      </w:r>
      <w:r w:rsidR="0079299A">
        <w:t xml:space="preserve">leads to one extra LDPC codeword which may occupy many symbols and bring too much overhead. </w:t>
      </w:r>
      <w:r w:rsidR="0079299A">
        <w:sym w:font="Wingdings" w:char="F0E0"/>
      </w:r>
      <w:r w:rsidR="0079299A">
        <w:t xml:space="preserve"> In some cases, mandating </w:t>
      </w:r>
      <w:proofErr w:type="gramStart"/>
      <w:r w:rsidR="0079299A">
        <w:rPr>
          <w:rFonts w:ascii="TimesNewRomanPS" w:hAnsi="TimesNewRomanPS"/>
          <w:i/>
          <w:iCs/>
          <w:sz w:val="20"/>
          <w:szCs w:val="20"/>
        </w:rPr>
        <w:t>L</w:t>
      </w:r>
      <w:r w:rsidR="0079299A">
        <w:rPr>
          <w:rFonts w:ascii="TimesNewRomanPS" w:hAnsi="TimesNewRomanPS"/>
          <w:i/>
          <w:iCs/>
          <w:position w:val="-6"/>
          <w:sz w:val="16"/>
          <w:szCs w:val="16"/>
        </w:rPr>
        <w:t>PAD,MAC</w:t>
      </w:r>
      <w:proofErr w:type="gramEnd"/>
      <w:r w:rsidR="0079299A">
        <w:t xml:space="preserve"> bits padding is a overkill.   </w:t>
      </w:r>
      <w:r>
        <w:t xml:space="preserve"> </w:t>
      </w:r>
    </w:p>
    <w:p w14:paraId="5498BF90" w14:textId="48E3919A" w:rsidR="007D4492" w:rsidRDefault="007D4492" w:rsidP="000520F9">
      <w:r>
        <w:t>LDPC encoded Trigger Frame or TRS field</w:t>
      </w:r>
      <w:r w:rsidR="008F25AC">
        <w:t xml:space="preserve"> shall </w:t>
      </w:r>
      <w:r w:rsidR="001D764D">
        <w:t>follow the 4 bullets in the end of the sub clause</w:t>
      </w:r>
      <w:r w:rsidR="008F25AC">
        <w:t xml:space="preserve"> instead of (26-1)</w:t>
      </w:r>
      <w:r w:rsidR="001D764D">
        <w:t xml:space="preserve">. </w:t>
      </w:r>
    </w:p>
    <w:p w14:paraId="6538E2FC" w14:textId="03D2B8DA" w:rsidR="00302C33" w:rsidRDefault="00302C33" w:rsidP="000520F9"/>
    <w:p w14:paraId="6F254681" w14:textId="479E7A96" w:rsidR="00ED44F1" w:rsidRDefault="009441DB" w:rsidP="000520F9">
      <w:r>
        <w:t xml:space="preserve">Also, if Trigger Frame/TRS field is carried in HE MU PPDU, there could be both BCC and LDPC encoded frames in the PPDU. Propose to update the text and clarify that the LDPC rules apply to LDPC encoded Trigger frame/TRS field, not the </w:t>
      </w:r>
      <w:r w:rsidR="00042AF8">
        <w:t xml:space="preserve">whole </w:t>
      </w:r>
      <w:r>
        <w:t xml:space="preserve">PPDU.  </w:t>
      </w:r>
    </w:p>
    <w:p w14:paraId="5516D27F" w14:textId="77777777" w:rsidR="001B3A24" w:rsidRDefault="001B3A24" w:rsidP="000520F9"/>
    <w:p w14:paraId="0FD18DFD" w14:textId="74BD30FE" w:rsidR="001B3A24" w:rsidRDefault="001B3A24" w:rsidP="001B3A24">
      <w:pPr>
        <w:rPr>
          <w:b/>
          <w:bCs/>
          <w:i/>
          <w:iCs/>
        </w:rPr>
      </w:pPr>
      <w:proofErr w:type="spellStart"/>
      <w:r w:rsidRPr="007D4492">
        <w:rPr>
          <w:b/>
          <w:bCs/>
          <w:i/>
          <w:iCs/>
          <w:highlight w:val="yellow"/>
        </w:rPr>
        <w:t>TGax</w:t>
      </w:r>
      <w:proofErr w:type="spellEnd"/>
      <w:r w:rsidRPr="007D4492">
        <w:rPr>
          <w:b/>
          <w:bCs/>
          <w:i/>
          <w:iCs/>
          <w:highlight w:val="yellow"/>
        </w:rPr>
        <w:t xml:space="preserve"> Editor: Change the text in P</w:t>
      </w:r>
      <w:r w:rsidR="00E025DD" w:rsidRPr="007D4492">
        <w:rPr>
          <w:b/>
          <w:bCs/>
          <w:i/>
          <w:iCs/>
          <w:highlight w:val="yellow"/>
        </w:rPr>
        <w:t>331</w:t>
      </w:r>
      <w:r w:rsidRPr="007D4492">
        <w:rPr>
          <w:b/>
          <w:bCs/>
          <w:i/>
          <w:iCs/>
          <w:highlight w:val="yellow"/>
        </w:rPr>
        <w:t>L</w:t>
      </w:r>
      <w:r w:rsidR="00E025DD" w:rsidRPr="007D4492">
        <w:rPr>
          <w:b/>
          <w:bCs/>
          <w:i/>
          <w:iCs/>
          <w:highlight w:val="yellow"/>
        </w:rPr>
        <w:t>7</w:t>
      </w:r>
      <w:r w:rsidRPr="007D4492">
        <w:rPr>
          <w:b/>
          <w:bCs/>
          <w:i/>
          <w:iCs/>
          <w:highlight w:val="yellow"/>
        </w:rPr>
        <w:t xml:space="preserve"> </w:t>
      </w:r>
      <w:r w:rsidR="00E025DD" w:rsidRPr="007D4492">
        <w:rPr>
          <w:b/>
          <w:bCs/>
          <w:i/>
          <w:iCs/>
          <w:highlight w:val="yellow"/>
        </w:rPr>
        <w:t xml:space="preserve">of D4.1 </w:t>
      </w:r>
      <w:r w:rsidRPr="007D4492">
        <w:rPr>
          <w:b/>
          <w:bCs/>
          <w:i/>
          <w:iCs/>
          <w:highlight w:val="yellow"/>
        </w:rPr>
        <w:t>as follows:</w:t>
      </w:r>
    </w:p>
    <w:p w14:paraId="05A5B09E" w14:textId="037F5DA6" w:rsidR="00044F95" w:rsidRDefault="00E025DD" w:rsidP="00044F95">
      <w:pPr>
        <w:pStyle w:val="NormalWeb"/>
        <w:rPr>
          <w:rFonts w:ascii="TimesNewRomanPSMT" w:eastAsia="TimesNewRomanPSMT" w:hAnsi="TimesNewRomanPSMT"/>
          <w:sz w:val="20"/>
          <w:szCs w:val="20"/>
        </w:rPr>
      </w:pPr>
      <w:r>
        <w:rPr>
          <w:rFonts w:ascii="TimesNewRomanPSMT" w:eastAsia="TimesNewRomanPSMT" w:hAnsi="TimesNewRomanPSMT" w:hint="eastAsia"/>
          <w:sz w:val="20"/>
          <w:szCs w:val="20"/>
        </w:rPr>
        <w:t xml:space="preserve">An AP transmitting a PPDU that contains a </w:t>
      </w:r>
      <w:r w:rsidR="00282F30" w:rsidRPr="00D11DDC">
        <w:rPr>
          <w:rFonts w:ascii="TimesNewRomanPSMT" w:eastAsia="TimesNewRomanPSMT" w:hAnsi="TimesNewRomanPSMT"/>
          <w:color w:val="FF0000"/>
          <w:sz w:val="20"/>
          <w:szCs w:val="20"/>
          <w:u w:val="single"/>
        </w:rPr>
        <w:t xml:space="preserve">BCC encoded </w:t>
      </w:r>
      <w:r w:rsidR="00895C26" w:rsidRPr="00D11DDC">
        <w:rPr>
          <w:rFonts w:ascii="TimesNewRomanPSMT" w:eastAsia="TimesNewRomanPSMT" w:hAnsi="TimesNewRomanPSMT"/>
          <w:color w:val="FF0000"/>
          <w:sz w:val="20"/>
          <w:szCs w:val="20"/>
          <w:u w:val="single"/>
        </w:rPr>
        <w:t>(#20214)</w:t>
      </w:r>
      <w:r w:rsidR="00895C26">
        <w:rPr>
          <w:rFonts w:ascii="TimesNewRomanPSMT" w:eastAsia="TimesNewRomanPSMT" w:hAnsi="TimesNewRomanPSMT"/>
          <w:color w:val="FF0000"/>
          <w:sz w:val="20"/>
          <w:szCs w:val="20"/>
        </w:rPr>
        <w:t xml:space="preserve"> </w:t>
      </w:r>
      <w:r>
        <w:rPr>
          <w:rFonts w:ascii="TimesNewRomanPSMT" w:eastAsia="TimesNewRomanPSMT" w:hAnsi="TimesNewRomanPSMT" w:hint="eastAsia"/>
          <w:sz w:val="20"/>
          <w:szCs w:val="20"/>
        </w:rPr>
        <w:t xml:space="preserve">Trigger frame or frame containing a TRS Control subfield soliciting a response from a non-AP STA shall ensure that the number of bits in the PSDU following the last bit of SCH is at least </w:t>
      </w:r>
      <w:r>
        <w:rPr>
          <w:rFonts w:ascii="TimesNewRomanPS" w:hAnsi="TimesNewRomanPS"/>
          <w:i/>
          <w:iCs/>
          <w:sz w:val="20"/>
          <w:szCs w:val="20"/>
        </w:rPr>
        <w:t>L</w:t>
      </w:r>
      <w:r>
        <w:rPr>
          <w:rFonts w:ascii="TimesNewRomanPS" w:hAnsi="TimesNewRomanPS"/>
          <w:i/>
          <w:iCs/>
          <w:position w:val="-6"/>
          <w:sz w:val="16"/>
          <w:szCs w:val="16"/>
        </w:rPr>
        <w:t xml:space="preserve">PAD,MAC </w:t>
      </w:r>
      <w:r>
        <w:rPr>
          <w:rFonts w:ascii="TimesNewRomanPSMT" w:eastAsia="TimesNewRomanPSMT" w:hAnsi="TimesNewRomanPSMT" w:cs="TimesNewRomanPSMT" w:hint="eastAsia"/>
          <w:sz w:val="20"/>
          <w:szCs w:val="20"/>
        </w:rPr>
        <w:t xml:space="preserve">as defined in Equation (26-1), which is based on the </w:t>
      </w:r>
      <w:proofErr w:type="spellStart"/>
      <w:r>
        <w:rPr>
          <w:rFonts w:ascii="TimesNewRomanPS" w:hAnsi="TimesNewRomanPS"/>
          <w:i/>
          <w:iCs/>
          <w:sz w:val="20"/>
          <w:szCs w:val="20"/>
        </w:rPr>
        <w:t>MinTrigProcTime</w:t>
      </w:r>
      <w:proofErr w:type="spellEnd"/>
      <w:r>
        <w:rPr>
          <w:rFonts w:ascii="TimesNewRomanPS" w:hAnsi="TimesNewRomanPS"/>
          <w:i/>
          <w:iCs/>
          <w:sz w:val="20"/>
          <w:szCs w:val="20"/>
        </w:rPr>
        <w:t xml:space="preserve"> </w:t>
      </w:r>
      <w:r>
        <w:rPr>
          <w:rFonts w:ascii="TimesNewRomanPSMT" w:eastAsia="TimesNewRomanPSMT" w:hAnsi="TimesNewRomanPSMT" w:cs="TimesNewRomanPSMT" w:hint="eastAsia"/>
          <w:sz w:val="20"/>
          <w:szCs w:val="20"/>
        </w:rPr>
        <w:t xml:space="preserve">indicated by the non-AP STA (see Table 9-321a (Subfields of the HE MAC Capabilities </w:t>
      </w:r>
      <w:r w:rsidRPr="00044F95">
        <w:rPr>
          <w:rFonts w:ascii="TimesNewRomanPSMT" w:eastAsia="TimesNewRomanPSMT" w:hAnsi="TimesNewRomanPSMT" w:hint="eastAsia"/>
          <w:sz w:val="20"/>
          <w:szCs w:val="20"/>
        </w:rPr>
        <w:t>Information field)),</w:t>
      </w:r>
      <w:r w:rsidR="000D0538">
        <w:rPr>
          <w:rFonts w:ascii="TimesNewRomanPSMT" w:eastAsia="TimesNewRomanPSMT" w:hAnsi="TimesNewRomanPSMT"/>
          <w:sz w:val="20"/>
          <w:szCs w:val="20"/>
        </w:rPr>
        <w:t xml:space="preserve"> …</w:t>
      </w:r>
    </w:p>
    <w:p w14:paraId="1D84DCED" w14:textId="77777777" w:rsidR="00EE25F2" w:rsidRPr="001B002E" w:rsidRDefault="00EE25F2" w:rsidP="00EE25F2">
      <w:pPr>
        <w:rPr>
          <w:b/>
          <w:bCs/>
          <w:i/>
          <w:iCs/>
        </w:rPr>
      </w:pPr>
      <w:proofErr w:type="spellStart"/>
      <w:r w:rsidRPr="007D4492">
        <w:rPr>
          <w:b/>
          <w:bCs/>
          <w:i/>
          <w:iCs/>
          <w:highlight w:val="yellow"/>
        </w:rPr>
        <w:t>TGax</w:t>
      </w:r>
      <w:proofErr w:type="spellEnd"/>
      <w:r w:rsidRPr="007D4492">
        <w:rPr>
          <w:b/>
          <w:bCs/>
          <w:i/>
          <w:iCs/>
          <w:highlight w:val="yellow"/>
        </w:rPr>
        <w:t xml:space="preserve"> Editor: Change the text in P331L</w:t>
      </w:r>
      <w:r>
        <w:rPr>
          <w:b/>
          <w:bCs/>
          <w:i/>
          <w:iCs/>
          <w:highlight w:val="yellow"/>
        </w:rPr>
        <w:t>58</w:t>
      </w:r>
      <w:r w:rsidRPr="007D4492">
        <w:rPr>
          <w:b/>
          <w:bCs/>
          <w:i/>
          <w:iCs/>
          <w:highlight w:val="yellow"/>
        </w:rPr>
        <w:t xml:space="preserve"> of D4.1 as follows:</w:t>
      </w:r>
    </w:p>
    <w:p w14:paraId="483848C6" w14:textId="04AE0F34" w:rsidR="000D0538" w:rsidRDefault="00EE25F2" w:rsidP="00044F95">
      <w:pPr>
        <w:pStyle w:val="NormalWeb"/>
      </w:pPr>
      <w:r>
        <w:rPr>
          <w:rFonts w:ascii="TimesNewRomanPSMT" w:eastAsia="TimesNewRomanPSMT" w:hAnsi="TimesNewRomanPSMT" w:hint="eastAsia"/>
          <w:sz w:val="20"/>
          <w:szCs w:val="20"/>
        </w:rPr>
        <w:t>If a Trigger frame or frame containing a TRS Control subfield is</w:t>
      </w:r>
      <w:r>
        <w:rPr>
          <w:rFonts w:ascii="TimesNewRomanPSMT" w:eastAsia="TimesNewRomanPSMT" w:hAnsi="TimesNewRomanPSMT"/>
          <w:sz w:val="20"/>
          <w:szCs w:val="20"/>
        </w:rPr>
        <w:t xml:space="preserve"> </w:t>
      </w:r>
      <w:r w:rsidRPr="00D11DDC">
        <w:rPr>
          <w:rFonts w:ascii="TimesNewRomanPSMT" w:eastAsia="TimesNewRomanPSMT" w:hAnsi="TimesNewRomanPSMT"/>
          <w:color w:val="FF0000"/>
          <w:sz w:val="20"/>
          <w:szCs w:val="20"/>
          <w:u w:val="single"/>
        </w:rPr>
        <w:t>LDPC encoded</w:t>
      </w:r>
      <w:r>
        <w:rPr>
          <w:rFonts w:ascii="TimesNewRomanPSMT" w:eastAsia="TimesNewRomanPSMT" w:hAnsi="TimesNewRomanPSMT" w:hint="eastAsia"/>
          <w:sz w:val="20"/>
          <w:szCs w:val="20"/>
        </w:rPr>
        <w:t xml:space="preserve"> </w:t>
      </w:r>
      <w:r w:rsidRPr="001B002E">
        <w:rPr>
          <w:rFonts w:ascii="TimesNewRomanPSMT" w:eastAsia="TimesNewRomanPSMT" w:hAnsi="TimesNewRomanPSMT" w:hint="eastAsia"/>
          <w:strike/>
          <w:color w:val="FF0000"/>
          <w:sz w:val="20"/>
          <w:szCs w:val="20"/>
        </w:rPr>
        <w:t>carried in a PPDU with LDPC encoding</w:t>
      </w:r>
      <w:r>
        <w:rPr>
          <w:rFonts w:ascii="TimesNewRomanPSMT" w:eastAsia="TimesNewRomanPSMT" w:hAnsi="TimesNewRomanPSMT" w:hint="eastAsia"/>
          <w:sz w:val="20"/>
          <w:szCs w:val="20"/>
        </w:rPr>
        <w:t>,</w:t>
      </w:r>
      <w:r w:rsidRPr="00E4293B">
        <w:rPr>
          <w:rFonts w:ascii="TimesNewRomanPSMT" w:eastAsia="TimesNewRomanPSMT" w:hAnsi="TimesNewRomanPSMT"/>
          <w:color w:val="FF0000"/>
          <w:sz w:val="20"/>
          <w:szCs w:val="20"/>
        </w:rPr>
        <w:t xml:space="preserve"> </w:t>
      </w:r>
      <w:r w:rsidRPr="00D11DDC">
        <w:rPr>
          <w:rFonts w:ascii="TimesNewRomanPSMT" w:eastAsia="TimesNewRomanPSMT" w:hAnsi="TimesNewRomanPSMT"/>
          <w:color w:val="FF0000"/>
          <w:sz w:val="20"/>
          <w:szCs w:val="20"/>
          <w:u w:val="single"/>
        </w:rPr>
        <w:t>(#20214</w:t>
      </w:r>
      <w:proofErr w:type="gramStart"/>
      <w:r w:rsidRPr="00D11DDC">
        <w:rPr>
          <w:rFonts w:ascii="TimesNewRomanPSMT" w:eastAsia="TimesNewRomanPSMT" w:hAnsi="TimesNewRomanPSMT"/>
          <w:color w:val="FF0000"/>
          <w:sz w:val="20"/>
          <w:szCs w:val="20"/>
          <w:u w:val="single"/>
        </w:rPr>
        <w:t>)</w:t>
      </w:r>
      <w:r>
        <w:rPr>
          <w:rFonts w:ascii="TimesNewRomanPSMT" w:eastAsia="TimesNewRomanPSMT" w:hAnsi="TimesNewRomanPSMT"/>
          <w:color w:val="FF0000"/>
          <w:sz w:val="20"/>
          <w:szCs w:val="20"/>
        </w:rPr>
        <w:t xml:space="preserve"> </w:t>
      </w:r>
      <w:r>
        <w:rPr>
          <w:rFonts w:ascii="TimesNewRomanPSMT" w:eastAsia="TimesNewRomanPSMT" w:hAnsi="TimesNewRomanPSMT" w:hint="eastAsia"/>
          <w:sz w:val="20"/>
          <w:szCs w:val="20"/>
        </w:rPr>
        <w:t xml:space="preserve"> then</w:t>
      </w:r>
      <w:proofErr w:type="gramEnd"/>
      <w:r>
        <w:rPr>
          <w:rFonts w:ascii="TimesNewRomanPSMT" w:eastAsia="TimesNewRomanPSMT" w:hAnsi="TimesNewRomanPSMT" w:hint="eastAsia"/>
          <w:sz w:val="20"/>
          <w:szCs w:val="20"/>
        </w:rPr>
        <w:t xml:space="preserve"> the transmitting AP ensures that </w:t>
      </w:r>
      <w:r>
        <w:rPr>
          <w:rFonts w:ascii="TimesNewRomanPS" w:hAnsi="TimesNewRomanPS"/>
          <w:i/>
          <w:iCs/>
          <w:sz w:val="20"/>
          <w:szCs w:val="20"/>
        </w:rPr>
        <w:t>T</w:t>
      </w:r>
      <w:proofErr w:type="spellStart"/>
      <w:r>
        <w:rPr>
          <w:rFonts w:ascii="TimesNewRomanPS" w:hAnsi="TimesNewRomanPS"/>
          <w:i/>
          <w:iCs/>
          <w:position w:val="-6"/>
          <w:sz w:val="16"/>
          <w:szCs w:val="16"/>
        </w:rPr>
        <w:t>TrigProc</w:t>
      </w:r>
      <w:proofErr w:type="spellEnd"/>
      <w:r>
        <w:rPr>
          <w:rFonts w:ascii="TimesNewRomanPS" w:hAnsi="TimesNewRomanPS"/>
          <w:i/>
          <w:iCs/>
          <w:position w:val="-6"/>
          <w:sz w:val="16"/>
          <w:szCs w:val="16"/>
        </w:rPr>
        <w:t xml:space="preserve"> </w:t>
      </w:r>
      <w:r>
        <w:rPr>
          <w:rFonts w:ascii="TimesNewRomanPSMT" w:eastAsia="TimesNewRomanPSMT" w:hAnsi="TimesNewRomanPSMT" w:cs="TimesNewRomanPSMT" w:hint="eastAsia"/>
          <w:sz w:val="20"/>
          <w:szCs w:val="20"/>
        </w:rPr>
        <w:t xml:space="preserve">meets the following requirements: </w:t>
      </w:r>
    </w:p>
    <w:p w14:paraId="2489E574" w14:textId="77777777" w:rsidR="00B43260" w:rsidRPr="00B43260" w:rsidRDefault="00B43260" w:rsidP="00044F95">
      <w:pPr>
        <w:pStyle w:val="NormalWeb"/>
      </w:pPr>
    </w:p>
    <w:p w14:paraId="6F6C19AF" w14:textId="7A601E1A" w:rsidR="003A6208" w:rsidRDefault="003A6208" w:rsidP="003A6208">
      <w:pPr>
        <w:rPr>
          <w:b/>
          <w:u w:val="single"/>
        </w:rPr>
      </w:pPr>
      <w:r w:rsidRPr="003D2C46">
        <w:rPr>
          <w:b/>
          <w:u w:val="single"/>
        </w:rPr>
        <w:t>CID</w:t>
      </w:r>
      <w:r>
        <w:rPr>
          <w:b/>
          <w:u w:val="single"/>
        </w:rPr>
        <w:t xml:space="preserve"> 20</w:t>
      </w:r>
      <w:r>
        <w:rPr>
          <w:b/>
          <w:u w:val="single"/>
        </w:rPr>
        <w:t>587</w:t>
      </w:r>
    </w:p>
    <w:p w14:paraId="14689A54" w14:textId="77777777" w:rsidR="003A6208" w:rsidRPr="003A6208" w:rsidRDefault="003A6208" w:rsidP="003A6208">
      <w:pPr>
        <w:rPr>
          <w:b/>
          <w:u w:val="single"/>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49"/>
        <w:gridCol w:w="3201"/>
        <w:gridCol w:w="3060"/>
        <w:gridCol w:w="2880"/>
      </w:tblGrid>
      <w:tr w:rsidR="007D0A98" w:rsidRPr="004D7E76" w14:paraId="13FD52B3" w14:textId="77777777" w:rsidTr="00F84745">
        <w:trPr>
          <w:trHeight w:val="220"/>
        </w:trPr>
        <w:tc>
          <w:tcPr>
            <w:tcW w:w="810" w:type="dxa"/>
            <w:shd w:val="clear" w:color="auto" w:fill="auto"/>
            <w:noWrap/>
          </w:tcPr>
          <w:p w14:paraId="35E19F8E" w14:textId="77777777" w:rsidR="007D0A98" w:rsidRPr="004D7E76" w:rsidRDefault="007D0A98" w:rsidP="00F84745">
            <w:pPr>
              <w:jc w:val="both"/>
              <w:rPr>
                <w:sz w:val="20"/>
                <w:szCs w:val="20"/>
              </w:rPr>
            </w:pPr>
            <w:r w:rsidRPr="004D7E76">
              <w:rPr>
                <w:sz w:val="20"/>
                <w:szCs w:val="20"/>
              </w:rPr>
              <w:t>20587</w:t>
            </w:r>
          </w:p>
          <w:p w14:paraId="2BB2E52D" w14:textId="77777777" w:rsidR="007D0A98" w:rsidRPr="004D7E76" w:rsidRDefault="007D0A98" w:rsidP="00F84745">
            <w:pPr>
              <w:jc w:val="both"/>
              <w:rPr>
                <w:bCs/>
                <w:color w:val="000000"/>
                <w:sz w:val="20"/>
                <w:szCs w:val="20"/>
              </w:rPr>
            </w:pPr>
          </w:p>
        </w:tc>
        <w:tc>
          <w:tcPr>
            <w:tcW w:w="849" w:type="dxa"/>
            <w:shd w:val="clear" w:color="auto" w:fill="auto"/>
            <w:noWrap/>
          </w:tcPr>
          <w:p w14:paraId="090EB9FB" w14:textId="77777777" w:rsidR="007D0A98" w:rsidRPr="004D7E76" w:rsidRDefault="007D0A98" w:rsidP="00F84745">
            <w:pPr>
              <w:jc w:val="both"/>
              <w:rPr>
                <w:sz w:val="20"/>
                <w:szCs w:val="20"/>
              </w:rPr>
            </w:pPr>
            <w:r w:rsidRPr="004D7E76">
              <w:rPr>
                <w:sz w:val="20"/>
                <w:szCs w:val="20"/>
              </w:rPr>
              <w:t>328.12</w:t>
            </w:r>
          </w:p>
          <w:p w14:paraId="1501825E" w14:textId="77777777" w:rsidR="007D0A98" w:rsidRPr="004D7E76" w:rsidRDefault="007D0A98" w:rsidP="00F84745">
            <w:pPr>
              <w:jc w:val="both"/>
              <w:rPr>
                <w:bCs/>
                <w:color w:val="000000"/>
                <w:sz w:val="20"/>
                <w:szCs w:val="20"/>
              </w:rPr>
            </w:pPr>
          </w:p>
        </w:tc>
        <w:tc>
          <w:tcPr>
            <w:tcW w:w="3201" w:type="dxa"/>
            <w:shd w:val="clear" w:color="auto" w:fill="auto"/>
            <w:noWrap/>
          </w:tcPr>
          <w:p w14:paraId="75F2FBC1" w14:textId="77777777" w:rsidR="007D0A98" w:rsidRPr="004D7E76" w:rsidRDefault="007D0A98" w:rsidP="00F84745">
            <w:pPr>
              <w:rPr>
                <w:sz w:val="20"/>
                <w:szCs w:val="20"/>
              </w:rPr>
            </w:pPr>
            <w:r w:rsidRPr="004D7E76">
              <w:rPr>
                <w:sz w:val="20"/>
                <w:szCs w:val="20"/>
              </w:rPr>
              <w:t>"the TRS Control subfield of the last or only frame" -- the last frame might not have a TRS Control, e.g. because it is a Control frame or the TRS Control won't fit</w:t>
            </w:r>
          </w:p>
          <w:p w14:paraId="05B11061" w14:textId="77777777" w:rsidR="007D0A98" w:rsidRPr="004D7E76" w:rsidRDefault="007D0A98" w:rsidP="00F84745">
            <w:pPr>
              <w:rPr>
                <w:bCs/>
                <w:color w:val="000000"/>
                <w:sz w:val="20"/>
                <w:szCs w:val="20"/>
              </w:rPr>
            </w:pPr>
          </w:p>
        </w:tc>
        <w:tc>
          <w:tcPr>
            <w:tcW w:w="3060" w:type="dxa"/>
            <w:shd w:val="clear" w:color="auto" w:fill="auto"/>
            <w:noWrap/>
          </w:tcPr>
          <w:p w14:paraId="74CE170D" w14:textId="77777777" w:rsidR="007D0A98" w:rsidRPr="004D7E76" w:rsidRDefault="007D0A98" w:rsidP="00F84745">
            <w:pPr>
              <w:rPr>
                <w:sz w:val="20"/>
                <w:szCs w:val="20"/>
              </w:rPr>
            </w:pPr>
            <w:r w:rsidRPr="004D7E76">
              <w:rPr>
                <w:sz w:val="20"/>
                <w:szCs w:val="20"/>
              </w:rPr>
              <w:t>Change 328.9 "SCH  is either:</w:t>
            </w:r>
            <w:r w:rsidRPr="004D7E76">
              <w:rPr>
                <w:sz w:val="20"/>
                <w:szCs w:val="20"/>
              </w:rPr>
              <w:br/>
              <w:t>* the User Info field addressed to the STA of the last or only Trigger frame, or</w:t>
            </w:r>
            <w:r w:rsidRPr="004D7E76">
              <w:rPr>
                <w:sz w:val="20"/>
                <w:szCs w:val="20"/>
              </w:rPr>
              <w:br/>
              <w:t>* the TRS Control subfield of the last or only frame." to "SCH is the last of the following in the PSDU:</w:t>
            </w:r>
            <w:r w:rsidRPr="004D7E76">
              <w:rPr>
                <w:sz w:val="20"/>
                <w:szCs w:val="20"/>
              </w:rPr>
              <w:br/>
              <w:t>* a User Info field addressed to the STA, in a Trigger frame</w:t>
            </w:r>
            <w:r w:rsidRPr="004D7E76">
              <w:rPr>
                <w:sz w:val="20"/>
                <w:szCs w:val="20"/>
              </w:rPr>
              <w:br/>
              <w:t>* a TRS Control subfield in a frame addressed to the STA."</w:t>
            </w:r>
          </w:p>
          <w:p w14:paraId="2157484F" w14:textId="77777777" w:rsidR="007D0A98" w:rsidRPr="004D7E76" w:rsidRDefault="007D0A98" w:rsidP="00F84745">
            <w:pPr>
              <w:rPr>
                <w:bCs/>
                <w:color w:val="000000"/>
                <w:sz w:val="20"/>
                <w:szCs w:val="20"/>
              </w:rPr>
            </w:pPr>
          </w:p>
        </w:tc>
        <w:tc>
          <w:tcPr>
            <w:tcW w:w="2880" w:type="dxa"/>
            <w:shd w:val="clear" w:color="auto" w:fill="auto"/>
          </w:tcPr>
          <w:p w14:paraId="2C7DB878" w14:textId="77777777" w:rsidR="007D0A98" w:rsidRPr="004D7E76" w:rsidRDefault="007D0A98" w:rsidP="00F84745">
            <w:pPr>
              <w:rPr>
                <w:bCs/>
                <w:color w:val="000000"/>
                <w:sz w:val="20"/>
                <w:szCs w:val="20"/>
              </w:rPr>
            </w:pPr>
            <w:r w:rsidRPr="004D7E76">
              <w:rPr>
                <w:bCs/>
                <w:color w:val="000000"/>
                <w:sz w:val="20"/>
                <w:szCs w:val="20"/>
              </w:rPr>
              <w:t xml:space="preserve">Revised. </w:t>
            </w:r>
          </w:p>
          <w:p w14:paraId="6E1AAF27" w14:textId="77777777" w:rsidR="007D0A98" w:rsidRPr="004D7E76" w:rsidRDefault="007D0A98" w:rsidP="00F84745">
            <w:pPr>
              <w:rPr>
                <w:bCs/>
                <w:color w:val="000000"/>
                <w:sz w:val="20"/>
                <w:szCs w:val="20"/>
              </w:rPr>
            </w:pPr>
          </w:p>
          <w:p w14:paraId="10BE6A06" w14:textId="77777777" w:rsidR="007D0A98" w:rsidRDefault="007D0A98" w:rsidP="00F84745">
            <w:pPr>
              <w:rPr>
                <w:bCs/>
                <w:color w:val="000000"/>
                <w:sz w:val="20"/>
                <w:szCs w:val="20"/>
              </w:rPr>
            </w:pPr>
            <w:r>
              <w:rPr>
                <w:bCs/>
                <w:color w:val="000000"/>
                <w:sz w:val="20"/>
                <w:szCs w:val="20"/>
              </w:rPr>
              <w:t xml:space="preserve">Agree in principle. “TRS control subfield of the last or only frame” is not accurate.  It should be “the last TRS control subfield in the PSDU”.  </w:t>
            </w:r>
          </w:p>
          <w:p w14:paraId="73F62F95" w14:textId="77777777" w:rsidR="007D0A98" w:rsidRDefault="007D0A98" w:rsidP="00F84745">
            <w:pPr>
              <w:rPr>
                <w:bCs/>
                <w:color w:val="000000"/>
                <w:sz w:val="20"/>
                <w:szCs w:val="20"/>
              </w:rPr>
            </w:pPr>
          </w:p>
          <w:p w14:paraId="468C6B4D" w14:textId="77777777" w:rsidR="007D0A98" w:rsidRPr="004D7E76" w:rsidRDefault="007D0A98" w:rsidP="00F84745">
            <w:pPr>
              <w:rPr>
                <w:bCs/>
                <w:color w:val="000000"/>
                <w:sz w:val="20"/>
                <w:szCs w:val="20"/>
              </w:rPr>
            </w:pPr>
            <w:proofErr w:type="spellStart"/>
            <w:r w:rsidRPr="00396FB6">
              <w:rPr>
                <w:i/>
                <w:sz w:val="20"/>
                <w:szCs w:val="20"/>
              </w:rPr>
              <w:t>TGax</w:t>
            </w:r>
            <w:proofErr w:type="spellEnd"/>
            <w:r w:rsidRPr="00396FB6">
              <w:rPr>
                <w:i/>
                <w:sz w:val="20"/>
                <w:szCs w:val="20"/>
              </w:rPr>
              <w:t xml:space="preserve"> Editor</w:t>
            </w:r>
            <w:r w:rsidRPr="00396FB6">
              <w:rPr>
                <w:sz w:val="20"/>
                <w:szCs w:val="20"/>
              </w:rPr>
              <w:t xml:space="preserve">:  </w:t>
            </w:r>
            <w:r>
              <w:rPr>
                <w:rFonts w:eastAsia="SimSun"/>
                <w:color w:val="000000"/>
                <w:sz w:val="20"/>
                <w:lang w:bidi="ar"/>
              </w:rPr>
              <w:t xml:space="preserve">Please make changes to IEEE P802.11ax D4.1 according to the proposed text changes as resolution to CID </w:t>
            </w:r>
            <w:r w:rsidRPr="004D7E76">
              <w:rPr>
                <w:sz w:val="20"/>
                <w:szCs w:val="20"/>
              </w:rPr>
              <w:t>20</w:t>
            </w:r>
            <w:r>
              <w:rPr>
                <w:sz w:val="20"/>
                <w:szCs w:val="20"/>
              </w:rPr>
              <w:t xml:space="preserve">587 </w:t>
            </w:r>
            <w:r>
              <w:rPr>
                <w:rFonts w:eastAsia="SimSun"/>
                <w:color w:val="000000"/>
                <w:sz w:val="20"/>
                <w:lang w:bidi="ar"/>
              </w:rPr>
              <w:t>in 11-19/0703r0</w:t>
            </w:r>
          </w:p>
        </w:tc>
      </w:tr>
    </w:tbl>
    <w:p w14:paraId="3D814302" w14:textId="77777777" w:rsidR="007D0A98" w:rsidRDefault="007D0A98" w:rsidP="000D0538">
      <w:pPr>
        <w:rPr>
          <w:b/>
          <w:bCs/>
          <w:i/>
          <w:iCs/>
          <w:highlight w:val="yellow"/>
        </w:rPr>
      </w:pPr>
    </w:p>
    <w:p w14:paraId="445C9D19" w14:textId="785A5BD0" w:rsidR="000D0538" w:rsidRPr="000D0538" w:rsidRDefault="000D0538" w:rsidP="000D0538">
      <w:pPr>
        <w:rPr>
          <w:b/>
          <w:bCs/>
          <w:i/>
          <w:iCs/>
        </w:rPr>
      </w:pPr>
      <w:proofErr w:type="spellStart"/>
      <w:r w:rsidRPr="007D4492">
        <w:rPr>
          <w:b/>
          <w:bCs/>
          <w:i/>
          <w:iCs/>
          <w:highlight w:val="yellow"/>
        </w:rPr>
        <w:t>TGax</w:t>
      </w:r>
      <w:proofErr w:type="spellEnd"/>
      <w:r w:rsidRPr="007D4492">
        <w:rPr>
          <w:b/>
          <w:bCs/>
          <w:i/>
          <w:iCs/>
          <w:highlight w:val="yellow"/>
        </w:rPr>
        <w:t xml:space="preserve"> Editor: Change the text in P331L</w:t>
      </w:r>
      <w:r>
        <w:rPr>
          <w:b/>
          <w:bCs/>
          <w:i/>
          <w:iCs/>
          <w:highlight w:val="yellow"/>
        </w:rPr>
        <w:t>10</w:t>
      </w:r>
      <w:r w:rsidRPr="007D4492">
        <w:rPr>
          <w:b/>
          <w:bCs/>
          <w:i/>
          <w:iCs/>
          <w:highlight w:val="yellow"/>
        </w:rPr>
        <w:t xml:space="preserve"> of D4.1 as follows:</w:t>
      </w:r>
    </w:p>
    <w:p w14:paraId="79DFF480" w14:textId="170C7BB2" w:rsidR="00044F95" w:rsidRDefault="00044F95" w:rsidP="00044F95">
      <w:pPr>
        <w:pStyle w:val="NormalWeb"/>
        <w:rPr>
          <w:rFonts w:ascii="TimesNewRomanPSMT" w:eastAsia="TimesNewRomanPSMT" w:hAnsi="TimesNewRomanPSMT"/>
          <w:sz w:val="20"/>
          <w:szCs w:val="20"/>
        </w:rPr>
      </w:pPr>
      <w:r>
        <w:rPr>
          <w:rFonts w:ascii="TimesNewRomanPSMT" w:eastAsia="TimesNewRomanPSMT" w:hAnsi="TimesNewRomanPSMT"/>
          <w:sz w:val="20"/>
          <w:szCs w:val="20"/>
        </w:rPr>
        <w:tab/>
        <w:t>SCH is either:</w:t>
      </w:r>
    </w:p>
    <w:p w14:paraId="54F22ADD" w14:textId="550A32D8" w:rsidR="00044F95" w:rsidRPr="00044F95" w:rsidRDefault="00044F95" w:rsidP="00044F95">
      <w:pPr>
        <w:pStyle w:val="NormalWeb"/>
        <w:numPr>
          <w:ilvl w:val="0"/>
          <w:numId w:val="44"/>
        </w:numPr>
      </w:pPr>
      <w:r>
        <w:rPr>
          <w:rFonts w:ascii="TimesNewRomanPSMT" w:eastAsia="TimesNewRomanPSMT" w:hAnsi="TimesNewRomanPSMT" w:cs="TimesNewRomanPSMT" w:hint="eastAsia"/>
          <w:sz w:val="20"/>
          <w:szCs w:val="20"/>
        </w:rPr>
        <w:t xml:space="preserve">the User Info field addressed to the STA of the last or only Trigger frame, or </w:t>
      </w:r>
    </w:p>
    <w:p w14:paraId="3F7C83FD" w14:textId="365039B5" w:rsidR="00044F95" w:rsidRDefault="00044F95" w:rsidP="00044F95">
      <w:pPr>
        <w:pStyle w:val="NormalWeb"/>
        <w:numPr>
          <w:ilvl w:val="0"/>
          <w:numId w:val="44"/>
        </w:numPr>
      </w:pPr>
      <w:r>
        <w:rPr>
          <w:rFonts w:ascii="TimesNewRomanPSMT" w:eastAsia="TimesNewRomanPSMT" w:hAnsi="TimesNewRomanPSMT" w:cs="TimesNewRomanPSMT" w:hint="eastAsia"/>
          <w:sz w:val="20"/>
          <w:szCs w:val="20"/>
        </w:rPr>
        <w:t xml:space="preserve">the </w:t>
      </w:r>
      <w:r w:rsidRPr="00D11DDC">
        <w:rPr>
          <w:rFonts w:ascii="TimesNewRomanPSMT" w:eastAsia="TimesNewRomanPSMT" w:hAnsi="TimesNewRomanPSMT" w:cs="TimesNewRomanPSMT"/>
          <w:color w:val="FF0000"/>
          <w:sz w:val="20"/>
          <w:szCs w:val="20"/>
          <w:u w:val="single"/>
        </w:rPr>
        <w:t>last</w:t>
      </w:r>
      <w:r>
        <w:rPr>
          <w:rFonts w:ascii="TimesNewRomanPSMT" w:eastAsia="TimesNewRomanPSMT" w:hAnsi="TimesNewRomanPSMT" w:cs="TimesNewRomanPSMT"/>
          <w:color w:val="FF0000"/>
          <w:sz w:val="20"/>
          <w:szCs w:val="20"/>
        </w:rPr>
        <w:t xml:space="preserve"> </w:t>
      </w:r>
      <w:r>
        <w:rPr>
          <w:rFonts w:ascii="TimesNewRomanPSMT" w:eastAsia="TimesNewRomanPSMT" w:hAnsi="TimesNewRomanPSMT" w:cs="TimesNewRomanPSMT" w:hint="eastAsia"/>
          <w:sz w:val="20"/>
          <w:szCs w:val="20"/>
        </w:rPr>
        <w:t xml:space="preserve">TRS Control subfield </w:t>
      </w:r>
      <w:r w:rsidRPr="00044F95">
        <w:rPr>
          <w:rFonts w:ascii="TimesNewRomanPSMT" w:eastAsia="TimesNewRomanPSMT" w:hAnsi="TimesNewRomanPSMT" w:cs="TimesNewRomanPSMT" w:hint="eastAsia"/>
          <w:strike/>
          <w:color w:val="FF0000"/>
          <w:sz w:val="20"/>
          <w:szCs w:val="20"/>
        </w:rPr>
        <w:t>of the last or only frame</w:t>
      </w:r>
      <w:r>
        <w:rPr>
          <w:rFonts w:ascii="TimesNewRomanPSMT" w:eastAsia="TimesNewRomanPSMT" w:hAnsi="TimesNewRomanPSMT" w:cs="TimesNewRomanPSMT"/>
          <w:sz w:val="20"/>
          <w:szCs w:val="20"/>
        </w:rPr>
        <w:t xml:space="preserve"> </w:t>
      </w:r>
      <w:r w:rsidRPr="00D11DDC">
        <w:rPr>
          <w:rFonts w:ascii="TimesNewRomanPSMT" w:eastAsia="TimesNewRomanPSMT" w:hAnsi="TimesNewRomanPSMT" w:cs="TimesNewRomanPSMT"/>
          <w:color w:val="FF0000"/>
          <w:sz w:val="20"/>
          <w:szCs w:val="20"/>
          <w:u w:val="single"/>
        </w:rPr>
        <w:t>in the PSDU</w:t>
      </w:r>
      <w:r w:rsidRPr="00D11DDC">
        <w:rPr>
          <w:rFonts w:ascii="TimesNewRomanPSMT" w:eastAsia="TimesNewRomanPSMT" w:hAnsi="TimesNewRomanPSMT" w:cs="TimesNewRomanPSMT" w:hint="eastAsia"/>
          <w:sz w:val="20"/>
          <w:szCs w:val="20"/>
          <w:u w:val="single"/>
        </w:rPr>
        <w:t xml:space="preserve">. </w:t>
      </w:r>
      <w:r w:rsidR="00086F6C" w:rsidRPr="00D11DDC">
        <w:rPr>
          <w:rFonts w:ascii="TimesNewRomanPSMT" w:eastAsia="TimesNewRomanPSMT" w:hAnsi="TimesNewRomanPSMT" w:cs="TimesNewRomanPSMT"/>
          <w:color w:val="FF0000"/>
          <w:sz w:val="20"/>
          <w:szCs w:val="20"/>
          <w:u w:val="single"/>
        </w:rPr>
        <w:t>(#20587)</w:t>
      </w:r>
    </w:p>
    <w:p w14:paraId="455374B9" w14:textId="2107092B" w:rsidR="00A64B23" w:rsidRDefault="00A64B23" w:rsidP="00A64B23">
      <w:pPr>
        <w:rPr>
          <w:b/>
          <w:bCs/>
          <w:i/>
          <w:iCs/>
          <w:highlight w:val="yellow"/>
        </w:rPr>
      </w:pPr>
    </w:p>
    <w:p w14:paraId="25F76959" w14:textId="77777777" w:rsidR="00D11DDC" w:rsidRDefault="00D11DDC" w:rsidP="00A64B23">
      <w:pPr>
        <w:rPr>
          <w:b/>
          <w:bCs/>
          <w:i/>
          <w:iCs/>
          <w:highlight w:val="yellow"/>
        </w:rPr>
      </w:pPr>
    </w:p>
    <w:p w14:paraId="606BF62E" w14:textId="5B090B33" w:rsidR="002804C8" w:rsidRDefault="002804C8" w:rsidP="002804C8">
      <w:pPr>
        <w:rPr>
          <w:b/>
          <w:u w:val="single"/>
        </w:rPr>
      </w:pPr>
      <w:r w:rsidRPr="003D2C46">
        <w:rPr>
          <w:b/>
          <w:u w:val="single"/>
        </w:rPr>
        <w:t>CID</w:t>
      </w:r>
      <w:r>
        <w:rPr>
          <w:b/>
          <w:u w:val="single"/>
        </w:rPr>
        <w:t xml:space="preserve"> 2</w:t>
      </w:r>
      <w:r>
        <w:rPr>
          <w:b/>
          <w:u w:val="single"/>
        </w:rPr>
        <w:t>1191</w:t>
      </w:r>
    </w:p>
    <w:p w14:paraId="0C9AEA97" w14:textId="68CBF220" w:rsidR="00D11DDC" w:rsidRDefault="00D11DDC" w:rsidP="00A64B23">
      <w:pPr>
        <w:rPr>
          <w:b/>
          <w:bCs/>
          <w:i/>
          <w:iCs/>
          <w:highlight w:val="yellow"/>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49"/>
        <w:gridCol w:w="3201"/>
        <w:gridCol w:w="3060"/>
        <w:gridCol w:w="2880"/>
      </w:tblGrid>
      <w:tr w:rsidR="007B492F" w:rsidRPr="004D7E76" w14:paraId="5DC6E6C4" w14:textId="77777777" w:rsidTr="00F84745">
        <w:trPr>
          <w:trHeight w:val="220"/>
        </w:trPr>
        <w:tc>
          <w:tcPr>
            <w:tcW w:w="810" w:type="dxa"/>
            <w:shd w:val="clear" w:color="auto" w:fill="auto"/>
            <w:noWrap/>
          </w:tcPr>
          <w:p w14:paraId="77775266" w14:textId="77777777" w:rsidR="007B492F" w:rsidRDefault="007B492F" w:rsidP="00F84745">
            <w:pPr>
              <w:rPr>
                <w:rFonts w:ascii="Arial" w:hAnsi="Arial" w:cs="Arial"/>
                <w:sz w:val="20"/>
                <w:szCs w:val="20"/>
              </w:rPr>
            </w:pPr>
            <w:r>
              <w:rPr>
                <w:rFonts w:ascii="Arial" w:hAnsi="Arial" w:cs="Arial"/>
                <w:sz w:val="20"/>
                <w:szCs w:val="20"/>
              </w:rPr>
              <w:t>21191</w:t>
            </w:r>
          </w:p>
          <w:p w14:paraId="37A109F7" w14:textId="77777777" w:rsidR="007B492F" w:rsidRPr="004D7E76" w:rsidRDefault="007B492F" w:rsidP="00F84745">
            <w:pPr>
              <w:rPr>
                <w:sz w:val="20"/>
                <w:szCs w:val="20"/>
              </w:rPr>
            </w:pPr>
          </w:p>
        </w:tc>
        <w:tc>
          <w:tcPr>
            <w:tcW w:w="849" w:type="dxa"/>
            <w:shd w:val="clear" w:color="auto" w:fill="auto"/>
            <w:noWrap/>
          </w:tcPr>
          <w:p w14:paraId="38082CC3" w14:textId="77777777" w:rsidR="007B492F" w:rsidRDefault="007B492F" w:rsidP="00F84745">
            <w:pPr>
              <w:rPr>
                <w:rFonts w:ascii="Arial" w:hAnsi="Arial" w:cs="Arial"/>
                <w:sz w:val="20"/>
                <w:szCs w:val="20"/>
              </w:rPr>
            </w:pPr>
            <w:r>
              <w:rPr>
                <w:rFonts w:ascii="Arial" w:hAnsi="Arial" w:cs="Arial"/>
                <w:sz w:val="20"/>
                <w:szCs w:val="20"/>
              </w:rPr>
              <w:t>328.21</w:t>
            </w:r>
          </w:p>
          <w:p w14:paraId="2CA9FB20" w14:textId="77777777" w:rsidR="007B492F" w:rsidRPr="004D7E76" w:rsidRDefault="007B492F" w:rsidP="00F84745">
            <w:pPr>
              <w:tabs>
                <w:tab w:val="left" w:pos="659"/>
              </w:tabs>
              <w:rPr>
                <w:sz w:val="20"/>
                <w:szCs w:val="20"/>
              </w:rPr>
            </w:pPr>
          </w:p>
        </w:tc>
        <w:tc>
          <w:tcPr>
            <w:tcW w:w="3201" w:type="dxa"/>
            <w:shd w:val="clear" w:color="auto" w:fill="auto"/>
            <w:noWrap/>
          </w:tcPr>
          <w:p w14:paraId="1013BCA4" w14:textId="77777777" w:rsidR="007B492F" w:rsidRPr="00210851" w:rsidRDefault="007B492F" w:rsidP="00F84745">
            <w:pPr>
              <w:rPr>
                <w:rFonts w:ascii="Arial" w:hAnsi="Arial" w:cs="Arial"/>
                <w:sz w:val="20"/>
                <w:szCs w:val="20"/>
              </w:rPr>
            </w:pPr>
            <w:r>
              <w:rPr>
                <w:rFonts w:ascii="Arial" w:hAnsi="Arial" w:cs="Arial"/>
                <w:sz w:val="20"/>
                <w:szCs w:val="20"/>
              </w:rPr>
              <w:t>Table 27-16 (referred to here) states NDBPS is undefined for HE MU PPDU, making this equation invalid.</w:t>
            </w:r>
          </w:p>
        </w:tc>
        <w:tc>
          <w:tcPr>
            <w:tcW w:w="3060" w:type="dxa"/>
            <w:shd w:val="clear" w:color="auto" w:fill="auto"/>
            <w:noWrap/>
          </w:tcPr>
          <w:p w14:paraId="60389407" w14:textId="77777777" w:rsidR="007B492F" w:rsidRPr="00210851" w:rsidRDefault="007B492F" w:rsidP="00F84745">
            <w:pPr>
              <w:rPr>
                <w:rFonts w:ascii="Arial" w:hAnsi="Arial" w:cs="Arial"/>
                <w:sz w:val="20"/>
                <w:szCs w:val="20"/>
              </w:rPr>
            </w:pPr>
            <w:r>
              <w:rPr>
                <w:rFonts w:ascii="Arial" w:hAnsi="Arial" w:cs="Arial"/>
                <w:sz w:val="20"/>
                <w:szCs w:val="20"/>
              </w:rPr>
              <w:t xml:space="preserve">Add clarification text that </w:t>
            </w:r>
            <w:proofErr w:type="spellStart"/>
            <w:proofErr w:type="gramStart"/>
            <w:r>
              <w:rPr>
                <w:rFonts w:ascii="Arial" w:hAnsi="Arial" w:cs="Arial"/>
                <w:sz w:val="20"/>
                <w:szCs w:val="20"/>
              </w:rPr>
              <w:t>NDBPS,u</w:t>
            </w:r>
            <w:proofErr w:type="spellEnd"/>
            <w:proofErr w:type="gramEnd"/>
            <w:r>
              <w:rPr>
                <w:rFonts w:ascii="Arial" w:hAnsi="Arial" w:cs="Arial"/>
                <w:sz w:val="20"/>
                <w:szCs w:val="20"/>
              </w:rPr>
              <w:t xml:space="preserve"> is used when the Trigger is carried in an HE MU PPDU.</w:t>
            </w:r>
          </w:p>
        </w:tc>
        <w:tc>
          <w:tcPr>
            <w:tcW w:w="2880" w:type="dxa"/>
            <w:shd w:val="clear" w:color="auto" w:fill="auto"/>
          </w:tcPr>
          <w:p w14:paraId="7593B013" w14:textId="77777777" w:rsidR="007B492F" w:rsidRDefault="007B492F" w:rsidP="00F84745">
            <w:pPr>
              <w:rPr>
                <w:bCs/>
                <w:color w:val="000000"/>
                <w:sz w:val="20"/>
                <w:szCs w:val="20"/>
              </w:rPr>
            </w:pPr>
            <w:r>
              <w:rPr>
                <w:bCs/>
                <w:color w:val="000000"/>
                <w:sz w:val="20"/>
                <w:szCs w:val="20"/>
              </w:rPr>
              <w:t xml:space="preserve">Revised. </w:t>
            </w:r>
          </w:p>
          <w:p w14:paraId="3DD6B972" w14:textId="77777777" w:rsidR="007B492F" w:rsidRDefault="007B492F" w:rsidP="00F84745">
            <w:pPr>
              <w:rPr>
                <w:bCs/>
                <w:color w:val="000000"/>
                <w:sz w:val="20"/>
                <w:szCs w:val="20"/>
              </w:rPr>
            </w:pPr>
          </w:p>
          <w:p w14:paraId="71951DA8" w14:textId="77777777" w:rsidR="007B492F" w:rsidRDefault="007B492F" w:rsidP="00F84745">
            <w:pPr>
              <w:rPr>
                <w:bCs/>
                <w:color w:val="000000"/>
                <w:sz w:val="20"/>
                <w:szCs w:val="20"/>
              </w:rPr>
            </w:pPr>
            <w:r>
              <w:rPr>
                <w:bCs/>
                <w:color w:val="000000"/>
                <w:sz w:val="20"/>
                <w:szCs w:val="20"/>
              </w:rPr>
              <w:t xml:space="preserve">Agree in principle. </w:t>
            </w:r>
          </w:p>
          <w:p w14:paraId="009FAEAC" w14:textId="77777777" w:rsidR="007B492F" w:rsidRDefault="007B492F" w:rsidP="00F84745">
            <w:pPr>
              <w:rPr>
                <w:bCs/>
                <w:color w:val="000000"/>
                <w:sz w:val="20"/>
                <w:szCs w:val="20"/>
              </w:rPr>
            </w:pPr>
          </w:p>
          <w:p w14:paraId="08FC9AAF" w14:textId="77777777" w:rsidR="007B492F" w:rsidRPr="004D7E76" w:rsidRDefault="007B492F" w:rsidP="00F84745">
            <w:pPr>
              <w:rPr>
                <w:bCs/>
                <w:color w:val="000000"/>
                <w:sz w:val="20"/>
                <w:szCs w:val="20"/>
              </w:rPr>
            </w:pPr>
            <w:proofErr w:type="spellStart"/>
            <w:r w:rsidRPr="00396FB6">
              <w:rPr>
                <w:i/>
                <w:sz w:val="20"/>
                <w:szCs w:val="20"/>
              </w:rPr>
              <w:t>TGax</w:t>
            </w:r>
            <w:proofErr w:type="spellEnd"/>
            <w:r w:rsidRPr="00396FB6">
              <w:rPr>
                <w:i/>
                <w:sz w:val="20"/>
                <w:szCs w:val="20"/>
              </w:rPr>
              <w:t xml:space="preserve"> Editor</w:t>
            </w:r>
            <w:r w:rsidRPr="00396FB6">
              <w:rPr>
                <w:sz w:val="20"/>
                <w:szCs w:val="20"/>
              </w:rPr>
              <w:t xml:space="preserve">:  </w:t>
            </w:r>
            <w:r>
              <w:rPr>
                <w:rFonts w:eastAsia="SimSun"/>
                <w:color w:val="000000"/>
                <w:sz w:val="20"/>
                <w:lang w:bidi="ar"/>
              </w:rPr>
              <w:t xml:space="preserve">Please make changes to IEEE P802.11ax D4.1 according to the proposed text changes as resolution to CID </w:t>
            </w:r>
            <w:r w:rsidRPr="004D7E76">
              <w:rPr>
                <w:sz w:val="20"/>
                <w:szCs w:val="20"/>
              </w:rPr>
              <w:t>2</w:t>
            </w:r>
            <w:r>
              <w:rPr>
                <w:sz w:val="20"/>
                <w:szCs w:val="20"/>
              </w:rPr>
              <w:t xml:space="preserve">1191 </w:t>
            </w:r>
            <w:r>
              <w:rPr>
                <w:rFonts w:eastAsia="SimSun"/>
                <w:color w:val="000000"/>
                <w:sz w:val="20"/>
                <w:lang w:bidi="ar"/>
              </w:rPr>
              <w:t>in 11-19/0703r0</w:t>
            </w:r>
          </w:p>
        </w:tc>
      </w:tr>
    </w:tbl>
    <w:p w14:paraId="731493CF" w14:textId="77777777" w:rsidR="007B492F" w:rsidRDefault="007B492F" w:rsidP="00A64B23">
      <w:pPr>
        <w:rPr>
          <w:b/>
          <w:bCs/>
          <w:i/>
          <w:iCs/>
          <w:highlight w:val="yellow"/>
        </w:rPr>
      </w:pPr>
    </w:p>
    <w:p w14:paraId="13208625" w14:textId="77777777" w:rsidR="00D11DDC" w:rsidRDefault="00D11DDC" w:rsidP="00A64B23">
      <w:pPr>
        <w:rPr>
          <w:b/>
          <w:bCs/>
          <w:i/>
          <w:iCs/>
          <w:highlight w:val="yellow"/>
        </w:rPr>
      </w:pPr>
    </w:p>
    <w:p w14:paraId="56DC63D1" w14:textId="057F92C6" w:rsidR="00A64B23" w:rsidRPr="001B002E" w:rsidRDefault="00A64B23" w:rsidP="00A64B23">
      <w:pPr>
        <w:rPr>
          <w:b/>
          <w:bCs/>
          <w:i/>
          <w:iCs/>
        </w:rPr>
      </w:pPr>
      <w:proofErr w:type="spellStart"/>
      <w:r w:rsidRPr="007D4492">
        <w:rPr>
          <w:b/>
          <w:bCs/>
          <w:i/>
          <w:iCs/>
          <w:highlight w:val="yellow"/>
        </w:rPr>
        <w:t>TGax</w:t>
      </w:r>
      <w:proofErr w:type="spellEnd"/>
      <w:r w:rsidRPr="007D4492">
        <w:rPr>
          <w:b/>
          <w:bCs/>
          <w:i/>
          <w:iCs/>
          <w:highlight w:val="yellow"/>
        </w:rPr>
        <w:t xml:space="preserve"> Editor: Change the text in P33</w:t>
      </w:r>
      <w:r>
        <w:rPr>
          <w:b/>
          <w:bCs/>
          <w:i/>
          <w:iCs/>
          <w:highlight w:val="yellow"/>
        </w:rPr>
        <w:t>1</w:t>
      </w:r>
      <w:r w:rsidRPr="007D4492">
        <w:rPr>
          <w:b/>
          <w:bCs/>
          <w:i/>
          <w:iCs/>
          <w:highlight w:val="yellow"/>
        </w:rPr>
        <w:t>L</w:t>
      </w:r>
      <w:r w:rsidR="00AE65BF">
        <w:rPr>
          <w:b/>
          <w:bCs/>
          <w:i/>
          <w:iCs/>
          <w:highlight w:val="yellow"/>
        </w:rPr>
        <w:t>2</w:t>
      </w:r>
      <w:r>
        <w:rPr>
          <w:b/>
          <w:bCs/>
          <w:i/>
          <w:iCs/>
          <w:highlight w:val="yellow"/>
        </w:rPr>
        <w:t>1</w:t>
      </w:r>
      <w:r w:rsidRPr="007D4492">
        <w:rPr>
          <w:b/>
          <w:bCs/>
          <w:i/>
          <w:iCs/>
          <w:highlight w:val="yellow"/>
        </w:rPr>
        <w:t xml:space="preserve"> of D4.1 as follows:</w:t>
      </w:r>
    </w:p>
    <w:p w14:paraId="11B5FA56" w14:textId="77777777" w:rsidR="00A64B23" w:rsidRPr="00A64B23" w:rsidRDefault="00A64B23" w:rsidP="00A64B23">
      <w:pPr>
        <w:pStyle w:val="NormalWeb"/>
        <w:rPr>
          <w:rFonts w:ascii="TimesNewRomanPS" w:hAnsi="TimesNewRomanPS"/>
          <w:iCs/>
          <w:sz w:val="20"/>
          <w:szCs w:val="20"/>
        </w:rPr>
      </w:pPr>
      <w:r w:rsidRPr="00A64B23">
        <w:rPr>
          <w:rFonts w:ascii="TimesNewRomanPS" w:hAnsi="TimesNewRomanPS"/>
          <w:iCs/>
          <w:sz w:val="20"/>
          <w:szCs w:val="20"/>
        </w:rPr>
        <w:t>Where</w:t>
      </w:r>
    </w:p>
    <w:p w14:paraId="01A660E1" w14:textId="5DDD99EE" w:rsidR="00A64B23" w:rsidRPr="00A64B23" w:rsidRDefault="00A64B23" w:rsidP="00A64B23">
      <w:pPr>
        <w:pStyle w:val="NormalWeb"/>
        <w:rPr>
          <w:rFonts w:ascii="TimesNewRomanPSMT" w:eastAsia="TimesNewRomanPSMT" w:hAnsi="TimesNewRomanPSMT" w:cs="TimesNewRomanPSMT"/>
          <w:sz w:val="20"/>
          <w:szCs w:val="20"/>
        </w:rPr>
      </w:pPr>
      <w:r>
        <w:rPr>
          <w:rFonts w:ascii="TimesNewRomanPS" w:hAnsi="TimesNewRomanPS"/>
          <w:i/>
          <w:iCs/>
          <w:sz w:val="20"/>
          <w:szCs w:val="20"/>
        </w:rPr>
        <w:t>N</w:t>
      </w:r>
      <w:r>
        <w:rPr>
          <w:rFonts w:ascii="TimesNewRomanPS" w:hAnsi="TimesNewRomanPS"/>
          <w:i/>
          <w:iCs/>
          <w:position w:val="-6"/>
          <w:sz w:val="16"/>
          <w:szCs w:val="16"/>
        </w:rPr>
        <w:t xml:space="preserve">DBPS </w:t>
      </w:r>
      <w:r>
        <w:rPr>
          <w:rFonts w:ascii="TimesNewRomanPSMT" w:eastAsia="TimesNewRomanPSMT" w:hAnsi="TimesNewRomanPSMT" w:cs="TimesNewRomanPSMT" w:hint="eastAsia"/>
          <w:sz w:val="20"/>
          <w:szCs w:val="20"/>
        </w:rPr>
        <w:t>is defined in Table 17-4 (Modulation-dependent parameters) for a non-HT PPDU, Table 19-7 (Frequently used parameters) for an HT PPDU, Table 21-6 (Frequently used parameters) for a VHT PPDU and Table 27-15 (Frequently used parameters) for an HE PPDU</w:t>
      </w:r>
      <w:r w:rsidR="002C3E98" w:rsidRPr="00D11DDC">
        <w:rPr>
          <w:rFonts w:ascii="TimesNewRomanPSMT" w:eastAsia="TimesNewRomanPSMT" w:hAnsi="TimesNewRomanPSMT" w:cs="TimesNewRomanPSMT"/>
          <w:color w:val="FF0000"/>
          <w:sz w:val="20"/>
          <w:szCs w:val="20"/>
          <w:u w:val="single"/>
        </w:rPr>
        <w:t>. If the Trigger frame or TRS Control subfield is carried in HE MU PPDU, N</w:t>
      </w:r>
      <w:r w:rsidR="002C3E98" w:rsidRPr="00D11DDC">
        <w:rPr>
          <w:rFonts w:ascii="TimesNewRomanPSMT" w:eastAsia="TimesNewRomanPSMT" w:hAnsi="TimesNewRomanPSMT" w:cs="TimesNewRomanPSMT"/>
          <w:color w:val="FF0000"/>
          <w:sz w:val="20"/>
          <w:szCs w:val="20"/>
          <w:u w:val="single"/>
          <w:vertAlign w:val="subscript"/>
        </w:rPr>
        <w:t>DBPS</w:t>
      </w:r>
      <w:r w:rsidR="002C3E98" w:rsidRPr="00D11DDC">
        <w:rPr>
          <w:rFonts w:ascii="TimesNewRomanPSMT" w:eastAsia="TimesNewRomanPSMT" w:hAnsi="TimesNewRomanPSMT" w:cs="TimesNewRomanPSMT"/>
          <w:color w:val="FF0000"/>
          <w:sz w:val="20"/>
          <w:szCs w:val="20"/>
          <w:u w:val="single"/>
        </w:rPr>
        <w:t xml:space="preserve"> is replaced by </w:t>
      </w:r>
      <w:proofErr w:type="spellStart"/>
      <w:r w:rsidR="002C3E98" w:rsidRPr="00D11DDC">
        <w:rPr>
          <w:rFonts w:ascii="TimesNewRomanPSMT" w:eastAsia="TimesNewRomanPSMT" w:hAnsi="TimesNewRomanPSMT" w:cs="TimesNewRomanPSMT"/>
          <w:color w:val="FF0000"/>
          <w:sz w:val="20"/>
          <w:szCs w:val="20"/>
          <w:u w:val="single"/>
        </w:rPr>
        <w:t>N</w:t>
      </w:r>
      <w:r w:rsidR="002C3E98" w:rsidRPr="00D11DDC">
        <w:rPr>
          <w:rFonts w:ascii="TimesNewRomanPSMT" w:eastAsia="TimesNewRomanPSMT" w:hAnsi="TimesNewRomanPSMT" w:cs="TimesNewRomanPSMT"/>
          <w:color w:val="FF0000"/>
          <w:sz w:val="20"/>
          <w:szCs w:val="20"/>
          <w:u w:val="single"/>
          <w:vertAlign w:val="subscript"/>
        </w:rPr>
        <w:t>DBPS</w:t>
      </w:r>
      <w:r w:rsidR="002C3E98" w:rsidRPr="00D11DDC">
        <w:rPr>
          <w:rFonts w:ascii="TimesNewRomanPSMT" w:eastAsia="TimesNewRomanPSMT" w:hAnsi="TimesNewRomanPSMT" w:cs="TimesNewRomanPSMT"/>
          <w:color w:val="FF0000"/>
          <w:sz w:val="20"/>
          <w:szCs w:val="20"/>
          <w:u w:val="single"/>
        </w:rPr>
        <w:t>,u</w:t>
      </w:r>
      <w:proofErr w:type="spellEnd"/>
      <w:r w:rsidR="002C3E98" w:rsidRPr="00D11DDC">
        <w:rPr>
          <w:rFonts w:ascii="TimesNewRomanPSMT" w:eastAsia="TimesNewRomanPSMT" w:hAnsi="TimesNewRomanPSMT" w:cs="TimesNewRomanPSMT"/>
          <w:color w:val="FF0000"/>
          <w:sz w:val="20"/>
          <w:szCs w:val="20"/>
          <w:u w:val="single"/>
        </w:rPr>
        <w:t xml:space="preserve"> </w:t>
      </w:r>
      <w:r w:rsidR="00002F9B" w:rsidRPr="00D11DDC">
        <w:rPr>
          <w:rFonts w:ascii="TimesNewRomanPSMT" w:eastAsia="TimesNewRomanPSMT" w:hAnsi="TimesNewRomanPSMT" w:cs="TimesNewRomanPSMT"/>
          <w:color w:val="FF0000"/>
          <w:sz w:val="20"/>
          <w:szCs w:val="20"/>
          <w:u w:val="single"/>
        </w:rPr>
        <w:t>of</w:t>
      </w:r>
      <w:r w:rsidR="00850C8B" w:rsidRPr="00D11DDC">
        <w:rPr>
          <w:rFonts w:ascii="TimesNewRomanPSMT" w:eastAsia="TimesNewRomanPSMT" w:hAnsi="TimesNewRomanPSMT" w:cs="TimesNewRomanPSMT"/>
          <w:color w:val="FF0000"/>
          <w:sz w:val="20"/>
          <w:szCs w:val="20"/>
          <w:u w:val="single"/>
        </w:rPr>
        <w:t xml:space="preserve"> the target user </w:t>
      </w:r>
      <w:r w:rsidR="002C3E98" w:rsidRPr="00D11DDC">
        <w:rPr>
          <w:rFonts w:ascii="TimesNewRomanPSMT" w:eastAsia="TimesNewRomanPSMT" w:hAnsi="TimesNewRomanPSMT" w:cs="TimesNewRomanPSMT"/>
          <w:color w:val="FF0000"/>
          <w:sz w:val="20"/>
          <w:szCs w:val="20"/>
          <w:u w:val="single"/>
        </w:rPr>
        <w:t xml:space="preserve">in (26-1). </w:t>
      </w:r>
      <w:r w:rsidR="008E658B" w:rsidRPr="00D11DDC">
        <w:rPr>
          <w:rFonts w:ascii="TimesNewRomanPSMT" w:eastAsia="TimesNewRomanPSMT" w:hAnsi="TimesNewRomanPSMT" w:cs="TimesNewRomanPSMT"/>
          <w:color w:val="FF0000"/>
          <w:sz w:val="20"/>
          <w:szCs w:val="20"/>
          <w:u w:val="single"/>
        </w:rPr>
        <w:t>(#21191)</w:t>
      </w:r>
    </w:p>
    <w:p w14:paraId="68C5C572" w14:textId="063491F1" w:rsidR="00A64B23" w:rsidRDefault="00A64B23" w:rsidP="000520F9">
      <w:pPr>
        <w:rPr>
          <w:b/>
          <w:bCs/>
          <w:i/>
          <w:iCs/>
          <w:highlight w:val="yellow"/>
        </w:rPr>
      </w:pPr>
    </w:p>
    <w:p w14:paraId="04FF8F5A" w14:textId="65FA07D2" w:rsidR="002804C8" w:rsidRDefault="002804C8" w:rsidP="002804C8">
      <w:pPr>
        <w:rPr>
          <w:b/>
          <w:u w:val="single"/>
        </w:rPr>
      </w:pPr>
      <w:r w:rsidRPr="003D2C46">
        <w:rPr>
          <w:b/>
          <w:u w:val="single"/>
        </w:rPr>
        <w:t>CID</w:t>
      </w:r>
      <w:r>
        <w:rPr>
          <w:b/>
          <w:u w:val="single"/>
        </w:rPr>
        <w:t xml:space="preserve"> 20</w:t>
      </w:r>
      <w:r>
        <w:rPr>
          <w:b/>
          <w:u w:val="single"/>
        </w:rPr>
        <w:t>216, 21550</w:t>
      </w:r>
    </w:p>
    <w:p w14:paraId="29CF70C4" w14:textId="77777777" w:rsidR="00A64B23" w:rsidRDefault="00A64B23" w:rsidP="000520F9">
      <w:pPr>
        <w:rPr>
          <w:b/>
          <w:bCs/>
          <w:i/>
          <w:iCs/>
          <w:highlight w:val="yellow"/>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49"/>
        <w:gridCol w:w="3201"/>
        <w:gridCol w:w="3060"/>
        <w:gridCol w:w="2880"/>
      </w:tblGrid>
      <w:tr w:rsidR="007B492F" w:rsidRPr="004D7E76" w14:paraId="0E523804" w14:textId="77777777" w:rsidTr="00F84745">
        <w:trPr>
          <w:trHeight w:val="220"/>
        </w:trPr>
        <w:tc>
          <w:tcPr>
            <w:tcW w:w="810" w:type="dxa"/>
            <w:shd w:val="clear" w:color="auto" w:fill="auto"/>
            <w:noWrap/>
          </w:tcPr>
          <w:p w14:paraId="686D7C1D" w14:textId="77777777" w:rsidR="007B492F" w:rsidRPr="004D7E76" w:rsidRDefault="007B492F" w:rsidP="00F84745">
            <w:pPr>
              <w:jc w:val="both"/>
              <w:rPr>
                <w:sz w:val="20"/>
                <w:szCs w:val="20"/>
              </w:rPr>
            </w:pPr>
            <w:r w:rsidRPr="004D7E76">
              <w:rPr>
                <w:sz w:val="20"/>
                <w:szCs w:val="20"/>
              </w:rPr>
              <w:t>20216</w:t>
            </w:r>
          </w:p>
          <w:p w14:paraId="4B3F47D1" w14:textId="77777777" w:rsidR="007B492F" w:rsidRPr="004D7E76" w:rsidRDefault="007B492F" w:rsidP="00F84745">
            <w:pPr>
              <w:jc w:val="both"/>
              <w:rPr>
                <w:bCs/>
                <w:color w:val="000000"/>
                <w:sz w:val="20"/>
                <w:szCs w:val="20"/>
              </w:rPr>
            </w:pPr>
          </w:p>
        </w:tc>
        <w:tc>
          <w:tcPr>
            <w:tcW w:w="849" w:type="dxa"/>
            <w:shd w:val="clear" w:color="auto" w:fill="auto"/>
            <w:noWrap/>
          </w:tcPr>
          <w:p w14:paraId="55B2EA40" w14:textId="77777777" w:rsidR="007B492F" w:rsidRPr="004D7E76" w:rsidRDefault="007B492F" w:rsidP="00F84745">
            <w:pPr>
              <w:jc w:val="both"/>
              <w:rPr>
                <w:sz w:val="20"/>
                <w:szCs w:val="20"/>
              </w:rPr>
            </w:pPr>
            <w:r w:rsidRPr="004D7E76">
              <w:rPr>
                <w:sz w:val="20"/>
                <w:szCs w:val="20"/>
              </w:rPr>
              <w:t>329.08</w:t>
            </w:r>
          </w:p>
          <w:p w14:paraId="4BD18479" w14:textId="77777777" w:rsidR="007B492F" w:rsidRPr="004D7E76" w:rsidRDefault="007B492F" w:rsidP="00F84745">
            <w:pPr>
              <w:jc w:val="both"/>
              <w:rPr>
                <w:bCs/>
                <w:color w:val="000000"/>
                <w:sz w:val="20"/>
                <w:szCs w:val="20"/>
              </w:rPr>
            </w:pPr>
          </w:p>
        </w:tc>
        <w:tc>
          <w:tcPr>
            <w:tcW w:w="3201" w:type="dxa"/>
            <w:shd w:val="clear" w:color="auto" w:fill="auto"/>
            <w:noWrap/>
          </w:tcPr>
          <w:p w14:paraId="3FD3ED06" w14:textId="77777777" w:rsidR="007B492F" w:rsidRPr="004D7E76" w:rsidRDefault="007B492F" w:rsidP="00F84745">
            <w:pPr>
              <w:rPr>
                <w:sz w:val="20"/>
                <w:szCs w:val="20"/>
              </w:rPr>
            </w:pPr>
            <w:r w:rsidRPr="004D7E76">
              <w:rPr>
                <w:sz w:val="20"/>
                <w:szCs w:val="20"/>
              </w:rPr>
              <w:t>"</w:t>
            </w:r>
            <w:proofErr w:type="spellStart"/>
            <w:r w:rsidRPr="004D7E76">
              <w:rPr>
                <w:sz w:val="20"/>
                <w:szCs w:val="20"/>
              </w:rPr>
              <w:t>T_</w:t>
            </w:r>
            <w:proofErr w:type="gramStart"/>
            <w:r w:rsidRPr="004D7E76">
              <w:rPr>
                <w:sz w:val="20"/>
                <w:szCs w:val="20"/>
              </w:rPr>
              <w:t>PE,Nominal</w:t>
            </w:r>
            <w:proofErr w:type="spellEnd"/>
            <w:proofErr w:type="gramEnd"/>
            <w:r w:rsidRPr="004D7E76">
              <w:rPr>
                <w:sz w:val="20"/>
                <w:szCs w:val="20"/>
              </w:rPr>
              <w:t xml:space="preserve">" is defined in clause 27, may need to quote the clause. A question is: does MAC level knows the exact </w:t>
            </w:r>
            <w:proofErr w:type="spellStart"/>
            <w:r w:rsidRPr="004D7E76">
              <w:rPr>
                <w:sz w:val="20"/>
                <w:szCs w:val="20"/>
              </w:rPr>
              <w:t>T_</w:t>
            </w:r>
            <w:proofErr w:type="gramStart"/>
            <w:r w:rsidRPr="004D7E76">
              <w:rPr>
                <w:sz w:val="20"/>
                <w:szCs w:val="20"/>
              </w:rPr>
              <w:t>PE.Nominal</w:t>
            </w:r>
            <w:proofErr w:type="spellEnd"/>
            <w:proofErr w:type="gramEnd"/>
            <w:r w:rsidRPr="004D7E76">
              <w:rPr>
                <w:sz w:val="20"/>
                <w:szCs w:val="20"/>
              </w:rPr>
              <w:t xml:space="preserve"> value (derived by running the math of clause 27.3.12), given that the TXVECTOR only provides the primitive "NOMINAL_PACKET_PADDING"?</w:t>
            </w:r>
          </w:p>
          <w:p w14:paraId="4038DB91" w14:textId="77777777" w:rsidR="007B492F" w:rsidRPr="004D7E76" w:rsidRDefault="007B492F" w:rsidP="00F84745">
            <w:pPr>
              <w:rPr>
                <w:bCs/>
                <w:color w:val="000000"/>
                <w:sz w:val="20"/>
                <w:szCs w:val="20"/>
              </w:rPr>
            </w:pPr>
          </w:p>
        </w:tc>
        <w:tc>
          <w:tcPr>
            <w:tcW w:w="3060" w:type="dxa"/>
            <w:shd w:val="clear" w:color="auto" w:fill="auto"/>
            <w:noWrap/>
          </w:tcPr>
          <w:p w14:paraId="604C2217" w14:textId="77777777" w:rsidR="007B492F" w:rsidRPr="004D7E76" w:rsidRDefault="007B492F" w:rsidP="00F84745">
            <w:pPr>
              <w:rPr>
                <w:sz w:val="20"/>
                <w:szCs w:val="20"/>
              </w:rPr>
            </w:pPr>
            <w:r w:rsidRPr="004D7E76">
              <w:rPr>
                <w:sz w:val="20"/>
                <w:szCs w:val="20"/>
              </w:rPr>
              <w:t>Clarify, may need some editorial changes</w:t>
            </w:r>
          </w:p>
          <w:p w14:paraId="63C4B315" w14:textId="77777777" w:rsidR="007B492F" w:rsidRPr="004D7E76" w:rsidRDefault="007B492F" w:rsidP="00F84745">
            <w:pPr>
              <w:rPr>
                <w:bCs/>
                <w:color w:val="000000"/>
                <w:sz w:val="20"/>
                <w:szCs w:val="20"/>
              </w:rPr>
            </w:pPr>
          </w:p>
        </w:tc>
        <w:tc>
          <w:tcPr>
            <w:tcW w:w="2880" w:type="dxa"/>
            <w:shd w:val="clear" w:color="auto" w:fill="auto"/>
          </w:tcPr>
          <w:p w14:paraId="0C170798" w14:textId="77777777" w:rsidR="007B492F" w:rsidRPr="004D7E76" w:rsidRDefault="007B492F" w:rsidP="00F84745">
            <w:pPr>
              <w:rPr>
                <w:bCs/>
                <w:color w:val="000000"/>
                <w:sz w:val="20"/>
                <w:szCs w:val="20"/>
              </w:rPr>
            </w:pPr>
            <w:r w:rsidRPr="004D7E76">
              <w:rPr>
                <w:bCs/>
                <w:color w:val="000000"/>
                <w:sz w:val="20"/>
                <w:szCs w:val="20"/>
              </w:rPr>
              <w:t xml:space="preserve">Revised. </w:t>
            </w:r>
          </w:p>
          <w:p w14:paraId="6A8B1953" w14:textId="77777777" w:rsidR="007B492F" w:rsidRPr="004D7E76" w:rsidRDefault="007B492F" w:rsidP="00F84745">
            <w:pPr>
              <w:rPr>
                <w:bCs/>
                <w:color w:val="000000"/>
                <w:sz w:val="20"/>
                <w:szCs w:val="20"/>
              </w:rPr>
            </w:pPr>
          </w:p>
          <w:p w14:paraId="75576D73" w14:textId="77777777" w:rsidR="007B492F" w:rsidRDefault="007B492F" w:rsidP="00F84745">
            <w:pPr>
              <w:rPr>
                <w:bCs/>
                <w:color w:val="000000"/>
                <w:sz w:val="20"/>
                <w:szCs w:val="20"/>
              </w:rPr>
            </w:pPr>
            <w:r>
              <w:rPr>
                <w:bCs/>
                <w:color w:val="000000"/>
                <w:sz w:val="20"/>
                <w:szCs w:val="20"/>
              </w:rPr>
              <w:t xml:space="preserve">Agree in principle. Add a reference to 27.3.12 for </w:t>
            </w:r>
            <w:proofErr w:type="gramStart"/>
            <w:r>
              <w:rPr>
                <w:rFonts w:ascii="TimesNewRomanPS" w:hAnsi="TimesNewRomanPS"/>
                <w:i/>
                <w:iCs/>
                <w:sz w:val="20"/>
                <w:szCs w:val="20"/>
              </w:rPr>
              <w:t>T</w:t>
            </w:r>
            <w:proofErr w:type="spellStart"/>
            <w:r>
              <w:rPr>
                <w:rFonts w:ascii="TimesNewRomanPS" w:hAnsi="TimesNewRomanPS"/>
                <w:i/>
                <w:iCs/>
                <w:position w:val="-6"/>
                <w:sz w:val="16"/>
                <w:szCs w:val="16"/>
              </w:rPr>
              <w:t>PE,nominal</w:t>
            </w:r>
            <w:proofErr w:type="spellEnd"/>
            <w:proofErr w:type="gramEnd"/>
            <w:r>
              <w:rPr>
                <w:bCs/>
                <w:color w:val="000000"/>
                <w:sz w:val="20"/>
                <w:szCs w:val="20"/>
              </w:rPr>
              <w:t>.</w:t>
            </w:r>
          </w:p>
          <w:p w14:paraId="360ECEFC" w14:textId="77777777" w:rsidR="007B492F" w:rsidRDefault="007B492F" w:rsidP="00F84745">
            <w:pPr>
              <w:rPr>
                <w:bCs/>
                <w:color w:val="000000"/>
                <w:sz w:val="20"/>
                <w:szCs w:val="20"/>
              </w:rPr>
            </w:pPr>
          </w:p>
          <w:p w14:paraId="71277D46" w14:textId="77777777" w:rsidR="007B492F" w:rsidRDefault="007B492F" w:rsidP="00F84745">
            <w:pPr>
              <w:rPr>
                <w:bCs/>
                <w:color w:val="000000"/>
                <w:sz w:val="20"/>
                <w:szCs w:val="20"/>
              </w:rPr>
            </w:pPr>
            <w:r>
              <w:rPr>
                <w:bCs/>
                <w:color w:val="000000"/>
                <w:sz w:val="20"/>
                <w:szCs w:val="20"/>
              </w:rPr>
              <w:t xml:space="preserve">TXVECTOR is for MAC to provide parameters to PHY. No need to add parameters for </w:t>
            </w:r>
            <w:proofErr w:type="gramStart"/>
            <w:r>
              <w:rPr>
                <w:rFonts w:ascii="TimesNewRomanPS" w:hAnsi="TimesNewRomanPS"/>
                <w:i/>
                <w:iCs/>
                <w:sz w:val="20"/>
                <w:szCs w:val="20"/>
              </w:rPr>
              <w:t>T</w:t>
            </w:r>
            <w:proofErr w:type="spellStart"/>
            <w:r>
              <w:rPr>
                <w:rFonts w:ascii="TimesNewRomanPS" w:hAnsi="TimesNewRomanPS"/>
                <w:i/>
                <w:iCs/>
                <w:position w:val="-6"/>
                <w:sz w:val="16"/>
                <w:szCs w:val="16"/>
              </w:rPr>
              <w:t>PE,nominal</w:t>
            </w:r>
            <w:proofErr w:type="spellEnd"/>
            <w:proofErr w:type="gramEnd"/>
            <w:r>
              <w:rPr>
                <w:bCs/>
                <w:color w:val="000000"/>
                <w:sz w:val="20"/>
                <w:szCs w:val="20"/>
              </w:rPr>
              <w:t xml:space="preserve"> in TXVECTOR.  </w:t>
            </w:r>
            <w:proofErr w:type="gramStart"/>
            <w:r>
              <w:rPr>
                <w:rFonts w:ascii="TimesNewRomanPS" w:hAnsi="TimesNewRomanPS"/>
                <w:i/>
                <w:iCs/>
                <w:sz w:val="20"/>
                <w:szCs w:val="20"/>
              </w:rPr>
              <w:t>T</w:t>
            </w:r>
            <w:proofErr w:type="spellStart"/>
            <w:r>
              <w:rPr>
                <w:rFonts w:ascii="TimesNewRomanPS" w:hAnsi="TimesNewRomanPS"/>
                <w:i/>
                <w:iCs/>
                <w:position w:val="-6"/>
                <w:sz w:val="16"/>
                <w:szCs w:val="16"/>
              </w:rPr>
              <w:t>PE,nominal</w:t>
            </w:r>
            <w:proofErr w:type="spellEnd"/>
            <w:proofErr w:type="gramEnd"/>
            <w:r>
              <w:rPr>
                <w:bCs/>
                <w:color w:val="000000"/>
                <w:sz w:val="20"/>
                <w:szCs w:val="20"/>
              </w:rPr>
              <w:t xml:space="preserve"> should be given by table 27-44 and “a” factor in the table should be calculated in MAC. It is same as MAC calculate and signal “a” factor in the Trigger frame for following HE TB PPDU.  </w:t>
            </w:r>
          </w:p>
          <w:p w14:paraId="12FDDD92" w14:textId="77777777" w:rsidR="007B492F" w:rsidRDefault="007B492F" w:rsidP="00F84745">
            <w:pPr>
              <w:rPr>
                <w:bCs/>
                <w:color w:val="000000"/>
                <w:sz w:val="20"/>
                <w:szCs w:val="20"/>
              </w:rPr>
            </w:pPr>
          </w:p>
          <w:p w14:paraId="3029D653" w14:textId="77777777" w:rsidR="007B492F" w:rsidRPr="004D7E76" w:rsidRDefault="007B492F" w:rsidP="00F84745">
            <w:pPr>
              <w:rPr>
                <w:bCs/>
                <w:color w:val="000000"/>
                <w:sz w:val="20"/>
                <w:szCs w:val="20"/>
              </w:rPr>
            </w:pPr>
            <w:proofErr w:type="spellStart"/>
            <w:r w:rsidRPr="00283A35">
              <w:rPr>
                <w:b/>
                <w:i/>
                <w:sz w:val="20"/>
                <w:szCs w:val="20"/>
              </w:rPr>
              <w:t>TGax</w:t>
            </w:r>
            <w:proofErr w:type="spellEnd"/>
            <w:r w:rsidRPr="00283A35">
              <w:rPr>
                <w:b/>
                <w:i/>
                <w:sz w:val="20"/>
                <w:szCs w:val="20"/>
              </w:rPr>
              <w:t xml:space="preserve"> Editor</w:t>
            </w:r>
            <w:r w:rsidRPr="00283A35">
              <w:rPr>
                <w:b/>
                <w:sz w:val="20"/>
                <w:szCs w:val="20"/>
              </w:rPr>
              <w:t>:</w:t>
            </w:r>
            <w:r w:rsidRPr="00396FB6">
              <w:rPr>
                <w:sz w:val="20"/>
                <w:szCs w:val="20"/>
              </w:rPr>
              <w:t xml:space="preserve">  </w:t>
            </w:r>
            <w:r>
              <w:rPr>
                <w:rFonts w:eastAsia="SimSun"/>
                <w:color w:val="000000"/>
                <w:sz w:val="20"/>
                <w:lang w:bidi="ar"/>
              </w:rPr>
              <w:t xml:space="preserve">Please make changes to IEEE P802.11ax D4.1 according to the proposed text changes as resolution to CID </w:t>
            </w:r>
            <w:r w:rsidRPr="004D7E76">
              <w:rPr>
                <w:sz w:val="20"/>
                <w:szCs w:val="20"/>
              </w:rPr>
              <w:t>20</w:t>
            </w:r>
            <w:r>
              <w:rPr>
                <w:sz w:val="20"/>
                <w:szCs w:val="20"/>
              </w:rPr>
              <w:t>2</w:t>
            </w:r>
            <w:r w:rsidRPr="004D7E76">
              <w:rPr>
                <w:sz w:val="20"/>
                <w:szCs w:val="20"/>
              </w:rPr>
              <w:t>1</w:t>
            </w:r>
            <w:r>
              <w:rPr>
                <w:sz w:val="20"/>
                <w:szCs w:val="20"/>
              </w:rPr>
              <w:t xml:space="preserve">6 </w:t>
            </w:r>
            <w:r>
              <w:rPr>
                <w:rFonts w:eastAsia="SimSun"/>
                <w:color w:val="000000"/>
                <w:sz w:val="20"/>
                <w:lang w:bidi="ar"/>
              </w:rPr>
              <w:t>in 11-19/0703r0</w:t>
            </w:r>
          </w:p>
          <w:p w14:paraId="500FEF0A" w14:textId="77777777" w:rsidR="007B492F" w:rsidRPr="004D7E76" w:rsidRDefault="007B492F" w:rsidP="00F84745">
            <w:pPr>
              <w:rPr>
                <w:bCs/>
                <w:color w:val="000000"/>
                <w:sz w:val="20"/>
                <w:szCs w:val="20"/>
              </w:rPr>
            </w:pPr>
          </w:p>
        </w:tc>
      </w:tr>
      <w:tr w:rsidR="007B492F" w:rsidRPr="004D7E76" w14:paraId="295ED6E5" w14:textId="77777777" w:rsidTr="00F84745">
        <w:trPr>
          <w:trHeight w:val="220"/>
        </w:trPr>
        <w:tc>
          <w:tcPr>
            <w:tcW w:w="810" w:type="dxa"/>
            <w:shd w:val="clear" w:color="auto" w:fill="auto"/>
            <w:noWrap/>
          </w:tcPr>
          <w:p w14:paraId="033B9BB7" w14:textId="77777777" w:rsidR="007B492F" w:rsidRDefault="007B492F" w:rsidP="00F84745">
            <w:pPr>
              <w:rPr>
                <w:rFonts w:ascii="Arial" w:hAnsi="Arial" w:cs="Arial"/>
                <w:sz w:val="20"/>
                <w:szCs w:val="20"/>
              </w:rPr>
            </w:pPr>
            <w:r>
              <w:rPr>
                <w:rFonts w:ascii="Arial" w:hAnsi="Arial" w:cs="Arial"/>
                <w:sz w:val="20"/>
                <w:szCs w:val="20"/>
              </w:rPr>
              <w:lastRenderedPageBreak/>
              <w:t>21550</w:t>
            </w:r>
          </w:p>
          <w:p w14:paraId="20D1800B" w14:textId="77777777" w:rsidR="007B492F" w:rsidRPr="004D7E76" w:rsidRDefault="007B492F" w:rsidP="00F84745">
            <w:pPr>
              <w:rPr>
                <w:sz w:val="20"/>
                <w:szCs w:val="20"/>
              </w:rPr>
            </w:pPr>
          </w:p>
        </w:tc>
        <w:tc>
          <w:tcPr>
            <w:tcW w:w="849" w:type="dxa"/>
            <w:shd w:val="clear" w:color="auto" w:fill="auto"/>
            <w:noWrap/>
          </w:tcPr>
          <w:p w14:paraId="2029E132" w14:textId="77777777" w:rsidR="007B492F" w:rsidRDefault="007B492F" w:rsidP="00F84745">
            <w:pPr>
              <w:rPr>
                <w:rFonts w:ascii="Arial" w:hAnsi="Arial" w:cs="Arial"/>
                <w:sz w:val="20"/>
                <w:szCs w:val="20"/>
              </w:rPr>
            </w:pPr>
            <w:r>
              <w:rPr>
                <w:rFonts w:ascii="Arial" w:hAnsi="Arial" w:cs="Arial"/>
                <w:sz w:val="20"/>
                <w:szCs w:val="20"/>
              </w:rPr>
              <w:t>329.07</w:t>
            </w:r>
          </w:p>
          <w:p w14:paraId="01B0F251" w14:textId="77777777" w:rsidR="007B492F" w:rsidRPr="004D7E76" w:rsidRDefault="007B492F" w:rsidP="00F84745">
            <w:pPr>
              <w:tabs>
                <w:tab w:val="left" w:pos="659"/>
              </w:tabs>
              <w:rPr>
                <w:sz w:val="20"/>
                <w:szCs w:val="20"/>
              </w:rPr>
            </w:pPr>
          </w:p>
        </w:tc>
        <w:tc>
          <w:tcPr>
            <w:tcW w:w="3201" w:type="dxa"/>
            <w:shd w:val="clear" w:color="auto" w:fill="auto"/>
            <w:noWrap/>
          </w:tcPr>
          <w:p w14:paraId="7C4CB4E9" w14:textId="77777777" w:rsidR="007B492F" w:rsidRDefault="007B492F" w:rsidP="00F84745">
            <w:pPr>
              <w:rPr>
                <w:rFonts w:ascii="Arial" w:hAnsi="Arial" w:cs="Arial"/>
                <w:sz w:val="20"/>
                <w:szCs w:val="20"/>
              </w:rPr>
            </w:pPr>
            <w:r>
              <w:rPr>
                <w:rFonts w:ascii="Arial" w:hAnsi="Arial" w:cs="Arial"/>
                <w:sz w:val="20"/>
                <w:szCs w:val="20"/>
              </w:rPr>
              <w:t xml:space="preserve">How does MAC know </w:t>
            </w:r>
            <w:proofErr w:type="spellStart"/>
            <w:r>
              <w:rPr>
                <w:rFonts w:ascii="Arial" w:hAnsi="Arial" w:cs="Arial"/>
                <w:sz w:val="20"/>
                <w:szCs w:val="20"/>
              </w:rPr>
              <w:t>T_</w:t>
            </w:r>
            <w:proofErr w:type="gramStart"/>
            <w:r>
              <w:rPr>
                <w:rFonts w:ascii="Arial" w:hAnsi="Arial" w:cs="Arial"/>
                <w:sz w:val="20"/>
                <w:szCs w:val="20"/>
              </w:rPr>
              <w:t>PE,nominal</w:t>
            </w:r>
            <w:proofErr w:type="spellEnd"/>
            <w:proofErr w:type="gramEnd"/>
            <w:r>
              <w:rPr>
                <w:rFonts w:ascii="Arial" w:hAnsi="Arial" w:cs="Arial"/>
                <w:sz w:val="20"/>
                <w:szCs w:val="20"/>
              </w:rPr>
              <w:t>?</w:t>
            </w:r>
          </w:p>
          <w:p w14:paraId="25C54449" w14:textId="77777777" w:rsidR="007B492F" w:rsidRPr="004D7E76" w:rsidRDefault="007B492F" w:rsidP="00F84745">
            <w:pPr>
              <w:rPr>
                <w:sz w:val="20"/>
                <w:szCs w:val="20"/>
              </w:rPr>
            </w:pPr>
          </w:p>
        </w:tc>
        <w:tc>
          <w:tcPr>
            <w:tcW w:w="3060" w:type="dxa"/>
            <w:shd w:val="clear" w:color="auto" w:fill="auto"/>
            <w:noWrap/>
          </w:tcPr>
          <w:p w14:paraId="1BD975D2" w14:textId="77777777" w:rsidR="007B492F" w:rsidRPr="00210851" w:rsidRDefault="007B492F" w:rsidP="00F84745">
            <w:pPr>
              <w:rPr>
                <w:rFonts w:ascii="Arial" w:hAnsi="Arial" w:cs="Arial"/>
                <w:sz w:val="20"/>
                <w:szCs w:val="20"/>
              </w:rPr>
            </w:pPr>
            <w:r>
              <w:rPr>
                <w:rFonts w:ascii="Arial" w:hAnsi="Arial" w:cs="Arial"/>
                <w:sz w:val="20"/>
                <w:szCs w:val="20"/>
              </w:rPr>
              <w:t xml:space="preserve">Create an interface to fetch back </w:t>
            </w:r>
            <w:proofErr w:type="spellStart"/>
            <w:r>
              <w:rPr>
                <w:rFonts w:ascii="Arial" w:hAnsi="Arial" w:cs="Arial"/>
                <w:sz w:val="20"/>
                <w:szCs w:val="20"/>
              </w:rPr>
              <w:t>T_</w:t>
            </w:r>
            <w:proofErr w:type="gramStart"/>
            <w:r>
              <w:rPr>
                <w:rFonts w:ascii="Arial" w:hAnsi="Arial" w:cs="Arial"/>
                <w:sz w:val="20"/>
                <w:szCs w:val="20"/>
              </w:rPr>
              <w:t>PE,nominal</w:t>
            </w:r>
            <w:proofErr w:type="spellEnd"/>
            <w:proofErr w:type="gramEnd"/>
            <w:r>
              <w:rPr>
                <w:rFonts w:ascii="Arial" w:hAnsi="Arial" w:cs="Arial"/>
                <w:sz w:val="20"/>
                <w:szCs w:val="20"/>
              </w:rPr>
              <w:t xml:space="preserve"> from PHY to MAC.</w:t>
            </w:r>
          </w:p>
        </w:tc>
        <w:tc>
          <w:tcPr>
            <w:tcW w:w="2880" w:type="dxa"/>
            <w:shd w:val="clear" w:color="auto" w:fill="auto"/>
          </w:tcPr>
          <w:p w14:paraId="0089AFD7" w14:textId="77777777" w:rsidR="007B492F" w:rsidRDefault="007B492F" w:rsidP="00F84745">
            <w:pPr>
              <w:rPr>
                <w:bCs/>
                <w:color w:val="000000"/>
                <w:sz w:val="20"/>
                <w:szCs w:val="20"/>
              </w:rPr>
            </w:pPr>
            <w:r>
              <w:rPr>
                <w:bCs/>
                <w:color w:val="000000"/>
                <w:sz w:val="20"/>
                <w:szCs w:val="20"/>
              </w:rPr>
              <w:t xml:space="preserve">Revised. </w:t>
            </w:r>
          </w:p>
          <w:p w14:paraId="3D2B8793" w14:textId="77777777" w:rsidR="007B492F" w:rsidRDefault="007B492F" w:rsidP="00F84745">
            <w:pPr>
              <w:rPr>
                <w:bCs/>
                <w:color w:val="000000"/>
                <w:sz w:val="20"/>
                <w:szCs w:val="20"/>
              </w:rPr>
            </w:pPr>
          </w:p>
          <w:p w14:paraId="49FCDC48" w14:textId="08D03D59" w:rsidR="007B492F" w:rsidRDefault="007B492F" w:rsidP="00F84745">
            <w:pPr>
              <w:rPr>
                <w:bCs/>
                <w:color w:val="000000"/>
                <w:sz w:val="20"/>
                <w:szCs w:val="20"/>
              </w:rPr>
            </w:pPr>
            <w:r>
              <w:rPr>
                <w:bCs/>
                <w:color w:val="000000"/>
                <w:sz w:val="20"/>
                <w:szCs w:val="20"/>
              </w:rPr>
              <w:t xml:space="preserve">MAC calculate </w:t>
            </w:r>
            <w:r>
              <w:rPr>
                <w:rFonts w:ascii="TimesNewRomanPS" w:hAnsi="TimesNewRomanPS"/>
                <w:i/>
                <w:iCs/>
                <w:sz w:val="20"/>
                <w:szCs w:val="20"/>
              </w:rPr>
              <w:t>T</w:t>
            </w:r>
            <w:proofErr w:type="spellStart"/>
            <w:r>
              <w:rPr>
                <w:rFonts w:ascii="TimesNewRomanPS" w:hAnsi="TimesNewRomanPS"/>
                <w:i/>
                <w:iCs/>
                <w:position w:val="-6"/>
                <w:sz w:val="16"/>
                <w:szCs w:val="16"/>
              </w:rPr>
              <w:t>PE,nominal</w:t>
            </w:r>
            <w:proofErr w:type="spellEnd"/>
            <w:r>
              <w:rPr>
                <w:bCs/>
                <w:color w:val="000000"/>
                <w:sz w:val="20"/>
                <w:szCs w:val="20"/>
              </w:rPr>
              <w:t xml:space="preserve"> from table 27-44 and “a” factor in the table should be calculated in MAC same way as MAC calculate “a” for </w:t>
            </w:r>
            <w:r w:rsidR="00F204C2">
              <w:rPr>
                <w:bCs/>
                <w:color w:val="000000"/>
                <w:sz w:val="20"/>
                <w:szCs w:val="20"/>
              </w:rPr>
              <w:t xml:space="preserve">the following </w:t>
            </w:r>
            <w:bookmarkStart w:id="0" w:name="_GoBack"/>
            <w:bookmarkEnd w:id="0"/>
            <w:r>
              <w:rPr>
                <w:bCs/>
                <w:color w:val="000000"/>
                <w:sz w:val="20"/>
                <w:szCs w:val="20"/>
              </w:rPr>
              <w:t>HE TB PPDU.  No need to add interface from PHY to MAC for it but can ad</w:t>
            </w:r>
            <w:r>
              <w:rPr>
                <w:rFonts w:hint="eastAsia"/>
                <w:bCs/>
                <w:color w:val="000000"/>
                <w:sz w:val="20"/>
                <w:szCs w:val="20"/>
              </w:rPr>
              <w:t xml:space="preserve">d </w:t>
            </w:r>
            <w:r>
              <w:rPr>
                <w:bCs/>
                <w:color w:val="000000"/>
                <w:sz w:val="20"/>
                <w:szCs w:val="20"/>
              </w:rPr>
              <w:t xml:space="preserve">some reference to 27.3.12. If add PHY service interface, need to define a new VECTOR since TXVECTOR, RXVECTOR, TRIGVECTOR are all not proper place for it.   </w:t>
            </w:r>
          </w:p>
          <w:p w14:paraId="049B9F36" w14:textId="77777777" w:rsidR="007B492F" w:rsidRPr="004D7E76" w:rsidRDefault="007B492F" w:rsidP="00F84745">
            <w:pPr>
              <w:rPr>
                <w:bCs/>
                <w:color w:val="000000"/>
                <w:sz w:val="20"/>
                <w:szCs w:val="20"/>
              </w:rPr>
            </w:pPr>
          </w:p>
          <w:p w14:paraId="6137810E" w14:textId="77777777" w:rsidR="007B492F" w:rsidRPr="004D7E76" w:rsidRDefault="007B492F" w:rsidP="00F84745">
            <w:pPr>
              <w:rPr>
                <w:bCs/>
                <w:color w:val="000000"/>
                <w:sz w:val="20"/>
                <w:szCs w:val="20"/>
              </w:rPr>
            </w:pPr>
            <w:r w:rsidRPr="004D7E76">
              <w:rPr>
                <w:bCs/>
                <w:color w:val="000000"/>
                <w:sz w:val="20"/>
                <w:szCs w:val="20"/>
              </w:rPr>
              <w:t xml:space="preserve">See resolution for CID </w:t>
            </w:r>
            <w:r>
              <w:rPr>
                <w:bCs/>
                <w:color w:val="000000"/>
                <w:sz w:val="20"/>
                <w:szCs w:val="20"/>
              </w:rPr>
              <w:t>20216</w:t>
            </w:r>
            <w:r w:rsidRPr="004D7E76">
              <w:rPr>
                <w:bCs/>
                <w:color w:val="000000"/>
                <w:sz w:val="20"/>
                <w:szCs w:val="20"/>
              </w:rPr>
              <w:t>.</w:t>
            </w:r>
          </w:p>
        </w:tc>
      </w:tr>
    </w:tbl>
    <w:p w14:paraId="30643853" w14:textId="1949B1FC" w:rsidR="001B3A24" w:rsidRDefault="001B3A24" w:rsidP="000520F9"/>
    <w:p w14:paraId="3B3DC0A7" w14:textId="77777777" w:rsidR="00ED44F1" w:rsidRDefault="00ED44F1" w:rsidP="000520F9"/>
    <w:p w14:paraId="5FBB4C5F" w14:textId="5C39D0A3" w:rsidR="00796DEA" w:rsidRPr="001B002E" w:rsidRDefault="00796DEA" w:rsidP="00796DEA">
      <w:pPr>
        <w:rPr>
          <w:b/>
          <w:bCs/>
          <w:i/>
          <w:iCs/>
        </w:rPr>
      </w:pPr>
      <w:proofErr w:type="spellStart"/>
      <w:r w:rsidRPr="007D4492">
        <w:rPr>
          <w:b/>
          <w:bCs/>
          <w:i/>
          <w:iCs/>
          <w:highlight w:val="yellow"/>
        </w:rPr>
        <w:t>TGax</w:t>
      </w:r>
      <w:proofErr w:type="spellEnd"/>
      <w:r w:rsidRPr="007D4492">
        <w:rPr>
          <w:b/>
          <w:bCs/>
          <w:i/>
          <w:iCs/>
          <w:highlight w:val="yellow"/>
        </w:rPr>
        <w:t xml:space="preserve"> Editor: Change the text in P33</w:t>
      </w:r>
      <w:r>
        <w:rPr>
          <w:b/>
          <w:bCs/>
          <w:i/>
          <w:iCs/>
          <w:highlight w:val="yellow"/>
        </w:rPr>
        <w:t>2</w:t>
      </w:r>
      <w:r w:rsidRPr="007D4492">
        <w:rPr>
          <w:b/>
          <w:bCs/>
          <w:i/>
          <w:iCs/>
          <w:highlight w:val="yellow"/>
        </w:rPr>
        <w:t>L</w:t>
      </w:r>
      <w:r>
        <w:rPr>
          <w:b/>
          <w:bCs/>
          <w:i/>
          <w:iCs/>
          <w:highlight w:val="yellow"/>
        </w:rPr>
        <w:t>7</w:t>
      </w:r>
      <w:r w:rsidRPr="007D4492">
        <w:rPr>
          <w:b/>
          <w:bCs/>
          <w:i/>
          <w:iCs/>
          <w:highlight w:val="yellow"/>
        </w:rPr>
        <w:t xml:space="preserve"> of D4.1 as follows:</w:t>
      </w:r>
    </w:p>
    <w:p w14:paraId="5288445A" w14:textId="5873CE52" w:rsidR="00796DEA" w:rsidRDefault="00796DEA" w:rsidP="00796DEA">
      <w:pPr>
        <w:pStyle w:val="NormalWeb"/>
        <w:rPr>
          <w:rFonts w:ascii="TimesNewRomanPSMT" w:eastAsia="TimesNewRomanPSMT" w:hAnsi="TimesNewRomanPSMT" w:cs="TimesNewRomanPSMT"/>
          <w:sz w:val="20"/>
          <w:szCs w:val="20"/>
        </w:rPr>
      </w:pPr>
      <w:r>
        <w:rPr>
          <w:rFonts w:ascii="TimesNewRomanPS" w:hAnsi="TimesNewRomanPS"/>
          <w:i/>
          <w:iCs/>
          <w:sz w:val="20"/>
          <w:szCs w:val="20"/>
        </w:rPr>
        <w:t>T</w:t>
      </w:r>
      <w:proofErr w:type="spellStart"/>
      <w:r>
        <w:rPr>
          <w:rFonts w:ascii="TimesNewRomanPS" w:hAnsi="TimesNewRomanPS"/>
          <w:i/>
          <w:iCs/>
          <w:position w:val="-6"/>
          <w:sz w:val="16"/>
          <w:szCs w:val="16"/>
        </w:rPr>
        <w:t>TrigProc</w:t>
      </w:r>
      <w:proofErr w:type="spellEnd"/>
      <w:r>
        <w:rPr>
          <w:rFonts w:ascii="TimesNewRomanPS" w:hAnsi="TimesNewRomanPS"/>
          <w:i/>
          <w:iCs/>
          <w:position w:val="-6"/>
          <w:sz w:val="16"/>
          <w:szCs w:val="16"/>
        </w:rPr>
        <w:t xml:space="preserve"> </w:t>
      </w:r>
      <w:r>
        <w:rPr>
          <w:rFonts w:ascii="TimesNewRomanPSMT" w:eastAsia="TimesNewRomanPSMT" w:hAnsi="TimesNewRomanPSMT" w:cs="TimesNewRomanPSMT" w:hint="eastAsia"/>
          <w:sz w:val="20"/>
          <w:szCs w:val="20"/>
        </w:rPr>
        <w:t xml:space="preserve">is defined as the duration of PPDU that is after the OFDM symbol containing the last coded bit of the LDPC codeword that encodes the last bit of SCH minus </w:t>
      </w:r>
      <w:proofErr w:type="gramStart"/>
      <w:r>
        <w:rPr>
          <w:rFonts w:ascii="TimesNewRomanPS" w:hAnsi="TimesNewRomanPS"/>
          <w:i/>
          <w:iCs/>
          <w:sz w:val="20"/>
          <w:szCs w:val="20"/>
        </w:rPr>
        <w:t>T</w:t>
      </w:r>
      <w:proofErr w:type="spellStart"/>
      <w:r>
        <w:rPr>
          <w:rFonts w:ascii="TimesNewRomanPS" w:hAnsi="TimesNewRomanPS"/>
          <w:i/>
          <w:iCs/>
          <w:position w:val="-6"/>
          <w:sz w:val="16"/>
          <w:szCs w:val="16"/>
        </w:rPr>
        <w:t>PE,nominal</w:t>
      </w:r>
      <w:proofErr w:type="spellEnd"/>
      <w:proofErr w:type="gramEnd"/>
      <w:r>
        <w:rPr>
          <w:rFonts w:ascii="TimesNewRomanPS" w:hAnsi="TimesNewRomanPS"/>
          <w:i/>
          <w:iCs/>
          <w:position w:val="-6"/>
          <w:sz w:val="16"/>
          <w:szCs w:val="16"/>
        </w:rPr>
        <w:t xml:space="preserve"> </w:t>
      </w:r>
      <w:r w:rsidR="00A51DD4" w:rsidRPr="00D11DDC">
        <w:rPr>
          <w:rFonts w:ascii="TimesNewRomanPSMT" w:eastAsia="TimesNewRomanPSMT" w:hAnsi="TimesNewRomanPSMT" w:cs="TimesNewRomanPSMT"/>
          <w:color w:val="FF0000"/>
          <w:sz w:val="20"/>
          <w:szCs w:val="20"/>
          <w:u w:val="single"/>
        </w:rPr>
        <w:t>d</w:t>
      </w:r>
      <w:r w:rsidRPr="00D11DDC">
        <w:rPr>
          <w:rFonts w:ascii="TimesNewRomanPSMT" w:eastAsia="TimesNewRomanPSMT" w:hAnsi="TimesNewRomanPSMT" w:cs="TimesNewRomanPSMT"/>
          <w:color w:val="FF0000"/>
          <w:sz w:val="20"/>
          <w:szCs w:val="20"/>
          <w:u w:val="single"/>
        </w:rPr>
        <w:t>efined in 27.3.12</w:t>
      </w:r>
      <w:r w:rsidR="00BD3FDB" w:rsidRPr="00D11DDC">
        <w:rPr>
          <w:rFonts w:ascii="TimesNewRomanPSMT" w:eastAsia="TimesNewRomanPSMT" w:hAnsi="TimesNewRomanPSMT" w:cs="TimesNewRomanPSMT"/>
          <w:color w:val="FF0000"/>
          <w:sz w:val="20"/>
          <w:szCs w:val="20"/>
          <w:u w:val="single"/>
        </w:rPr>
        <w:t xml:space="preserve"> (#20216)</w:t>
      </w:r>
      <w:r>
        <w:rPr>
          <w:rFonts w:ascii="TimesNewRomanPSMT" w:eastAsia="TimesNewRomanPSMT" w:hAnsi="TimesNewRomanPSMT" w:cs="TimesNewRomanPSMT"/>
          <w:sz w:val="20"/>
          <w:szCs w:val="20"/>
        </w:rPr>
        <w:t xml:space="preserve">. </w:t>
      </w:r>
    </w:p>
    <w:p w14:paraId="1B74C530" w14:textId="77777777" w:rsidR="007E3785" w:rsidRDefault="007E3785" w:rsidP="000520F9"/>
    <w:p w14:paraId="45E69F63" w14:textId="54C8E488" w:rsidR="00F75C5D" w:rsidRDefault="00F75C5D" w:rsidP="000520F9"/>
    <w:p w14:paraId="306A9D47" w14:textId="77777777" w:rsidR="00A64B23" w:rsidRDefault="00A64B23" w:rsidP="000520F9"/>
    <w:p w14:paraId="1F97C4BF" w14:textId="77777777" w:rsidR="000520F9" w:rsidRDefault="000520F9" w:rsidP="000520F9">
      <w:pPr>
        <w:rPr>
          <w:b/>
        </w:rPr>
      </w:pPr>
      <w:r>
        <w:rPr>
          <w:b/>
        </w:rPr>
        <w:t>References:</w:t>
      </w:r>
    </w:p>
    <w:p w14:paraId="5DE37F67" w14:textId="77777777" w:rsidR="00AF0BAD" w:rsidRDefault="00AF0BAD" w:rsidP="000520F9">
      <w:pPr>
        <w:autoSpaceDE w:val="0"/>
        <w:autoSpaceDN w:val="0"/>
        <w:adjustRightInd w:val="0"/>
        <w:rPr>
          <w:sz w:val="20"/>
          <w:szCs w:val="20"/>
        </w:rPr>
      </w:pPr>
    </w:p>
    <w:sectPr w:rsidR="00AF0BAD"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EEF2B" w14:textId="77777777" w:rsidR="00584AC6" w:rsidRDefault="00584AC6">
      <w:r>
        <w:separator/>
      </w:r>
    </w:p>
  </w:endnote>
  <w:endnote w:type="continuationSeparator" w:id="0">
    <w:p w14:paraId="35A62531" w14:textId="77777777" w:rsidR="00584AC6" w:rsidRDefault="0058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Arial Unicode MS"/>
    <w:panose1 w:val="020B0604020202020204"/>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61CE" w14:textId="7680E232"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DF65D7" w:rsidRPr="00CB32B9">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CD58DA">
      <w:rPr>
        <w:noProof/>
        <w:lang w:val="fr-FR"/>
      </w:rPr>
      <w:t>5</w:t>
    </w:r>
    <w:r w:rsidR="00DF65D7">
      <w:fldChar w:fldCharType="end"/>
    </w:r>
    <w:proofErr w:type="gramStart"/>
    <w:r w:rsidR="00DF65D7">
      <w:rPr>
        <w:lang w:val="fr-FR"/>
      </w:rPr>
      <w:tab/>
    </w:r>
    <w:r w:rsidR="005113C1">
      <w:rPr>
        <w:lang w:val="fr-FR"/>
      </w:rPr>
      <w:t xml:space="preserve">  </w:t>
    </w:r>
    <w:proofErr w:type="spellStart"/>
    <w:r w:rsidR="0085141F">
      <w:rPr>
        <w:lang w:val="fr-FR"/>
      </w:rPr>
      <w:t>Tianyu</w:t>
    </w:r>
    <w:proofErr w:type="spellEnd"/>
    <w:proofErr w:type="gramEnd"/>
    <w:r w:rsidR="0085141F">
      <w:rPr>
        <w:lang w:val="fr-FR"/>
      </w:rPr>
      <w:t xml:space="preserve"> Wu</w:t>
    </w:r>
    <w:r w:rsidR="00DF65D7">
      <w:rPr>
        <w:lang w:val="fr-FR"/>
      </w:rPr>
      <w:t xml:space="preserve"> (</w:t>
    </w:r>
    <w:r w:rsidR="004364ED">
      <w:rPr>
        <w:lang w:val="fr-FR"/>
      </w:rPr>
      <w:t>Apple</w:t>
    </w:r>
    <w:r w:rsidR="00DF65D7">
      <w:rPr>
        <w:lang w:val="fr-FR"/>
      </w:rPr>
      <w:t>)</w:t>
    </w:r>
  </w:p>
  <w:p w14:paraId="7B721572" w14:textId="77777777" w:rsidR="00DF65D7" w:rsidRPr="00EF1A28" w:rsidRDefault="00DF65D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58B9" w14:textId="77777777" w:rsidR="00584AC6" w:rsidRDefault="00584AC6">
      <w:r>
        <w:separator/>
      </w:r>
    </w:p>
  </w:footnote>
  <w:footnote w:type="continuationSeparator" w:id="0">
    <w:p w14:paraId="71D04993" w14:textId="77777777" w:rsidR="00584AC6" w:rsidRDefault="0058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04E2" w14:textId="19F8DA43" w:rsidR="00DF65D7" w:rsidRDefault="000520F9">
    <w:pPr>
      <w:pStyle w:val="Header"/>
      <w:tabs>
        <w:tab w:val="clear" w:pos="6480"/>
        <w:tab w:val="center" w:pos="4680"/>
        <w:tab w:val="right" w:pos="9360"/>
      </w:tabs>
    </w:pPr>
    <w:r>
      <w:t>May</w:t>
    </w:r>
    <w:r w:rsidR="00DF65D7">
      <w:t xml:space="preserve"> 201</w:t>
    </w:r>
    <w:r w:rsidR="004364ED">
      <w:t>9</w:t>
    </w:r>
    <w:r w:rsidR="00DF65D7">
      <w:tab/>
    </w:r>
    <w:r w:rsidR="00DF65D7">
      <w:tab/>
    </w:r>
    <w:r w:rsidR="00584AC6">
      <w:fldChar w:fldCharType="begin"/>
    </w:r>
    <w:r w:rsidR="00584AC6">
      <w:instrText xml:space="preserve"> TITLE  \* MERGEFORMAT </w:instrText>
    </w:r>
    <w:r w:rsidR="00584AC6">
      <w:fldChar w:fldCharType="separate"/>
    </w:r>
    <w:r w:rsidR="00DF65D7">
      <w:t xml:space="preserve">doc.: IEEE </w:t>
    </w:r>
    <w:r w:rsidR="008C202A">
      <w:t>802.11-1</w:t>
    </w:r>
    <w:r w:rsidR="004364ED">
      <w:t>9</w:t>
    </w:r>
    <w:r w:rsidR="00DF65D7">
      <w:t>/</w:t>
    </w:r>
    <w:r w:rsidR="00584AC6">
      <w:fldChar w:fldCharType="end"/>
    </w:r>
    <w:r w:rsidR="005935DD">
      <w:t>0703</w:t>
    </w:r>
    <w:r w:rsidR="004364ED">
      <w:t>r0</w:t>
    </w:r>
  </w:p>
  <w:p w14:paraId="4AB0FEE9" w14:textId="77777777" w:rsidR="00A108E3" w:rsidRDefault="00A108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056D6"/>
    <w:multiLevelType w:val="hybridMultilevel"/>
    <w:tmpl w:val="2AEA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B41945"/>
    <w:multiLevelType w:val="hybridMultilevel"/>
    <w:tmpl w:val="8204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77A57"/>
    <w:multiLevelType w:val="hybridMultilevel"/>
    <w:tmpl w:val="C58E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5"/>
  </w:num>
  <w:num w:numId="7">
    <w:abstractNumId w:val="20"/>
  </w:num>
  <w:num w:numId="8">
    <w:abstractNumId w:val="33"/>
  </w:num>
  <w:num w:numId="9">
    <w:abstractNumId w:val="18"/>
  </w:num>
  <w:num w:numId="10">
    <w:abstractNumId w:val="12"/>
  </w:num>
  <w:num w:numId="11">
    <w:abstractNumId w:val="41"/>
  </w:num>
  <w:num w:numId="12">
    <w:abstractNumId w:val="34"/>
  </w:num>
  <w:num w:numId="13">
    <w:abstractNumId w:val="13"/>
  </w:num>
  <w:num w:numId="14">
    <w:abstractNumId w:val="37"/>
  </w:num>
  <w:num w:numId="15">
    <w:abstractNumId w:val="11"/>
  </w:num>
  <w:num w:numId="16">
    <w:abstractNumId w:val="9"/>
  </w:num>
  <w:num w:numId="17">
    <w:abstractNumId w:val="7"/>
  </w:num>
  <w:num w:numId="18">
    <w:abstractNumId w:val="29"/>
  </w:num>
  <w:num w:numId="19">
    <w:abstractNumId w:val="14"/>
  </w:num>
  <w:num w:numId="20">
    <w:abstractNumId w:val="42"/>
  </w:num>
  <w:num w:numId="21">
    <w:abstractNumId w:val="36"/>
  </w:num>
  <w:num w:numId="22">
    <w:abstractNumId w:val="0"/>
  </w:num>
  <w:num w:numId="23">
    <w:abstractNumId w:val="5"/>
  </w:num>
  <w:num w:numId="24">
    <w:abstractNumId w:val="40"/>
  </w:num>
  <w:num w:numId="25">
    <w:abstractNumId w:val="3"/>
  </w:num>
  <w:num w:numId="26">
    <w:abstractNumId w:val="25"/>
  </w:num>
  <w:num w:numId="27">
    <w:abstractNumId w:val="2"/>
  </w:num>
  <w:num w:numId="28">
    <w:abstractNumId w:val="10"/>
  </w:num>
  <w:num w:numId="29">
    <w:abstractNumId w:val="27"/>
  </w:num>
  <w:num w:numId="30">
    <w:abstractNumId w:val="30"/>
  </w:num>
  <w:num w:numId="31">
    <w:abstractNumId w:val="17"/>
  </w:num>
  <w:num w:numId="32">
    <w:abstractNumId w:val="23"/>
  </w:num>
  <w:num w:numId="33">
    <w:abstractNumId w:val="6"/>
  </w:num>
  <w:num w:numId="34">
    <w:abstractNumId w:val="21"/>
  </w:num>
  <w:num w:numId="35">
    <w:abstractNumId w:val="31"/>
  </w:num>
  <w:num w:numId="36">
    <w:abstractNumId w:val="16"/>
  </w:num>
  <w:num w:numId="37">
    <w:abstractNumId w:val="39"/>
  </w:num>
  <w:num w:numId="38">
    <w:abstractNumId w:val="19"/>
  </w:num>
  <w:num w:numId="39">
    <w:abstractNumId w:val="26"/>
  </w:num>
  <w:num w:numId="40">
    <w:abstractNumId w:val="28"/>
  </w:num>
  <w:num w:numId="41">
    <w:abstractNumId w:val="22"/>
  </w:num>
  <w:num w:numId="42">
    <w:abstractNumId w:val="35"/>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2F9B"/>
    <w:rsid w:val="000037DE"/>
    <w:rsid w:val="00003A11"/>
    <w:rsid w:val="000043AC"/>
    <w:rsid w:val="00004661"/>
    <w:rsid w:val="00004C2F"/>
    <w:rsid w:val="00005029"/>
    <w:rsid w:val="00005CEE"/>
    <w:rsid w:val="00006837"/>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029"/>
    <w:rsid w:val="00020396"/>
    <w:rsid w:val="0002065E"/>
    <w:rsid w:val="00020742"/>
    <w:rsid w:val="00021867"/>
    <w:rsid w:val="00021984"/>
    <w:rsid w:val="00021DE9"/>
    <w:rsid w:val="00021ECB"/>
    <w:rsid w:val="000227C8"/>
    <w:rsid w:val="00022C02"/>
    <w:rsid w:val="0002317A"/>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39A"/>
    <w:rsid w:val="00034B07"/>
    <w:rsid w:val="00034E78"/>
    <w:rsid w:val="00035C1D"/>
    <w:rsid w:val="00036C1B"/>
    <w:rsid w:val="00036D02"/>
    <w:rsid w:val="000378EC"/>
    <w:rsid w:val="00037A06"/>
    <w:rsid w:val="00037DA1"/>
    <w:rsid w:val="00037EB9"/>
    <w:rsid w:val="00040084"/>
    <w:rsid w:val="00040826"/>
    <w:rsid w:val="00042149"/>
    <w:rsid w:val="00042AF8"/>
    <w:rsid w:val="00042DDD"/>
    <w:rsid w:val="0004312D"/>
    <w:rsid w:val="00043979"/>
    <w:rsid w:val="00044502"/>
    <w:rsid w:val="00044710"/>
    <w:rsid w:val="000448BD"/>
    <w:rsid w:val="00044E54"/>
    <w:rsid w:val="00044F09"/>
    <w:rsid w:val="00044F11"/>
    <w:rsid w:val="00044F95"/>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0F9"/>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1495"/>
    <w:rsid w:val="00081B5A"/>
    <w:rsid w:val="00082EE7"/>
    <w:rsid w:val="00082F90"/>
    <w:rsid w:val="00083244"/>
    <w:rsid w:val="00083C10"/>
    <w:rsid w:val="000847ED"/>
    <w:rsid w:val="00084AD8"/>
    <w:rsid w:val="00084B9F"/>
    <w:rsid w:val="00084D4C"/>
    <w:rsid w:val="00084F00"/>
    <w:rsid w:val="0008516D"/>
    <w:rsid w:val="00085FCC"/>
    <w:rsid w:val="00086664"/>
    <w:rsid w:val="00086F6C"/>
    <w:rsid w:val="000874A1"/>
    <w:rsid w:val="00087BAE"/>
    <w:rsid w:val="00091025"/>
    <w:rsid w:val="00091A5E"/>
    <w:rsid w:val="00091BF2"/>
    <w:rsid w:val="0009331E"/>
    <w:rsid w:val="00093376"/>
    <w:rsid w:val="00093F6C"/>
    <w:rsid w:val="0009431B"/>
    <w:rsid w:val="0009457F"/>
    <w:rsid w:val="0009501A"/>
    <w:rsid w:val="00095C29"/>
    <w:rsid w:val="00096255"/>
    <w:rsid w:val="0009642C"/>
    <w:rsid w:val="00096820"/>
    <w:rsid w:val="00096B4E"/>
    <w:rsid w:val="00096BA9"/>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18"/>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09B"/>
    <w:rsid w:val="000D0134"/>
    <w:rsid w:val="000D02A7"/>
    <w:rsid w:val="000D04E4"/>
    <w:rsid w:val="000D0538"/>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4BFE"/>
    <w:rsid w:val="000E576C"/>
    <w:rsid w:val="000E5E9C"/>
    <w:rsid w:val="000E70D9"/>
    <w:rsid w:val="000E76CC"/>
    <w:rsid w:val="000F0143"/>
    <w:rsid w:val="000F03D1"/>
    <w:rsid w:val="000F0756"/>
    <w:rsid w:val="000F098D"/>
    <w:rsid w:val="000F15DA"/>
    <w:rsid w:val="000F16B9"/>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57DA"/>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AFE"/>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59D"/>
    <w:rsid w:val="00154A52"/>
    <w:rsid w:val="00154CC3"/>
    <w:rsid w:val="00154EEA"/>
    <w:rsid w:val="0015538B"/>
    <w:rsid w:val="00155878"/>
    <w:rsid w:val="00155890"/>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6BC4"/>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532"/>
    <w:rsid w:val="00192709"/>
    <w:rsid w:val="001932E2"/>
    <w:rsid w:val="00193411"/>
    <w:rsid w:val="001934F4"/>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7983"/>
    <w:rsid w:val="001A7FC2"/>
    <w:rsid w:val="001B002E"/>
    <w:rsid w:val="001B0052"/>
    <w:rsid w:val="001B06BA"/>
    <w:rsid w:val="001B09CC"/>
    <w:rsid w:val="001B0B4E"/>
    <w:rsid w:val="001B0CD1"/>
    <w:rsid w:val="001B1B4F"/>
    <w:rsid w:val="001B1EAB"/>
    <w:rsid w:val="001B2C4B"/>
    <w:rsid w:val="001B3A24"/>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BDB"/>
    <w:rsid w:val="001C5F57"/>
    <w:rsid w:val="001C61D7"/>
    <w:rsid w:val="001C62E5"/>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C80"/>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64D"/>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AEB"/>
    <w:rsid w:val="001F0B2F"/>
    <w:rsid w:val="001F1887"/>
    <w:rsid w:val="001F222A"/>
    <w:rsid w:val="001F263E"/>
    <w:rsid w:val="001F286D"/>
    <w:rsid w:val="001F29B6"/>
    <w:rsid w:val="001F2C2B"/>
    <w:rsid w:val="001F2C96"/>
    <w:rsid w:val="001F3370"/>
    <w:rsid w:val="001F3B69"/>
    <w:rsid w:val="001F504F"/>
    <w:rsid w:val="001F510A"/>
    <w:rsid w:val="001F516B"/>
    <w:rsid w:val="001F6150"/>
    <w:rsid w:val="001F62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43FA"/>
    <w:rsid w:val="00205239"/>
    <w:rsid w:val="00205569"/>
    <w:rsid w:val="00205573"/>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851"/>
    <w:rsid w:val="00210BBC"/>
    <w:rsid w:val="00210BE8"/>
    <w:rsid w:val="00210CA6"/>
    <w:rsid w:val="00210EEE"/>
    <w:rsid w:val="002116DE"/>
    <w:rsid w:val="00211916"/>
    <w:rsid w:val="00211D7B"/>
    <w:rsid w:val="00211F1D"/>
    <w:rsid w:val="002123AB"/>
    <w:rsid w:val="00212B47"/>
    <w:rsid w:val="00212BF5"/>
    <w:rsid w:val="00213123"/>
    <w:rsid w:val="00215D2B"/>
    <w:rsid w:val="00216AD0"/>
    <w:rsid w:val="00216FC5"/>
    <w:rsid w:val="00217620"/>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10E"/>
    <w:rsid w:val="002262D9"/>
    <w:rsid w:val="00226A4D"/>
    <w:rsid w:val="00226A93"/>
    <w:rsid w:val="00227080"/>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2AFD"/>
    <w:rsid w:val="00273789"/>
    <w:rsid w:val="00274384"/>
    <w:rsid w:val="002743D7"/>
    <w:rsid w:val="00274827"/>
    <w:rsid w:val="0027539B"/>
    <w:rsid w:val="002761C9"/>
    <w:rsid w:val="002761CB"/>
    <w:rsid w:val="002766A3"/>
    <w:rsid w:val="002768E6"/>
    <w:rsid w:val="00276F6B"/>
    <w:rsid w:val="002804C8"/>
    <w:rsid w:val="002813C5"/>
    <w:rsid w:val="00282F30"/>
    <w:rsid w:val="00283A35"/>
    <w:rsid w:val="00283EDF"/>
    <w:rsid w:val="002845B4"/>
    <w:rsid w:val="00284649"/>
    <w:rsid w:val="00284ADC"/>
    <w:rsid w:val="00284B27"/>
    <w:rsid w:val="002868EE"/>
    <w:rsid w:val="0028692C"/>
    <w:rsid w:val="00286DCA"/>
    <w:rsid w:val="00287942"/>
    <w:rsid w:val="00287B1E"/>
    <w:rsid w:val="0029020B"/>
    <w:rsid w:val="0029038A"/>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65C"/>
    <w:rsid w:val="002A778E"/>
    <w:rsid w:val="002A7B75"/>
    <w:rsid w:val="002B024D"/>
    <w:rsid w:val="002B03F6"/>
    <w:rsid w:val="002B0825"/>
    <w:rsid w:val="002B0D01"/>
    <w:rsid w:val="002B1326"/>
    <w:rsid w:val="002B14D3"/>
    <w:rsid w:val="002B1CFD"/>
    <w:rsid w:val="002B1DC8"/>
    <w:rsid w:val="002B2288"/>
    <w:rsid w:val="002B229E"/>
    <w:rsid w:val="002B22B7"/>
    <w:rsid w:val="002B2823"/>
    <w:rsid w:val="002B28C1"/>
    <w:rsid w:val="002B2940"/>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1F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3E98"/>
    <w:rsid w:val="002C5B14"/>
    <w:rsid w:val="002C61E7"/>
    <w:rsid w:val="002C65B0"/>
    <w:rsid w:val="002C6B6A"/>
    <w:rsid w:val="002C7537"/>
    <w:rsid w:val="002D0395"/>
    <w:rsid w:val="002D0C67"/>
    <w:rsid w:val="002D10AB"/>
    <w:rsid w:val="002D1B35"/>
    <w:rsid w:val="002D1B46"/>
    <w:rsid w:val="002D2888"/>
    <w:rsid w:val="002D36C8"/>
    <w:rsid w:val="002D39A0"/>
    <w:rsid w:val="002D3A6A"/>
    <w:rsid w:val="002D4422"/>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3DD"/>
    <w:rsid w:val="002F7A56"/>
    <w:rsid w:val="00300178"/>
    <w:rsid w:val="0030041E"/>
    <w:rsid w:val="00300FB4"/>
    <w:rsid w:val="00301CA5"/>
    <w:rsid w:val="00301FB1"/>
    <w:rsid w:val="00302719"/>
    <w:rsid w:val="00302951"/>
    <w:rsid w:val="003029D4"/>
    <w:rsid w:val="00302C33"/>
    <w:rsid w:val="00302F52"/>
    <w:rsid w:val="003030A7"/>
    <w:rsid w:val="00303261"/>
    <w:rsid w:val="003033BE"/>
    <w:rsid w:val="00303984"/>
    <w:rsid w:val="003039D3"/>
    <w:rsid w:val="00304B9F"/>
    <w:rsid w:val="003051C9"/>
    <w:rsid w:val="0030548A"/>
    <w:rsid w:val="00305792"/>
    <w:rsid w:val="003057E7"/>
    <w:rsid w:val="003066E1"/>
    <w:rsid w:val="003071A4"/>
    <w:rsid w:val="0030733C"/>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A7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0E79"/>
    <w:rsid w:val="0033103B"/>
    <w:rsid w:val="0033121C"/>
    <w:rsid w:val="00332135"/>
    <w:rsid w:val="00332357"/>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2F9A"/>
    <w:rsid w:val="003431FB"/>
    <w:rsid w:val="003433CC"/>
    <w:rsid w:val="00343EF2"/>
    <w:rsid w:val="003443D9"/>
    <w:rsid w:val="003450DD"/>
    <w:rsid w:val="003456E3"/>
    <w:rsid w:val="003464AA"/>
    <w:rsid w:val="00346C50"/>
    <w:rsid w:val="00346CCA"/>
    <w:rsid w:val="0034722F"/>
    <w:rsid w:val="0034796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56D"/>
    <w:rsid w:val="003572AA"/>
    <w:rsid w:val="0035780A"/>
    <w:rsid w:val="00360063"/>
    <w:rsid w:val="003600EE"/>
    <w:rsid w:val="0036024A"/>
    <w:rsid w:val="0036047D"/>
    <w:rsid w:val="00360CE1"/>
    <w:rsid w:val="00361291"/>
    <w:rsid w:val="00361546"/>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BDE"/>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97415"/>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208"/>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384"/>
    <w:rsid w:val="003C7601"/>
    <w:rsid w:val="003D0C68"/>
    <w:rsid w:val="003D0CC9"/>
    <w:rsid w:val="003D0D47"/>
    <w:rsid w:val="003D1E1C"/>
    <w:rsid w:val="003D2C46"/>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43F"/>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21AA"/>
    <w:rsid w:val="00413C7C"/>
    <w:rsid w:val="00413FC0"/>
    <w:rsid w:val="0041471F"/>
    <w:rsid w:val="00414836"/>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B5F"/>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64ED"/>
    <w:rsid w:val="004370BF"/>
    <w:rsid w:val="00437D90"/>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DD5"/>
    <w:rsid w:val="00457FE3"/>
    <w:rsid w:val="004603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3BB9"/>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89F"/>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2A4"/>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58B"/>
    <w:rsid w:val="004B379B"/>
    <w:rsid w:val="004B37F6"/>
    <w:rsid w:val="004B3CE0"/>
    <w:rsid w:val="004B4E21"/>
    <w:rsid w:val="004B5247"/>
    <w:rsid w:val="004B5297"/>
    <w:rsid w:val="004B541E"/>
    <w:rsid w:val="004B5503"/>
    <w:rsid w:val="004B55D7"/>
    <w:rsid w:val="004B5FEC"/>
    <w:rsid w:val="004B6357"/>
    <w:rsid w:val="004B666F"/>
    <w:rsid w:val="004B69BE"/>
    <w:rsid w:val="004B69EE"/>
    <w:rsid w:val="004B6C67"/>
    <w:rsid w:val="004B6F2E"/>
    <w:rsid w:val="004B72C1"/>
    <w:rsid w:val="004B744D"/>
    <w:rsid w:val="004B7870"/>
    <w:rsid w:val="004B7BC9"/>
    <w:rsid w:val="004B7BD0"/>
    <w:rsid w:val="004B7D72"/>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1C"/>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E76"/>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4BA"/>
    <w:rsid w:val="00503E21"/>
    <w:rsid w:val="005041B6"/>
    <w:rsid w:val="0050495E"/>
    <w:rsid w:val="00504BCE"/>
    <w:rsid w:val="00504DB7"/>
    <w:rsid w:val="00504F1D"/>
    <w:rsid w:val="005050C2"/>
    <w:rsid w:val="00505342"/>
    <w:rsid w:val="005069FD"/>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1ABF"/>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5E6C"/>
    <w:rsid w:val="00536787"/>
    <w:rsid w:val="005367D9"/>
    <w:rsid w:val="00537505"/>
    <w:rsid w:val="005379BE"/>
    <w:rsid w:val="00537DFF"/>
    <w:rsid w:val="005406A6"/>
    <w:rsid w:val="00540D5E"/>
    <w:rsid w:val="00540E2D"/>
    <w:rsid w:val="005410A1"/>
    <w:rsid w:val="0054175A"/>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47E76"/>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4AC6"/>
    <w:rsid w:val="005852A9"/>
    <w:rsid w:val="005852D0"/>
    <w:rsid w:val="005854D0"/>
    <w:rsid w:val="00585577"/>
    <w:rsid w:val="00586B15"/>
    <w:rsid w:val="005871B9"/>
    <w:rsid w:val="00587622"/>
    <w:rsid w:val="00587BF1"/>
    <w:rsid w:val="00590D53"/>
    <w:rsid w:val="0059199A"/>
    <w:rsid w:val="00591B2D"/>
    <w:rsid w:val="00591CE2"/>
    <w:rsid w:val="00592BD9"/>
    <w:rsid w:val="00592F7A"/>
    <w:rsid w:val="00592FF2"/>
    <w:rsid w:val="0059321D"/>
    <w:rsid w:val="005935D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0F"/>
    <w:rsid w:val="005B5BDD"/>
    <w:rsid w:val="005B5C1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973"/>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2C0"/>
    <w:rsid w:val="005E25C0"/>
    <w:rsid w:val="005E277C"/>
    <w:rsid w:val="005E2A52"/>
    <w:rsid w:val="005E2C9A"/>
    <w:rsid w:val="005E3246"/>
    <w:rsid w:val="005E3292"/>
    <w:rsid w:val="005E3FEB"/>
    <w:rsid w:val="005E41AA"/>
    <w:rsid w:val="005E4830"/>
    <w:rsid w:val="005E4D2C"/>
    <w:rsid w:val="005E5496"/>
    <w:rsid w:val="005E54B2"/>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869"/>
    <w:rsid w:val="005F499A"/>
    <w:rsid w:val="005F4DCE"/>
    <w:rsid w:val="005F50DA"/>
    <w:rsid w:val="005F5100"/>
    <w:rsid w:val="005F5AC6"/>
    <w:rsid w:val="005F5BD5"/>
    <w:rsid w:val="005F5C13"/>
    <w:rsid w:val="005F614B"/>
    <w:rsid w:val="005F62AF"/>
    <w:rsid w:val="005F682C"/>
    <w:rsid w:val="005F6A70"/>
    <w:rsid w:val="005F6BD2"/>
    <w:rsid w:val="005F6F25"/>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5B4"/>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2DE"/>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1E8"/>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77C4A"/>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6D"/>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16F"/>
    <w:rsid w:val="006A4266"/>
    <w:rsid w:val="006A5275"/>
    <w:rsid w:val="006A5277"/>
    <w:rsid w:val="006A5713"/>
    <w:rsid w:val="006A63C7"/>
    <w:rsid w:val="006A6569"/>
    <w:rsid w:val="006A77B4"/>
    <w:rsid w:val="006A7879"/>
    <w:rsid w:val="006A789D"/>
    <w:rsid w:val="006B0B46"/>
    <w:rsid w:val="006B2079"/>
    <w:rsid w:val="006B270D"/>
    <w:rsid w:val="006B2FB0"/>
    <w:rsid w:val="006B3119"/>
    <w:rsid w:val="006B3406"/>
    <w:rsid w:val="006B3590"/>
    <w:rsid w:val="006B3C0B"/>
    <w:rsid w:val="006B5ADD"/>
    <w:rsid w:val="006B687E"/>
    <w:rsid w:val="006B69D8"/>
    <w:rsid w:val="006B6BCE"/>
    <w:rsid w:val="006B7161"/>
    <w:rsid w:val="006B7D79"/>
    <w:rsid w:val="006C0372"/>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72F"/>
    <w:rsid w:val="006D2737"/>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9F1"/>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5F2B"/>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8E2"/>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8D9"/>
    <w:rsid w:val="00771A6C"/>
    <w:rsid w:val="00771C90"/>
    <w:rsid w:val="00771E92"/>
    <w:rsid w:val="007720C1"/>
    <w:rsid w:val="00772BA9"/>
    <w:rsid w:val="00772D4E"/>
    <w:rsid w:val="00772E4E"/>
    <w:rsid w:val="00773681"/>
    <w:rsid w:val="00773761"/>
    <w:rsid w:val="00774445"/>
    <w:rsid w:val="00774736"/>
    <w:rsid w:val="007753F3"/>
    <w:rsid w:val="00775B06"/>
    <w:rsid w:val="007763FE"/>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99A"/>
    <w:rsid w:val="00792B61"/>
    <w:rsid w:val="0079308A"/>
    <w:rsid w:val="00793403"/>
    <w:rsid w:val="00793534"/>
    <w:rsid w:val="00794260"/>
    <w:rsid w:val="007950DE"/>
    <w:rsid w:val="00795E6B"/>
    <w:rsid w:val="0079696D"/>
    <w:rsid w:val="00796DEA"/>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492F"/>
    <w:rsid w:val="007B528B"/>
    <w:rsid w:val="007B52AC"/>
    <w:rsid w:val="007B57AC"/>
    <w:rsid w:val="007B7338"/>
    <w:rsid w:val="007B7630"/>
    <w:rsid w:val="007B7C0C"/>
    <w:rsid w:val="007C105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A98"/>
    <w:rsid w:val="007D1B76"/>
    <w:rsid w:val="007D2825"/>
    <w:rsid w:val="007D2C97"/>
    <w:rsid w:val="007D2FCC"/>
    <w:rsid w:val="007D316A"/>
    <w:rsid w:val="007D3B35"/>
    <w:rsid w:val="007D3C88"/>
    <w:rsid w:val="007D4492"/>
    <w:rsid w:val="007D5722"/>
    <w:rsid w:val="007D5A52"/>
    <w:rsid w:val="007D5EB4"/>
    <w:rsid w:val="007D61CC"/>
    <w:rsid w:val="007D64C5"/>
    <w:rsid w:val="007D65B5"/>
    <w:rsid w:val="007D7156"/>
    <w:rsid w:val="007D7503"/>
    <w:rsid w:val="007D7779"/>
    <w:rsid w:val="007D7F45"/>
    <w:rsid w:val="007D7F74"/>
    <w:rsid w:val="007E0ACF"/>
    <w:rsid w:val="007E2017"/>
    <w:rsid w:val="007E2495"/>
    <w:rsid w:val="007E293C"/>
    <w:rsid w:val="007E3186"/>
    <w:rsid w:val="007E3785"/>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6D7A"/>
    <w:rsid w:val="007F7C37"/>
    <w:rsid w:val="008000C3"/>
    <w:rsid w:val="008004E3"/>
    <w:rsid w:val="00800EBA"/>
    <w:rsid w:val="00801746"/>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D2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1E68"/>
    <w:rsid w:val="00822D20"/>
    <w:rsid w:val="00823280"/>
    <w:rsid w:val="008239E9"/>
    <w:rsid w:val="00824079"/>
    <w:rsid w:val="0082419F"/>
    <w:rsid w:val="00824694"/>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5E82"/>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C8B"/>
    <w:rsid w:val="00850F2A"/>
    <w:rsid w:val="008510BE"/>
    <w:rsid w:val="00851139"/>
    <w:rsid w:val="00851263"/>
    <w:rsid w:val="0085141F"/>
    <w:rsid w:val="00851428"/>
    <w:rsid w:val="008515A0"/>
    <w:rsid w:val="00852351"/>
    <w:rsid w:val="00852A48"/>
    <w:rsid w:val="0085554E"/>
    <w:rsid w:val="00855B73"/>
    <w:rsid w:val="00855FF5"/>
    <w:rsid w:val="00856084"/>
    <w:rsid w:val="0085680C"/>
    <w:rsid w:val="00857848"/>
    <w:rsid w:val="00857925"/>
    <w:rsid w:val="00857FFD"/>
    <w:rsid w:val="00860DA5"/>
    <w:rsid w:val="00861211"/>
    <w:rsid w:val="00861DE2"/>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58E0"/>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582"/>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C26"/>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3E6"/>
    <w:rsid w:val="008A59A9"/>
    <w:rsid w:val="008A5D64"/>
    <w:rsid w:val="008A6124"/>
    <w:rsid w:val="008A6167"/>
    <w:rsid w:val="008A648E"/>
    <w:rsid w:val="008A76AB"/>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4F0"/>
    <w:rsid w:val="008C55F5"/>
    <w:rsid w:val="008C5A59"/>
    <w:rsid w:val="008C5AB3"/>
    <w:rsid w:val="008C5BF2"/>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DB7"/>
    <w:rsid w:val="008E0F8C"/>
    <w:rsid w:val="008E104C"/>
    <w:rsid w:val="008E10E0"/>
    <w:rsid w:val="008E14F1"/>
    <w:rsid w:val="008E17A5"/>
    <w:rsid w:val="008E1C4F"/>
    <w:rsid w:val="008E2467"/>
    <w:rsid w:val="008E2686"/>
    <w:rsid w:val="008E2A78"/>
    <w:rsid w:val="008E3083"/>
    <w:rsid w:val="008E360A"/>
    <w:rsid w:val="008E3C83"/>
    <w:rsid w:val="008E4ACA"/>
    <w:rsid w:val="008E4FCB"/>
    <w:rsid w:val="008E5213"/>
    <w:rsid w:val="008E5496"/>
    <w:rsid w:val="008E63C6"/>
    <w:rsid w:val="008E658B"/>
    <w:rsid w:val="008E6861"/>
    <w:rsid w:val="008E6BFA"/>
    <w:rsid w:val="008E72B7"/>
    <w:rsid w:val="008E76D1"/>
    <w:rsid w:val="008E76DA"/>
    <w:rsid w:val="008E7AC0"/>
    <w:rsid w:val="008F0170"/>
    <w:rsid w:val="008F02B4"/>
    <w:rsid w:val="008F041C"/>
    <w:rsid w:val="008F188A"/>
    <w:rsid w:val="008F25AC"/>
    <w:rsid w:val="008F2DA7"/>
    <w:rsid w:val="008F302B"/>
    <w:rsid w:val="008F3506"/>
    <w:rsid w:val="008F36DF"/>
    <w:rsid w:val="008F4067"/>
    <w:rsid w:val="008F4248"/>
    <w:rsid w:val="008F4346"/>
    <w:rsid w:val="008F4AE5"/>
    <w:rsid w:val="008F51CB"/>
    <w:rsid w:val="008F59C8"/>
    <w:rsid w:val="008F5B4D"/>
    <w:rsid w:val="008F6808"/>
    <w:rsid w:val="008F70F8"/>
    <w:rsid w:val="008F7881"/>
    <w:rsid w:val="00900BD9"/>
    <w:rsid w:val="00900C4B"/>
    <w:rsid w:val="00901468"/>
    <w:rsid w:val="0090255E"/>
    <w:rsid w:val="00903645"/>
    <w:rsid w:val="00903ED7"/>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0FBC"/>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24DB"/>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1C7B"/>
    <w:rsid w:val="0093256C"/>
    <w:rsid w:val="00932E93"/>
    <w:rsid w:val="009330DF"/>
    <w:rsid w:val="00933109"/>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0E0C"/>
    <w:rsid w:val="009411F6"/>
    <w:rsid w:val="009417BB"/>
    <w:rsid w:val="00941BA7"/>
    <w:rsid w:val="00942317"/>
    <w:rsid w:val="00942F15"/>
    <w:rsid w:val="00943027"/>
    <w:rsid w:val="0094361F"/>
    <w:rsid w:val="009441DB"/>
    <w:rsid w:val="0094465E"/>
    <w:rsid w:val="00944E49"/>
    <w:rsid w:val="009454B4"/>
    <w:rsid w:val="00945ACC"/>
    <w:rsid w:val="00945F38"/>
    <w:rsid w:val="00946002"/>
    <w:rsid w:val="0094714D"/>
    <w:rsid w:val="00947446"/>
    <w:rsid w:val="00947834"/>
    <w:rsid w:val="00947CFF"/>
    <w:rsid w:val="00947EC6"/>
    <w:rsid w:val="009518E4"/>
    <w:rsid w:val="009519D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9C5"/>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6FBD"/>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5CD7"/>
    <w:rsid w:val="00996D24"/>
    <w:rsid w:val="00996F80"/>
    <w:rsid w:val="00996FA9"/>
    <w:rsid w:val="00997297"/>
    <w:rsid w:val="009974EA"/>
    <w:rsid w:val="00997A81"/>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C01"/>
    <w:rsid w:val="009F0F48"/>
    <w:rsid w:val="009F11DD"/>
    <w:rsid w:val="009F1718"/>
    <w:rsid w:val="009F2BC9"/>
    <w:rsid w:val="009F3831"/>
    <w:rsid w:val="009F413C"/>
    <w:rsid w:val="009F4346"/>
    <w:rsid w:val="009F4FC4"/>
    <w:rsid w:val="009F5FC8"/>
    <w:rsid w:val="009F6C01"/>
    <w:rsid w:val="009F73BA"/>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8E3"/>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1DD4"/>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076"/>
    <w:rsid w:val="00A577CE"/>
    <w:rsid w:val="00A577EF"/>
    <w:rsid w:val="00A60605"/>
    <w:rsid w:val="00A60796"/>
    <w:rsid w:val="00A607DF"/>
    <w:rsid w:val="00A60890"/>
    <w:rsid w:val="00A60899"/>
    <w:rsid w:val="00A61211"/>
    <w:rsid w:val="00A623B3"/>
    <w:rsid w:val="00A6272B"/>
    <w:rsid w:val="00A63312"/>
    <w:rsid w:val="00A647B2"/>
    <w:rsid w:val="00A648AB"/>
    <w:rsid w:val="00A64B23"/>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BA"/>
    <w:rsid w:val="00AA394D"/>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6D00"/>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0B4"/>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BF"/>
    <w:rsid w:val="00AE67C1"/>
    <w:rsid w:val="00AE73E5"/>
    <w:rsid w:val="00AE7F42"/>
    <w:rsid w:val="00AF0BAD"/>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83F"/>
    <w:rsid w:val="00AF7DED"/>
    <w:rsid w:val="00AF7FAC"/>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8BE"/>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270D3"/>
    <w:rsid w:val="00B27A61"/>
    <w:rsid w:val="00B3005A"/>
    <w:rsid w:val="00B30230"/>
    <w:rsid w:val="00B30239"/>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260"/>
    <w:rsid w:val="00B435F9"/>
    <w:rsid w:val="00B43B0E"/>
    <w:rsid w:val="00B455AB"/>
    <w:rsid w:val="00B4595E"/>
    <w:rsid w:val="00B45D43"/>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252"/>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FE7"/>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9EC"/>
    <w:rsid w:val="00BC4BA6"/>
    <w:rsid w:val="00BC52F3"/>
    <w:rsid w:val="00BC5578"/>
    <w:rsid w:val="00BC5D4C"/>
    <w:rsid w:val="00BC651D"/>
    <w:rsid w:val="00BC687B"/>
    <w:rsid w:val="00BC6BB6"/>
    <w:rsid w:val="00BC6D01"/>
    <w:rsid w:val="00BC7209"/>
    <w:rsid w:val="00BD0189"/>
    <w:rsid w:val="00BD04C9"/>
    <w:rsid w:val="00BD06C5"/>
    <w:rsid w:val="00BD201E"/>
    <w:rsid w:val="00BD266A"/>
    <w:rsid w:val="00BD2BDF"/>
    <w:rsid w:val="00BD2DCA"/>
    <w:rsid w:val="00BD2F3C"/>
    <w:rsid w:val="00BD2F86"/>
    <w:rsid w:val="00BD32A7"/>
    <w:rsid w:val="00BD3CAE"/>
    <w:rsid w:val="00BD3DF7"/>
    <w:rsid w:val="00BD3FC5"/>
    <w:rsid w:val="00BD3FDB"/>
    <w:rsid w:val="00BD4530"/>
    <w:rsid w:val="00BD4619"/>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615"/>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4F0"/>
    <w:rsid w:val="00C25D1F"/>
    <w:rsid w:val="00C25FAE"/>
    <w:rsid w:val="00C264BC"/>
    <w:rsid w:val="00C26CF4"/>
    <w:rsid w:val="00C27E13"/>
    <w:rsid w:val="00C30012"/>
    <w:rsid w:val="00C303DF"/>
    <w:rsid w:val="00C30B62"/>
    <w:rsid w:val="00C31921"/>
    <w:rsid w:val="00C31AE4"/>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87DCE"/>
    <w:rsid w:val="00C90848"/>
    <w:rsid w:val="00C909D5"/>
    <w:rsid w:val="00C91CB9"/>
    <w:rsid w:val="00C929CA"/>
    <w:rsid w:val="00C92BBC"/>
    <w:rsid w:val="00C92E6F"/>
    <w:rsid w:val="00C92F3D"/>
    <w:rsid w:val="00C92F7D"/>
    <w:rsid w:val="00C954B9"/>
    <w:rsid w:val="00C95C6C"/>
    <w:rsid w:val="00C96659"/>
    <w:rsid w:val="00C97B76"/>
    <w:rsid w:val="00C97BDF"/>
    <w:rsid w:val="00C97CAB"/>
    <w:rsid w:val="00CA013A"/>
    <w:rsid w:val="00CA0698"/>
    <w:rsid w:val="00CA09B2"/>
    <w:rsid w:val="00CA0EF4"/>
    <w:rsid w:val="00CA14E0"/>
    <w:rsid w:val="00CA17A8"/>
    <w:rsid w:val="00CA1AF0"/>
    <w:rsid w:val="00CA2207"/>
    <w:rsid w:val="00CA2C83"/>
    <w:rsid w:val="00CA2C97"/>
    <w:rsid w:val="00CA2CE5"/>
    <w:rsid w:val="00CA2DDE"/>
    <w:rsid w:val="00CA2EFD"/>
    <w:rsid w:val="00CA3343"/>
    <w:rsid w:val="00CA4ABA"/>
    <w:rsid w:val="00CA4BC6"/>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B9F"/>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789"/>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651"/>
    <w:rsid w:val="00CD2C4A"/>
    <w:rsid w:val="00CD2CEF"/>
    <w:rsid w:val="00CD2F24"/>
    <w:rsid w:val="00CD3496"/>
    <w:rsid w:val="00CD3B2F"/>
    <w:rsid w:val="00CD44A7"/>
    <w:rsid w:val="00CD4948"/>
    <w:rsid w:val="00CD5426"/>
    <w:rsid w:val="00CD55AC"/>
    <w:rsid w:val="00CD589F"/>
    <w:rsid w:val="00CD58DA"/>
    <w:rsid w:val="00CD590F"/>
    <w:rsid w:val="00CD6580"/>
    <w:rsid w:val="00CD6CFE"/>
    <w:rsid w:val="00CD79DF"/>
    <w:rsid w:val="00CD7C83"/>
    <w:rsid w:val="00CD7F68"/>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3CF"/>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DDC"/>
    <w:rsid w:val="00D11EEC"/>
    <w:rsid w:val="00D12757"/>
    <w:rsid w:val="00D13156"/>
    <w:rsid w:val="00D13276"/>
    <w:rsid w:val="00D149C6"/>
    <w:rsid w:val="00D14C20"/>
    <w:rsid w:val="00D1563E"/>
    <w:rsid w:val="00D15769"/>
    <w:rsid w:val="00D1642B"/>
    <w:rsid w:val="00D1674F"/>
    <w:rsid w:val="00D16B7C"/>
    <w:rsid w:val="00D1745A"/>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5D70"/>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140"/>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676C9"/>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44A"/>
    <w:rsid w:val="00D76DCF"/>
    <w:rsid w:val="00D76FE0"/>
    <w:rsid w:val="00D771F6"/>
    <w:rsid w:val="00D80A63"/>
    <w:rsid w:val="00D80E46"/>
    <w:rsid w:val="00D80EF2"/>
    <w:rsid w:val="00D8116C"/>
    <w:rsid w:val="00D81766"/>
    <w:rsid w:val="00D81B7F"/>
    <w:rsid w:val="00D81ED9"/>
    <w:rsid w:val="00D82BF5"/>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05D"/>
    <w:rsid w:val="00D927F8"/>
    <w:rsid w:val="00D92A44"/>
    <w:rsid w:val="00D934E5"/>
    <w:rsid w:val="00D935D4"/>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E1C"/>
    <w:rsid w:val="00DA5FEF"/>
    <w:rsid w:val="00DA636C"/>
    <w:rsid w:val="00DA647E"/>
    <w:rsid w:val="00DA67E2"/>
    <w:rsid w:val="00DA6E23"/>
    <w:rsid w:val="00DA6FF3"/>
    <w:rsid w:val="00DA737E"/>
    <w:rsid w:val="00DA73DA"/>
    <w:rsid w:val="00DA7603"/>
    <w:rsid w:val="00DA76DC"/>
    <w:rsid w:val="00DA7CDA"/>
    <w:rsid w:val="00DB0094"/>
    <w:rsid w:val="00DB044E"/>
    <w:rsid w:val="00DB06BB"/>
    <w:rsid w:val="00DB0A19"/>
    <w:rsid w:val="00DB0A9F"/>
    <w:rsid w:val="00DB104D"/>
    <w:rsid w:val="00DB1615"/>
    <w:rsid w:val="00DB1C17"/>
    <w:rsid w:val="00DB29EA"/>
    <w:rsid w:val="00DB33FE"/>
    <w:rsid w:val="00DB36B6"/>
    <w:rsid w:val="00DB3A80"/>
    <w:rsid w:val="00DB3D24"/>
    <w:rsid w:val="00DB40AD"/>
    <w:rsid w:val="00DB4AF0"/>
    <w:rsid w:val="00DB5181"/>
    <w:rsid w:val="00DB5527"/>
    <w:rsid w:val="00DB58DA"/>
    <w:rsid w:val="00DB61C4"/>
    <w:rsid w:val="00DB641C"/>
    <w:rsid w:val="00DB6518"/>
    <w:rsid w:val="00DB67C4"/>
    <w:rsid w:val="00DB6B27"/>
    <w:rsid w:val="00DB78D5"/>
    <w:rsid w:val="00DC0162"/>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C3A"/>
    <w:rsid w:val="00DD1FA0"/>
    <w:rsid w:val="00DD1FF2"/>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199"/>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6D5"/>
    <w:rsid w:val="00DF3B1A"/>
    <w:rsid w:val="00DF3CA1"/>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5DD"/>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6E46"/>
    <w:rsid w:val="00E07CB0"/>
    <w:rsid w:val="00E10031"/>
    <w:rsid w:val="00E101AE"/>
    <w:rsid w:val="00E1067D"/>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2E"/>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4F8A"/>
    <w:rsid w:val="00E357BA"/>
    <w:rsid w:val="00E3640F"/>
    <w:rsid w:val="00E36B13"/>
    <w:rsid w:val="00E37254"/>
    <w:rsid w:val="00E372A4"/>
    <w:rsid w:val="00E372B3"/>
    <w:rsid w:val="00E37E69"/>
    <w:rsid w:val="00E4067F"/>
    <w:rsid w:val="00E407C6"/>
    <w:rsid w:val="00E40B2F"/>
    <w:rsid w:val="00E40CCA"/>
    <w:rsid w:val="00E414F5"/>
    <w:rsid w:val="00E41729"/>
    <w:rsid w:val="00E41C51"/>
    <w:rsid w:val="00E42050"/>
    <w:rsid w:val="00E42146"/>
    <w:rsid w:val="00E4293B"/>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A48"/>
    <w:rsid w:val="00E57E55"/>
    <w:rsid w:val="00E60033"/>
    <w:rsid w:val="00E60BDC"/>
    <w:rsid w:val="00E613EA"/>
    <w:rsid w:val="00E618DD"/>
    <w:rsid w:val="00E61C73"/>
    <w:rsid w:val="00E61E53"/>
    <w:rsid w:val="00E62154"/>
    <w:rsid w:val="00E62760"/>
    <w:rsid w:val="00E627A9"/>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E58"/>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65A"/>
    <w:rsid w:val="00EA798A"/>
    <w:rsid w:val="00EA7B34"/>
    <w:rsid w:val="00EA7D53"/>
    <w:rsid w:val="00EB0AF2"/>
    <w:rsid w:val="00EB1229"/>
    <w:rsid w:val="00EB14A9"/>
    <w:rsid w:val="00EB160D"/>
    <w:rsid w:val="00EB2091"/>
    <w:rsid w:val="00EB2371"/>
    <w:rsid w:val="00EB2A44"/>
    <w:rsid w:val="00EB2CFB"/>
    <w:rsid w:val="00EB3D75"/>
    <w:rsid w:val="00EB4269"/>
    <w:rsid w:val="00EB42D2"/>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4F1"/>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5F2"/>
    <w:rsid w:val="00EE2CBE"/>
    <w:rsid w:val="00EE2EA5"/>
    <w:rsid w:val="00EE2EE8"/>
    <w:rsid w:val="00EE3203"/>
    <w:rsid w:val="00EE36A8"/>
    <w:rsid w:val="00EE39F7"/>
    <w:rsid w:val="00EE431E"/>
    <w:rsid w:val="00EE4632"/>
    <w:rsid w:val="00EE4796"/>
    <w:rsid w:val="00EE4A4B"/>
    <w:rsid w:val="00EE5349"/>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4C2"/>
    <w:rsid w:val="00F20C47"/>
    <w:rsid w:val="00F2115E"/>
    <w:rsid w:val="00F226A1"/>
    <w:rsid w:val="00F22738"/>
    <w:rsid w:val="00F22957"/>
    <w:rsid w:val="00F2346F"/>
    <w:rsid w:val="00F2347B"/>
    <w:rsid w:val="00F238A6"/>
    <w:rsid w:val="00F23F3D"/>
    <w:rsid w:val="00F24338"/>
    <w:rsid w:val="00F24A8E"/>
    <w:rsid w:val="00F24B5B"/>
    <w:rsid w:val="00F252C6"/>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2CA1"/>
    <w:rsid w:val="00F33559"/>
    <w:rsid w:val="00F341FA"/>
    <w:rsid w:val="00F34E11"/>
    <w:rsid w:val="00F35515"/>
    <w:rsid w:val="00F3551A"/>
    <w:rsid w:val="00F358EF"/>
    <w:rsid w:val="00F35E80"/>
    <w:rsid w:val="00F360CE"/>
    <w:rsid w:val="00F36205"/>
    <w:rsid w:val="00F3667F"/>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052"/>
    <w:rsid w:val="00F458A0"/>
    <w:rsid w:val="00F4640E"/>
    <w:rsid w:val="00F46482"/>
    <w:rsid w:val="00F46EBC"/>
    <w:rsid w:val="00F47441"/>
    <w:rsid w:val="00F476E0"/>
    <w:rsid w:val="00F4788F"/>
    <w:rsid w:val="00F47A88"/>
    <w:rsid w:val="00F47C00"/>
    <w:rsid w:val="00F50409"/>
    <w:rsid w:val="00F507F4"/>
    <w:rsid w:val="00F508A9"/>
    <w:rsid w:val="00F50901"/>
    <w:rsid w:val="00F50C8A"/>
    <w:rsid w:val="00F50E71"/>
    <w:rsid w:val="00F51731"/>
    <w:rsid w:val="00F51FA4"/>
    <w:rsid w:val="00F522D5"/>
    <w:rsid w:val="00F52523"/>
    <w:rsid w:val="00F52A76"/>
    <w:rsid w:val="00F52C71"/>
    <w:rsid w:val="00F52E57"/>
    <w:rsid w:val="00F532E8"/>
    <w:rsid w:val="00F537C7"/>
    <w:rsid w:val="00F53974"/>
    <w:rsid w:val="00F53A3F"/>
    <w:rsid w:val="00F53A7E"/>
    <w:rsid w:val="00F5434C"/>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24"/>
    <w:rsid w:val="00F65279"/>
    <w:rsid w:val="00F66020"/>
    <w:rsid w:val="00F668AE"/>
    <w:rsid w:val="00F66AF3"/>
    <w:rsid w:val="00F67763"/>
    <w:rsid w:val="00F67EE6"/>
    <w:rsid w:val="00F70034"/>
    <w:rsid w:val="00F703EE"/>
    <w:rsid w:val="00F7080D"/>
    <w:rsid w:val="00F708EC"/>
    <w:rsid w:val="00F71132"/>
    <w:rsid w:val="00F7129E"/>
    <w:rsid w:val="00F720EB"/>
    <w:rsid w:val="00F7239A"/>
    <w:rsid w:val="00F72EC5"/>
    <w:rsid w:val="00F72F12"/>
    <w:rsid w:val="00F734CA"/>
    <w:rsid w:val="00F73CFE"/>
    <w:rsid w:val="00F74831"/>
    <w:rsid w:val="00F7576D"/>
    <w:rsid w:val="00F75C5D"/>
    <w:rsid w:val="00F76807"/>
    <w:rsid w:val="00F802B4"/>
    <w:rsid w:val="00F805C5"/>
    <w:rsid w:val="00F808FC"/>
    <w:rsid w:val="00F80C8B"/>
    <w:rsid w:val="00F81EB5"/>
    <w:rsid w:val="00F82179"/>
    <w:rsid w:val="00F82694"/>
    <w:rsid w:val="00F82D30"/>
    <w:rsid w:val="00F8344E"/>
    <w:rsid w:val="00F8418C"/>
    <w:rsid w:val="00F84973"/>
    <w:rsid w:val="00F85216"/>
    <w:rsid w:val="00F8545A"/>
    <w:rsid w:val="00F85A27"/>
    <w:rsid w:val="00F85E87"/>
    <w:rsid w:val="00F85EC6"/>
    <w:rsid w:val="00F86605"/>
    <w:rsid w:val="00F8694C"/>
    <w:rsid w:val="00F86DF1"/>
    <w:rsid w:val="00F9049F"/>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F57"/>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C7544"/>
    <w:rsid w:val="00FD01C0"/>
    <w:rsid w:val="00FD0789"/>
    <w:rsid w:val="00FD0AD1"/>
    <w:rsid w:val="00FD0FE0"/>
    <w:rsid w:val="00FD114D"/>
    <w:rsid w:val="00FD1BEC"/>
    <w:rsid w:val="00FD1D01"/>
    <w:rsid w:val="00FD1EDC"/>
    <w:rsid w:val="00FD23AF"/>
    <w:rsid w:val="00FD23D5"/>
    <w:rsid w:val="00FD26A2"/>
    <w:rsid w:val="00FD2C6E"/>
    <w:rsid w:val="00FD2D5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4A4"/>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5C887"/>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paragraph" w:styleId="Revision">
    <w:name w:val="Revision"/>
    <w:hidden/>
    <w:uiPriority w:val="99"/>
    <w:semiHidden/>
    <w:rsid w:val="00A57076"/>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2892892">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29786613">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39463504">
      <w:bodyDiv w:val="1"/>
      <w:marLeft w:val="0"/>
      <w:marRight w:val="0"/>
      <w:marTop w:val="0"/>
      <w:marBottom w:val="0"/>
      <w:divBdr>
        <w:top w:val="none" w:sz="0" w:space="0" w:color="auto"/>
        <w:left w:val="none" w:sz="0" w:space="0" w:color="auto"/>
        <w:bottom w:val="none" w:sz="0" w:space="0" w:color="auto"/>
        <w:right w:val="none" w:sz="0" w:space="0" w:color="auto"/>
      </w:divBdr>
    </w:div>
    <w:div w:id="146829741">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61356080">
      <w:bodyDiv w:val="1"/>
      <w:marLeft w:val="0"/>
      <w:marRight w:val="0"/>
      <w:marTop w:val="0"/>
      <w:marBottom w:val="0"/>
      <w:divBdr>
        <w:top w:val="none" w:sz="0" w:space="0" w:color="auto"/>
        <w:left w:val="none" w:sz="0" w:space="0" w:color="auto"/>
        <w:bottom w:val="none" w:sz="0" w:space="0" w:color="auto"/>
        <w:right w:val="none" w:sz="0" w:space="0" w:color="auto"/>
      </w:divBdr>
    </w:div>
    <w:div w:id="177155976">
      <w:bodyDiv w:val="1"/>
      <w:marLeft w:val="0"/>
      <w:marRight w:val="0"/>
      <w:marTop w:val="0"/>
      <w:marBottom w:val="0"/>
      <w:divBdr>
        <w:top w:val="none" w:sz="0" w:space="0" w:color="auto"/>
        <w:left w:val="none" w:sz="0" w:space="0" w:color="auto"/>
        <w:bottom w:val="none" w:sz="0" w:space="0" w:color="auto"/>
        <w:right w:val="none" w:sz="0" w:space="0" w:color="auto"/>
      </w:divBdr>
      <w:divsChild>
        <w:div w:id="391662267">
          <w:marLeft w:val="0"/>
          <w:marRight w:val="0"/>
          <w:marTop w:val="0"/>
          <w:marBottom w:val="0"/>
          <w:divBdr>
            <w:top w:val="none" w:sz="0" w:space="0" w:color="auto"/>
            <w:left w:val="none" w:sz="0" w:space="0" w:color="auto"/>
            <w:bottom w:val="none" w:sz="0" w:space="0" w:color="auto"/>
            <w:right w:val="none" w:sz="0" w:space="0" w:color="auto"/>
          </w:divBdr>
          <w:divsChild>
            <w:div w:id="1168984373">
              <w:marLeft w:val="0"/>
              <w:marRight w:val="0"/>
              <w:marTop w:val="0"/>
              <w:marBottom w:val="0"/>
              <w:divBdr>
                <w:top w:val="none" w:sz="0" w:space="0" w:color="auto"/>
                <w:left w:val="none" w:sz="0" w:space="0" w:color="auto"/>
                <w:bottom w:val="none" w:sz="0" w:space="0" w:color="auto"/>
                <w:right w:val="none" w:sz="0" w:space="0" w:color="auto"/>
              </w:divBdr>
              <w:divsChild>
                <w:div w:id="765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1815698">
      <w:bodyDiv w:val="1"/>
      <w:marLeft w:val="0"/>
      <w:marRight w:val="0"/>
      <w:marTop w:val="0"/>
      <w:marBottom w:val="0"/>
      <w:divBdr>
        <w:top w:val="none" w:sz="0" w:space="0" w:color="auto"/>
        <w:left w:val="none" w:sz="0" w:space="0" w:color="auto"/>
        <w:bottom w:val="none" w:sz="0" w:space="0" w:color="auto"/>
        <w:right w:val="none" w:sz="0" w:space="0" w:color="auto"/>
      </w:divBdr>
    </w:div>
    <w:div w:id="255482042">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5112203">
      <w:bodyDiv w:val="1"/>
      <w:marLeft w:val="0"/>
      <w:marRight w:val="0"/>
      <w:marTop w:val="0"/>
      <w:marBottom w:val="0"/>
      <w:divBdr>
        <w:top w:val="none" w:sz="0" w:space="0" w:color="auto"/>
        <w:left w:val="none" w:sz="0" w:space="0" w:color="auto"/>
        <w:bottom w:val="none" w:sz="0" w:space="0" w:color="auto"/>
        <w:right w:val="none" w:sz="0" w:space="0" w:color="auto"/>
      </w:divBdr>
      <w:divsChild>
        <w:div w:id="994262448">
          <w:marLeft w:val="0"/>
          <w:marRight w:val="0"/>
          <w:marTop w:val="0"/>
          <w:marBottom w:val="0"/>
          <w:divBdr>
            <w:top w:val="none" w:sz="0" w:space="0" w:color="auto"/>
            <w:left w:val="none" w:sz="0" w:space="0" w:color="auto"/>
            <w:bottom w:val="none" w:sz="0" w:space="0" w:color="auto"/>
            <w:right w:val="none" w:sz="0" w:space="0" w:color="auto"/>
          </w:divBdr>
          <w:divsChild>
            <w:div w:id="766468177">
              <w:marLeft w:val="0"/>
              <w:marRight w:val="0"/>
              <w:marTop w:val="0"/>
              <w:marBottom w:val="0"/>
              <w:divBdr>
                <w:top w:val="none" w:sz="0" w:space="0" w:color="auto"/>
                <w:left w:val="none" w:sz="0" w:space="0" w:color="auto"/>
                <w:bottom w:val="none" w:sz="0" w:space="0" w:color="auto"/>
                <w:right w:val="none" w:sz="0" w:space="0" w:color="auto"/>
              </w:divBdr>
              <w:divsChild>
                <w:div w:id="8708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3626858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1990650">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2209970">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6265961">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1378417">
      <w:bodyDiv w:val="1"/>
      <w:marLeft w:val="0"/>
      <w:marRight w:val="0"/>
      <w:marTop w:val="0"/>
      <w:marBottom w:val="0"/>
      <w:divBdr>
        <w:top w:val="none" w:sz="0" w:space="0" w:color="auto"/>
        <w:left w:val="none" w:sz="0" w:space="0" w:color="auto"/>
        <w:bottom w:val="none" w:sz="0" w:space="0" w:color="auto"/>
        <w:right w:val="none" w:sz="0" w:space="0" w:color="auto"/>
      </w:divBdr>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2834580">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51180269">
      <w:bodyDiv w:val="1"/>
      <w:marLeft w:val="0"/>
      <w:marRight w:val="0"/>
      <w:marTop w:val="0"/>
      <w:marBottom w:val="0"/>
      <w:divBdr>
        <w:top w:val="none" w:sz="0" w:space="0" w:color="auto"/>
        <w:left w:val="none" w:sz="0" w:space="0" w:color="auto"/>
        <w:bottom w:val="none" w:sz="0" w:space="0" w:color="auto"/>
        <w:right w:val="none" w:sz="0" w:space="0" w:color="auto"/>
      </w:divBdr>
    </w:div>
    <w:div w:id="65773581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93848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38690793">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71964116">
      <w:bodyDiv w:val="1"/>
      <w:marLeft w:val="0"/>
      <w:marRight w:val="0"/>
      <w:marTop w:val="0"/>
      <w:marBottom w:val="0"/>
      <w:divBdr>
        <w:top w:val="none" w:sz="0" w:space="0" w:color="auto"/>
        <w:left w:val="none" w:sz="0" w:space="0" w:color="auto"/>
        <w:bottom w:val="none" w:sz="0" w:space="0" w:color="auto"/>
        <w:right w:val="none" w:sz="0" w:space="0" w:color="auto"/>
      </w:divBdr>
    </w:div>
    <w:div w:id="882866840">
      <w:bodyDiv w:val="1"/>
      <w:marLeft w:val="0"/>
      <w:marRight w:val="0"/>
      <w:marTop w:val="0"/>
      <w:marBottom w:val="0"/>
      <w:divBdr>
        <w:top w:val="none" w:sz="0" w:space="0" w:color="auto"/>
        <w:left w:val="none" w:sz="0" w:space="0" w:color="auto"/>
        <w:bottom w:val="none" w:sz="0" w:space="0" w:color="auto"/>
        <w:right w:val="none" w:sz="0" w:space="0" w:color="auto"/>
      </w:divBdr>
      <w:divsChild>
        <w:div w:id="1397387767">
          <w:marLeft w:val="0"/>
          <w:marRight w:val="0"/>
          <w:marTop w:val="0"/>
          <w:marBottom w:val="0"/>
          <w:divBdr>
            <w:top w:val="none" w:sz="0" w:space="0" w:color="auto"/>
            <w:left w:val="none" w:sz="0" w:space="0" w:color="auto"/>
            <w:bottom w:val="none" w:sz="0" w:space="0" w:color="auto"/>
            <w:right w:val="none" w:sz="0" w:space="0" w:color="auto"/>
          </w:divBdr>
          <w:divsChild>
            <w:div w:id="445974591">
              <w:marLeft w:val="0"/>
              <w:marRight w:val="0"/>
              <w:marTop w:val="0"/>
              <w:marBottom w:val="0"/>
              <w:divBdr>
                <w:top w:val="none" w:sz="0" w:space="0" w:color="auto"/>
                <w:left w:val="none" w:sz="0" w:space="0" w:color="auto"/>
                <w:bottom w:val="none" w:sz="0" w:space="0" w:color="auto"/>
                <w:right w:val="none" w:sz="0" w:space="0" w:color="auto"/>
              </w:divBdr>
              <w:divsChild>
                <w:div w:id="158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327798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3007082">
      <w:bodyDiv w:val="1"/>
      <w:marLeft w:val="0"/>
      <w:marRight w:val="0"/>
      <w:marTop w:val="0"/>
      <w:marBottom w:val="0"/>
      <w:divBdr>
        <w:top w:val="none" w:sz="0" w:space="0" w:color="auto"/>
        <w:left w:val="none" w:sz="0" w:space="0" w:color="auto"/>
        <w:bottom w:val="none" w:sz="0" w:space="0" w:color="auto"/>
        <w:right w:val="none" w:sz="0" w:space="0" w:color="auto"/>
      </w:divBdr>
    </w:div>
    <w:div w:id="917177481">
      <w:bodyDiv w:val="1"/>
      <w:marLeft w:val="0"/>
      <w:marRight w:val="0"/>
      <w:marTop w:val="0"/>
      <w:marBottom w:val="0"/>
      <w:divBdr>
        <w:top w:val="none" w:sz="0" w:space="0" w:color="auto"/>
        <w:left w:val="none" w:sz="0" w:space="0" w:color="auto"/>
        <w:bottom w:val="none" w:sz="0" w:space="0" w:color="auto"/>
        <w:right w:val="none" w:sz="0" w:space="0" w:color="auto"/>
      </w:divBdr>
      <w:divsChild>
        <w:div w:id="720518396">
          <w:marLeft w:val="0"/>
          <w:marRight w:val="0"/>
          <w:marTop w:val="0"/>
          <w:marBottom w:val="0"/>
          <w:divBdr>
            <w:top w:val="none" w:sz="0" w:space="0" w:color="auto"/>
            <w:left w:val="none" w:sz="0" w:space="0" w:color="auto"/>
            <w:bottom w:val="none" w:sz="0" w:space="0" w:color="auto"/>
            <w:right w:val="none" w:sz="0" w:space="0" w:color="auto"/>
          </w:divBdr>
          <w:divsChild>
            <w:div w:id="2032754002">
              <w:marLeft w:val="0"/>
              <w:marRight w:val="0"/>
              <w:marTop w:val="0"/>
              <w:marBottom w:val="0"/>
              <w:divBdr>
                <w:top w:val="none" w:sz="0" w:space="0" w:color="auto"/>
                <w:left w:val="none" w:sz="0" w:space="0" w:color="auto"/>
                <w:bottom w:val="none" w:sz="0" w:space="0" w:color="auto"/>
                <w:right w:val="none" w:sz="0" w:space="0" w:color="auto"/>
              </w:divBdr>
              <w:divsChild>
                <w:div w:id="16387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19061">
      <w:bodyDiv w:val="1"/>
      <w:marLeft w:val="0"/>
      <w:marRight w:val="0"/>
      <w:marTop w:val="0"/>
      <w:marBottom w:val="0"/>
      <w:divBdr>
        <w:top w:val="none" w:sz="0" w:space="0" w:color="auto"/>
        <w:left w:val="none" w:sz="0" w:space="0" w:color="auto"/>
        <w:bottom w:val="none" w:sz="0" w:space="0" w:color="auto"/>
        <w:right w:val="none" w:sz="0" w:space="0" w:color="auto"/>
      </w:divBdr>
      <w:divsChild>
        <w:div w:id="1944990208">
          <w:marLeft w:val="0"/>
          <w:marRight w:val="0"/>
          <w:marTop w:val="0"/>
          <w:marBottom w:val="0"/>
          <w:divBdr>
            <w:top w:val="none" w:sz="0" w:space="0" w:color="auto"/>
            <w:left w:val="none" w:sz="0" w:space="0" w:color="auto"/>
            <w:bottom w:val="none" w:sz="0" w:space="0" w:color="auto"/>
            <w:right w:val="none" w:sz="0" w:space="0" w:color="auto"/>
          </w:divBdr>
          <w:divsChild>
            <w:div w:id="1193768127">
              <w:marLeft w:val="0"/>
              <w:marRight w:val="0"/>
              <w:marTop w:val="0"/>
              <w:marBottom w:val="0"/>
              <w:divBdr>
                <w:top w:val="none" w:sz="0" w:space="0" w:color="auto"/>
                <w:left w:val="none" w:sz="0" w:space="0" w:color="auto"/>
                <w:bottom w:val="none" w:sz="0" w:space="0" w:color="auto"/>
                <w:right w:val="none" w:sz="0" w:space="0" w:color="auto"/>
              </w:divBdr>
              <w:divsChild>
                <w:div w:id="14061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46814454">
      <w:bodyDiv w:val="1"/>
      <w:marLeft w:val="0"/>
      <w:marRight w:val="0"/>
      <w:marTop w:val="0"/>
      <w:marBottom w:val="0"/>
      <w:divBdr>
        <w:top w:val="none" w:sz="0" w:space="0" w:color="auto"/>
        <w:left w:val="none" w:sz="0" w:space="0" w:color="auto"/>
        <w:bottom w:val="none" w:sz="0" w:space="0" w:color="auto"/>
        <w:right w:val="none" w:sz="0" w:space="0" w:color="auto"/>
      </w:divBdr>
    </w:div>
    <w:div w:id="948783195">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12012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6006169">
      <w:bodyDiv w:val="1"/>
      <w:marLeft w:val="0"/>
      <w:marRight w:val="0"/>
      <w:marTop w:val="0"/>
      <w:marBottom w:val="0"/>
      <w:divBdr>
        <w:top w:val="none" w:sz="0" w:space="0" w:color="auto"/>
        <w:left w:val="none" w:sz="0" w:space="0" w:color="auto"/>
        <w:bottom w:val="none" w:sz="0" w:space="0" w:color="auto"/>
        <w:right w:val="none" w:sz="0" w:space="0" w:color="auto"/>
      </w:divBdr>
      <w:divsChild>
        <w:div w:id="966592184">
          <w:marLeft w:val="0"/>
          <w:marRight w:val="0"/>
          <w:marTop w:val="0"/>
          <w:marBottom w:val="0"/>
          <w:divBdr>
            <w:top w:val="none" w:sz="0" w:space="0" w:color="auto"/>
            <w:left w:val="none" w:sz="0" w:space="0" w:color="auto"/>
            <w:bottom w:val="none" w:sz="0" w:space="0" w:color="auto"/>
            <w:right w:val="none" w:sz="0" w:space="0" w:color="auto"/>
          </w:divBdr>
          <w:divsChild>
            <w:div w:id="1110121866">
              <w:marLeft w:val="0"/>
              <w:marRight w:val="0"/>
              <w:marTop w:val="0"/>
              <w:marBottom w:val="0"/>
              <w:divBdr>
                <w:top w:val="none" w:sz="0" w:space="0" w:color="auto"/>
                <w:left w:val="none" w:sz="0" w:space="0" w:color="auto"/>
                <w:bottom w:val="none" w:sz="0" w:space="0" w:color="auto"/>
                <w:right w:val="none" w:sz="0" w:space="0" w:color="auto"/>
              </w:divBdr>
              <w:divsChild>
                <w:div w:id="18768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5343">
      <w:bodyDiv w:val="1"/>
      <w:marLeft w:val="0"/>
      <w:marRight w:val="0"/>
      <w:marTop w:val="0"/>
      <w:marBottom w:val="0"/>
      <w:divBdr>
        <w:top w:val="none" w:sz="0" w:space="0" w:color="auto"/>
        <w:left w:val="none" w:sz="0" w:space="0" w:color="auto"/>
        <w:bottom w:val="none" w:sz="0" w:space="0" w:color="auto"/>
        <w:right w:val="none" w:sz="0" w:space="0" w:color="auto"/>
      </w:divBdr>
    </w:div>
    <w:div w:id="975064100">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06441573">
      <w:bodyDiv w:val="1"/>
      <w:marLeft w:val="0"/>
      <w:marRight w:val="0"/>
      <w:marTop w:val="0"/>
      <w:marBottom w:val="0"/>
      <w:divBdr>
        <w:top w:val="none" w:sz="0" w:space="0" w:color="auto"/>
        <w:left w:val="none" w:sz="0" w:space="0" w:color="auto"/>
        <w:bottom w:val="none" w:sz="0" w:space="0" w:color="auto"/>
        <w:right w:val="none" w:sz="0" w:space="0" w:color="auto"/>
      </w:divBdr>
    </w:div>
    <w:div w:id="100921588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0887741">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68578915">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14178025">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49902903">
      <w:bodyDiv w:val="1"/>
      <w:marLeft w:val="0"/>
      <w:marRight w:val="0"/>
      <w:marTop w:val="0"/>
      <w:marBottom w:val="0"/>
      <w:divBdr>
        <w:top w:val="none" w:sz="0" w:space="0" w:color="auto"/>
        <w:left w:val="none" w:sz="0" w:space="0" w:color="auto"/>
        <w:bottom w:val="none" w:sz="0" w:space="0" w:color="auto"/>
        <w:right w:val="none" w:sz="0" w:space="0" w:color="auto"/>
      </w:divBdr>
      <w:divsChild>
        <w:div w:id="1443568824">
          <w:marLeft w:val="0"/>
          <w:marRight w:val="0"/>
          <w:marTop w:val="0"/>
          <w:marBottom w:val="0"/>
          <w:divBdr>
            <w:top w:val="none" w:sz="0" w:space="0" w:color="auto"/>
            <w:left w:val="none" w:sz="0" w:space="0" w:color="auto"/>
            <w:bottom w:val="none" w:sz="0" w:space="0" w:color="auto"/>
            <w:right w:val="none" w:sz="0" w:space="0" w:color="auto"/>
          </w:divBdr>
          <w:divsChild>
            <w:div w:id="877469440">
              <w:marLeft w:val="0"/>
              <w:marRight w:val="0"/>
              <w:marTop w:val="0"/>
              <w:marBottom w:val="0"/>
              <w:divBdr>
                <w:top w:val="none" w:sz="0" w:space="0" w:color="auto"/>
                <w:left w:val="none" w:sz="0" w:space="0" w:color="auto"/>
                <w:bottom w:val="none" w:sz="0" w:space="0" w:color="auto"/>
                <w:right w:val="none" w:sz="0" w:space="0" w:color="auto"/>
              </w:divBdr>
              <w:divsChild>
                <w:div w:id="7776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6405824">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6015328">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2400125">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26780132">
      <w:bodyDiv w:val="1"/>
      <w:marLeft w:val="0"/>
      <w:marRight w:val="0"/>
      <w:marTop w:val="0"/>
      <w:marBottom w:val="0"/>
      <w:divBdr>
        <w:top w:val="none" w:sz="0" w:space="0" w:color="auto"/>
        <w:left w:val="none" w:sz="0" w:space="0" w:color="auto"/>
        <w:bottom w:val="none" w:sz="0" w:space="0" w:color="auto"/>
        <w:right w:val="none" w:sz="0" w:space="0" w:color="auto"/>
      </w:divBdr>
    </w:div>
    <w:div w:id="1330058454">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7219578">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616053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6343162">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281222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4195715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3555698">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36077863">
      <w:bodyDiv w:val="1"/>
      <w:marLeft w:val="0"/>
      <w:marRight w:val="0"/>
      <w:marTop w:val="0"/>
      <w:marBottom w:val="0"/>
      <w:divBdr>
        <w:top w:val="none" w:sz="0" w:space="0" w:color="auto"/>
        <w:left w:val="none" w:sz="0" w:space="0" w:color="auto"/>
        <w:bottom w:val="none" w:sz="0" w:space="0" w:color="auto"/>
        <w:right w:val="none" w:sz="0" w:space="0" w:color="auto"/>
      </w:divBdr>
      <w:divsChild>
        <w:div w:id="1720474399">
          <w:marLeft w:val="0"/>
          <w:marRight w:val="0"/>
          <w:marTop w:val="0"/>
          <w:marBottom w:val="0"/>
          <w:divBdr>
            <w:top w:val="none" w:sz="0" w:space="0" w:color="auto"/>
            <w:left w:val="none" w:sz="0" w:space="0" w:color="auto"/>
            <w:bottom w:val="none" w:sz="0" w:space="0" w:color="auto"/>
            <w:right w:val="none" w:sz="0" w:space="0" w:color="auto"/>
          </w:divBdr>
          <w:divsChild>
            <w:div w:id="1978914">
              <w:marLeft w:val="0"/>
              <w:marRight w:val="0"/>
              <w:marTop w:val="0"/>
              <w:marBottom w:val="0"/>
              <w:divBdr>
                <w:top w:val="none" w:sz="0" w:space="0" w:color="auto"/>
                <w:left w:val="none" w:sz="0" w:space="0" w:color="auto"/>
                <w:bottom w:val="none" w:sz="0" w:space="0" w:color="auto"/>
                <w:right w:val="none" w:sz="0" w:space="0" w:color="auto"/>
              </w:divBdr>
              <w:divsChild>
                <w:div w:id="585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1750613">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980077">
      <w:bodyDiv w:val="1"/>
      <w:marLeft w:val="0"/>
      <w:marRight w:val="0"/>
      <w:marTop w:val="0"/>
      <w:marBottom w:val="0"/>
      <w:divBdr>
        <w:top w:val="none" w:sz="0" w:space="0" w:color="auto"/>
        <w:left w:val="none" w:sz="0" w:space="0" w:color="auto"/>
        <w:bottom w:val="none" w:sz="0" w:space="0" w:color="auto"/>
        <w:right w:val="none" w:sz="0" w:space="0" w:color="auto"/>
      </w:divBdr>
      <w:divsChild>
        <w:div w:id="1875728877">
          <w:marLeft w:val="0"/>
          <w:marRight w:val="0"/>
          <w:marTop w:val="0"/>
          <w:marBottom w:val="0"/>
          <w:divBdr>
            <w:top w:val="none" w:sz="0" w:space="0" w:color="auto"/>
            <w:left w:val="none" w:sz="0" w:space="0" w:color="auto"/>
            <w:bottom w:val="none" w:sz="0" w:space="0" w:color="auto"/>
            <w:right w:val="none" w:sz="0" w:space="0" w:color="auto"/>
          </w:divBdr>
          <w:divsChild>
            <w:div w:id="391781170">
              <w:marLeft w:val="0"/>
              <w:marRight w:val="0"/>
              <w:marTop w:val="0"/>
              <w:marBottom w:val="0"/>
              <w:divBdr>
                <w:top w:val="none" w:sz="0" w:space="0" w:color="auto"/>
                <w:left w:val="none" w:sz="0" w:space="0" w:color="auto"/>
                <w:bottom w:val="none" w:sz="0" w:space="0" w:color="auto"/>
                <w:right w:val="none" w:sz="0" w:space="0" w:color="auto"/>
              </w:divBdr>
              <w:divsChild>
                <w:div w:id="487751383">
                  <w:marLeft w:val="0"/>
                  <w:marRight w:val="0"/>
                  <w:marTop w:val="0"/>
                  <w:marBottom w:val="0"/>
                  <w:divBdr>
                    <w:top w:val="none" w:sz="0" w:space="0" w:color="auto"/>
                    <w:left w:val="none" w:sz="0" w:space="0" w:color="auto"/>
                    <w:bottom w:val="none" w:sz="0" w:space="0" w:color="auto"/>
                    <w:right w:val="none" w:sz="0" w:space="0" w:color="auto"/>
                  </w:divBdr>
                </w:div>
                <w:div w:id="8392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23235341">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7306056">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1091096">
      <w:bodyDiv w:val="1"/>
      <w:marLeft w:val="0"/>
      <w:marRight w:val="0"/>
      <w:marTop w:val="0"/>
      <w:marBottom w:val="0"/>
      <w:divBdr>
        <w:top w:val="none" w:sz="0" w:space="0" w:color="auto"/>
        <w:left w:val="none" w:sz="0" w:space="0" w:color="auto"/>
        <w:bottom w:val="none" w:sz="0" w:space="0" w:color="auto"/>
        <w:right w:val="none" w:sz="0" w:space="0" w:color="auto"/>
      </w:divBdr>
    </w:div>
    <w:div w:id="1889417675">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0336728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552177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199984260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1445162">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7191487">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51757250">
      <w:bodyDiv w:val="1"/>
      <w:marLeft w:val="0"/>
      <w:marRight w:val="0"/>
      <w:marTop w:val="0"/>
      <w:marBottom w:val="0"/>
      <w:divBdr>
        <w:top w:val="none" w:sz="0" w:space="0" w:color="auto"/>
        <w:left w:val="none" w:sz="0" w:space="0" w:color="auto"/>
        <w:bottom w:val="none" w:sz="0" w:space="0" w:color="auto"/>
        <w:right w:val="none" w:sz="0" w:space="0" w:color="auto"/>
      </w:divBdr>
    </w:div>
    <w:div w:id="2066830969">
      <w:bodyDiv w:val="1"/>
      <w:marLeft w:val="0"/>
      <w:marRight w:val="0"/>
      <w:marTop w:val="0"/>
      <w:marBottom w:val="0"/>
      <w:divBdr>
        <w:top w:val="none" w:sz="0" w:space="0" w:color="auto"/>
        <w:left w:val="none" w:sz="0" w:space="0" w:color="auto"/>
        <w:bottom w:val="none" w:sz="0" w:space="0" w:color="auto"/>
        <w:right w:val="none" w:sz="0" w:space="0" w:color="auto"/>
      </w:divBdr>
      <w:divsChild>
        <w:div w:id="828904573">
          <w:marLeft w:val="0"/>
          <w:marRight w:val="0"/>
          <w:marTop w:val="0"/>
          <w:marBottom w:val="0"/>
          <w:divBdr>
            <w:top w:val="none" w:sz="0" w:space="0" w:color="auto"/>
            <w:left w:val="none" w:sz="0" w:space="0" w:color="auto"/>
            <w:bottom w:val="none" w:sz="0" w:space="0" w:color="auto"/>
            <w:right w:val="none" w:sz="0" w:space="0" w:color="auto"/>
          </w:divBdr>
          <w:divsChild>
            <w:div w:id="899681389">
              <w:marLeft w:val="0"/>
              <w:marRight w:val="0"/>
              <w:marTop w:val="0"/>
              <w:marBottom w:val="0"/>
              <w:divBdr>
                <w:top w:val="none" w:sz="0" w:space="0" w:color="auto"/>
                <w:left w:val="none" w:sz="0" w:space="0" w:color="auto"/>
                <w:bottom w:val="none" w:sz="0" w:space="0" w:color="auto"/>
                <w:right w:val="none" w:sz="0" w:space="0" w:color="auto"/>
              </w:divBdr>
              <w:divsChild>
                <w:div w:id="15068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4064860">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3763673">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E58D441-7306-BC41-A008-7143952B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44</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9646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23</cp:revision>
  <cp:lastPrinted>2013-12-02T17:26:00Z</cp:lastPrinted>
  <dcterms:created xsi:type="dcterms:W3CDTF">2019-05-01T02:50:00Z</dcterms:created>
  <dcterms:modified xsi:type="dcterms:W3CDTF">2019-05-13T15:44:00Z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