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213DCE51" w:rsidR="006803D3" w:rsidRDefault="006803D3" w:rsidP="0053730B">
            <w:pPr>
              <w:pStyle w:val="T2"/>
            </w:pPr>
            <w:r>
              <w:t>Resolution</w:t>
            </w:r>
            <w:r w:rsidR="00C858EB">
              <w:t>s</w:t>
            </w:r>
            <w:r>
              <w:t xml:space="preserve"> to CIDs</w:t>
            </w:r>
            <w:r w:rsidR="00CE6CEA">
              <w:t xml:space="preserve"> related to </w:t>
            </w:r>
            <w:r w:rsidR="00F64A67">
              <w:t xml:space="preserve">Channel Access </w:t>
            </w:r>
          </w:p>
        </w:tc>
      </w:tr>
      <w:tr w:rsidR="006803D3" w14:paraId="4349F02F" w14:textId="77777777" w:rsidTr="0078286B">
        <w:trPr>
          <w:trHeight w:val="359"/>
          <w:jc w:val="center"/>
        </w:trPr>
        <w:tc>
          <w:tcPr>
            <w:tcW w:w="5000" w:type="pct"/>
            <w:gridSpan w:val="5"/>
            <w:vAlign w:val="center"/>
          </w:tcPr>
          <w:p w14:paraId="751F0D30" w14:textId="62D528D7" w:rsidR="006803D3" w:rsidRDefault="006803D3" w:rsidP="00CB0E04">
            <w:pPr>
              <w:pStyle w:val="T2"/>
              <w:ind w:left="0"/>
              <w:rPr>
                <w:sz w:val="20"/>
              </w:rPr>
            </w:pPr>
            <w:r>
              <w:rPr>
                <w:sz w:val="20"/>
              </w:rPr>
              <w:t>Date:</w:t>
            </w:r>
            <w:r w:rsidR="0053730B">
              <w:rPr>
                <w:b w:val="0"/>
                <w:sz w:val="20"/>
              </w:rPr>
              <w:t xml:space="preserve">  2019</w:t>
            </w:r>
            <w:r w:rsidR="00343E67">
              <w:rPr>
                <w:b w:val="0"/>
                <w:sz w:val="20"/>
              </w:rPr>
              <w:t>-</w:t>
            </w:r>
            <w:r w:rsidR="00C415B3">
              <w:rPr>
                <w:b w:val="0"/>
                <w:sz w:val="20"/>
              </w:rPr>
              <w:t>0</w:t>
            </w:r>
            <w:r w:rsidR="0053730B">
              <w:rPr>
                <w:b w:val="0"/>
                <w:sz w:val="20"/>
              </w:rPr>
              <w:t>5</w:t>
            </w:r>
            <w:r w:rsidR="005E141C">
              <w:rPr>
                <w:b w:val="0"/>
                <w:sz w:val="20"/>
              </w:rPr>
              <w:t>-</w:t>
            </w:r>
            <w:r w:rsidR="00BE3707">
              <w:rPr>
                <w:b w:val="0"/>
                <w:sz w:val="20"/>
              </w:rPr>
              <w:t>03</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7078A8" w:rsidP="0078286B">
            <w:pPr>
              <w:pStyle w:val="T2"/>
              <w:spacing w:after="0"/>
              <w:ind w:left="0" w:right="0"/>
              <w:rPr>
                <w:b w:val="0"/>
                <w:sz w:val="16"/>
              </w:rPr>
            </w:pPr>
            <w:hyperlink r:id="rId7" w:history="1">
              <w:r w:rsidR="00F64A67" w:rsidRPr="00F24E97">
                <w:rPr>
                  <w:rStyle w:val="Hyperlink"/>
                  <w:sz w:val="16"/>
                </w:rPr>
                <w:t>cheng.chen@intel.com</w:t>
              </w:r>
            </w:hyperlink>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38F28548" w:rsidR="00A73B2F" w:rsidRDefault="00A73B2F" w:rsidP="006803D3">
                            <w:pPr>
                              <w:jc w:val="both"/>
                            </w:pPr>
                            <w:r>
                              <w:t>This subm</w:t>
                            </w:r>
                            <w:r w:rsidR="00C858EB">
                              <w:t>i</w:t>
                            </w:r>
                            <w:r w:rsidR="00D04E2B">
                              <w:t>ssion proposes resolutions to 15</w:t>
                            </w:r>
                            <w:r>
                              <w:t xml:space="preserve"> CIDs related to </w:t>
                            </w:r>
                            <w:r w:rsidR="00EA74E9">
                              <w:t>channel access raised towards 11ay D3.0</w:t>
                            </w:r>
                            <w:r>
                              <w:t xml:space="preserve">. These CIDs include: </w:t>
                            </w:r>
                          </w:p>
                          <w:p w14:paraId="765A65DD" w14:textId="73D4FA87" w:rsidR="00A73B2F" w:rsidRDefault="00120F65" w:rsidP="006803D3">
                            <w:pPr>
                              <w:jc w:val="both"/>
                              <w:rPr>
                                <w:lang w:eastAsia="zh-CN"/>
                              </w:rPr>
                            </w:pPr>
                            <w:r>
                              <w:rPr>
                                <w:lang w:eastAsia="zh-CN"/>
                              </w:rPr>
                              <w:t>4014</w:t>
                            </w:r>
                            <w:r w:rsidR="00F64A67">
                              <w:rPr>
                                <w:lang w:eastAsia="zh-CN"/>
                              </w:rPr>
                              <w:t xml:space="preserve"> </w:t>
                            </w:r>
                            <w:r>
                              <w:rPr>
                                <w:lang w:eastAsia="zh-CN"/>
                              </w:rPr>
                              <w:t>4024</w:t>
                            </w:r>
                            <w:r w:rsidR="00F64A67">
                              <w:rPr>
                                <w:lang w:eastAsia="zh-CN"/>
                              </w:rPr>
                              <w:t xml:space="preserve"> </w:t>
                            </w:r>
                            <w:r>
                              <w:rPr>
                                <w:lang w:eastAsia="zh-CN"/>
                              </w:rPr>
                              <w:t>4025</w:t>
                            </w:r>
                            <w:r w:rsidR="00F64A67">
                              <w:rPr>
                                <w:lang w:eastAsia="zh-CN"/>
                              </w:rPr>
                              <w:t xml:space="preserve"> </w:t>
                            </w:r>
                            <w:r>
                              <w:rPr>
                                <w:lang w:eastAsia="zh-CN"/>
                              </w:rPr>
                              <w:t xml:space="preserve">4069 4063 4068 </w:t>
                            </w:r>
                            <w:r w:rsidR="00891A46">
                              <w:rPr>
                                <w:lang w:eastAsia="zh-CN"/>
                              </w:rPr>
                              <w:t xml:space="preserve">4229 </w:t>
                            </w:r>
                            <w:r>
                              <w:rPr>
                                <w:lang w:eastAsia="zh-CN"/>
                              </w:rPr>
                              <w:t xml:space="preserve">4303 4386 4390 </w:t>
                            </w:r>
                            <w:r w:rsidR="005319C4">
                              <w:rPr>
                                <w:lang w:eastAsia="zh-CN"/>
                              </w:rPr>
                              <w:t xml:space="preserve">4418 </w:t>
                            </w:r>
                            <w:r>
                              <w:rPr>
                                <w:lang w:eastAsia="zh-CN"/>
                              </w:rPr>
                              <w:t>4459 4471 4472 4473</w:t>
                            </w:r>
                          </w:p>
                          <w:p w14:paraId="47466BD4" w14:textId="77777777" w:rsidR="00EB1AB9" w:rsidRDefault="00EB1AB9" w:rsidP="006803D3">
                            <w:pPr>
                              <w:jc w:val="both"/>
                            </w:pPr>
                          </w:p>
                          <w:p w14:paraId="0502CA8C" w14:textId="74DD2974"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802.11ay/D3</w:t>
                            </w:r>
                            <w:r>
                              <w:t>.0 and IEEE 802.11</w:t>
                            </w:r>
                            <w:r w:rsidR="007E225E">
                              <w:t>REVmd D2.0</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38F28548" w:rsidR="00A73B2F" w:rsidRDefault="00A73B2F" w:rsidP="006803D3">
                      <w:pPr>
                        <w:jc w:val="both"/>
                      </w:pPr>
                      <w:r>
                        <w:t>This subm</w:t>
                      </w:r>
                      <w:r w:rsidR="00C858EB">
                        <w:t>i</w:t>
                      </w:r>
                      <w:r w:rsidR="00D04E2B">
                        <w:t>ssion proposes resolutions to 15</w:t>
                      </w:r>
                      <w:r>
                        <w:t xml:space="preserve"> CIDs related to </w:t>
                      </w:r>
                      <w:r w:rsidR="00EA74E9">
                        <w:t>channel access raised towards 11ay D3.0</w:t>
                      </w:r>
                      <w:r>
                        <w:t xml:space="preserve">. These CIDs include: </w:t>
                      </w:r>
                    </w:p>
                    <w:p w14:paraId="765A65DD" w14:textId="73D4FA87" w:rsidR="00A73B2F" w:rsidRDefault="00120F65" w:rsidP="006803D3">
                      <w:pPr>
                        <w:jc w:val="both"/>
                        <w:rPr>
                          <w:lang w:eastAsia="zh-CN"/>
                        </w:rPr>
                      </w:pPr>
                      <w:r>
                        <w:rPr>
                          <w:lang w:eastAsia="zh-CN"/>
                        </w:rPr>
                        <w:t>4014</w:t>
                      </w:r>
                      <w:r w:rsidR="00F64A67">
                        <w:rPr>
                          <w:lang w:eastAsia="zh-CN"/>
                        </w:rPr>
                        <w:t xml:space="preserve"> </w:t>
                      </w:r>
                      <w:r>
                        <w:rPr>
                          <w:lang w:eastAsia="zh-CN"/>
                        </w:rPr>
                        <w:t>4024</w:t>
                      </w:r>
                      <w:r w:rsidR="00F64A67">
                        <w:rPr>
                          <w:lang w:eastAsia="zh-CN"/>
                        </w:rPr>
                        <w:t xml:space="preserve"> </w:t>
                      </w:r>
                      <w:r>
                        <w:rPr>
                          <w:lang w:eastAsia="zh-CN"/>
                        </w:rPr>
                        <w:t>4025</w:t>
                      </w:r>
                      <w:r w:rsidR="00F64A67">
                        <w:rPr>
                          <w:lang w:eastAsia="zh-CN"/>
                        </w:rPr>
                        <w:t xml:space="preserve"> </w:t>
                      </w:r>
                      <w:r>
                        <w:rPr>
                          <w:lang w:eastAsia="zh-CN"/>
                        </w:rPr>
                        <w:t xml:space="preserve">4069 4063 4068 </w:t>
                      </w:r>
                      <w:r w:rsidR="00891A46">
                        <w:rPr>
                          <w:lang w:eastAsia="zh-CN"/>
                        </w:rPr>
                        <w:t xml:space="preserve">4229 </w:t>
                      </w:r>
                      <w:r>
                        <w:rPr>
                          <w:lang w:eastAsia="zh-CN"/>
                        </w:rPr>
                        <w:t xml:space="preserve">4303 4386 4390 </w:t>
                      </w:r>
                      <w:r w:rsidR="005319C4">
                        <w:rPr>
                          <w:lang w:eastAsia="zh-CN"/>
                        </w:rPr>
                        <w:t xml:space="preserve">4418 </w:t>
                      </w:r>
                      <w:r>
                        <w:rPr>
                          <w:lang w:eastAsia="zh-CN"/>
                        </w:rPr>
                        <w:t>4459 4471 4472 4473</w:t>
                      </w:r>
                      <w:bookmarkStart w:id="1" w:name="_GoBack"/>
                      <w:bookmarkEnd w:id="1"/>
                    </w:p>
                    <w:p w14:paraId="47466BD4" w14:textId="77777777" w:rsidR="00EB1AB9" w:rsidRDefault="00EB1AB9" w:rsidP="006803D3">
                      <w:pPr>
                        <w:jc w:val="both"/>
                      </w:pPr>
                    </w:p>
                    <w:p w14:paraId="0502CA8C" w14:textId="74DD2974"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802.11ay/D3</w:t>
                      </w:r>
                      <w:r>
                        <w:t>.0 and IEEE 802.11</w:t>
                      </w:r>
                      <w:r w:rsidR="007E225E">
                        <w:t>REVmd D2.0</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2D5ED2" w14:paraId="02C252BD" w14:textId="77777777" w:rsidTr="00FA0088">
        <w:trPr>
          <w:trHeight w:val="841"/>
        </w:trPr>
        <w:tc>
          <w:tcPr>
            <w:tcW w:w="663" w:type="dxa"/>
          </w:tcPr>
          <w:p w14:paraId="0E7C05C0" w14:textId="77777777" w:rsidR="0053730B" w:rsidRPr="000079B8" w:rsidRDefault="0053730B" w:rsidP="00FA0088">
            <w:pPr>
              <w:rPr>
                <w:color w:val="000000" w:themeColor="text1"/>
              </w:rPr>
            </w:pPr>
            <w:r>
              <w:rPr>
                <w:rFonts w:hint="eastAsia"/>
              </w:rPr>
              <w:t>4014</w:t>
            </w:r>
          </w:p>
        </w:tc>
        <w:tc>
          <w:tcPr>
            <w:tcW w:w="1219" w:type="dxa"/>
          </w:tcPr>
          <w:p w14:paraId="46F55145" w14:textId="77777777" w:rsidR="0053730B" w:rsidRDefault="0053730B" w:rsidP="00FA0088">
            <w:r>
              <w:rPr>
                <w:rFonts w:hint="eastAsia"/>
              </w:rPr>
              <w:t>10</w:t>
            </w:r>
            <w:r>
              <w:t>.47.3</w:t>
            </w:r>
          </w:p>
          <w:p w14:paraId="4C3B9896" w14:textId="77777777" w:rsidR="0053730B" w:rsidRPr="000079B8" w:rsidRDefault="0053730B" w:rsidP="00FA0088">
            <w:pPr>
              <w:rPr>
                <w:color w:val="000000" w:themeColor="text1"/>
              </w:rPr>
            </w:pPr>
            <w:r>
              <w:t>P246 L8</w:t>
            </w:r>
          </w:p>
        </w:tc>
        <w:tc>
          <w:tcPr>
            <w:tcW w:w="3754" w:type="dxa"/>
          </w:tcPr>
          <w:p w14:paraId="25598823" w14:textId="77777777" w:rsidR="0053730B" w:rsidRPr="000079B8" w:rsidRDefault="0053730B" w:rsidP="00FA0088">
            <w:pPr>
              <w:rPr>
                <w:color w:val="000000" w:themeColor="text1"/>
              </w:rPr>
            </w:pPr>
            <w:r>
              <w:rPr>
                <w:rFonts w:hint="eastAsia"/>
                <w:color w:val="000000"/>
              </w:rPr>
              <w:t>The following statement needs additional clarification it states: If both the TXOP holder and TXOP responder are EDMG STAs, the TXOP responder 7 shall not transmit frames with "a bit set to 1" in the TXVECTOR parameter CH_BANDWIDTH....  "</w:t>
            </w:r>
            <w:proofErr w:type="gramStart"/>
            <w:r>
              <w:rPr>
                <w:rFonts w:hint="eastAsia"/>
                <w:color w:val="000000"/>
              </w:rPr>
              <w:t>a</w:t>
            </w:r>
            <w:proofErr w:type="gramEnd"/>
            <w:r>
              <w:rPr>
                <w:rFonts w:hint="eastAsia"/>
                <w:color w:val="000000"/>
              </w:rPr>
              <w:t xml:space="preserve"> bit set to 1" is ambiguous.</w:t>
            </w:r>
          </w:p>
        </w:tc>
        <w:tc>
          <w:tcPr>
            <w:tcW w:w="3573" w:type="dxa"/>
          </w:tcPr>
          <w:p w14:paraId="76C871CA" w14:textId="77777777" w:rsidR="0053730B" w:rsidRPr="000079B8" w:rsidRDefault="0053730B" w:rsidP="00FA0088">
            <w:pPr>
              <w:rPr>
                <w:color w:val="000000" w:themeColor="text1"/>
              </w:rPr>
            </w:pPr>
            <w:r>
              <w:rPr>
                <w:rFonts w:hint="eastAsia"/>
                <w:color w:val="000000"/>
              </w:rPr>
              <w:t>Here is text to consider.</w:t>
            </w:r>
            <w:r>
              <w:rPr>
                <w:rFonts w:hint="eastAsia"/>
                <w:color w:val="000000"/>
              </w:rPr>
              <w:br/>
              <w:t>"If both the TXOP holder and TXOP responder are EDMG STAs, and if any bit in the CH_BANDWIDTH parameter in the RXVECTOR of the received Grant frame was 0, the TXOP responder shall not transmit frames with the corresponding bit in the TXVECTOR parameter CH_BANDWIDTH set to 1, and shall be subject to the channel access rules in 10.40.11.2.1."</w:t>
            </w:r>
          </w:p>
        </w:tc>
      </w:tr>
    </w:tbl>
    <w:p w14:paraId="73ECD5FA" w14:textId="77777777" w:rsidR="0053730B" w:rsidRPr="00C315EC" w:rsidRDefault="0053730B" w:rsidP="0053730B">
      <w:pPr>
        <w:rPr>
          <w:b/>
          <w:szCs w:val="22"/>
          <w:lang w:eastAsia="zh-CN"/>
        </w:rPr>
      </w:pPr>
    </w:p>
    <w:p w14:paraId="5FD9D64D" w14:textId="77777777" w:rsidR="0053730B" w:rsidRPr="00892E3A" w:rsidRDefault="0053730B" w:rsidP="0053730B">
      <w:pPr>
        <w:rPr>
          <w:b/>
        </w:rPr>
      </w:pPr>
      <w:r w:rsidRPr="00892E3A">
        <w:rPr>
          <w:b/>
        </w:rPr>
        <w:t xml:space="preserve">Proposed resolution: </w:t>
      </w:r>
      <w:r>
        <w:rPr>
          <w:b/>
        </w:rPr>
        <w:t>Accept</w:t>
      </w:r>
      <w:r w:rsidRPr="00892E3A">
        <w:rPr>
          <w:b/>
        </w:rPr>
        <w:t>.</w:t>
      </w:r>
    </w:p>
    <w:p w14:paraId="42FF29E7" w14:textId="77777777" w:rsidR="0053730B" w:rsidRDefault="0053730B" w:rsidP="0053730B">
      <w:pPr>
        <w:rPr>
          <w:szCs w:val="22"/>
        </w:rPr>
      </w:pPr>
    </w:p>
    <w:p w14:paraId="18BDBCBE" w14:textId="77777777" w:rsidR="0053730B" w:rsidRPr="00EB1AB9" w:rsidRDefault="0053730B" w:rsidP="0053730B">
      <w:pPr>
        <w:rPr>
          <w:szCs w:val="22"/>
        </w:rPr>
      </w:pPr>
    </w:p>
    <w:p w14:paraId="51F76C44" w14:textId="77777777" w:rsidR="0053730B" w:rsidRDefault="0053730B" w:rsidP="0053730B">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53730B" w:rsidRPr="00427EA3" w14:paraId="5EB5668D" w14:textId="77777777" w:rsidTr="00FA0088">
        <w:trPr>
          <w:trHeight w:val="558"/>
        </w:trPr>
        <w:tc>
          <w:tcPr>
            <w:tcW w:w="663" w:type="dxa"/>
          </w:tcPr>
          <w:p w14:paraId="30E01499" w14:textId="77777777" w:rsidR="0053730B" w:rsidRPr="00427EA3" w:rsidRDefault="0053730B" w:rsidP="00FA0088">
            <w:pPr>
              <w:rPr>
                <w:lang w:val="en-US"/>
              </w:rPr>
            </w:pPr>
            <w:r w:rsidRPr="00427EA3">
              <w:rPr>
                <w:rFonts w:hint="eastAsia"/>
                <w:lang w:val="en-US"/>
              </w:rPr>
              <w:t>CID</w:t>
            </w:r>
          </w:p>
        </w:tc>
        <w:tc>
          <w:tcPr>
            <w:tcW w:w="1219" w:type="dxa"/>
          </w:tcPr>
          <w:p w14:paraId="1F82FA57" w14:textId="77777777" w:rsidR="0053730B" w:rsidRPr="00427EA3" w:rsidRDefault="0053730B" w:rsidP="00FA0088">
            <w:pPr>
              <w:rPr>
                <w:lang w:val="en-US"/>
              </w:rPr>
            </w:pPr>
            <w:r w:rsidRPr="00427EA3">
              <w:rPr>
                <w:rFonts w:hint="eastAsia"/>
                <w:lang w:val="en-US"/>
              </w:rPr>
              <w:t>Clause</w:t>
            </w:r>
          </w:p>
        </w:tc>
        <w:tc>
          <w:tcPr>
            <w:tcW w:w="3789" w:type="dxa"/>
          </w:tcPr>
          <w:p w14:paraId="7ECA9D64" w14:textId="77777777" w:rsidR="0053730B" w:rsidRPr="00427EA3" w:rsidRDefault="0053730B" w:rsidP="00FA0088">
            <w:pPr>
              <w:rPr>
                <w:lang w:val="en-US"/>
              </w:rPr>
            </w:pPr>
            <w:r w:rsidRPr="00427EA3">
              <w:rPr>
                <w:rFonts w:hint="eastAsia"/>
                <w:lang w:val="en-US"/>
              </w:rPr>
              <w:t>Comment</w:t>
            </w:r>
          </w:p>
        </w:tc>
        <w:tc>
          <w:tcPr>
            <w:tcW w:w="3538" w:type="dxa"/>
          </w:tcPr>
          <w:p w14:paraId="3E04F19A" w14:textId="77777777" w:rsidR="0053730B" w:rsidRPr="00427EA3" w:rsidRDefault="0053730B" w:rsidP="00FA0088">
            <w:pPr>
              <w:rPr>
                <w:lang w:val="en-US"/>
              </w:rPr>
            </w:pPr>
            <w:r w:rsidRPr="00427EA3">
              <w:rPr>
                <w:rFonts w:hint="eastAsia"/>
                <w:lang w:val="en-US"/>
              </w:rPr>
              <w:t>Proposed change</w:t>
            </w:r>
          </w:p>
        </w:tc>
      </w:tr>
      <w:tr w:rsidR="0053730B" w:rsidRPr="00D90530" w14:paraId="0925FC61" w14:textId="77777777" w:rsidTr="00FA0088">
        <w:trPr>
          <w:trHeight w:val="841"/>
        </w:trPr>
        <w:tc>
          <w:tcPr>
            <w:tcW w:w="663" w:type="dxa"/>
          </w:tcPr>
          <w:p w14:paraId="702C259B" w14:textId="77777777" w:rsidR="0053730B" w:rsidRPr="00D33DFD" w:rsidRDefault="0053730B" w:rsidP="00FA0088">
            <w:r w:rsidRPr="00541F48">
              <w:rPr>
                <w:color w:val="000000" w:themeColor="text1"/>
              </w:rPr>
              <w:t>4024</w:t>
            </w:r>
          </w:p>
        </w:tc>
        <w:tc>
          <w:tcPr>
            <w:tcW w:w="1219" w:type="dxa"/>
          </w:tcPr>
          <w:p w14:paraId="68ABAB36" w14:textId="77777777" w:rsidR="0053730B" w:rsidRPr="00541F48" w:rsidRDefault="0053730B" w:rsidP="00FA0088">
            <w:pPr>
              <w:rPr>
                <w:color w:val="000000" w:themeColor="text1"/>
              </w:rPr>
            </w:pPr>
            <w:r w:rsidRPr="00541F48">
              <w:rPr>
                <w:color w:val="000000" w:themeColor="text1"/>
              </w:rPr>
              <w:t>3.2</w:t>
            </w:r>
          </w:p>
          <w:p w14:paraId="1CD412DB" w14:textId="77777777" w:rsidR="0053730B" w:rsidRPr="00D33DFD" w:rsidRDefault="0053730B" w:rsidP="00FA0088">
            <w:r w:rsidRPr="00541F48">
              <w:rPr>
                <w:color w:val="000000" w:themeColor="text1"/>
              </w:rPr>
              <w:t>P22 L23</w:t>
            </w:r>
          </w:p>
        </w:tc>
        <w:tc>
          <w:tcPr>
            <w:tcW w:w="3789" w:type="dxa"/>
          </w:tcPr>
          <w:p w14:paraId="0EE4260A" w14:textId="77777777" w:rsidR="0053730B" w:rsidRPr="00D33DFD" w:rsidRDefault="0053730B" w:rsidP="00FA0088">
            <w:proofErr w:type="gramStart"/>
            <w:r w:rsidRPr="00541F48">
              <w:rPr>
                <w:color w:val="000000" w:themeColor="text1"/>
              </w:rPr>
              <w:t>secondary1</w:t>
            </w:r>
            <w:proofErr w:type="gramEnd"/>
            <w:r w:rsidRPr="00541F48">
              <w:rPr>
                <w:color w:val="000000" w:themeColor="text1"/>
              </w:rPr>
              <w:t xml:space="preserve"> channel  should not include 2.16+2.16 case.</w:t>
            </w:r>
            <w:r w:rsidRPr="00541F48">
              <w:rPr>
                <w:color w:val="000000" w:themeColor="text1"/>
              </w:rPr>
              <w:br/>
              <w:t>In the 2.16 and 2.16 only primary and secondary are used.</w:t>
            </w:r>
          </w:p>
        </w:tc>
        <w:tc>
          <w:tcPr>
            <w:tcW w:w="3538" w:type="dxa"/>
          </w:tcPr>
          <w:p w14:paraId="6194163D" w14:textId="77777777" w:rsidR="0053730B" w:rsidRDefault="0053730B" w:rsidP="00FA0088">
            <w:r w:rsidRPr="00541F48">
              <w:rPr>
                <w:color w:val="000000" w:themeColor="text1"/>
              </w:rPr>
              <w:t>Remove the 2.16+2.16</w:t>
            </w:r>
          </w:p>
        </w:tc>
      </w:tr>
      <w:tr w:rsidR="0053730B" w:rsidRPr="00D90530" w14:paraId="40B06505" w14:textId="77777777" w:rsidTr="00FA0088">
        <w:trPr>
          <w:trHeight w:val="841"/>
        </w:trPr>
        <w:tc>
          <w:tcPr>
            <w:tcW w:w="663" w:type="dxa"/>
          </w:tcPr>
          <w:p w14:paraId="114FBD07" w14:textId="77777777" w:rsidR="0053730B" w:rsidRDefault="0053730B" w:rsidP="00FA0088">
            <w:r w:rsidRPr="00541F48">
              <w:rPr>
                <w:color w:val="000000" w:themeColor="text1"/>
              </w:rPr>
              <w:t>4025</w:t>
            </w:r>
          </w:p>
        </w:tc>
        <w:tc>
          <w:tcPr>
            <w:tcW w:w="1219" w:type="dxa"/>
          </w:tcPr>
          <w:p w14:paraId="3B137A54" w14:textId="77777777" w:rsidR="0053730B" w:rsidRPr="00541F48" w:rsidRDefault="0053730B" w:rsidP="00FA0088">
            <w:pPr>
              <w:rPr>
                <w:color w:val="000000" w:themeColor="text1"/>
              </w:rPr>
            </w:pPr>
            <w:r w:rsidRPr="00541F48">
              <w:rPr>
                <w:color w:val="000000" w:themeColor="text1"/>
              </w:rPr>
              <w:t>3.2</w:t>
            </w:r>
          </w:p>
          <w:p w14:paraId="7548B89C" w14:textId="77777777" w:rsidR="0053730B" w:rsidRPr="00EB1AB9" w:rsidRDefault="0053730B" w:rsidP="00FA0088">
            <w:r w:rsidRPr="00541F48">
              <w:rPr>
                <w:color w:val="000000" w:themeColor="text1"/>
              </w:rPr>
              <w:t>P22 L26</w:t>
            </w:r>
          </w:p>
        </w:tc>
        <w:tc>
          <w:tcPr>
            <w:tcW w:w="3789" w:type="dxa"/>
          </w:tcPr>
          <w:p w14:paraId="01DF3F8C" w14:textId="77777777" w:rsidR="0053730B" w:rsidRDefault="0053730B" w:rsidP="00FA0088">
            <w:pPr>
              <w:rPr>
                <w:color w:val="000000"/>
              </w:rPr>
            </w:pPr>
            <w:proofErr w:type="gramStart"/>
            <w:r w:rsidRPr="00541F48">
              <w:rPr>
                <w:color w:val="000000" w:themeColor="text1"/>
              </w:rPr>
              <w:t>secondary2</w:t>
            </w:r>
            <w:proofErr w:type="gramEnd"/>
            <w:r w:rsidRPr="00541F48">
              <w:rPr>
                <w:color w:val="000000" w:themeColor="text1"/>
              </w:rPr>
              <w:t xml:space="preserve"> channel should not include 2.16+2.16 case.</w:t>
            </w:r>
            <w:r w:rsidRPr="00541F48">
              <w:rPr>
                <w:color w:val="000000" w:themeColor="text1"/>
              </w:rPr>
              <w:br/>
              <w:t>In the 2.16 and 2.16 only primary and secondary are used.</w:t>
            </w:r>
          </w:p>
        </w:tc>
        <w:tc>
          <w:tcPr>
            <w:tcW w:w="3538" w:type="dxa"/>
          </w:tcPr>
          <w:p w14:paraId="6C958F89" w14:textId="77777777" w:rsidR="0053730B" w:rsidRDefault="0053730B" w:rsidP="00FA0088">
            <w:pPr>
              <w:rPr>
                <w:color w:val="000000"/>
              </w:rPr>
            </w:pPr>
            <w:r w:rsidRPr="00541F48">
              <w:rPr>
                <w:color w:val="000000" w:themeColor="text1"/>
              </w:rPr>
              <w:t>Remove the 2.16+2.16</w:t>
            </w:r>
          </w:p>
        </w:tc>
      </w:tr>
      <w:tr w:rsidR="0053730B" w:rsidRPr="00D90530" w14:paraId="6C9EEC7D" w14:textId="77777777" w:rsidTr="00FA0088">
        <w:trPr>
          <w:trHeight w:val="841"/>
        </w:trPr>
        <w:tc>
          <w:tcPr>
            <w:tcW w:w="663" w:type="dxa"/>
          </w:tcPr>
          <w:p w14:paraId="4A205119" w14:textId="77777777" w:rsidR="0053730B" w:rsidRDefault="0053730B" w:rsidP="00FA0088">
            <w:r w:rsidRPr="00541F48">
              <w:rPr>
                <w:rFonts w:hint="eastAsia"/>
                <w:color w:val="000000" w:themeColor="text1"/>
              </w:rPr>
              <w:t>4069</w:t>
            </w:r>
          </w:p>
        </w:tc>
        <w:tc>
          <w:tcPr>
            <w:tcW w:w="1219" w:type="dxa"/>
          </w:tcPr>
          <w:p w14:paraId="54D41595" w14:textId="77777777" w:rsidR="0053730B" w:rsidRPr="00541F48" w:rsidRDefault="0053730B" w:rsidP="00FA0088">
            <w:pPr>
              <w:rPr>
                <w:color w:val="000000" w:themeColor="text1"/>
              </w:rPr>
            </w:pPr>
            <w:r w:rsidRPr="00541F48">
              <w:rPr>
                <w:rFonts w:hint="eastAsia"/>
                <w:color w:val="000000" w:themeColor="text1"/>
              </w:rPr>
              <w:t>10.2</w:t>
            </w:r>
            <w:r w:rsidRPr="00541F48">
              <w:rPr>
                <w:color w:val="000000" w:themeColor="text1"/>
              </w:rPr>
              <w:t>4.2.13</w:t>
            </w:r>
          </w:p>
          <w:p w14:paraId="674CC560" w14:textId="77777777" w:rsidR="0053730B" w:rsidRPr="00EB1AB9" w:rsidRDefault="0053730B" w:rsidP="00FA0088">
            <w:r w:rsidRPr="00541F48">
              <w:rPr>
                <w:color w:val="000000" w:themeColor="text1"/>
              </w:rPr>
              <w:t>P217 L22</w:t>
            </w:r>
          </w:p>
        </w:tc>
        <w:tc>
          <w:tcPr>
            <w:tcW w:w="3789" w:type="dxa"/>
          </w:tcPr>
          <w:p w14:paraId="073CE253" w14:textId="77777777" w:rsidR="0053730B" w:rsidRDefault="0053730B" w:rsidP="00FA0088">
            <w:pPr>
              <w:rPr>
                <w:color w:val="000000"/>
              </w:rPr>
            </w:pPr>
            <w:r w:rsidRPr="00541F48">
              <w:rPr>
                <w:rFonts w:hint="eastAsia"/>
                <w:color w:val="000000" w:themeColor="text1"/>
              </w:rPr>
              <w:t>"Transmit a 2.16+2.16 GHz mask PPDU if the secondary, secondary1 or secondary2 channels were 22 idle during an interval of PIFS immediately preceding the start of the TXOP"</w:t>
            </w:r>
            <w:r w:rsidRPr="00541F48">
              <w:rPr>
                <w:rFonts w:hint="eastAsia"/>
                <w:color w:val="000000" w:themeColor="text1"/>
              </w:rPr>
              <w:br/>
              <w:t xml:space="preserve">The list of channels to be idle should be </w:t>
            </w:r>
            <w:proofErr w:type="spellStart"/>
            <w:r w:rsidRPr="00541F48">
              <w:rPr>
                <w:rFonts w:hint="eastAsia"/>
                <w:color w:val="000000" w:themeColor="text1"/>
              </w:rPr>
              <w:t>Prmary</w:t>
            </w:r>
            <w:proofErr w:type="spellEnd"/>
            <w:r w:rsidRPr="00541F48">
              <w:rPr>
                <w:rFonts w:hint="eastAsia"/>
                <w:color w:val="000000" w:themeColor="text1"/>
              </w:rPr>
              <w:t xml:space="preserve"> and Secondary.</w:t>
            </w:r>
          </w:p>
        </w:tc>
        <w:tc>
          <w:tcPr>
            <w:tcW w:w="3538" w:type="dxa"/>
          </w:tcPr>
          <w:p w14:paraId="45C33396" w14:textId="77777777" w:rsidR="0053730B" w:rsidRDefault="0053730B" w:rsidP="00FA0088">
            <w:pPr>
              <w:rPr>
                <w:color w:val="000000"/>
              </w:rPr>
            </w:pPr>
            <w:r w:rsidRPr="00541F48">
              <w:rPr>
                <w:rFonts w:hint="eastAsia"/>
                <w:color w:val="000000" w:themeColor="text1"/>
              </w:rPr>
              <w:t>Fix the text</w:t>
            </w:r>
          </w:p>
        </w:tc>
      </w:tr>
    </w:tbl>
    <w:p w14:paraId="27E35FF0" w14:textId="77777777" w:rsidR="0053730B" w:rsidRPr="005A3C19" w:rsidRDefault="0053730B" w:rsidP="0053730B">
      <w:pPr>
        <w:rPr>
          <w:szCs w:val="22"/>
        </w:rPr>
      </w:pPr>
    </w:p>
    <w:p w14:paraId="58E43CA6" w14:textId="77777777" w:rsidR="0053730B" w:rsidRPr="0053730B" w:rsidRDefault="0053730B" w:rsidP="0053730B">
      <w:pPr>
        <w:rPr>
          <w:b/>
          <w:color w:val="000000" w:themeColor="text1"/>
        </w:rPr>
      </w:pPr>
      <w:r w:rsidRPr="0053730B">
        <w:rPr>
          <w:b/>
          <w:color w:val="000000" w:themeColor="text1"/>
        </w:rPr>
        <w:t xml:space="preserve">Discussion: </w:t>
      </w:r>
    </w:p>
    <w:p w14:paraId="46F78A90" w14:textId="77777777" w:rsidR="0053730B" w:rsidRPr="0053730B" w:rsidRDefault="0053730B" w:rsidP="0053730B">
      <w:pPr>
        <w:rPr>
          <w:color w:val="000000" w:themeColor="text1"/>
        </w:rPr>
      </w:pPr>
      <w:r w:rsidRPr="0053730B">
        <w:rPr>
          <w:color w:val="000000" w:themeColor="text1"/>
        </w:rPr>
        <w:t>Secondary1 and Secondary2 channel are used in EDMG channelization for 2.16+2.16 case (See Figure 2, P79). 2.16+2.16 c</w:t>
      </w:r>
      <w:r w:rsidRPr="0053730B">
        <w:rPr>
          <w:rFonts w:hint="eastAsia"/>
          <w:color w:val="000000" w:themeColor="text1"/>
        </w:rPr>
        <w:t xml:space="preserve">an </w:t>
      </w:r>
      <w:r w:rsidRPr="0053730B">
        <w:rPr>
          <w:color w:val="000000" w:themeColor="text1"/>
        </w:rPr>
        <w:t>be transmitted in Primary and any secondary channels (</w:t>
      </w:r>
      <w:proofErr w:type="spellStart"/>
      <w:r w:rsidRPr="0053730B">
        <w:rPr>
          <w:color w:val="000000" w:themeColor="text1"/>
        </w:rPr>
        <w:t>p</w:t>
      </w:r>
      <w:r w:rsidRPr="0053730B">
        <w:rPr>
          <w:rFonts w:hint="eastAsia"/>
          <w:color w:val="000000" w:themeColor="text1"/>
        </w:rPr>
        <w:t>rima</w:t>
      </w:r>
      <w:r w:rsidRPr="0053730B">
        <w:rPr>
          <w:color w:val="000000" w:themeColor="text1"/>
        </w:rPr>
        <w:t>ry+seconday</w:t>
      </w:r>
      <w:proofErr w:type="spellEnd"/>
      <w:r w:rsidRPr="0053730B">
        <w:rPr>
          <w:color w:val="000000" w:themeColor="text1"/>
        </w:rPr>
        <w:t>/secondary1/secondary2)</w:t>
      </w:r>
    </w:p>
    <w:p w14:paraId="218BA37C" w14:textId="77777777" w:rsidR="0053730B" w:rsidRPr="0053730B" w:rsidRDefault="0053730B" w:rsidP="0053730B">
      <w:pPr>
        <w:rPr>
          <w:color w:val="000000" w:themeColor="text1"/>
          <w:lang w:val="en-US"/>
        </w:rPr>
      </w:pPr>
    </w:p>
    <w:p w14:paraId="050B987A" w14:textId="77777777" w:rsidR="0053730B" w:rsidRPr="0053730B" w:rsidRDefault="0053730B" w:rsidP="0053730B">
      <w:pPr>
        <w:rPr>
          <w:b/>
          <w:color w:val="000000" w:themeColor="text1"/>
        </w:rPr>
      </w:pPr>
      <w:r w:rsidRPr="0053730B">
        <w:rPr>
          <w:b/>
          <w:color w:val="000000" w:themeColor="text1"/>
        </w:rPr>
        <w:t>Proposed resolution: Reject</w:t>
      </w:r>
    </w:p>
    <w:p w14:paraId="28E53E4A" w14:textId="77777777" w:rsidR="0053730B" w:rsidRPr="0053730B" w:rsidRDefault="0053730B" w:rsidP="0053730B">
      <w:pPr>
        <w:rPr>
          <w:color w:val="000000" w:themeColor="text1"/>
          <w:szCs w:val="22"/>
          <w:lang w:eastAsia="zh-CN"/>
        </w:rPr>
      </w:pPr>
    </w:p>
    <w:p w14:paraId="7D9358AC" w14:textId="77777777" w:rsidR="0053730B" w:rsidRDefault="0053730B" w:rsidP="0053730B">
      <w:pPr>
        <w:rPr>
          <w:color w:val="000000" w:themeColor="text1"/>
          <w:lang w:eastAsia="zh-CN"/>
        </w:rPr>
      </w:pPr>
    </w:p>
    <w:p w14:paraId="1C015561" w14:textId="77777777" w:rsidR="0053730B" w:rsidRPr="00146351" w:rsidRDefault="0053730B" w:rsidP="0053730B">
      <w:pPr>
        <w:rPr>
          <w:szCs w:val="22"/>
        </w:rPr>
      </w:pPr>
    </w:p>
    <w:tbl>
      <w:tblPr>
        <w:tblStyle w:val="TableGrid"/>
        <w:tblW w:w="9209" w:type="dxa"/>
        <w:tblLook w:val="04A0" w:firstRow="1" w:lastRow="0" w:firstColumn="1" w:lastColumn="0" w:noHBand="0" w:noVBand="1"/>
      </w:tblPr>
      <w:tblGrid>
        <w:gridCol w:w="663"/>
        <w:gridCol w:w="1206"/>
        <w:gridCol w:w="3654"/>
        <w:gridCol w:w="3686"/>
      </w:tblGrid>
      <w:tr w:rsidR="0053730B" w:rsidRPr="00146351" w14:paraId="6530810D" w14:textId="77777777" w:rsidTr="00FA0088">
        <w:trPr>
          <w:trHeight w:val="841"/>
        </w:trPr>
        <w:tc>
          <w:tcPr>
            <w:tcW w:w="663" w:type="dxa"/>
          </w:tcPr>
          <w:p w14:paraId="7A353A8F" w14:textId="77777777" w:rsidR="0053730B" w:rsidRPr="00146351" w:rsidRDefault="0053730B" w:rsidP="00FA0088">
            <w:pPr>
              <w:rPr>
                <w:color w:val="000000" w:themeColor="text1"/>
              </w:rPr>
            </w:pPr>
            <w:r w:rsidRPr="00146351">
              <w:rPr>
                <w:rFonts w:hint="eastAsia"/>
                <w:color w:val="000000" w:themeColor="text1"/>
              </w:rPr>
              <w:t>CID</w:t>
            </w:r>
          </w:p>
        </w:tc>
        <w:tc>
          <w:tcPr>
            <w:tcW w:w="1195" w:type="dxa"/>
          </w:tcPr>
          <w:p w14:paraId="6714755C" w14:textId="77777777" w:rsidR="0053730B" w:rsidRPr="00146351" w:rsidRDefault="0053730B" w:rsidP="00FA0088">
            <w:pPr>
              <w:rPr>
                <w:color w:val="000000" w:themeColor="text1"/>
              </w:rPr>
            </w:pPr>
            <w:r w:rsidRPr="00146351">
              <w:rPr>
                <w:rFonts w:hint="eastAsia"/>
                <w:color w:val="000000" w:themeColor="text1"/>
              </w:rPr>
              <w:t>Clause</w:t>
            </w:r>
          </w:p>
        </w:tc>
        <w:tc>
          <w:tcPr>
            <w:tcW w:w="3564" w:type="dxa"/>
          </w:tcPr>
          <w:p w14:paraId="16E73C8A" w14:textId="77777777" w:rsidR="0053730B" w:rsidRPr="00146351" w:rsidRDefault="0053730B" w:rsidP="00FA0088">
            <w:pPr>
              <w:rPr>
                <w:color w:val="000000" w:themeColor="text1"/>
              </w:rPr>
            </w:pPr>
            <w:r w:rsidRPr="00146351">
              <w:rPr>
                <w:rFonts w:hint="eastAsia"/>
                <w:color w:val="000000" w:themeColor="text1"/>
              </w:rPr>
              <w:t>Comment</w:t>
            </w:r>
          </w:p>
        </w:tc>
        <w:tc>
          <w:tcPr>
            <w:tcW w:w="3787" w:type="dxa"/>
          </w:tcPr>
          <w:p w14:paraId="400A461C" w14:textId="77777777" w:rsidR="0053730B" w:rsidRPr="00146351" w:rsidRDefault="0053730B" w:rsidP="00FA0088">
            <w:pPr>
              <w:rPr>
                <w:color w:val="000000" w:themeColor="text1"/>
              </w:rPr>
            </w:pPr>
            <w:r w:rsidRPr="00146351">
              <w:rPr>
                <w:rFonts w:hint="eastAsia"/>
                <w:color w:val="000000" w:themeColor="text1"/>
              </w:rPr>
              <w:t>Proposed change</w:t>
            </w:r>
          </w:p>
        </w:tc>
      </w:tr>
      <w:tr w:rsidR="0053730B" w:rsidRPr="00146351" w14:paraId="69DEF10E" w14:textId="77777777" w:rsidTr="00FA0088">
        <w:trPr>
          <w:trHeight w:val="841"/>
        </w:trPr>
        <w:tc>
          <w:tcPr>
            <w:tcW w:w="663" w:type="dxa"/>
          </w:tcPr>
          <w:p w14:paraId="10D3CA9C" w14:textId="77777777" w:rsidR="0053730B" w:rsidRPr="00835217" w:rsidRDefault="0053730B" w:rsidP="00FA0088">
            <w:r>
              <w:rPr>
                <w:rFonts w:hint="eastAsia"/>
              </w:rPr>
              <w:lastRenderedPageBreak/>
              <w:t>4063</w:t>
            </w:r>
          </w:p>
        </w:tc>
        <w:tc>
          <w:tcPr>
            <w:tcW w:w="1219" w:type="dxa"/>
          </w:tcPr>
          <w:p w14:paraId="281071F4" w14:textId="77777777" w:rsidR="0053730B" w:rsidRDefault="0053730B" w:rsidP="00FA0088">
            <w:r>
              <w:rPr>
                <w:rFonts w:hint="eastAsia"/>
              </w:rPr>
              <w:t>10.</w:t>
            </w:r>
            <w:r>
              <w:t>3.2.9</w:t>
            </w:r>
          </w:p>
          <w:p w14:paraId="19F068B9" w14:textId="77777777" w:rsidR="0053730B" w:rsidRPr="00835217" w:rsidRDefault="0053730B" w:rsidP="00FA0088">
            <w:r>
              <w:t>P205 L1</w:t>
            </w:r>
          </w:p>
        </w:tc>
        <w:tc>
          <w:tcPr>
            <w:tcW w:w="3754" w:type="dxa"/>
          </w:tcPr>
          <w:p w14:paraId="36EE34D5" w14:textId="77777777" w:rsidR="0053730B" w:rsidRPr="00835217" w:rsidRDefault="0053730B" w:rsidP="00FA0088">
            <w:r>
              <w:rPr>
                <w:rFonts w:hint="eastAsia"/>
                <w:color w:val="000000"/>
              </w:rPr>
              <w:t>The parameter "</w:t>
            </w:r>
            <w:proofErr w:type="spellStart"/>
            <w:r>
              <w:rPr>
                <w:rFonts w:hint="eastAsia"/>
                <w:color w:val="000000"/>
              </w:rPr>
              <w:t>Channel_BW</w:t>
            </w:r>
            <w:proofErr w:type="spellEnd"/>
            <w:r>
              <w:rPr>
                <w:rFonts w:hint="eastAsia"/>
                <w:color w:val="000000"/>
              </w:rPr>
              <w:t xml:space="preserve">" is used in the text, but not defined. There is a definition that is </w:t>
            </w:r>
            <w:proofErr w:type="spellStart"/>
            <w:r>
              <w:rPr>
                <w:rFonts w:hint="eastAsia"/>
                <w:color w:val="000000"/>
              </w:rPr>
              <w:t>appropriet</w:t>
            </w:r>
            <w:proofErr w:type="spellEnd"/>
            <w:r>
              <w:rPr>
                <w:rFonts w:hint="eastAsia"/>
                <w:color w:val="000000"/>
              </w:rPr>
              <w:t xml:space="preserve"> in Table 51. They should be linked in the text.</w:t>
            </w:r>
          </w:p>
        </w:tc>
        <w:tc>
          <w:tcPr>
            <w:tcW w:w="3573" w:type="dxa"/>
          </w:tcPr>
          <w:p w14:paraId="6B6DAEFC" w14:textId="77777777" w:rsidR="0053730B" w:rsidRDefault="0053730B" w:rsidP="00FA0088">
            <w:r>
              <w:rPr>
                <w:rFonts w:hint="eastAsia"/>
                <w:color w:val="000000"/>
              </w:rPr>
              <w:t>Add explicit text that "</w:t>
            </w:r>
            <w:proofErr w:type="spellStart"/>
            <w:r>
              <w:rPr>
                <w:rFonts w:hint="eastAsia"/>
                <w:color w:val="000000"/>
              </w:rPr>
              <w:t>Channel_BW</w:t>
            </w:r>
            <w:proofErr w:type="spellEnd"/>
            <w:r>
              <w:rPr>
                <w:rFonts w:hint="eastAsia"/>
                <w:color w:val="000000"/>
              </w:rPr>
              <w:t>" is defined in Table 51.</w:t>
            </w:r>
          </w:p>
        </w:tc>
      </w:tr>
    </w:tbl>
    <w:p w14:paraId="28D29B80" w14:textId="77777777" w:rsidR="0053730B" w:rsidRPr="00146351" w:rsidRDefault="0053730B" w:rsidP="0053730B">
      <w:pPr>
        <w:rPr>
          <w:b/>
          <w:color w:val="000000" w:themeColor="text1"/>
          <w:szCs w:val="22"/>
          <w:lang w:eastAsia="zh-CN"/>
        </w:rPr>
      </w:pPr>
    </w:p>
    <w:p w14:paraId="32A4492E" w14:textId="77777777" w:rsidR="0053730B" w:rsidRPr="00892E3A" w:rsidRDefault="0053730B" w:rsidP="0053730B">
      <w:pPr>
        <w:rPr>
          <w:b/>
        </w:rPr>
      </w:pPr>
      <w:r w:rsidRPr="00892E3A">
        <w:rPr>
          <w:rFonts w:hint="eastAsia"/>
          <w:b/>
        </w:rPr>
        <w:t>Discussio</w:t>
      </w:r>
      <w:r w:rsidRPr="00892E3A">
        <w:rPr>
          <w:b/>
        </w:rPr>
        <w:t>n:</w:t>
      </w:r>
    </w:p>
    <w:p w14:paraId="63982EB8" w14:textId="77777777" w:rsidR="0053730B" w:rsidRPr="00892E3A" w:rsidRDefault="0053730B" w:rsidP="0053730B">
      <w:pPr>
        <w:rPr>
          <w:lang w:val="en-US"/>
        </w:rPr>
      </w:pPr>
      <w:r>
        <w:t xml:space="preserve">The parameter </w:t>
      </w:r>
      <w:proofErr w:type="spellStart"/>
      <w:r>
        <w:t>Channel_BW</w:t>
      </w:r>
      <w:proofErr w:type="spellEnd"/>
      <w:r>
        <w:t xml:space="preserve"> is already defined in Table 46 and Section 29.3.3.2.4.1.</w:t>
      </w:r>
    </w:p>
    <w:p w14:paraId="60452DD8" w14:textId="77777777" w:rsidR="0053730B" w:rsidRDefault="0053730B" w:rsidP="0053730B"/>
    <w:p w14:paraId="58FCB1FA" w14:textId="77777777" w:rsidR="0053730B" w:rsidRPr="00892E3A" w:rsidRDefault="0053730B" w:rsidP="0053730B">
      <w:pPr>
        <w:rPr>
          <w:b/>
        </w:rPr>
      </w:pPr>
      <w:r w:rsidRPr="00892E3A">
        <w:rPr>
          <w:b/>
        </w:rPr>
        <w:t>Proposed resolution: Reject.</w:t>
      </w:r>
    </w:p>
    <w:p w14:paraId="71449CFB" w14:textId="77777777" w:rsidR="0053730B" w:rsidRDefault="0053730B" w:rsidP="0053730B">
      <w:pPr>
        <w:rPr>
          <w:color w:val="FF0000"/>
          <w:szCs w:val="22"/>
        </w:rPr>
      </w:pPr>
    </w:p>
    <w:p w14:paraId="70474F3A" w14:textId="77777777" w:rsidR="0053730B" w:rsidRPr="000B454A" w:rsidRDefault="0053730B" w:rsidP="0053730B">
      <w:pPr>
        <w:rPr>
          <w:color w:val="FF0000"/>
          <w:szCs w:val="22"/>
        </w:rPr>
      </w:pPr>
    </w:p>
    <w:p w14:paraId="7AB7629F" w14:textId="77777777" w:rsidR="0053730B" w:rsidRDefault="0053730B" w:rsidP="0053730B">
      <w:pPr>
        <w:rPr>
          <w:szCs w:val="22"/>
        </w:rPr>
      </w:pPr>
    </w:p>
    <w:p w14:paraId="002DFD79" w14:textId="77777777"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53730B" w:rsidRPr="00D01E3D" w14:paraId="072CFD97" w14:textId="77777777" w:rsidTr="004F03D3">
        <w:tc>
          <w:tcPr>
            <w:tcW w:w="663" w:type="dxa"/>
          </w:tcPr>
          <w:p w14:paraId="32693E50" w14:textId="2149ABC7" w:rsidR="0053730B" w:rsidRPr="001659F3" w:rsidRDefault="0053730B" w:rsidP="0053730B">
            <w:r>
              <w:t>4068</w:t>
            </w:r>
          </w:p>
        </w:tc>
        <w:tc>
          <w:tcPr>
            <w:tcW w:w="1219" w:type="dxa"/>
          </w:tcPr>
          <w:p w14:paraId="682E202C" w14:textId="77777777" w:rsidR="0053730B" w:rsidRDefault="0053730B" w:rsidP="0053730B">
            <w:r>
              <w:t>10.24.2.13</w:t>
            </w:r>
          </w:p>
          <w:p w14:paraId="0A884EAB" w14:textId="4C951A24" w:rsidR="0053730B" w:rsidRPr="001659F3" w:rsidRDefault="0053730B" w:rsidP="0053730B">
            <w:r>
              <w:t>P217 L7</w:t>
            </w:r>
          </w:p>
        </w:tc>
        <w:tc>
          <w:tcPr>
            <w:tcW w:w="3752" w:type="dxa"/>
          </w:tcPr>
          <w:p w14:paraId="2A3EB42A" w14:textId="40FD3C68" w:rsidR="0053730B" w:rsidRPr="001659F3" w:rsidRDefault="0053730B" w:rsidP="0053730B">
            <w:r>
              <w:rPr>
                <w:color w:val="000000"/>
              </w:rPr>
              <w:t>"Transmit a 8.64 GHz mask PPDU if the secondary, secondary1 and secondary2 channels are contiguous and secondary, secondary1 and secondary2 were idle during an interval of PIFS immediately preceding the start of the TXOP"</w:t>
            </w:r>
            <w:r>
              <w:rPr>
                <w:color w:val="000000"/>
              </w:rPr>
              <w:br/>
              <w:t>Why all the subsections are not stating that the primary has to be idle as well.</w:t>
            </w:r>
          </w:p>
        </w:tc>
        <w:tc>
          <w:tcPr>
            <w:tcW w:w="3575" w:type="dxa"/>
          </w:tcPr>
          <w:p w14:paraId="42927205" w14:textId="6BD122EA" w:rsidR="0053730B" w:rsidRPr="001659F3" w:rsidRDefault="0053730B" w:rsidP="0053730B">
            <w:r>
              <w:rPr>
                <w:color w:val="000000"/>
              </w:rPr>
              <w:t>Add "primary"</w:t>
            </w:r>
          </w:p>
        </w:tc>
      </w:tr>
    </w:tbl>
    <w:p w14:paraId="46EDD6E2" w14:textId="77777777" w:rsidR="004F03D3" w:rsidRDefault="004F03D3" w:rsidP="006803D3">
      <w:pPr>
        <w:rPr>
          <w:color w:val="00B0F0"/>
          <w:u w:val="single"/>
        </w:rPr>
      </w:pPr>
    </w:p>
    <w:p w14:paraId="426849AD" w14:textId="77777777" w:rsidR="0053730B" w:rsidRPr="00892E3A" w:rsidRDefault="0053730B" w:rsidP="0053730B">
      <w:pPr>
        <w:rPr>
          <w:b/>
        </w:rPr>
      </w:pPr>
      <w:r w:rsidRPr="00892E3A">
        <w:rPr>
          <w:b/>
        </w:rPr>
        <w:t xml:space="preserve">Discussion: </w:t>
      </w:r>
    </w:p>
    <w:p w14:paraId="35DF526E" w14:textId="77777777" w:rsidR="0053730B" w:rsidRDefault="0053730B" w:rsidP="0053730B">
      <w:r>
        <w:t xml:space="preserve">At the beginning of this paragraph, it already says “If a STA is permitted to begin a TXOP (as defined in 10.24.2.4 (obtaining an EDCA TXOP))”…So the assumption is that the STA has already performed channel access in the primary channel. Moreover, this is exactly the writing style for channel access with multiple channels in </w:t>
      </w:r>
      <w:proofErr w:type="spellStart"/>
      <w:r>
        <w:t>REVmd</w:t>
      </w:r>
      <w:proofErr w:type="spellEnd"/>
      <w:r>
        <w:t xml:space="preserve"> and 11ax (see 10.24.2.5) too.</w:t>
      </w:r>
    </w:p>
    <w:p w14:paraId="536A24F8" w14:textId="77777777" w:rsidR="0053730B" w:rsidRPr="00892E3A" w:rsidRDefault="0053730B" w:rsidP="0053730B">
      <w:pPr>
        <w:rPr>
          <w:lang w:val="en-US"/>
        </w:rPr>
      </w:pPr>
    </w:p>
    <w:p w14:paraId="2A192439" w14:textId="77777777" w:rsidR="0053730B" w:rsidRPr="00892E3A" w:rsidRDefault="0053730B" w:rsidP="0053730B">
      <w:pPr>
        <w:rPr>
          <w:b/>
        </w:rPr>
      </w:pPr>
      <w:r w:rsidRPr="00892E3A">
        <w:rPr>
          <w:b/>
        </w:rPr>
        <w:t>Proposed resolution: Reject</w:t>
      </w:r>
    </w:p>
    <w:p w14:paraId="1EE5D865" w14:textId="77777777" w:rsidR="00F1414B" w:rsidRDefault="00F1414B" w:rsidP="00A83CAD">
      <w:pPr>
        <w:rPr>
          <w:lang w:eastAsia="zh-CN"/>
        </w:rPr>
      </w:pPr>
    </w:p>
    <w:p w14:paraId="31CB393D" w14:textId="77777777" w:rsidR="006C0DCB" w:rsidRDefault="006C0DCB" w:rsidP="00A83CAD">
      <w:pPr>
        <w:rPr>
          <w:lang w:eastAsia="zh-CN"/>
        </w:rPr>
      </w:pPr>
    </w:p>
    <w:p w14:paraId="72AB5B5A" w14:textId="77777777" w:rsidR="00A83CAD" w:rsidRDefault="00A83CAD" w:rsidP="00A83CAD">
      <w:pPr>
        <w:rPr>
          <w:lang w:eastAsia="zh-CN"/>
        </w:rPr>
      </w:pPr>
    </w:p>
    <w:tbl>
      <w:tblPr>
        <w:tblStyle w:val="TableGrid"/>
        <w:tblW w:w="0" w:type="auto"/>
        <w:tblLook w:val="04A0" w:firstRow="1" w:lastRow="0" w:firstColumn="1" w:lastColumn="0" w:noHBand="0" w:noVBand="1"/>
      </w:tblPr>
      <w:tblGrid>
        <w:gridCol w:w="842"/>
        <w:gridCol w:w="1067"/>
        <w:gridCol w:w="4890"/>
        <w:gridCol w:w="2551"/>
      </w:tblGrid>
      <w:tr w:rsidR="00891A46" w14:paraId="3F2641D1" w14:textId="77777777" w:rsidTr="00FA0088">
        <w:tc>
          <w:tcPr>
            <w:tcW w:w="842" w:type="dxa"/>
          </w:tcPr>
          <w:p w14:paraId="30E47050" w14:textId="77777777" w:rsidR="00891A46" w:rsidRDefault="00891A46" w:rsidP="00FA0088">
            <w:r>
              <w:rPr>
                <w:rFonts w:hint="eastAsia"/>
              </w:rPr>
              <w:t>CID</w:t>
            </w:r>
          </w:p>
        </w:tc>
        <w:tc>
          <w:tcPr>
            <w:tcW w:w="1067" w:type="dxa"/>
          </w:tcPr>
          <w:p w14:paraId="46B5797D" w14:textId="77777777" w:rsidR="00891A46" w:rsidRDefault="00891A46" w:rsidP="00FA0088">
            <w:r>
              <w:rPr>
                <w:rFonts w:hint="eastAsia"/>
              </w:rPr>
              <w:t>Clause</w:t>
            </w:r>
          </w:p>
        </w:tc>
        <w:tc>
          <w:tcPr>
            <w:tcW w:w="4890" w:type="dxa"/>
          </w:tcPr>
          <w:p w14:paraId="3B0294BD" w14:textId="77777777" w:rsidR="00891A46" w:rsidRDefault="00891A46" w:rsidP="00FA0088">
            <w:r>
              <w:rPr>
                <w:rFonts w:hint="eastAsia"/>
              </w:rPr>
              <w:t>Comment</w:t>
            </w:r>
          </w:p>
        </w:tc>
        <w:tc>
          <w:tcPr>
            <w:tcW w:w="2551" w:type="dxa"/>
          </w:tcPr>
          <w:p w14:paraId="6D10F8D0" w14:textId="77777777" w:rsidR="00891A46" w:rsidRDefault="00891A46" w:rsidP="00FA0088">
            <w:r>
              <w:rPr>
                <w:rFonts w:hint="eastAsia"/>
              </w:rPr>
              <w:t>Proposed</w:t>
            </w:r>
            <w:r>
              <w:t xml:space="preserve"> change</w:t>
            </w:r>
          </w:p>
        </w:tc>
      </w:tr>
      <w:tr w:rsidR="00891A46" w:rsidRPr="00892E3A" w14:paraId="6D02AD42" w14:textId="77777777" w:rsidTr="00FA0088">
        <w:tc>
          <w:tcPr>
            <w:tcW w:w="842" w:type="dxa"/>
          </w:tcPr>
          <w:p w14:paraId="39B7CB50" w14:textId="77777777" w:rsidR="00891A46" w:rsidRPr="00892E3A" w:rsidRDefault="00891A46" w:rsidP="00FA0088">
            <w:pPr>
              <w:rPr>
                <w:color w:val="000000" w:themeColor="text1"/>
              </w:rPr>
            </w:pPr>
            <w:r w:rsidRPr="00892E3A">
              <w:rPr>
                <w:rFonts w:hint="eastAsia"/>
                <w:color w:val="000000" w:themeColor="text1"/>
              </w:rPr>
              <w:t>4229</w:t>
            </w:r>
          </w:p>
        </w:tc>
        <w:tc>
          <w:tcPr>
            <w:tcW w:w="1067" w:type="dxa"/>
          </w:tcPr>
          <w:p w14:paraId="5AFF947A" w14:textId="77777777" w:rsidR="00891A46" w:rsidRPr="00892E3A" w:rsidRDefault="00891A46" w:rsidP="00FA0088">
            <w:pPr>
              <w:rPr>
                <w:color w:val="000000" w:themeColor="text1"/>
              </w:rPr>
            </w:pPr>
            <w:r w:rsidRPr="00892E3A">
              <w:rPr>
                <w:rFonts w:hint="eastAsia"/>
                <w:color w:val="000000" w:themeColor="text1"/>
              </w:rPr>
              <w:t>10.</w:t>
            </w:r>
            <w:r w:rsidRPr="00892E3A">
              <w:rPr>
                <w:color w:val="000000" w:themeColor="text1"/>
              </w:rPr>
              <w:t>7 P340 L14</w:t>
            </w:r>
          </w:p>
        </w:tc>
        <w:tc>
          <w:tcPr>
            <w:tcW w:w="4890" w:type="dxa"/>
          </w:tcPr>
          <w:p w14:paraId="19EFF30D" w14:textId="77777777" w:rsidR="00891A46" w:rsidRPr="00892E3A" w:rsidRDefault="00891A46" w:rsidP="00FA0088">
            <w:pPr>
              <w:rPr>
                <w:color w:val="000000" w:themeColor="text1"/>
              </w:rPr>
            </w:pPr>
            <w:r w:rsidRPr="00892E3A">
              <w:rPr>
                <w:color w:val="000000" w:themeColor="text1"/>
              </w:rPr>
              <w:t xml:space="preserve">There is no description if distributed scheduling runs based on the assumption that </w:t>
            </w:r>
            <w:proofErr w:type="spellStart"/>
            <w:r w:rsidRPr="00892E3A">
              <w:rPr>
                <w:color w:val="000000" w:themeColor="text1"/>
              </w:rPr>
              <w:t>neighboring</w:t>
            </w:r>
            <w:proofErr w:type="spellEnd"/>
            <w:r w:rsidRPr="00892E3A">
              <w:rPr>
                <w:color w:val="000000" w:themeColor="text1"/>
              </w:rPr>
              <w:t xml:space="preserve"> BSSs maintain their own local TSFs without time sync coordination. CID1796 pointed out the problem in the previous ballot. Resolution to the CID1796 reads "The AP/PCP estimates the timing of its </w:t>
            </w:r>
            <w:proofErr w:type="spellStart"/>
            <w:r w:rsidRPr="00892E3A">
              <w:rPr>
                <w:color w:val="000000" w:themeColor="text1"/>
              </w:rPr>
              <w:t>neighbors'</w:t>
            </w:r>
            <w:proofErr w:type="spellEnd"/>
            <w:r w:rsidRPr="00892E3A">
              <w:rPr>
                <w:color w:val="000000" w:themeColor="text1"/>
              </w:rPr>
              <w:t xml:space="preserve"> allocations based on when it received its </w:t>
            </w:r>
            <w:proofErr w:type="spellStart"/>
            <w:r w:rsidRPr="00892E3A">
              <w:rPr>
                <w:color w:val="000000" w:themeColor="text1"/>
              </w:rPr>
              <w:t>neighbors'</w:t>
            </w:r>
            <w:proofErr w:type="spellEnd"/>
            <w:r w:rsidRPr="00892E3A">
              <w:rPr>
                <w:color w:val="000000" w:themeColor="text1"/>
              </w:rPr>
              <w:t xml:space="preserve"> ESEs" in 11-18/905r0. However, coordinating multiple AP's SPs without having clock drift compensation is extremely difficult, as the orthogonal channel time among APs will be moving all the way due to clock drift. Also, CID3359 pointed out the same issue in the previous ballot. Resolution to the CID3359 mentioned that the </w:t>
            </w:r>
            <w:r w:rsidRPr="00892E3A">
              <w:rPr>
                <w:color w:val="000000" w:themeColor="text1"/>
              </w:rPr>
              <w:lastRenderedPageBreak/>
              <w:t>misalignment is small enough to cause packet loss. However, it does not solve long term clock drift problem. The standard should define practical use of the distributed scheduling protocol. For your information, MCCA defined for mesh STA has similar characteristic. We may be able to reuse some portion of the feature for distributed scheduling protocol.</w:t>
            </w:r>
          </w:p>
        </w:tc>
        <w:tc>
          <w:tcPr>
            <w:tcW w:w="2551" w:type="dxa"/>
          </w:tcPr>
          <w:p w14:paraId="254BEE53" w14:textId="77777777" w:rsidR="00891A46" w:rsidRPr="00892E3A" w:rsidRDefault="00891A46" w:rsidP="00FA0088">
            <w:pPr>
              <w:rPr>
                <w:color w:val="000000" w:themeColor="text1"/>
              </w:rPr>
            </w:pPr>
            <w:r w:rsidRPr="00892E3A">
              <w:rPr>
                <w:color w:val="000000" w:themeColor="text1"/>
              </w:rPr>
              <w:lastRenderedPageBreak/>
              <w:t>Please specify how we cope with clock drift for distributed scheduling protocol. Otherwise, remove the distributed scheduling protocol which is impractical.</w:t>
            </w:r>
          </w:p>
        </w:tc>
      </w:tr>
    </w:tbl>
    <w:p w14:paraId="5E555537" w14:textId="77777777" w:rsidR="00891A46" w:rsidRDefault="00891A46" w:rsidP="00A83CAD">
      <w:pPr>
        <w:rPr>
          <w:lang w:eastAsia="zh-CN"/>
        </w:rPr>
      </w:pPr>
    </w:p>
    <w:p w14:paraId="570F29E6" w14:textId="758293F9" w:rsidR="00891A46" w:rsidRDefault="00891A46" w:rsidP="00A83CAD">
      <w:pPr>
        <w:rPr>
          <w:b/>
          <w:lang w:eastAsia="zh-CN"/>
        </w:rPr>
      </w:pPr>
      <w:r w:rsidRPr="00891A46">
        <w:rPr>
          <w:rFonts w:hint="eastAsia"/>
          <w:b/>
          <w:lang w:eastAsia="zh-CN"/>
        </w:rPr>
        <w:t>Prop</w:t>
      </w:r>
      <w:r w:rsidRPr="00891A46">
        <w:rPr>
          <w:b/>
          <w:lang w:eastAsia="zh-CN"/>
        </w:rPr>
        <w:t>osed resolution: Revised</w:t>
      </w:r>
    </w:p>
    <w:p w14:paraId="2D73B03E" w14:textId="77777777" w:rsidR="00891A46" w:rsidRDefault="00891A46" w:rsidP="00A83CAD">
      <w:pPr>
        <w:rPr>
          <w:b/>
          <w:lang w:eastAsia="zh-CN"/>
        </w:rPr>
      </w:pPr>
    </w:p>
    <w:p w14:paraId="6195AF36" w14:textId="37620D9E" w:rsidR="005319C4" w:rsidRPr="00891A46" w:rsidRDefault="00891A46" w:rsidP="00A83CAD">
      <w:pPr>
        <w:rPr>
          <w:i/>
          <w:lang w:eastAsia="zh-CN"/>
        </w:rPr>
      </w:pPr>
      <w:r w:rsidRPr="00891A46">
        <w:rPr>
          <w:i/>
          <w:lang w:eastAsia="zh-CN"/>
        </w:rPr>
        <w:t xml:space="preserve">Add the following paragraph </w:t>
      </w:r>
      <w:r w:rsidR="005319C4">
        <w:rPr>
          <w:i/>
          <w:lang w:eastAsia="zh-CN"/>
        </w:rPr>
        <w:t xml:space="preserve">after the first paragraph of </w:t>
      </w:r>
      <w:r w:rsidRPr="00891A46">
        <w:rPr>
          <w:i/>
          <w:lang w:eastAsia="zh-CN"/>
        </w:rPr>
        <w:t>section 10.71.3</w:t>
      </w:r>
      <w:r>
        <w:rPr>
          <w:i/>
          <w:lang w:eastAsia="zh-CN"/>
        </w:rPr>
        <w:t>:</w:t>
      </w:r>
    </w:p>
    <w:p w14:paraId="41DFAFA8" w14:textId="47B1445C" w:rsidR="005319C4" w:rsidRPr="005319C4" w:rsidRDefault="005319C4" w:rsidP="00A83CAD">
      <w:pPr>
        <w:rPr>
          <w:color w:val="FF0000"/>
          <w:szCs w:val="22"/>
          <w:u w:val="single"/>
        </w:rPr>
      </w:pPr>
      <w:r w:rsidRPr="005319C4">
        <w:rPr>
          <w:szCs w:val="22"/>
        </w:rPr>
        <w:t xml:space="preserve">While not engaged in communication within its BSS, a distributed scheduling enabled EDMG PCP or EDMG AP shall listen for DMG Beacon frames from </w:t>
      </w:r>
      <w:proofErr w:type="spellStart"/>
      <w:r w:rsidRPr="005319C4">
        <w:rPr>
          <w:szCs w:val="22"/>
        </w:rPr>
        <w:t>neighboring</w:t>
      </w:r>
      <w:proofErr w:type="spellEnd"/>
      <w:r w:rsidRPr="005319C4">
        <w:rPr>
          <w:szCs w:val="22"/>
        </w:rPr>
        <w:t xml:space="preserve"> PCPs or APs to determine their upcoming transmission schedules by parsing the Extended Schedule element</w:t>
      </w:r>
      <w:r>
        <w:rPr>
          <w:color w:val="FF0000"/>
          <w:szCs w:val="22"/>
          <w:u w:val="single"/>
        </w:rPr>
        <w:t>s</w:t>
      </w:r>
      <w:r w:rsidRPr="005319C4">
        <w:rPr>
          <w:szCs w:val="22"/>
        </w:rPr>
        <w:t xml:space="preserve"> and EDMG Extended Schedule elements contained in received DMG Beacon frames. This may require listening on different channels, since </w:t>
      </w:r>
      <w:proofErr w:type="spellStart"/>
      <w:r w:rsidRPr="005319C4">
        <w:rPr>
          <w:szCs w:val="22"/>
        </w:rPr>
        <w:t>neighbor</w:t>
      </w:r>
      <w:proofErr w:type="spellEnd"/>
      <w:r w:rsidRPr="005319C4">
        <w:rPr>
          <w:szCs w:val="22"/>
        </w:rPr>
        <w:t xml:space="preserve"> PCPs or APs may operate in different primary channels.</w:t>
      </w:r>
    </w:p>
    <w:p w14:paraId="3D628BEF" w14:textId="77777777" w:rsidR="005319C4" w:rsidRDefault="005319C4" w:rsidP="00A83CAD">
      <w:pPr>
        <w:rPr>
          <w:color w:val="FF0000"/>
          <w:u w:val="single"/>
        </w:rPr>
      </w:pPr>
    </w:p>
    <w:p w14:paraId="0B0D18DF" w14:textId="2766D8C3" w:rsidR="00891A46" w:rsidRDefault="005319C4" w:rsidP="00A83CAD">
      <w:pPr>
        <w:rPr>
          <w:lang w:eastAsia="zh-CN"/>
        </w:rPr>
      </w:pPr>
      <w:r w:rsidRPr="005319C4">
        <w:rPr>
          <w:color w:val="FF0000"/>
          <w:u w:val="single"/>
        </w:rPr>
        <w:t xml:space="preserve">If an AP or PCP determines that the BTI of a </w:t>
      </w:r>
      <w:proofErr w:type="spellStart"/>
      <w:r w:rsidRPr="005319C4">
        <w:rPr>
          <w:color w:val="FF0000"/>
          <w:u w:val="single"/>
        </w:rPr>
        <w:t>neighbor</w:t>
      </w:r>
      <w:proofErr w:type="spellEnd"/>
      <w:r w:rsidRPr="005319C4">
        <w:rPr>
          <w:color w:val="FF0000"/>
          <w:u w:val="single"/>
        </w:rPr>
        <w:t xml:space="preserve"> AP or PCP is overlapping or getting close to overlapping its own BTI in time, the AP or PCP may use the procedure in 11.30.2 to move the TBTT of its BSS to remove or avoid the overlap. The procedure to determine when two BTIs are overlapping or drifting too close to overlapping in time is implementation dependent.</w:t>
      </w:r>
    </w:p>
    <w:p w14:paraId="2045DB79" w14:textId="77777777" w:rsidR="00891A46" w:rsidRDefault="00891A46" w:rsidP="00A83CAD">
      <w:pPr>
        <w:rPr>
          <w:lang w:eastAsia="zh-CN"/>
        </w:rPr>
      </w:pPr>
    </w:p>
    <w:p w14:paraId="2F9669F0" w14:textId="77777777" w:rsidR="005319C4" w:rsidRDefault="005319C4" w:rsidP="00A83CAD">
      <w:pPr>
        <w:rPr>
          <w:lang w:eastAsia="zh-CN"/>
        </w:rPr>
      </w:pPr>
    </w:p>
    <w:p w14:paraId="621A9574" w14:textId="77777777" w:rsidR="00891A46" w:rsidRDefault="00891A46"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14:paraId="2C7B86C1" w14:textId="77777777" w:rsidTr="00A73B2F">
        <w:trPr>
          <w:trHeight w:val="841"/>
        </w:trPr>
        <w:tc>
          <w:tcPr>
            <w:tcW w:w="663" w:type="dxa"/>
          </w:tcPr>
          <w:p w14:paraId="32DC8288" w14:textId="77777777" w:rsidR="00120F2D" w:rsidRPr="00146351" w:rsidRDefault="00120F2D" w:rsidP="00A73B2F">
            <w:r w:rsidRPr="00146351">
              <w:rPr>
                <w:rFonts w:hint="eastAsia"/>
              </w:rPr>
              <w:t>CID</w:t>
            </w:r>
          </w:p>
        </w:tc>
        <w:tc>
          <w:tcPr>
            <w:tcW w:w="1219" w:type="dxa"/>
          </w:tcPr>
          <w:p w14:paraId="5088788B" w14:textId="77777777" w:rsidR="00120F2D" w:rsidRPr="00146351" w:rsidRDefault="00120F2D" w:rsidP="00A73B2F">
            <w:r w:rsidRPr="00146351">
              <w:rPr>
                <w:rFonts w:hint="eastAsia"/>
              </w:rPr>
              <w:t>Clause</w:t>
            </w:r>
          </w:p>
        </w:tc>
        <w:tc>
          <w:tcPr>
            <w:tcW w:w="3754" w:type="dxa"/>
          </w:tcPr>
          <w:p w14:paraId="1E853DDF" w14:textId="77777777" w:rsidR="00120F2D" w:rsidRPr="00146351" w:rsidRDefault="00120F2D" w:rsidP="00A73B2F">
            <w:r w:rsidRPr="00146351">
              <w:rPr>
                <w:rFonts w:hint="eastAsia"/>
              </w:rPr>
              <w:t>Comment</w:t>
            </w:r>
          </w:p>
        </w:tc>
        <w:tc>
          <w:tcPr>
            <w:tcW w:w="3573" w:type="dxa"/>
          </w:tcPr>
          <w:p w14:paraId="78A35186" w14:textId="77777777" w:rsidR="00120F2D" w:rsidRPr="00146351" w:rsidRDefault="00120F2D" w:rsidP="00A73B2F">
            <w:r w:rsidRPr="00146351">
              <w:rPr>
                <w:rFonts w:hint="eastAsia"/>
              </w:rPr>
              <w:t>Proposed change</w:t>
            </w:r>
          </w:p>
        </w:tc>
      </w:tr>
      <w:tr w:rsidR="0053730B" w:rsidRPr="00146351" w14:paraId="4AA82826" w14:textId="77777777" w:rsidTr="00A73B2F">
        <w:trPr>
          <w:trHeight w:val="841"/>
        </w:trPr>
        <w:tc>
          <w:tcPr>
            <w:tcW w:w="663" w:type="dxa"/>
          </w:tcPr>
          <w:p w14:paraId="19ED645F" w14:textId="3811444D" w:rsidR="0053730B" w:rsidRPr="00F1414B" w:rsidRDefault="0053730B" w:rsidP="0053730B">
            <w:r>
              <w:t>4303</w:t>
            </w:r>
          </w:p>
        </w:tc>
        <w:tc>
          <w:tcPr>
            <w:tcW w:w="1219" w:type="dxa"/>
          </w:tcPr>
          <w:p w14:paraId="0F321E21" w14:textId="77777777" w:rsidR="0053730B" w:rsidRDefault="0053730B" w:rsidP="0053730B">
            <w:r>
              <w:t>11.1.3.3.4</w:t>
            </w:r>
          </w:p>
          <w:p w14:paraId="43304436" w14:textId="10BA9D3A" w:rsidR="0053730B" w:rsidRPr="00F1414B" w:rsidRDefault="0053730B" w:rsidP="0053730B">
            <w:r>
              <w:t>P346 L23</w:t>
            </w:r>
          </w:p>
        </w:tc>
        <w:tc>
          <w:tcPr>
            <w:tcW w:w="3754" w:type="dxa"/>
          </w:tcPr>
          <w:p w14:paraId="2DB5B232" w14:textId="293BF065" w:rsidR="0053730B" w:rsidRPr="00F1414B" w:rsidRDefault="0053730B" w:rsidP="0053730B">
            <w:r>
              <w:t xml:space="preserve">This section describes good tools to decide on whether TDD SP device that is using the whole </w:t>
            </w:r>
            <w:proofErr w:type="spellStart"/>
            <w:r>
              <w:t>beaocn</w:t>
            </w:r>
            <w:proofErr w:type="spellEnd"/>
            <w:r>
              <w:t xml:space="preserve"> interval is present or not. However there is no tools to allow any device to share the channel with the TDD SP device if </w:t>
            </w:r>
            <w:proofErr w:type="spellStart"/>
            <w:r>
              <w:t>posisible</w:t>
            </w:r>
            <w:proofErr w:type="spellEnd"/>
            <w:r>
              <w:t xml:space="preserve"> especially since the slot schedule element sharing is optional</w:t>
            </w:r>
          </w:p>
        </w:tc>
        <w:tc>
          <w:tcPr>
            <w:tcW w:w="3573" w:type="dxa"/>
          </w:tcPr>
          <w:p w14:paraId="2E81F531" w14:textId="4C046E4D" w:rsidR="0053730B" w:rsidRPr="00F1414B" w:rsidRDefault="0053730B" w:rsidP="0053730B">
            <w:r>
              <w:t xml:space="preserve">An indication of how the TDD SP uses the channel is needed to be advertised. This can be percentage of </w:t>
            </w:r>
            <w:proofErr w:type="spellStart"/>
            <w:r>
              <w:t>chnnel</w:t>
            </w:r>
            <w:proofErr w:type="spellEnd"/>
            <w:r>
              <w:t xml:space="preserve"> usage or </w:t>
            </w:r>
            <w:proofErr w:type="spellStart"/>
            <w:r>
              <w:t>perentage</w:t>
            </w:r>
            <w:proofErr w:type="spellEnd"/>
            <w:r>
              <w:t xml:space="preserve"> of unoccupied slots. Please consider add such tool.</w:t>
            </w:r>
          </w:p>
        </w:tc>
      </w:tr>
    </w:tbl>
    <w:p w14:paraId="77CEAFEE" w14:textId="77777777" w:rsidR="00C22CB7" w:rsidRPr="000C3D51" w:rsidRDefault="00C22CB7" w:rsidP="00CE6CEA">
      <w:pPr>
        <w:rPr>
          <w:color w:val="FF0000"/>
          <w:szCs w:val="22"/>
          <w:u w:val="single"/>
          <w:lang w:eastAsia="zh-CN"/>
        </w:rPr>
      </w:pPr>
    </w:p>
    <w:p w14:paraId="75F0E8BD" w14:textId="77777777" w:rsidR="0053730B" w:rsidRPr="00892E3A" w:rsidRDefault="0053730B" w:rsidP="0053730B">
      <w:pPr>
        <w:rPr>
          <w:b/>
        </w:rPr>
      </w:pPr>
      <w:r w:rsidRPr="00892E3A">
        <w:rPr>
          <w:rFonts w:hint="eastAsia"/>
          <w:b/>
        </w:rPr>
        <w:t>Discussio</w:t>
      </w:r>
      <w:r w:rsidRPr="00892E3A">
        <w:rPr>
          <w:b/>
        </w:rPr>
        <w:t>n:</w:t>
      </w:r>
    </w:p>
    <w:p w14:paraId="361D9E03" w14:textId="77777777" w:rsidR="0053730B" w:rsidRDefault="0053730B" w:rsidP="0053730B">
      <w:r>
        <w:t xml:space="preserve">Indicating the percentage of channel usage or percentage of unoccupied slots does not help much, because other STAs still do not know the specific scheduling within a TDD SP. Instead, the reservation of a TDD SP is included in Extended Schedule element, and other DMG/EDMG STAs will simply treat the TDD SPs as conventional SPs. As a result, as long as the Extended Schedule element is transmitted in the Beacon frame, other STAs will be able to know the percentage of beacon interval TDD SPs will occupy.  </w:t>
      </w:r>
    </w:p>
    <w:p w14:paraId="29439C9A" w14:textId="77777777" w:rsidR="0053730B" w:rsidRDefault="0053730B" w:rsidP="0053730B"/>
    <w:p w14:paraId="21DB8CAD" w14:textId="77777777" w:rsidR="0053730B" w:rsidRPr="00892E3A" w:rsidRDefault="0053730B" w:rsidP="0053730B">
      <w:pPr>
        <w:rPr>
          <w:b/>
        </w:rPr>
      </w:pPr>
      <w:r w:rsidRPr="00892E3A">
        <w:rPr>
          <w:b/>
        </w:rPr>
        <w:t>Proposed resolution: Revised</w:t>
      </w:r>
    </w:p>
    <w:p w14:paraId="7EB07C52" w14:textId="77777777" w:rsidR="0053730B" w:rsidRPr="00892E3A" w:rsidRDefault="0053730B" w:rsidP="0053730B">
      <w:pPr>
        <w:rPr>
          <w:i/>
        </w:rPr>
      </w:pPr>
      <w:r w:rsidRPr="00892E3A">
        <w:rPr>
          <w:rFonts w:hint="eastAsia"/>
          <w:i/>
        </w:rPr>
        <w:t>C</w:t>
      </w:r>
      <w:r w:rsidRPr="00892E3A">
        <w:rPr>
          <w:i/>
        </w:rPr>
        <w:t>hange P242 L1-3 in Section 10.40.6.1 as follows:</w:t>
      </w:r>
    </w:p>
    <w:p w14:paraId="539E4DD3" w14:textId="77777777" w:rsidR="0053730B" w:rsidRPr="002758C8" w:rsidRDefault="0053730B" w:rsidP="0053730B">
      <w:pPr>
        <w:rPr>
          <w:color w:val="FF0000"/>
          <w:u w:val="single"/>
        </w:rPr>
      </w:pPr>
      <w:r>
        <w:rPr>
          <w:sz w:val="20"/>
        </w:rPr>
        <w:t>The schedule of the DTI of a beacon interval shall be communicated through the Extended Schedule element</w:t>
      </w:r>
      <w:r>
        <w:t xml:space="preserve"> </w:t>
      </w:r>
      <w:r>
        <w:rPr>
          <w:sz w:val="20"/>
        </w:rPr>
        <w:t xml:space="preserve">and, in an EDMG BSS, also through the EDMG Extended Schedule element. The AP or PCP transmits the Extended Schedule element in either or both an Announce frame or a DMG Beacon frame. </w:t>
      </w:r>
      <w:r>
        <w:rPr>
          <w:color w:val="FF0000"/>
          <w:sz w:val="20"/>
          <w:u w:val="single"/>
        </w:rPr>
        <w:t>If the Extended Schedule element includes at least one TDD SP, it shall be transmitted in a DMG Beacon frame.</w:t>
      </w:r>
    </w:p>
    <w:p w14:paraId="11457C71" w14:textId="77777777" w:rsidR="00C22CB7" w:rsidRPr="0053730B" w:rsidRDefault="00C22CB7" w:rsidP="004B566B"/>
    <w:p w14:paraId="31C3AAA2" w14:textId="77777777" w:rsidR="00CE6CEA" w:rsidRDefault="00CE6CEA" w:rsidP="004B566B"/>
    <w:p w14:paraId="3A75C971" w14:textId="77777777" w:rsidR="00B96811" w:rsidRPr="00B96811" w:rsidRDefault="00B96811" w:rsidP="004B566B"/>
    <w:tbl>
      <w:tblPr>
        <w:tblStyle w:val="TableGrid"/>
        <w:tblW w:w="9209" w:type="dxa"/>
        <w:tblLook w:val="04A0" w:firstRow="1" w:lastRow="0" w:firstColumn="1" w:lastColumn="0" w:noHBand="0" w:noVBand="1"/>
      </w:tblPr>
      <w:tblGrid>
        <w:gridCol w:w="664"/>
        <w:gridCol w:w="1214"/>
        <w:gridCol w:w="3652"/>
        <w:gridCol w:w="3679"/>
      </w:tblGrid>
      <w:tr w:rsidR="004E57A6" w:rsidRPr="00146351" w14:paraId="18923247" w14:textId="77777777" w:rsidTr="0053730B">
        <w:trPr>
          <w:trHeight w:val="841"/>
        </w:trPr>
        <w:tc>
          <w:tcPr>
            <w:tcW w:w="664" w:type="dxa"/>
          </w:tcPr>
          <w:p w14:paraId="05A7781A" w14:textId="77777777" w:rsidR="004E57A6" w:rsidRPr="00146351" w:rsidRDefault="004E57A6" w:rsidP="00A73B2F">
            <w:pPr>
              <w:rPr>
                <w:color w:val="000000" w:themeColor="text1"/>
              </w:rPr>
            </w:pPr>
            <w:r w:rsidRPr="00146351">
              <w:rPr>
                <w:rFonts w:hint="eastAsia"/>
                <w:color w:val="000000" w:themeColor="text1"/>
              </w:rPr>
              <w:t>CID</w:t>
            </w:r>
          </w:p>
        </w:tc>
        <w:tc>
          <w:tcPr>
            <w:tcW w:w="1214" w:type="dxa"/>
          </w:tcPr>
          <w:p w14:paraId="04B73D83" w14:textId="77777777" w:rsidR="004E57A6" w:rsidRPr="00146351" w:rsidRDefault="004E57A6" w:rsidP="00A73B2F">
            <w:pPr>
              <w:rPr>
                <w:color w:val="000000" w:themeColor="text1"/>
              </w:rPr>
            </w:pPr>
            <w:r w:rsidRPr="00146351">
              <w:rPr>
                <w:rFonts w:hint="eastAsia"/>
                <w:color w:val="000000" w:themeColor="text1"/>
              </w:rPr>
              <w:t>Clause</w:t>
            </w:r>
          </w:p>
        </w:tc>
        <w:tc>
          <w:tcPr>
            <w:tcW w:w="3652" w:type="dxa"/>
          </w:tcPr>
          <w:p w14:paraId="04BF89AF" w14:textId="77777777" w:rsidR="004E57A6" w:rsidRPr="00146351" w:rsidRDefault="004E57A6" w:rsidP="00A73B2F">
            <w:pPr>
              <w:rPr>
                <w:color w:val="000000" w:themeColor="text1"/>
              </w:rPr>
            </w:pPr>
            <w:r w:rsidRPr="00146351">
              <w:rPr>
                <w:rFonts w:hint="eastAsia"/>
                <w:color w:val="000000" w:themeColor="text1"/>
              </w:rPr>
              <w:t>Comment</w:t>
            </w:r>
          </w:p>
        </w:tc>
        <w:tc>
          <w:tcPr>
            <w:tcW w:w="3679" w:type="dxa"/>
          </w:tcPr>
          <w:p w14:paraId="4311AFCD" w14:textId="77777777" w:rsidR="004E57A6" w:rsidRPr="00146351" w:rsidRDefault="004E57A6" w:rsidP="00A73B2F">
            <w:pPr>
              <w:rPr>
                <w:color w:val="000000" w:themeColor="text1"/>
              </w:rPr>
            </w:pPr>
            <w:r w:rsidRPr="00146351">
              <w:rPr>
                <w:rFonts w:hint="eastAsia"/>
                <w:color w:val="000000" w:themeColor="text1"/>
              </w:rPr>
              <w:t>Proposed change</w:t>
            </w:r>
          </w:p>
        </w:tc>
      </w:tr>
      <w:tr w:rsidR="0053730B" w:rsidRPr="00146351" w14:paraId="098D56C1" w14:textId="77777777" w:rsidTr="0053730B">
        <w:trPr>
          <w:trHeight w:val="841"/>
        </w:trPr>
        <w:tc>
          <w:tcPr>
            <w:tcW w:w="664" w:type="dxa"/>
          </w:tcPr>
          <w:p w14:paraId="3B9F895D" w14:textId="774AEBA4" w:rsidR="0053730B" w:rsidRPr="00835217" w:rsidRDefault="0053730B" w:rsidP="0053730B">
            <w:r>
              <w:rPr>
                <w:rFonts w:hint="eastAsia"/>
              </w:rPr>
              <w:t>4386</w:t>
            </w:r>
          </w:p>
        </w:tc>
        <w:tc>
          <w:tcPr>
            <w:tcW w:w="1214" w:type="dxa"/>
          </w:tcPr>
          <w:p w14:paraId="57627218" w14:textId="77777777" w:rsidR="0053730B" w:rsidRDefault="0053730B" w:rsidP="0053730B">
            <w:r>
              <w:rPr>
                <w:rFonts w:hint="eastAsia"/>
              </w:rPr>
              <w:t>8.3</w:t>
            </w:r>
            <w:r>
              <w:t>.5.12.2</w:t>
            </w:r>
          </w:p>
          <w:p w14:paraId="726577C5" w14:textId="76BFDAAE" w:rsidR="0053730B" w:rsidRPr="00835217" w:rsidRDefault="0053730B" w:rsidP="0053730B">
            <w:r>
              <w:t>P78 L9</w:t>
            </w:r>
          </w:p>
        </w:tc>
        <w:tc>
          <w:tcPr>
            <w:tcW w:w="3652" w:type="dxa"/>
          </w:tcPr>
          <w:p w14:paraId="39B0A93E" w14:textId="4D1EF4F6" w:rsidR="0053730B" w:rsidRPr="00835217" w:rsidRDefault="0053730B" w:rsidP="0053730B">
            <w:r>
              <w:rPr>
                <w:rFonts w:hint="eastAsia"/>
                <w:color w:val="000000"/>
              </w:rPr>
              <w:t>Table 1 should be updated with channels 7,8</w:t>
            </w:r>
          </w:p>
        </w:tc>
        <w:tc>
          <w:tcPr>
            <w:tcW w:w="3679" w:type="dxa"/>
          </w:tcPr>
          <w:p w14:paraId="49597FEC" w14:textId="4EA64A1C" w:rsidR="0053730B" w:rsidRDefault="0053730B" w:rsidP="0053730B">
            <w:r>
              <w:rPr>
                <w:rFonts w:hint="eastAsia"/>
                <w:color w:val="000000"/>
              </w:rPr>
              <w:t>As in comment</w:t>
            </w:r>
          </w:p>
        </w:tc>
      </w:tr>
    </w:tbl>
    <w:p w14:paraId="0E45F1AC" w14:textId="77777777" w:rsidR="004E57A6" w:rsidRPr="00146351" w:rsidRDefault="004E57A6" w:rsidP="004E57A6">
      <w:pPr>
        <w:rPr>
          <w:b/>
          <w:color w:val="000000" w:themeColor="text1"/>
          <w:szCs w:val="22"/>
          <w:lang w:eastAsia="zh-CN"/>
        </w:rPr>
      </w:pPr>
    </w:p>
    <w:p w14:paraId="6B40655A" w14:textId="77777777" w:rsidR="0053730B" w:rsidRPr="00892E3A" w:rsidRDefault="0053730B" w:rsidP="0053730B">
      <w:pPr>
        <w:rPr>
          <w:b/>
        </w:rPr>
      </w:pPr>
      <w:r w:rsidRPr="00892E3A">
        <w:rPr>
          <w:rFonts w:hint="eastAsia"/>
          <w:b/>
        </w:rPr>
        <w:t>Prop</w:t>
      </w:r>
      <w:r w:rsidRPr="00892E3A">
        <w:rPr>
          <w:b/>
        </w:rPr>
        <w:t>osed Resolution: Revised.</w:t>
      </w:r>
    </w:p>
    <w:p w14:paraId="207D0DFB" w14:textId="77777777" w:rsidR="0053730B" w:rsidRDefault="0053730B" w:rsidP="0053730B"/>
    <w:p w14:paraId="788E1964" w14:textId="77777777" w:rsidR="0053730B" w:rsidRPr="00541F48" w:rsidRDefault="0053730B" w:rsidP="0053730B">
      <w:pPr>
        <w:rPr>
          <w:i/>
        </w:rPr>
      </w:pPr>
      <w:r>
        <w:rPr>
          <w:i/>
        </w:rPr>
        <w:t>Replace Table 1 with the one below:</w:t>
      </w:r>
    </w:p>
    <w:p w14:paraId="24C203D4" w14:textId="77777777" w:rsidR="0053730B" w:rsidRDefault="0053730B" w:rsidP="0053730B"/>
    <w:tbl>
      <w:tblPr>
        <w:tblStyle w:val="TableGrid"/>
        <w:tblW w:w="0" w:type="auto"/>
        <w:tblLook w:val="04A0" w:firstRow="1" w:lastRow="0" w:firstColumn="1" w:lastColumn="0" w:noHBand="0" w:noVBand="1"/>
      </w:tblPr>
      <w:tblGrid>
        <w:gridCol w:w="1008"/>
        <w:gridCol w:w="3511"/>
        <w:gridCol w:w="1131"/>
        <w:gridCol w:w="1149"/>
        <w:gridCol w:w="1276"/>
        <w:gridCol w:w="1275"/>
      </w:tblGrid>
      <w:tr w:rsidR="0053730B" w:rsidRPr="0095552E" w14:paraId="03C0BC09" w14:textId="77777777" w:rsidTr="00FA0088">
        <w:tc>
          <w:tcPr>
            <w:tcW w:w="4531" w:type="dxa"/>
            <w:gridSpan w:val="2"/>
          </w:tcPr>
          <w:p w14:paraId="5255C49B" w14:textId="77777777" w:rsidR="0053730B" w:rsidRPr="0095552E" w:rsidRDefault="0053730B" w:rsidP="00FA0088">
            <w:pPr>
              <w:jc w:val="center"/>
              <w:rPr>
                <w:color w:val="FF0000"/>
                <w:u w:val="single"/>
              </w:rPr>
            </w:pPr>
            <w:r w:rsidRPr="0095552E">
              <w:rPr>
                <w:rFonts w:hint="eastAsia"/>
                <w:color w:val="FF0000"/>
                <w:u w:val="single"/>
              </w:rPr>
              <w:t>Configur</w:t>
            </w:r>
            <w:r w:rsidRPr="0095552E">
              <w:rPr>
                <w:color w:val="FF0000"/>
                <w:u w:val="single"/>
              </w:rPr>
              <w:t>ation indicated in the Primary Channel field and in the BSS Operating Channels field</w:t>
            </w:r>
          </w:p>
        </w:tc>
        <w:tc>
          <w:tcPr>
            <w:tcW w:w="4819" w:type="dxa"/>
            <w:gridSpan w:val="4"/>
          </w:tcPr>
          <w:p w14:paraId="3F643E8F" w14:textId="77777777" w:rsidR="0053730B" w:rsidRPr="0095552E" w:rsidRDefault="0053730B" w:rsidP="00FA0088">
            <w:pPr>
              <w:jc w:val="center"/>
              <w:rPr>
                <w:color w:val="FF0000"/>
                <w:u w:val="single"/>
              </w:rPr>
            </w:pPr>
            <w:r w:rsidRPr="0095552E">
              <w:rPr>
                <w:color w:val="FF0000"/>
                <w:u w:val="single"/>
              </w:rPr>
              <w:t>Channel definition</w:t>
            </w:r>
          </w:p>
        </w:tc>
      </w:tr>
      <w:tr w:rsidR="0053730B" w:rsidRPr="0095552E" w14:paraId="69BF4E33" w14:textId="77777777" w:rsidTr="00FA0088">
        <w:tc>
          <w:tcPr>
            <w:tcW w:w="985" w:type="dxa"/>
          </w:tcPr>
          <w:p w14:paraId="13FA4EB5" w14:textId="77777777" w:rsidR="0053730B" w:rsidRPr="0095552E" w:rsidRDefault="0053730B" w:rsidP="00FA0088">
            <w:pPr>
              <w:jc w:val="center"/>
              <w:rPr>
                <w:color w:val="FF0000"/>
                <w:u w:val="single"/>
              </w:rPr>
            </w:pPr>
            <w:r w:rsidRPr="0095552E">
              <w:rPr>
                <w:rFonts w:hint="eastAsia"/>
                <w:color w:val="FF0000"/>
                <w:u w:val="single"/>
              </w:rPr>
              <w:t>Number o</w:t>
            </w:r>
            <w:r w:rsidRPr="0095552E">
              <w:rPr>
                <w:color w:val="FF0000"/>
                <w:u w:val="single"/>
              </w:rPr>
              <w:t>f channels</w:t>
            </w:r>
          </w:p>
        </w:tc>
        <w:tc>
          <w:tcPr>
            <w:tcW w:w="3546" w:type="dxa"/>
          </w:tcPr>
          <w:p w14:paraId="04AA3A64" w14:textId="77777777" w:rsidR="0053730B" w:rsidRPr="0095552E" w:rsidRDefault="0053730B" w:rsidP="00FA0088">
            <w:pPr>
              <w:jc w:val="center"/>
              <w:rPr>
                <w:color w:val="FF0000"/>
                <w:u w:val="single"/>
              </w:rPr>
            </w:pPr>
            <w:r w:rsidRPr="0095552E">
              <w:rPr>
                <w:rFonts w:hint="eastAsia"/>
                <w:color w:val="FF0000"/>
                <w:u w:val="single"/>
              </w:rPr>
              <w:t xml:space="preserve">Channels </w:t>
            </w:r>
            <w:r w:rsidRPr="0095552E">
              <w:rPr>
                <w:color w:val="FF0000"/>
                <w:u w:val="single"/>
              </w:rPr>
              <w:t>set</w:t>
            </w:r>
          </w:p>
        </w:tc>
        <w:tc>
          <w:tcPr>
            <w:tcW w:w="1134" w:type="dxa"/>
          </w:tcPr>
          <w:p w14:paraId="118ED07E" w14:textId="77777777" w:rsidR="0053730B" w:rsidRPr="0095552E" w:rsidRDefault="0053730B" w:rsidP="00FA0088">
            <w:pPr>
              <w:jc w:val="center"/>
              <w:rPr>
                <w:color w:val="FF0000"/>
                <w:u w:val="single"/>
              </w:rPr>
            </w:pPr>
            <w:r w:rsidRPr="0095552E">
              <w:rPr>
                <w:rFonts w:hint="eastAsia"/>
                <w:color w:val="FF0000"/>
                <w:u w:val="single"/>
              </w:rPr>
              <w:t>P</w:t>
            </w:r>
            <w:r w:rsidRPr="0095552E">
              <w:rPr>
                <w:color w:val="FF0000"/>
                <w:u w:val="single"/>
              </w:rPr>
              <w:t>rimary</w:t>
            </w:r>
          </w:p>
        </w:tc>
        <w:tc>
          <w:tcPr>
            <w:tcW w:w="1134" w:type="dxa"/>
          </w:tcPr>
          <w:p w14:paraId="2EE13429" w14:textId="77777777" w:rsidR="0053730B" w:rsidRPr="0095552E" w:rsidRDefault="0053730B" w:rsidP="00FA0088">
            <w:pPr>
              <w:jc w:val="center"/>
              <w:rPr>
                <w:color w:val="FF0000"/>
                <w:u w:val="single"/>
              </w:rPr>
            </w:pPr>
            <w:r w:rsidRPr="0095552E">
              <w:rPr>
                <w:rFonts w:hint="eastAsia"/>
                <w:color w:val="FF0000"/>
                <w:u w:val="single"/>
              </w:rPr>
              <w:t>Seco</w:t>
            </w:r>
            <w:r w:rsidRPr="0095552E">
              <w:rPr>
                <w:color w:val="FF0000"/>
                <w:u w:val="single"/>
              </w:rPr>
              <w:t>ndary</w:t>
            </w:r>
          </w:p>
        </w:tc>
        <w:tc>
          <w:tcPr>
            <w:tcW w:w="1276" w:type="dxa"/>
          </w:tcPr>
          <w:p w14:paraId="109AE030" w14:textId="77777777" w:rsidR="0053730B" w:rsidRPr="0095552E" w:rsidRDefault="0053730B" w:rsidP="00FA0088">
            <w:pPr>
              <w:jc w:val="center"/>
              <w:rPr>
                <w:color w:val="FF0000"/>
                <w:u w:val="single"/>
              </w:rPr>
            </w:pPr>
            <w:r w:rsidRPr="0095552E">
              <w:rPr>
                <w:rFonts w:hint="eastAsia"/>
                <w:color w:val="FF0000"/>
                <w:u w:val="single"/>
              </w:rPr>
              <w:t>Secondar</w:t>
            </w:r>
            <w:r w:rsidRPr="0095552E">
              <w:rPr>
                <w:color w:val="FF0000"/>
                <w:u w:val="single"/>
              </w:rPr>
              <w:t>y1</w:t>
            </w:r>
          </w:p>
        </w:tc>
        <w:tc>
          <w:tcPr>
            <w:tcW w:w="1275" w:type="dxa"/>
          </w:tcPr>
          <w:p w14:paraId="20975C5E" w14:textId="77777777" w:rsidR="0053730B" w:rsidRPr="0095552E" w:rsidRDefault="0053730B" w:rsidP="00FA0088">
            <w:pPr>
              <w:jc w:val="center"/>
              <w:rPr>
                <w:color w:val="FF0000"/>
                <w:u w:val="single"/>
              </w:rPr>
            </w:pPr>
            <w:r w:rsidRPr="0095552E">
              <w:rPr>
                <w:rFonts w:hint="eastAsia"/>
                <w:color w:val="FF0000"/>
                <w:u w:val="single"/>
              </w:rPr>
              <w:t>Secondary</w:t>
            </w:r>
            <w:r w:rsidRPr="0095552E">
              <w:rPr>
                <w:color w:val="FF0000"/>
                <w:u w:val="single"/>
              </w:rPr>
              <w:t>2</w:t>
            </w:r>
          </w:p>
        </w:tc>
      </w:tr>
      <w:tr w:rsidR="0053730B" w:rsidRPr="0095552E" w14:paraId="2191ECB0" w14:textId="77777777" w:rsidTr="00FA0088">
        <w:tc>
          <w:tcPr>
            <w:tcW w:w="985" w:type="dxa"/>
          </w:tcPr>
          <w:p w14:paraId="6B27E260" w14:textId="77777777" w:rsidR="0053730B" w:rsidRPr="0095552E" w:rsidRDefault="0053730B" w:rsidP="00FA0088">
            <w:pPr>
              <w:rPr>
                <w:color w:val="FF0000"/>
                <w:u w:val="single"/>
              </w:rPr>
            </w:pPr>
            <w:r w:rsidRPr="0095552E">
              <w:rPr>
                <w:rFonts w:hint="eastAsia"/>
                <w:color w:val="FF0000"/>
                <w:u w:val="single"/>
              </w:rPr>
              <w:t>1</w:t>
            </w:r>
          </w:p>
        </w:tc>
        <w:tc>
          <w:tcPr>
            <w:tcW w:w="3546" w:type="dxa"/>
          </w:tcPr>
          <w:p w14:paraId="742473A2"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p w14:paraId="35750A4F" w14:textId="77777777" w:rsidR="0053730B" w:rsidRPr="0095552E" w:rsidRDefault="0053730B" w:rsidP="00FA0088">
            <w:pPr>
              <w:rPr>
                <w:color w:val="FF0000"/>
                <w:u w:val="single"/>
              </w:rPr>
            </w:pPr>
          </w:p>
          <w:p w14:paraId="6619474C" w14:textId="77777777" w:rsidR="0053730B" w:rsidRPr="0095552E" w:rsidRDefault="0053730B" w:rsidP="00FA0088">
            <w:pPr>
              <w:rPr>
                <w:color w:val="FF0000"/>
                <w:u w:val="single"/>
              </w:rPr>
            </w:pPr>
            <w:r w:rsidRPr="0095552E">
              <w:rPr>
                <w:color w:val="FF0000"/>
                <w:u w:val="single"/>
              </w:rPr>
              <w:t>I=(0), (1), (2), (3), (4), (5), (6), (7)</w:t>
            </w:r>
          </w:p>
        </w:tc>
        <w:tc>
          <w:tcPr>
            <w:tcW w:w="1134" w:type="dxa"/>
          </w:tcPr>
          <w:p w14:paraId="72D11D33"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5B5A31A0"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6" w:type="dxa"/>
          </w:tcPr>
          <w:p w14:paraId="2E2EA9F5"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5" w:type="dxa"/>
          </w:tcPr>
          <w:p w14:paraId="4F3AE5E2"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5FD0F48D" w14:textId="77777777" w:rsidTr="00FA0088">
        <w:tc>
          <w:tcPr>
            <w:tcW w:w="985" w:type="dxa"/>
            <w:vMerge w:val="restart"/>
          </w:tcPr>
          <w:p w14:paraId="7631F0C1" w14:textId="77777777" w:rsidR="0053730B" w:rsidRPr="0095552E" w:rsidRDefault="0053730B" w:rsidP="00FA0088">
            <w:pPr>
              <w:rPr>
                <w:color w:val="FF0000"/>
                <w:u w:val="single"/>
              </w:rPr>
            </w:pPr>
            <w:r w:rsidRPr="0095552E">
              <w:rPr>
                <w:rFonts w:hint="eastAsia"/>
                <w:color w:val="FF0000"/>
                <w:u w:val="single"/>
              </w:rPr>
              <w:t>2</w:t>
            </w:r>
          </w:p>
        </w:tc>
        <w:tc>
          <w:tcPr>
            <w:tcW w:w="3546" w:type="dxa"/>
            <w:vMerge w:val="restart"/>
          </w:tcPr>
          <w:p w14:paraId="74EE0DA0"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(k)</w:t>
            </w:r>
          </w:p>
          <w:p w14:paraId="6B8DBA85" w14:textId="77777777" w:rsidR="0053730B" w:rsidRPr="0095552E" w:rsidRDefault="0053730B" w:rsidP="00FA0088">
            <w:pPr>
              <w:rPr>
                <w:color w:val="FF0000"/>
                <w:u w:val="single"/>
              </w:rPr>
            </w:pPr>
          </w:p>
          <w:p w14:paraId="373962D9" w14:textId="77777777" w:rsidR="0053730B" w:rsidRPr="0095552E" w:rsidRDefault="0053730B" w:rsidP="00FA0088">
            <w:pPr>
              <w:rPr>
                <w:color w:val="FF0000"/>
                <w:u w:val="single"/>
              </w:rPr>
            </w:pPr>
            <w:r w:rsidRPr="0095552E">
              <w:rPr>
                <w:color w:val="FF0000"/>
                <w:u w:val="single"/>
              </w:rPr>
              <w:t>(</w:t>
            </w:r>
            <w:proofErr w:type="spellStart"/>
            <w:r w:rsidRPr="0095552E">
              <w:rPr>
                <w:color w:val="FF0000"/>
                <w:u w:val="single"/>
              </w:rPr>
              <w:t>i,k</w:t>
            </w:r>
            <w:proofErr w:type="spellEnd"/>
            <w:r w:rsidRPr="0095552E">
              <w:rPr>
                <w:color w:val="FF0000"/>
                <w:u w:val="single"/>
              </w:rPr>
              <w:t>) = (0,1),(0,2), (0,3), (0,4), (0,5), (0,6), (0,7), (1,2), (1,3), (1,4), (1,5), (1,6), (1,7), (2,3), (2,4), (2,5), (2,6), (2,7), (3,4), (3,5), (3,6), (3,7), (4,5), (4,6), (4,7), (5,6), (5,7), (6,7)</w:t>
            </w:r>
          </w:p>
        </w:tc>
        <w:tc>
          <w:tcPr>
            <w:tcW w:w="1134" w:type="dxa"/>
          </w:tcPr>
          <w:p w14:paraId="2F91F347"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0D2EB979"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548DFFCB"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5" w:type="dxa"/>
          </w:tcPr>
          <w:p w14:paraId="669AE85C"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6D68A09B" w14:textId="77777777" w:rsidTr="00FA0088">
        <w:tc>
          <w:tcPr>
            <w:tcW w:w="985" w:type="dxa"/>
            <w:vMerge/>
          </w:tcPr>
          <w:p w14:paraId="6E42AAF9" w14:textId="77777777" w:rsidR="0053730B" w:rsidRPr="0095552E" w:rsidRDefault="0053730B" w:rsidP="00FA0088">
            <w:pPr>
              <w:rPr>
                <w:color w:val="FF0000"/>
                <w:u w:val="single"/>
              </w:rPr>
            </w:pPr>
          </w:p>
        </w:tc>
        <w:tc>
          <w:tcPr>
            <w:tcW w:w="3546" w:type="dxa"/>
            <w:vMerge/>
          </w:tcPr>
          <w:p w14:paraId="0EA605ED" w14:textId="77777777" w:rsidR="0053730B" w:rsidRPr="0095552E" w:rsidRDefault="0053730B" w:rsidP="00FA0088">
            <w:pPr>
              <w:rPr>
                <w:color w:val="FF0000"/>
                <w:u w:val="single"/>
              </w:rPr>
            </w:pPr>
          </w:p>
        </w:tc>
        <w:tc>
          <w:tcPr>
            <w:tcW w:w="1134" w:type="dxa"/>
          </w:tcPr>
          <w:p w14:paraId="123E0521" w14:textId="77777777" w:rsidR="0053730B" w:rsidRPr="0095552E" w:rsidRDefault="0053730B" w:rsidP="00FA0088">
            <w:pPr>
              <w:rPr>
                <w:color w:val="FF0000"/>
                <w:u w:val="single"/>
              </w:rPr>
            </w:pPr>
            <w:proofErr w:type="spellStart"/>
            <w:r w:rsidRPr="0095552E">
              <w:rPr>
                <w:rFonts w:hint="eastAsia"/>
                <w:color w:val="FF0000"/>
                <w:u w:val="single"/>
              </w:rPr>
              <w:t>C</w:t>
            </w:r>
            <w:r w:rsidRPr="0095552E">
              <w:rPr>
                <w:color w:val="FF0000"/>
                <w:u w:val="single"/>
              </w:rPr>
              <w:t>h</w:t>
            </w:r>
            <w:proofErr w:type="spellEnd"/>
            <w:r w:rsidRPr="0095552E">
              <w:rPr>
                <w:color w:val="FF0000"/>
                <w:u w:val="single"/>
              </w:rPr>
              <w:t>(k)</w:t>
            </w:r>
          </w:p>
        </w:tc>
        <w:tc>
          <w:tcPr>
            <w:tcW w:w="1134" w:type="dxa"/>
          </w:tcPr>
          <w:p w14:paraId="70578705"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rFonts w:hint="eastAsia"/>
                <w:color w:val="FF0000"/>
                <w:u w:val="single"/>
              </w:rPr>
              <w:t>(</w:t>
            </w:r>
            <w:proofErr w:type="spellStart"/>
            <w:r w:rsidRPr="0095552E">
              <w:rPr>
                <w:color w:val="FF0000"/>
                <w:u w:val="single"/>
              </w:rPr>
              <w:t>i</w:t>
            </w:r>
            <w:proofErr w:type="spellEnd"/>
            <w:r w:rsidRPr="0095552E">
              <w:rPr>
                <w:rFonts w:hint="eastAsia"/>
                <w:color w:val="FF0000"/>
                <w:u w:val="single"/>
              </w:rPr>
              <w:t>)</w:t>
            </w:r>
          </w:p>
        </w:tc>
        <w:tc>
          <w:tcPr>
            <w:tcW w:w="1276" w:type="dxa"/>
          </w:tcPr>
          <w:p w14:paraId="68E3C852"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c>
          <w:tcPr>
            <w:tcW w:w="1275" w:type="dxa"/>
          </w:tcPr>
          <w:p w14:paraId="0588D539"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4CA33A79" w14:textId="77777777" w:rsidTr="00FA0088">
        <w:trPr>
          <w:trHeight w:val="770"/>
        </w:trPr>
        <w:tc>
          <w:tcPr>
            <w:tcW w:w="985" w:type="dxa"/>
            <w:vMerge w:val="restart"/>
          </w:tcPr>
          <w:p w14:paraId="61E63D4A" w14:textId="77777777" w:rsidR="0053730B" w:rsidRPr="0095552E" w:rsidRDefault="0053730B" w:rsidP="00FA0088">
            <w:pPr>
              <w:rPr>
                <w:color w:val="FF0000"/>
                <w:u w:val="single"/>
              </w:rPr>
            </w:pPr>
            <w:r w:rsidRPr="0095552E">
              <w:rPr>
                <w:rFonts w:hint="eastAsia"/>
                <w:color w:val="FF0000"/>
                <w:u w:val="single"/>
              </w:rPr>
              <w:t>3</w:t>
            </w:r>
          </w:p>
        </w:tc>
        <w:tc>
          <w:tcPr>
            <w:tcW w:w="3546" w:type="dxa"/>
            <w:vMerge w:val="restart"/>
          </w:tcPr>
          <w:p w14:paraId="58CA17C6" w14:textId="77777777" w:rsidR="0053730B" w:rsidRPr="0095552E"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p>
          <w:p w14:paraId="5BFEE33D" w14:textId="77777777" w:rsidR="0053730B" w:rsidRPr="0095552E" w:rsidRDefault="0053730B" w:rsidP="00FA0088">
            <w:pPr>
              <w:rPr>
                <w:color w:val="FF0000"/>
                <w:u w:val="single"/>
              </w:rPr>
            </w:pPr>
          </w:p>
          <w:p w14:paraId="5C6092F8" w14:textId="77777777" w:rsidR="0053730B" w:rsidRPr="0095552E" w:rsidRDefault="0053730B" w:rsidP="00FA0088">
            <w:pPr>
              <w:rPr>
                <w:color w:val="FF0000"/>
                <w:u w:val="single"/>
              </w:rPr>
            </w:pPr>
            <w:r w:rsidRPr="0095552E">
              <w:rPr>
                <w:color w:val="FF0000"/>
                <w:u w:val="single"/>
              </w:rPr>
              <w:t>(</w:t>
            </w:r>
            <w:proofErr w:type="spellStart"/>
            <w:r w:rsidRPr="0095552E">
              <w:rPr>
                <w:color w:val="FF0000"/>
                <w:u w:val="single"/>
              </w:rPr>
              <w:t>i,k,l</w:t>
            </w:r>
            <w:proofErr w:type="spellEnd"/>
            <w:r w:rsidRPr="0095552E">
              <w:rPr>
                <w:color w:val="FF0000"/>
                <w:u w:val="single"/>
              </w:rPr>
              <w:t xml:space="preserve">) = (0,1,2), (1,2,3), </w:t>
            </w:r>
            <w:r>
              <w:rPr>
                <w:color w:val="FF0000"/>
                <w:u w:val="single"/>
              </w:rPr>
              <w:t xml:space="preserve">(2,3,4), </w:t>
            </w:r>
            <w:r w:rsidRPr="0095552E">
              <w:rPr>
                <w:color w:val="FF0000"/>
                <w:u w:val="single"/>
              </w:rPr>
              <w:t>(3,4,5)</w:t>
            </w:r>
            <w:r>
              <w:rPr>
                <w:color w:val="FF0000"/>
                <w:u w:val="single"/>
              </w:rPr>
              <w:t xml:space="preserve">, (4,5,6), (5,6,7), </w:t>
            </w:r>
            <w:r w:rsidRPr="0095552E">
              <w:rPr>
                <w:color w:val="FF0000"/>
                <w:u w:val="single"/>
              </w:rPr>
              <w:t xml:space="preserve">(0,1,3), (0,1,4), (0,1,5), </w:t>
            </w:r>
            <w:r>
              <w:rPr>
                <w:color w:val="FF0000"/>
                <w:u w:val="single"/>
              </w:rPr>
              <w:t xml:space="preserve">(0,1,6), </w:t>
            </w:r>
            <w:r w:rsidRPr="0095552E">
              <w:rPr>
                <w:color w:val="FF0000"/>
                <w:u w:val="single"/>
              </w:rPr>
              <w:t>(0,1,7),</w:t>
            </w:r>
            <w:r>
              <w:rPr>
                <w:color w:val="FF0000"/>
                <w:u w:val="single"/>
              </w:rPr>
              <w:t xml:space="preserve"> (1,2,4), </w:t>
            </w:r>
            <w:r w:rsidRPr="0095552E">
              <w:rPr>
                <w:color w:val="FF0000"/>
                <w:u w:val="single"/>
              </w:rPr>
              <w:t>(1,2,5),</w:t>
            </w:r>
            <w:r>
              <w:rPr>
                <w:color w:val="FF0000"/>
                <w:u w:val="single"/>
              </w:rPr>
              <w:t xml:space="preserve"> (1,2,6), (1,2,7), (2,3,5), (2,3,6), (2,3,7), (3,4,6), (3,4,7), (4,5,7)</w:t>
            </w:r>
          </w:p>
        </w:tc>
        <w:tc>
          <w:tcPr>
            <w:tcW w:w="1134" w:type="dxa"/>
          </w:tcPr>
          <w:p w14:paraId="7FF31EF0"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2CF6DE24"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15B4D5C9"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557A372A"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01E96872" w14:textId="77777777" w:rsidTr="00FA0088">
        <w:trPr>
          <w:trHeight w:val="838"/>
        </w:trPr>
        <w:tc>
          <w:tcPr>
            <w:tcW w:w="985" w:type="dxa"/>
            <w:vMerge/>
          </w:tcPr>
          <w:p w14:paraId="2D07033C" w14:textId="77777777" w:rsidR="0053730B" w:rsidRPr="0095552E" w:rsidRDefault="0053730B" w:rsidP="00FA0088">
            <w:pPr>
              <w:rPr>
                <w:color w:val="FF0000"/>
                <w:u w:val="single"/>
              </w:rPr>
            </w:pPr>
          </w:p>
        </w:tc>
        <w:tc>
          <w:tcPr>
            <w:tcW w:w="3546" w:type="dxa"/>
            <w:vMerge/>
          </w:tcPr>
          <w:p w14:paraId="0113CF05" w14:textId="77777777" w:rsidR="0053730B" w:rsidRPr="0095552E" w:rsidRDefault="0053730B" w:rsidP="00FA0088">
            <w:pPr>
              <w:rPr>
                <w:color w:val="FF0000"/>
                <w:u w:val="single"/>
              </w:rPr>
            </w:pPr>
          </w:p>
        </w:tc>
        <w:tc>
          <w:tcPr>
            <w:tcW w:w="1134" w:type="dxa"/>
          </w:tcPr>
          <w:p w14:paraId="6FF9AB76" w14:textId="77777777" w:rsidR="0053730B" w:rsidRPr="0095552E" w:rsidRDefault="0053730B" w:rsidP="00FA0088">
            <w:pPr>
              <w:rPr>
                <w:color w:val="FF0000"/>
                <w:u w:val="single"/>
              </w:rPr>
            </w:pPr>
            <w:proofErr w:type="spellStart"/>
            <w:r w:rsidRPr="0095552E">
              <w:rPr>
                <w:rFonts w:hint="eastAsia"/>
                <w:color w:val="FF0000"/>
                <w:u w:val="single"/>
              </w:rPr>
              <w:t>C</w:t>
            </w:r>
            <w:r w:rsidRPr="0095552E">
              <w:rPr>
                <w:color w:val="FF0000"/>
                <w:u w:val="single"/>
              </w:rPr>
              <w:t>h</w:t>
            </w:r>
            <w:proofErr w:type="spellEnd"/>
            <w:r w:rsidRPr="0095552E">
              <w:rPr>
                <w:color w:val="FF0000"/>
                <w:u w:val="single"/>
              </w:rPr>
              <w:t>(k)</w:t>
            </w:r>
          </w:p>
        </w:tc>
        <w:tc>
          <w:tcPr>
            <w:tcW w:w="1134" w:type="dxa"/>
          </w:tcPr>
          <w:p w14:paraId="5833B3FF"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rFonts w:hint="eastAsia"/>
                <w:color w:val="FF0000"/>
                <w:u w:val="single"/>
              </w:rPr>
              <w:t>(</w:t>
            </w:r>
            <w:proofErr w:type="spellStart"/>
            <w:r w:rsidRPr="0095552E">
              <w:rPr>
                <w:color w:val="FF0000"/>
                <w:u w:val="single"/>
              </w:rPr>
              <w:t>i</w:t>
            </w:r>
            <w:proofErr w:type="spellEnd"/>
            <w:r w:rsidRPr="0095552E">
              <w:rPr>
                <w:rFonts w:hint="eastAsia"/>
                <w:color w:val="FF0000"/>
                <w:u w:val="single"/>
              </w:rPr>
              <w:t>)</w:t>
            </w:r>
          </w:p>
        </w:tc>
        <w:tc>
          <w:tcPr>
            <w:tcW w:w="1276" w:type="dxa"/>
          </w:tcPr>
          <w:p w14:paraId="528D12D4"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(l)</w:t>
            </w:r>
          </w:p>
        </w:tc>
        <w:tc>
          <w:tcPr>
            <w:tcW w:w="1275" w:type="dxa"/>
          </w:tcPr>
          <w:p w14:paraId="09183D04"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4E5ADBEC" w14:textId="77777777" w:rsidTr="00FA0088">
        <w:tc>
          <w:tcPr>
            <w:tcW w:w="985" w:type="dxa"/>
            <w:vMerge/>
          </w:tcPr>
          <w:p w14:paraId="72589469" w14:textId="77777777" w:rsidR="0053730B" w:rsidRPr="0095552E" w:rsidRDefault="0053730B" w:rsidP="00FA0088">
            <w:pPr>
              <w:rPr>
                <w:color w:val="FF0000"/>
                <w:u w:val="single"/>
              </w:rPr>
            </w:pPr>
          </w:p>
        </w:tc>
        <w:tc>
          <w:tcPr>
            <w:tcW w:w="3546" w:type="dxa"/>
            <w:vMerge/>
          </w:tcPr>
          <w:p w14:paraId="4B42666C" w14:textId="77777777" w:rsidR="0053730B" w:rsidRPr="0095552E" w:rsidRDefault="0053730B" w:rsidP="00FA0088">
            <w:pPr>
              <w:rPr>
                <w:color w:val="FF0000"/>
                <w:u w:val="single"/>
              </w:rPr>
            </w:pPr>
          </w:p>
        </w:tc>
        <w:tc>
          <w:tcPr>
            <w:tcW w:w="1134" w:type="dxa"/>
          </w:tcPr>
          <w:p w14:paraId="4D602BC1" w14:textId="77777777" w:rsidR="0053730B" w:rsidRPr="0095552E"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7D7B61E0"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6" w:type="dxa"/>
          </w:tcPr>
          <w:p w14:paraId="0166DB9E"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6203FF02" w14:textId="77777777" w:rsidR="0053730B" w:rsidRPr="0095552E" w:rsidRDefault="0053730B" w:rsidP="00FA0088">
            <w:pPr>
              <w:rPr>
                <w:color w:val="FF0000"/>
                <w:u w:val="single"/>
              </w:rPr>
            </w:pPr>
            <w:r>
              <w:rPr>
                <w:rFonts w:hint="eastAsia"/>
                <w:color w:val="FF0000"/>
                <w:u w:val="single"/>
              </w:rPr>
              <w:t>N</w:t>
            </w:r>
            <w:r>
              <w:rPr>
                <w:color w:val="FF0000"/>
                <w:u w:val="single"/>
              </w:rPr>
              <w:t>/A</w:t>
            </w:r>
          </w:p>
        </w:tc>
      </w:tr>
      <w:tr w:rsidR="0053730B" w:rsidRPr="0095552E" w14:paraId="579895B1" w14:textId="77777777" w:rsidTr="00FA0088">
        <w:trPr>
          <w:trHeight w:val="1270"/>
        </w:trPr>
        <w:tc>
          <w:tcPr>
            <w:tcW w:w="985" w:type="dxa"/>
            <w:vMerge w:val="restart"/>
          </w:tcPr>
          <w:p w14:paraId="0EB3DD21" w14:textId="77777777" w:rsidR="0053730B" w:rsidRPr="0095552E" w:rsidRDefault="0053730B" w:rsidP="00FA0088">
            <w:pPr>
              <w:rPr>
                <w:color w:val="FF0000"/>
                <w:u w:val="single"/>
              </w:rPr>
            </w:pPr>
            <w:r>
              <w:rPr>
                <w:rFonts w:hint="eastAsia"/>
                <w:color w:val="FF0000"/>
                <w:u w:val="single"/>
              </w:rPr>
              <w:t>3</w:t>
            </w:r>
          </w:p>
        </w:tc>
        <w:tc>
          <w:tcPr>
            <w:tcW w:w="3546" w:type="dxa"/>
            <w:vMerge w:val="restart"/>
          </w:tcPr>
          <w:p w14:paraId="25370026"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p>
          <w:p w14:paraId="4A0D7E62" w14:textId="77777777" w:rsidR="0053730B" w:rsidRPr="0095552E" w:rsidRDefault="0053730B" w:rsidP="00FA0088">
            <w:pPr>
              <w:rPr>
                <w:color w:val="FF0000"/>
                <w:u w:val="single"/>
              </w:rPr>
            </w:pPr>
          </w:p>
          <w:p w14:paraId="02B64182" w14:textId="77777777" w:rsidR="0053730B" w:rsidRDefault="0053730B" w:rsidP="00FA0088">
            <w:pPr>
              <w:rPr>
                <w:color w:val="FF0000"/>
                <w:u w:val="single"/>
              </w:rPr>
            </w:pPr>
            <w:r w:rsidRPr="0095552E">
              <w:rPr>
                <w:color w:val="FF0000"/>
                <w:u w:val="single"/>
              </w:rPr>
              <w:t>(</w:t>
            </w:r>
            <w:proofErr w:type="spellStart"/>
            <w:r w:rsidRPr="0095552E">
              <w:rPr>
                <w:color w:val="FF0000"/>
                <w:u w:val="single"/>
              </w:rPr>
              <w:t>i,k,l</w:t>
            </w:r>
            <w:proofErr w:type="spellEnd"/>
            <w:r w:rsidRPr="0095552E">
              <w:rPr>
                <w:color w:val="FF0000"/>
                <w:u w:val="single"/>
              </w:rPr>
              <w:t>) =</w:t>
            </w:r>
            <w:r>
              <w:rPr>
                <w:color w:val="FF0000"/>
                <w:u w:val="single"/>
              </w:rPr>
              <w:t xml:space="preserve"> (0,2,3), (0,3,4), (0,4,5), (0,5,6), (0,6,7), (1,3,4), (1,4,5), (1,5,6), (1,6,7), (2,4,5), (2,5,6), (2,6,7), (3,5,6), (3,6,7), (4,6,7), (0,2,4), (0,2,5), (0,2,6), (0,2,7), (0,3,5), (0,3,6), (0,3,7), (0,4,6), (0,4,7), (0,5,7), (1,3,5), (1,3,6), (1,3,7), (1,4,6), (1,4,7), (1,5,7), (2,4,6), (2,4,7), (2,5,7), (3,5,7)</w:t>
            </w:r>
          </w:p>
          <w:p w14:paraId="24FBCBC7" w14:textId="77777777" w:rsidR="0053730B" w:rsidRPr="0095552E" w:rsidRDefault="0053730B" w:rsidP="00FA0088">
            <w:pPr>
              <w:rPr>
                <w:color w:val="FF0000"/>
                <w:u w:val="single"/>
              </w:rPr>
            </w:pPr>
          </w:p>
        </w:tc>
        <w:tc>
          <w:tcPr>
            <w:tcW w:w="1134" w:type="dxa"/>
          </w:tcPr>
          <w:p w14:paraId="6AC569EF"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327DE219"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22579EB1"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166FBC54"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2084E94B" w14:textId="77777777" w:rsidTr="00FA0088">
        <w:trPr>
          <w:trHeight w:val="1118"/>
        </w:trPr>
        <w:tc>
          <w:tcPr>
            <w:tcW w:w="985" w:type="dxa"/>
            <w:vMerge/>
          </w:tcPr>
          <w:p w14:paraId="13B38377" w14:textId="77777777" w:rsidR="0053730B" w:rsidRPr="0095552E" w:rsidRDefault="0053730B" w:rsidP="00FA0088">
            <w:pPr>
              <w:rPr>
                <w:color w:val="FF0000"/>
                <w:u w:val="single"/>
              </w:rPr>
            </w:pPr>
          </w:p>
        </w:tc>
        <w:tc>
          <w:tcPr>
            <w:tcW w:w="3546" w:type="dxa"/>
            <w:vMerge/>
          </w:tcPr>
          <w:p w14:paraId="68C72FBD" w14:textId="77777777" w:rsidR="0053730B" w:rsidRPr="0095552E" w:rsidRDefault="0053730B" w:rsidP="00FA0088">
            <w:pPr>
              <w:rPr>
                <w:color w:val="FF0000"/>
                <w:u w:val="single"/>
              </w:rPr>
            </w:pPr>
          </w:p>
        </w:tc>
        <w:tc>
          <w:tcPr>
            <w:tcW w:w="1134" w:type="dxa"/>
          </w:tcPr>
          <w:p w14:paraId="3C7F58C0" w14:textId="77777777" w:rsidR="0053730B" w:rsidRPr="0095552E" w:rsidRDefault="0053730B" w:rsidP="00FA0088">
            <w:pPr>
              <w:rPr>
                <w:color w:val="FF0000"/>
                <w:u w:val="single"/>
              </w:rPr>
            </w:pPr>
            <w:proofErr w:type="spellStart"/>
            <w:r w:rsidRPr="0095552E">
              <w:rPr>
                <w:rFonts w:hint="eastAsia"/>
                <w:color w:val="FF0000"/>
                <w:u w:val="single"/>
              </w:rPr>
              <w:t>C</w:t>
            </w:r>
            <w:r w:rsidRPr="0095552E">
              <w:rPr>
                <w:color w:val="FF0000"/>
                <w:u w:val="single"/>
              </w:rPr>
              <w:t>h</w:t>
            </w:r>
            <w:proofErr w:type="spellEnd"/>
            <w:r w:rsidRPr="0095552E">
              <w:rPr>
                <w:color w:val="FF0000"/>
                <w:u w:val="single"/>
              </w:rPr>
              <w:t>(k)</w:t>
            </w:r>
          </w:p>
        </w:tc>
        <w:tc>
          <w:tcPr>
            <w:tcW w:w="1134" w:type="dxa"/>
          </w:tcPr>
          <w:p w14:paraId="7C7C9796"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rFonts w:hint="eastAsia"/>
                <w:color w:val="FF0000"/>
                <w:u w:val="single"/>
              </w:rPr>
              <w:t>(</w:t>
            </w:r>
            <w:r>
              <w:rPr>
                <w:color w:val="FF0000"/>
                <w:u w:val="single"/>
              </w:rPr>
              <w:t>l</w:t>
            </w:r>
            <w:r w:rsidRPr="0095552E">
              <w:rPr>
                <w:rFonts w:hint="eastAsia"/>
                <w:color w:val="FF0000"/>
                <w:u w:val="single"/>
              </w:rPr>
              <w:t>)</w:t>
            </w:r>
          </w:p>
        </w:tc>
        <w:tc>
          <w:tcPr>
            <w:tcW w:w="1276" w:type="dxa"/>
          </w:tcPr>
          <w:p w14:paraId="52D04D87"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1C3B0D96" w14:textId="77777777" w:rsidR="0053730B" w:rsidRPr="0095552E" w:rsidRDefault="0053730B" w:rsidP="00FA0088">
            <w:pPr>
              <w:rPr>
                <w:color w:val="FF0000"/>
                <w:u w:val="single"/>
              </w:rPr>
            </w:pPr>
            <w:r w:rsidRPr="0095552E">
              <w:rPr>
                <w:rFonts w:hint="eastAsia"/>
                <w:color w:val="FF0000"/>
                <w:u w:val="single"/>
              </w:rPr>
              <w:t>N/</w:t>
            </w:r>
            <w:r w:rsidRPr="0095552E">
              <w:rPr>
                <w:color w:val="FF0000"/>
                <w:u w:val="single"/>
              </w:rPr>
              <w:t>A</w:t>
            </w:r>
          </w:p>
        </w:tc>
      </w:tr>
      <w:tr w:rsidR="0053730B" w:rsidRPr="0095552E" w14:paraId="117494CD" w14:textId="77777777" w:rsidTr="00FA0088">
        <w:tc>
          <w:tcPr>
            <w:tcW w:w="985" w:type="dxa"/>
            <w:vMerge/>
          </w:tcPr>
          <w:p w14:paraId="25F6A5C2" w14:textId="77777777" w:rsidR="0053730B" w:rsidRPr="0095552E" w:rsidRDefault="0053730B" w:rsidP="00FA0088">
            <w:pPr>
              <w:rPr>
                <w:color w:val="FF0000"/>
                <w:u w:val="single"/>
              </w:rPr>
            </w:pPr>
          </w:p>
        </w:tc>
        <w:tc>
          <w:tcPr>
            <w:tcW w:w="3546" w:type="dxa"/>
            <w:vMerge/>
          </w:tcPr>
          <w:p w14:paraId="0241D035" w14:textId="77777777" w:rsidR="0053730B" w:rsidRPr="0095552E" w:rsidRDefault="0053730B" w:rsidP="00FA0088">
            <w:pPr>
              <w:rPr>
                <w:color w:val="FF0000"/>
                <w:u w:val="single"/>
              </w:rPr>
            </w:pPr>
          </w:p>
        </w:tc>
        <w:tc>
          <w:tcPr>
            <w:tcW w:w="1134" w:type="dxa"/>
          </w:tcPr>
          <w:p w14:paraId="31DD34BB" w14:textId="77777777" w:rsidR="0053730B" w:rsidRPr="0095552E"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0E3CBB9C"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6" w:type="dxa"/>
          </w:tcPr>
          <w:p w14:paraId="4AF619B3" w14:textId="77777777" w:rsidR="0053730B" w:rsidRPr="0095552E"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5E44D38C" w14:textId="77777777" w:rsidR="0053730B" w:rsidRPr="0095552E" w:rsidRDefault="0053730B" w:rsidP="00FA0088">
            <w:pPr>
              <w:rPr>
                <w:color w:val="FF0000"/>
                <w:u w:val="single"/>
              </w:rPr>
            </w:pPr>
            <w:r>
              <w:rPr>
                <w:rFonts w:hint="eastAsia"/>
                <w:color w:val="FF0000"/>
                <w:u w:val="single"/>
              </w:rPr>
              <w:t>N</w:t>
            </w:r>
            <w:r>
              <w:rPr>
                <w:color w:val="FF0000"/>
                <w:u w:val="single"/>
              </w:rPr>
              <w:t>/A</w:t>
            </w:r>
          </w:p>
        </w:tc>
      </w:tr>
      <w:tr w:rsidR="0053730B" w:rsidRPr="0095552E" w14:paraId="24EC473D" w14:textId="77777777" w:rsidTr="00FA0088">
        <w:tc>
          <w:tcPr>
            <w:tcW w:w="985" w:type="dxa"/>
            <w:vMerge w:val="restart"/>
          </w:tcPr>
          <w:p w14:paraId="407D4860" w14:textId="77777777" w:rsidR="0053730B" w:rsidRPr="00C40F86" w:rsidRDefault="0053730B" w:rsidP="00FA0088">
            <w:pPr>
              <w:rPr>
                <w:color w:val="FF0000"/>
                <w:u w:val="single"/>
              </w:rPr>
            </w:pPr>
            <w:r>
              <w:rPr>
                <w:rFonts w:hint="eastAsia"/>
                <w:color w:val="FF0000"/>
                <w:u w:val="single"/>
              </w:rPr>
              <w:t>4</w:t>
            </w:r>
          </w:p>
        </w:tc>
        <w:tc>
          <w:tcPr>
            <w:tcW w:w="3546" w:type="dxa"/>
            <w:vMerge w:val="restart"/>
          </w:tcPr>
          <w:p w14:paraId="214E64CB"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577D7206" w14:textId="77777777" w:rsidR="0053730B" w:rsidRDefault="0053730B" w:rsidP="00FA0088">
            <w:pPr>
              <w:rPr>
                <w:color w:val="FF0000"/>
                <w:u w:val="single"/>
              </w:rPr>
            </w:pPr>
          </w:p>
          <w:p w14:paraId="028C2574" w14:textId="77777777" w:rsidR="0053730B" w:rsidRDefault="0053730B" w:rsidP="00FA0088">
            <w:pPr>
              <w:rPr>
                <w:color w:val="FF0000"/>
                <w:u w:val="single"/>
              </w:rPr>
            </w:pPr>
            <w:r>
              <w:rPr>
                <w:rFonts w:hint="eastAsia"/>
                <w:color w:val="FF0000"/>
                <w:u w:val="single"/>
              </w:rPr>
              <w:lastRenderedPageBreak/>
              <w:t>(</w:t>
            </w:r>
            <w:proofErr w:type="spellStart"/>
            <w:r>
              <w:rPr>
                <w:color w:val="FF0000"/>
                <w:u w:val="single"/>
              </w:rPr>
              <w:t>I,k,l.m</w:t>
            </w:r>
            <w:proofErr w:type="spellEnd"/>
            <w:r>
              <w:rPr>
                <w:color w:val="FF0000"/>
                <w:u w:val="single"/>
              </w:rPr>
              <w:t xml:space="preserve">) = (0,1,2,3), (1,2,3,4), (2,3,4,5), (3,4,5,6), (4,5,6,7), </w:t>
            </w:r>
          </w:p>
          <w:p w14:paraId="55857B60" w14:textId="77777777" w:rsidR="0053730B" w:rsidRDefault="0053730B" w:rsidP="00FA0088">
            <w:pPr>
              <w:rPr>
                <w:color w:val="FF0000"/>
                <w:u w:val="single"/>
              </w:rPr>
            </w:pPr>
            <w:r>
              <w:rPr>
                <w:color w:val="FF0000"/>
                <w:u w:val="single"/>
              </w:rPr>
              <w:t xml:space="preserve">(0,1,3,4), (0,1,4,5), (0,1,5,6), (0,1,6,7), (1,2,4,5), (1,2,5,6), (1,2,6,7), (2,3,5,6), (2,3,6,7), (3,4,6,7), </w:t>
            </w:r>
          </w:p>
          <w:p w14:paraId="7CDB0078" w14:textId="77777777" w:rsidR="0053730B" w:rsidRPr="00C40F86" w:rsidRDefault="0053730B" w:rsidP="00FA0088">
            <w:pPr>
              <w:rPr>
                <w:color w:val="FF0000"/>
                <w:u w:val="single"/>
              </w:rPr>
            </w:pPr>
            <w:r>
              <w:rPr>
                <w:color w:val="FF0000"/>
                <w:u w:val="single"/>
              </w:rPr>
              <w:t>(0,1,3,5), (0,1,3,6), (0,1,3,7), (0,1,4,6), (0,1,4,7), (0,1,5,7), (1,2,4,6), (1,2,4,7), (1,2,5,7), (2,3,5,7)</w:t>
            </w:r>
          </w:p>
        </w:tc>
        <w:tc>
          <w:tcPr>
            <w:tcW w:w="1134" w:type="dxa"/>
          </w:tcPr>
          <w:p w14:paraId="78ADF054" w14:textId="77777777" w:rsidR="0053730B" w:rsidRPr="0095552E" w:rsidRDefault="0053730B" w:rsidP="00FA0088">
            <w:pPr>
              <w:rPr>
                <w:color w:val="FF0000"/>
                <w:u w:val="single"/>
              </w:rPr>
            </w:pPr>
            <w:proofErr w:type="spellStart"/>
            <w:r w:rsidRPr="0095552E">
              <w:rPr>
                <w:rFonts w:hint="eastAsia"/>
                <w:color w:val="FF0000"/>
                <w:u w:val="single"/>
              </w:rPr>
              <w:lastRenderedPageBreak/>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43E9C6B8"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7A795296"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1B624B37"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4CAAE463" w14:textId="77777777" w:rsidTr="00FA0088">
        <w:tc>
          <w:tcPr>
            <w:tcW w:w="985" w:type="dxa"/>
            <w:vMerge/>
          </w:tcPr>
          <w:p w14:paraId="1775A2DD" w14:textId="77777777" w:rsidR="0053730B" w:rsidRPr="0095552E" w:rsidRDefault="0053730B" w:rsidP="00FA0088">
            <w:pPr>
              <w:rPr>
                <w:color w:val="FF0000"/>
                <w:u w:val="single"/>
              </w:rPr>
            </w:pPr>
          </w:p>
        </w:tc>
        <w:tc>
          <w:tcPr>
            <w:tcW w:w="3546" w:type="dxa"/>
            <w:vMerge/>
          </w:tcPr>
          <w:p w14:paraId="16F5B880" w14:textId="77777777" w:rsidR="0053730B" w:rsidRPr="0095552E" w:rsidRDefault="0053730B" w:rsidP="00FA0088">
            <w:pPr>
              <w:rPr>
                <w:color w:val="FF0000"/>
                <w:u w:val="single"/>
              </w:rPr>
            </w:pPr>
          </w:p>
        </w:tc>
        <w:tc>
          <w:tcPr>
            <w:tcW w:w="1134" w:type="dxa"/>
          </w:tcPr>
          <w:p w14:paraId="6BB3D386"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134" w:type="dxa"/>
          </w:tcPr>
          <w:p w14:paraId="6CC6B164" w14:textId="77777777" w:rsidR="0053730B" w:rsidRPr="00C40F86"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6" w:type="dxa"/>
          </w:tcPr>
          <w:p w14:paraId="1D9030F5"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3FB2E292"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63619998" w14:textId="77777777" w:rsidTr="00FA0088">
        <w:tc>
          <w:tcPr>
            <w:tcW w:w="985" w:type="dxa"/>
            <w:vMerge/>
          </w:tcPr>
          <w:p w14:paraId="530892A4" w14:textId="77777777" w:rsidR="0053730B" w:rsidRPr="0095552E" w:rsidRDefault="0053730B" w:rsidP="00FA0088">
            <w:pPr>
              <w:rPr>
                <w:color w:val="FF0000"/>
                <w:u w:val="single"/>
              </w:rPr>
            </w:pPr>
          </w:p>
        </w:tc>
        <w:tc>
          <w:tcPr>
            <w:tcW w:w="3546" w:type="dxa"/>
            <w:vMerge/>
          </w:tcPr>
          <w:p w14:paraId="0AEE6DE8" w14:textId="77777777" w:rsidR="0053730B" w:rsidRPr="0095552E" w:rsidRDefault="0053730B" w:rsidP="00FA0088">
            <w:pPr>
              <w:rPr>
                <w:color w:val="FF0000"/>
                <w:u w:val="single"/>
              </w:rPr>
            </w:pPr>
          </w:p>
        </w:tc>
        <w:tc>
          <w:tcPr>
            <w:tcW w:w="1134" w:type="dxa"/>
          </w:tcPr>
          <w:p w14:paraId="77FB05F7"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7420C6C5"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276" w:type="dxa"/>
          </w:tcPr>
          <w:p w14:paraId="28765F17"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602AC201"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0B04ACC8" w14:textId="77777777" w:rsidTr="00FA0088">
        <w:tc>
          <w:tcPr>
            <w:tcW w:w="985" w:type="dxa"/>
            <w:vMerge/>
          </w:tcPr>
          <w:p w14:paraId="324E5860" w14:textId="77777777" w:rsidR="0053730B" w:rsidRPr="0095552E" w:rsidRDefault="0053730B" w:rsidP="00FA0088">
            <w:pPr>
              <w:rPr>
                <w:color w:val="FF0000"/>
                <w:u w:val="single"/>
              </w:rPr>
            </w:pPr>
          </w:p>
        </w:tc>
        <w:tc>
          <w:tcPr>
            <w:tcW w:w="3546" w:type="dxa"/>
            <w:vMerge/>
          </w:tcPr>
          <w:p w14:paraId="02A133E5" w14:textId="77777777" w:rsidR="0053730B" w:rsidRPr="0095552E" w:rsidRDefault="0053730B" w:rsidP="00FA0088">
            <w:pPr>
              <w:rPr>
                <w:color w:val="FF0000"/>
                <w:u w:val="single"/>
              </w:rPr>
            </w:pPr>
          </w:p>
        </w:tc>
        <w:tc>
          <w:tcPr>
            <w:tcW w:w="1134" w:type="dxa"/>
          </w:tcPr>
          <w:p w14:paraId="7D508392"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134" w:type="dxa"/>
          </w:tcPr>
          <w:p w14:paraId="14D47EC4"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370FE006"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77121035"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467C9543" w14:textId="77777777" w:rsidTr="00FA0088">
        <w:tc>
          <w:tcPr>
            <w:tcW w:w="985" w:type="dxa"/>
            <w:vMerge w:val="restart"/>
          </w:tcPr>
          <w:p w14:paraId="4D651AF2" w14:textId="77777777" w:rsidR="0053730B" w:rsidRPr="00C40F86" w:rsidRDefault="0053730B" w:rsidP="00FA0088">
            <w:pPr>
              <w:rPr>
                <w:color w:val="FF0000"/>
                <w:u w:val="single"/>
              </w:rPr>
            </w:pPr>
            <w:r>
              <w:rPr>
                <w:rFonts w:hint="eastAsia"/>
                <w:color w:val="FF0000"/>
                <w:u w:val="single"/>
              </w:rPr>
              <w:t>4</w:t>
            </w:r>
          </w:p>
        </w:tc>
        <w:tc>
          <w:tcPr>
            <w:tcW w:w="3546" w:type="dxa"/>
            <w:vMerge w:val="restart"/>
          </w:tcPr>
          <w:p w14:paraId="3AC788C9"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13D75CD1" w14:textId="77777777" w:rsidR="0053730B" w:rsidRPr="006560FA" w:rsidRDefault="0053730B" w:rsidP="00FA0088">
            <w:pPr>
              <w:rPr>
                <w:color w:val="FF0000"/>
                <w:u w:val="single"/>
              </w:rPr>
            </w:pPr>
          </w:p>
          <w:p w14:paraId="48107094" w14:textId="77777777" w:rsidR="0053730B" w:rsidRPr="0095552E" w:rsidRDefault="0053730B" w:rsidP="00FA0088">
            <w:pPr>
              <w:rPr>
                <w:color w:val="FF0000"/>
                <w:u w:val="single"/>
              </w:rPr>
            </w:pPr>
            <w:r>
              <w:rPr>
                <w:rFonts w:hint="eastAsia"/>
                <w:color w:val="FF0000"/>
                <w:u w:val="single"/>
              </w:rPr>
              <w:t>(</w:t>
            </w:r>
            <w:proofErr w:type="spellStart"/>
            <w:r>
              <w:rPr>
                <w:color w:val="FF0000"/>
                <w:u w:val="single"/>
              </w:rPr>
              <w:t>I,k,l.m</w:t>
            </w:r>
            <w:proofErr w:type="spellEnd"/>
            <w:r>
              <w:rPr>
                <w:color w:val="FF0000"/>
                <w:u w:val="single"/>
              </w:rPr>
              <w:t>) = (0,1,2,4), (0,1,2,5), (0,1,2,6), (0,1,2,7), (1,2,3,5), (1,2,3,6), (1,2,3,7), (2,3,4,6), (2,3,4,7), (3,4,5,7)</w:t>
            </w:r>
          </w:p>
        </w:tc>
        <w:tc>
          <w:tcPr>
            <w:tcW w:w="1134" w:type="dxa"/>
          </w:tcPr>
          <w:p w14:paraId="39BBAF83"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704914F2"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3EB57862"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52D813CE"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6324917F" w14:textId="77777777" w:rsidTr="00FA0088">
        <w:tc>
          <w:tcPr>
            <w:tcW w:w="985" w:type="dxa"/>
            <w:vMerge/>
          </w:tcPr>
          <w:p w14:paraId="3476F37F" w14:textId="77777777" w:rsidR="0053730B" w:rsidRPr="00C40F86" w:rsidRDefault="0053730B" w:rsidP="00FA0088">
            <w:pPr>
              <w:rPr>
                <w:color w:val="FF0000"/>
                <w:u w:val="single"/>
              </w:rPr>
            </w:pPr>
          </w:p>
        </w:tc>
        <w:tc>
          <w:tcPr>
            <w:tcW w:w="3546" w:type="dxa"/>
            <w:vMerge/>
          </w:tcPr>
          <w:p w14:paraId="526825E7" w14:textId="77777777" w:rsidR="0053730B" w:rsidRPr="0095552E" w:rsidRDefault="0053730B" w:rsidP="00FA0088">
            <w:pPr>
              <w:rPr>
                <w:color w:val="FF0000"/>
                <w:u w:val="single"/>
              </w:rPr>
            </w:pPr>
          </w:p>
        </w:tc>
        <w:tc>
          <w:tcPr>
            <w:tcW w:w="1134" w:type="dxa"/>
          </w:tcPr>
          <w:p w14:paraId="0082F5CC"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134" w:type="dxa"/>
          </w:tcPr>
          <w:p w14:paraId="3B1C55A5" w14:textId="77777777" w:rsidR="0053730B" w:rsidRPr="00C40F86"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6" w:type="dxa"/>
          </w:tcPr>
          <w:p w14:paraId="490E802C"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4C57E622"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6C25B988" w14:textId="77777777" w:rsidTr="00FA0088">
        <w:tc>
          <w:tcPr>
            <w:tcW w:w="985" w:type="dxa"/>
            <w:vMerge/>
          </w:tcPr>
          <w:p w14:paraId="0CEEAB9A" w14:textId="77777777" w:rsidR="0053730B" w:rsidRPr="00C40F86" w:rsidRDefault="0053730B" w:rsidP="00FA0088">
            <w:pPr>
              <w:rPr>
                <w:color w:val="FF0000"/>
                <w:u w:val="single"/>
              </w:rPr>
            </w:pPr>
          </w:p>
        </w:tc>
        <w:tc>
          <w:tcPr>
            <w:tcW w:w="3546" w:type="dxa"/>
            <w:vMerge/>
          </w:tcPr>
          <w:p w14:paraId="3B39ED17" w14:textId="77777777" w:rsidR="0053730B" w:rsidRPr="0095552E" w:rsidRDefault="0053730B" w:rsidP="00FA0088">
            <w:pPr>
              <w:rPr>
                <w:color w:val="FF0000"/>
                <w:u w:val="single"/>
              </w:rPr>
            </w:pPr>
          </w:p>
        </w:tc>
        <w:tc>
          <w:tcPr>
            <w:tcW w:w="1134" w:type="dxa"/>
          </w:tcPr>
          <w:p w14:paraId="38496366"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134" w:type="dxa"/>
          </w:tcPr>
          <w:p w14:paraId="727703F0"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276" w:type="dxa"/>
          </w:tcPr>
          <w:p w14:paraId="5ADEFDC1"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proofErr w:type="spellStart"/>
            <w:r>
              <w:rPr>
                <w:color w:val="FF0000"/>
                <w:u w:val="single"/>
              </w:rPr>
              <w:t>i</w:t>
            </w:r>
            <w:proofErr w:type="spellEnd"/>
            <w:r>
              <w:rPr>
                <w:rFonts w:hint="eastAsia"/>
                <w:color w:val="FF0000"/>
                <w:u w:val="single"/>
              </w:rPr>
              <w:t>)</w:t>
            </w:r>
          </w:p>
        </w:tc>
        <w:tc>
          <w:tcPr>
            <w:tcW w:w="1275" w:type="dxa"/>
          </w:tcPr>
          <w:p w14:paraId="37B9C0C9"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79AB49E7" w14:textId="77777777" w:rsidTr="00FA0088">
        <w:tc>
          <w:tcPr>
            <w:tcW w:w="985" w:type="dxa"/>
            <w:vMerge/>
          </w:tcPr>
          <w:p w14:paraId="7E4B806D" w14:textId="77777777" w:rsidR="0053730B" w:rsidRPr="00C40F86" w:rsidRDefault="0053730B" w:rsidP="00FA0088">
            <w:pPr>
              <w:rPr>
                <w:color w:val="FF0000"/>
                <w:u w:val="single"/>
              </w:rPr>
            </w:pPr>
          </w:p>
        </w:tc>
        <w:tc>
          <w:tcPr>
            <w:tcW w:w="3546" w:type="dxa"/>
            <w:vMerge/>
          </w:tcPr>
          <w:p w14:paraId="318AD6B3" w14:textId="77777777" w:rsidR="0053730B" w:rsidRPr="0095552E" w:rsidRDefault="0053730B" w:rsidP="00FA0088">
            <w:pPr>
              <w:rPr>
                <w:color w:val="FF0000"/>
                <w:u w:val="single"/>
              </w:rPr>
            </w:pPr>
          </w:p>
        </w:tc>
        <w:tc>
          <w:tcPr>
            <w:tcW w:w="1134" w:type="dxa"/>
          </w:tcPr>
          <w:p w14:paraId="365B69AB"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134" w:type="dxa"/>
          </w:tcPr>
          <w:p w14:paraId="6BF19A63"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2EBCBCEE"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19A8BEC5"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17A424CF" w14:textId="77777777" w:rsidTr="00FA0088">
        <w:tc>
          <w:tcPr>
            <w:tcW w:w="985" w:type="dxa"/>
            <w:vMerge w:val="restart"/>
          </w:tcPr>
          <w:p w14:paraId="3B3F27EB" w14:textId="77777777" w:rsidR="0053730B" w:rsidRPr="00111B83" w:rsidRDefault="0053730B" w:rsidP="00FA0088">
            <w:r>
              <w:rPr>
                <w:color w:val="FF0000"/>
                <w:u w:val="single"/>
              </w:rPr>
              <w:t>4</w:t>
            </w:r>
          </w:p>
          <w:p w14:paraId="00EB25BC" w14:textId="77777777" w:rsidR="0053730B" w:rsidRPr="00111B83" w:rsidRDefault="0053730B" w:rsidP="00FA0088">
            <w:pPr>
              <w:tabs>
                <w:tab w:val="left" w:pos="593"/>
              </w:tabs>
            </w:pPr>
            <w:r>
              <w:tab/>
            </w:r>
          </w:p>
        </w:tc>
        <w:tc>
          <w:tcPr>
            <w:tcW w:w="3546" w:type="dxa"/>
            <w:vMerge w:val="restart"/>
          </w:tcPr>
          <w:p w14:paraId="58135C16"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79C09A12" w14:textId="77777777" w:rsidR="0053730B" w:rsidRDefault="0053730B" w:rsidP="00FA0088">
            <w:pPr>
              <w:rPr>
                <w:color w:val="FF0000"/>
                <w:u w:val="single"/>
              </w:rPr>
            </w:pPr>
          </w:p>
          <w:p w14:paraId="6CE3A749" w14:textId="77777777" w:rsidR="0053730B" w:rsidRDefault="0053730B" w:rsidP="00FA0088">
            <w:pPr>
              <w:rPr>
                <w:color w:val="FF0000"/>
                <w:u w:val="single"/>
              </w:rPr>
            </w:pPr>
            <w:r>
              <w:rPr>
                <w:rFonts w:hint="eastAsia"/>
                <w:color w:val="FF0000"/>
                <w:u w:val="single"/>
              </w:rPr>
              <w:t>(</w:t>
            </w:r>
            <w:proofErr w:type="spellStart"/>
            <w:r>
              <w:rPr>
                <w:color w:val="FF0000"/>
                <w:u w:val="single"/>
              </w:rPr>
              <w:t>I,k,l.m</w:t>
            </w:r>
            <w:proofErr w:type="spellEnd"/>
            <w:r>
              <w:rPr>
                <w:color w:val="FF0000"/>
                <w:u w:val="single"/>
              </w:rPr>
              <w:t>) = (0,2,3,4), (0,3,4,5), (0,4,5,6), (0,5,6,7), (1,3,4,5), (1,4,5,6), (1,5,6,7), (2,4,5,6), (2,5,6,7), (3,5,6,7)</w:t>
            </w:r>
            <w:r>
              <w:rPr>
                <w:rFonts w:hint="eastAsia"/>
                <w:color w:val="FF0000"/>
                <w:u w:val="single"/>
              </w:rPr>
              <w:t>,</w:t>
            </w:r>
          </w:p>
          <w:p w14:paraId="74959A5F" w14:textId="77777777" w:rsidR="0053730B" w:rsidRDefault="0053730B" w:rsidP="00FA0088">
            <w:pPr>
              <w:rPr>
                <w:color w:val="FF0000"/>
                <w:u w:val="single"/>
              </w:rPr>
            </w:pPr>
            <w:r>
              <w:rPr>
                <w:color w:val="FF0000"/>
                <w:u w:val="single"/>
              </w:rPr>
              <w:t>(0,2,4,5), (0,2,5,6), (0,2,6,7), (0,3,5,6), (0,3,6,7), (0,4,6,7), (1,3,5,6), (1,3,6,7), (1,4,6,7), (2,4,6,7),</w:t>
            </w:r>
          </w:p>
          <w:p w14:paraId="2A501C49" w14:textId="77777777" w:rsidR="0053730B" w:rsidRPr="00111B83" w:rsidRDefault="0053730B" w:rsidP="00FA0088">
            <w:pPr>
              <w:rPr>
                <w:color w:val="FF0000"/>
                <w:u w:val="single"/>
              </w:rPr>
            </w:pPr>
            <w:r>
              <w:rPr>
                <w:rFonts w:hint="eastAsia"/>
                <w:color w:val="FF0000"/>
                <w:u w:val="single"/>
              </w:rPr>
              <w:t>(</w:t>
            </w:r>
            <w:r>
              <w:rPr>
                <w:color w:val="FF0000"/>
                <w:u w:val="single"/>
              </w:rPr>
              <w:t>0,2,4,6</w:t>
            </w:r>
            <w:r>
              <w:rPr>
                <w:rFonts w:hint="eastAsia"/>
                <w:color w:val="FF0000"/>
                <w:u w:val="single"/>
              </w:rPr>
              <w:t>)</w:t>
            </w:r>
            <w:r>
              <w:rPr>
                <w:color w:val="FF0000"/>
                <w:u w:val="single"/>
              </w:rPr>
              <w:t>, (0,2,4,7), (0,2,5,7), (0,3,5,7), (1,3,5,7)</w:t>
            </w:r>
          </w:p>
        </w:tc>
        <w:tc>
          <w:tcPr>
            <w:tcW w:w="1134" w:type="dxa"/>
          </w:tcPr>
          <w:p w14:paraId="5E59D40A"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37287453"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26037530"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6DB36E87"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7B05477D" w14:textId="77777777" w:rsidTr="00FA0088">
        <w:tc>
          <w:tcPr>
            <w:tcW w:w="985" w:type="dxa"/>
            <w:vMerge/>
          </w:tcPr>
          <w:p w14:paraId="0F24E51B" w14:textId="77777777" w:rsidR="0053730B" w:rsidRPr="00C40F86" w:rsidRDefault="0053730B" w:rsidP="00FA0088">
            <w:pPr>
              <w:rPr>
                <w:color w:val="FF0000"/>
                <w:u w:val="single"/>
              </w:rPr>
            </w:pPr>
          </w:p>
        </w:tc>
        <w:tc>
          <w:tcPr>
            <w:tcW w:w="3546" w:type="dxa"/>
            <w:vMerge/>
          </w:tcPr>
          <w:p w14:paraId="1575F05D" w14:textId="77777777" w:rsidR="0053730B" w:rsidRPr="0095552E" w:rsidRDefault="0053730B" w:rsidP="00FA0088">
            <w:pPr>
              <w:rPr>
                <w:color w:val="FF0000"/>
                <w:u w:val="single"/>
              </w:rPr>
            </w:pPr>
          </w:p>
        </w:tc>
        <w:tc>
          <w:tcPr>
            <w:tcW w:w="1134" w:type="dxa"/>
          </w:tcPr>
          <w:p w14:paraId="6892D20F"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134" w:type="dxa"/>
          </w:tcPr>
          <w:p w14:paraId="63918514"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60AB453A"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c>
          <w:tcPr>
            <w:tcW w:w="1275" w:type="dxa"/>
          </w:tcPr>
          <w:p w14:paraId="258BB0AB"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2EB695C6" w14:textId="77777777" w:rsidTr="00FA0088">
        <w:tc>
          <w:tcPr>
            <w:tcW w:w="985" w:type="dxa"/>
            <w:vMerge/>
          </w:tcPr>
          <w:p w14:paraId="14948F88" w14:textId="77777777" w:rsidR="0053730B" w:rsidRPr="00C40F86" w:rsidRDefault="0053730B" w:rsidP="00FA0088">
            <w:pPr>
              <w:rPr>
                <w:color w:val="FF0000"/>
                <w:u w:val="single"/>
              </w:rPr>
            </w:pPr>
          </w:p>
        </w:tc>
        <w:tc>
          <w:tcPr>
            <w:tcW w:w="3546" w:type="dxa"/>
            <w:vMerge/>
          </w:tcPr>
          <w:p w14:paraId="22531778" w14:textId="77777777" w:rsidR="0053730B" w:rsidRPr="0095552E" w:rsidRDefault="0053730B" w:rsidP="00FA0088">
            <w:pPr>
              <w:rPr>
                <w:color w:val="FF0000"/>
                <w:u w:val="single"/>
              </w:rPr>
            </w:pPr>
          </w:p>
        </w:tc>
        <w:tc>
          <w:tcPr>
            <w:tcW w:w="1134" w:type="dxa"/>
          </w:tcPr>
          <w:p w14:paraId="68B81FDF"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l</w:t>
            </w:r>
            <w:r>
              <w:rPr>
                <w:rFonts w:hint="eastAsia"/>
                <w:color w:val="FF0000"/>
                <w:u w:val="single"/>
              </w:rPr>
              <w:t>)</w:t>
            </w:r>
          </w:p>
        </w:tc>
        <w:tc>
          <w:tcPr>
            <w:tcW w:w="1134" w:type="dxa"/>
          </w:tcPr>
          <w:p w14:paraId="7AABA093"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c>
          <w:tcPr>
            <w:tcW w:w="1276" w:type="dxa"/>
          </w:tcPr>
          <w:p w14:paraId="253C1D31" w14:textId="77777777" w:rsidR="0053730B" w:rsidRPr="006560FA"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0E38A8F6" w14:textId="77777777" w:rsidR="0053730B" w:rsidRPr="006560FA"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proofErr w:type="spellStart"/>
            <w:r>
              <w:rPr>
                <w:color w:val="FF0000"/>
                <w:u w:val="single"/>
              </w:rPr>
              <w:t>i</w:t>
            </w:r>
            <w:proofErr w:type="spellEnd"/>
            <w:r>
              <w:rPr>
                <w:color w:val="FF0000"/>
                <w:u w:val="single"/>
              </w:rPr>
              <w:t>)</w:t>
            </w:r>
          </w:p>
        </w:tc>
      </w:tr>
      <w:tr w:rsidR="0053730B" w:rsidRPr="0095552E" w14:paraId="632260ED" w14:textId="77777777" w:rsidTr="00FA0088">
        <w:tc>
          <w:tcPr>
            <w:tcW w:w="985" w:type="dxa"/>
            <w:vMerge/>
          </w:tcPr>
          <w:p w14:paraId="2D9C8D72" w14:textId="77777777" w:rsidR="0053730B" w:rsidRPr="00C40F86" w:rsidRDefault="0053730B" w:rsidP="00FA0088">
            <w:pPr>
              <w:rPr>
                <w:color w:val="FF0000"/>
                <w:u w:val="single"/>
              </w:rPr>
            </w:pPr>
          </w:p>
        </w:tc>
        <w:tc>
          <w:tcPr>
            <w:tcW w:w="3546" w:type="dxa"/>
            <w:vMerge/>
          </w:tcPr>
          <w:p w14:paraId="69EB10F3" w14:textId="77777777" w:rsidR="0053730B" w:rsidRPr="0095552E" w:rsidRDefault="0053730B" w:rsidP="00FA0088">
            <w:pPr>
              <w:rPr>
                <w:color w:val="FF0000"/>
                <w:u w:val="single"/>
              </w:rPr>
            </w:pPr>
          </w:p>
        </w:tc>
        <w:tc>
          <w:tcPr>
            <w:tcW w:w="1134" w:type="dxa"/>
          </w:tcPr>
          <w:p w14:paraId="79F61F81" w14:textId="77777777" w:rsidR="0053730B" w:rsidRPr="00C40F86"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c>
          <w:tcPr>
            <w:tcW w:w="1134" w:type="dxa"/>
          </w:tcPr>
          <w:p w14:paraId="722380E9"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57155DF5"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5" w:type="dxa"/>
          </w:tcPr>
          <w:p w14:paraId="69C26ED2" w14:textId="77777777" w:rsidR="0053730B" w:rsidRPr="00C40F86"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r w:rsidR="0053730B" w:rsidRPr="0095552E" w14:paraId="590B864C" w14:textId="77777777" w:rsidTr="00FA0088">
        <w:tc>
          <w:tcPr>
            <w:tcW w:w="985" w:type="dxa"/>
            <w:vMerge w:val="restart"/>
          </w:tcPr>
          <w:p w14:paraId="38ED60DB" w14:textId="77777777" w:rsidR="0053730B" w:rsidRPr="00111B83" w:rsidRDefault="0053730B" w:rsidP="00FA0088">
            <w:pPr>
              <w:rPr>
                <w:color w:val="FF0000"/>
                <w:u w:val="single"/>
              </w:rPr>
            </w:pPr>
            <w:r>
              <w:rPr>
                <w:rFonts w:hint="eastAsia"/>
                <w:color w:val="FF0000"/>
                <w:u w:val="single"/>
              </w:rPr>
              <w:t>4</w:t>
            </w:r>
          </w:p>
        </w:tc>
        <w:tc>
          <w:tcPr>
            <w:tcW w:w="3546" w:type="dxa"/>
            <w:vMerge w:val="restart"/>
          </w:tcPr>
          <w:p w14:paraId="05A97599" w14:textId="77777777" w:rsidR="0053730B" w:rsidRDefault="0053730B" w:rsidP="00FA0088">
            <w:pPr>
              <w:rPr>
                <w:color w:val="FF0000"/>
                <w:u w:val="single"/>
              </w:rPr>
            </w:pPr>
            <w:proofErr w:type="spellStart"/>
            <w:r w:rsidRPr="0095552E">
              <w:rPr>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 xml:space="preserve">), </w:t>
            </w:r>
            <w:proofErr w:type="spellStart"/>
            <w:r w:rsidRPr="0095552E">
              <w:rPr>
                <w:color w:val="FF0000"/>
                <w:u w:val="single"/>
              </w:rPr>
              <w:t>Ch</w:t>
            </w:r>
            <w:proofErr w:type="spellEnd"/>
            <w:r w:rsidRPr="0095552E">
              <w:rPr>
                <w:color w:val="FF0000"/>
                <w:u w:val="single"/>
              </w:rPr>
              <w:t xml:space="preserve">(k), </w:t>
            </w:r>
            <w:proofErr w:type="spellStart"/>
            <w:r w:rsidRPr="0095552E">
              <w:rPr>
                <w:color w:val="FF0000"/>
                <w:u w:val="single"/>
              </w:rPr>
              <w:t>Ch</w:t>
            </w:r>
            <w:proofErr w:type="spellEnd"/>
            <w:r w:rsidRPr="0095552E">
              <w:rPr>
                <w:color w:val="FF0000"/>
                <w:u w:val="single"/>
              </w:rPr>
              <w:t>(l)</w:t>
            </w:r>
            <w:r>
              <w:rPr>
                <w:color w:val="FF0000"/>
                <w:u w:val="single"/>
              </w:rPr>
              <w:t xml:space="preserve">, </w:t>
            </w:r>
            <w:proofErr w:type="spellStart"/>
            <w:r>
              <w:rPr>
                <w:color w:val="FF0000"/>
                <w:u w:val="single"/>
              </w:rPr>
              <w:t>Ch</w:t>
            </w:r>
            <w:proofErr w:type="spellEnd"/>
            <w:r>
              <w:rPr>
                <w:color w:val="FF0000"/>
                <w:u w:val="single"/>
              </w:rPr>
              <w:t>(m)</w:t>
            </w:r>
          </w:p>
          <w:p w14:paraId="51111F5C" w14:textId="77777777" w:rsidR="0053730B" w:rsidRDefault="0053730B" w:rsidP="00FA0088">
            <w:pPr>
              <w:rPr>
                <w:color w:val="FF0000"/>
                <w:u w:val="single"/>
              </w:rPr>
            </w:pPr>
          </w:p>
          <w:p w14:paraId="18ECEFC8" w14:textId="77777777" w:rsidR="0053730B" w:rsidRPr="00111B83" w:rsidRDefault="0053730B" w:rsidP="00FA0088">
            <w:pPr>
              <w:rPr>
                <w:color w:val="FF0000"/>
                <w:u w:val="single"/>
              </w:rPr>
            </w:pPr>
            <w:r>
              <w:rPr>
                <w:rFonts w:hint="eastAsia"/>
                <w:color w:val="FF0000"/>
                <w:u w:val="single"/>
              </w:rPr>
              <w:t>(</w:t>
            </w:r>
            <w:proofErr w:type="spellStart"/>
            <w:r>
              <w:rPr>
                <w:color w:val="FF0000"/>
                <w:u w:val="single"/>
              </w:rPr>
              <w:t>I,k,l.m</w:t>
            </w:r>
            <w:proofErr w:type="spellEnd"/>
            <w:r>
              <w:rPr>
                <w:color w:val="FF0000"/>
                <w:u w:val="single"/>
              </w:rPr>
              <w:t>) = (0,2,3,5), (0,2,3,6), (0,2,3,7), (0,3,4,6), (0,3,4,7), (0,4,5,7), (1,3,4,6), (1,3,4,7), (1,4,5,7), (2,4,5,7)</w:t>
            </w:r>
          </w:p>
        </w:tc>
        <w:tc>
          <w:tcPr>
            <w:tcW w:w="1134" w:type="dxa"/>
          </w:tcPr>
          <w:p w14:paraId="54B77996"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w:t>
            </w:r>
            <w:proofErr w:type="spellStart"/>
            <w:r w:rsidRPr="0095552E">
              <w:rPr>
                <w:color w:val="FF0000"/>
                <w:u w:val="single"/>
              </w:rPr>
              <w:t>i</w:t>
            </w:r>
            <w:proofErr w:type="spellEnd"/>
            <w:r w:rsidRPr="0095552E">
              <w:rPr>
                <w:color w:val="FF0000"/>
                <w:u w:val="single"/>
              </w:rPr>
              <w:t>)</w:t>
            </w:r>
          </w:p>
        </w:tc>
        <w:tc>
          <w:tcPr>
            <w:tcW w:w="1134" w:type="dxa"/>
          </w:tcPr>
          <w:p w14:paraId="1DC05699" w14:textId="77777777" w:rsidR="0053730B" w:rsidRPr="0095552E" w:rsidRDefault="0053730B" w:rsidP="00FA0088">
            <w:pPr>
              <w:rPr>
                <w:color w:val="FF0000"/>
                <w:u w:val="single"/>
              </w:rPr>
            </w:pPr>
            <w:proofErr w:type="spellStart"/>
            <w:r w:rsidRPr="0095552E">
              <w:rPr>
                <w:rFonts w:hint="eastAsia"/>
                <w:color w:val="FF0000"/>
                <w:u w:val="single"/>
              </w:rPr>
              <w:t>Ch</w:t>
            </w:r>
            <w:proofErr w:type="spellEnd"/>
            <w:r w:rsidRPr="0095552E">
              <w:rPr>
                <w:color w:val="FF0000"/>
                <w:u w:val="single"/>
              </w:rPr>
              <w:t>(k)</w:t>
            </w:r>
          </w:p>
        </w:tc>
        <w:tc>
          <w:tcPr>
            <w:tcW w:w="1276" w:type="dxa"/>
          </w:tcPr>
          <w:p w14:paraId="76C6DCA8" w14:textId="77777777" w:rsidR="0053730B" w:rsidRPr="0095552E" w:rsidRDefault="0053730B" w:rsidP="00FA0088">
            <w:pPr>
              <w:rPr>
                <w:color w:val="FF0000"/>
                <w:u w:val="single"/>
              </w:rPr>
            </w:pPr>
            <w:proofErr w:type="spellStart"/>
            <w:r>
              <w:rPr>
                <w:color w:val="FF0000"/>
                <w:u w:val="single"/>
              </w:rPr>
              <w:t>Ch</w:t>
            </w:r>
            <w:proofErr w:type="spellEnd"/>
            <w:r>
              <w:rPr>
                <w:color w:val="FF0000"/>
                <w:u w:val="single"/>
              </w:rPr>
              <w:t>(l)</w:t>
            </w:r>
          </w:p>
        </w:tc>
        <w:tc>
          <w:tcPr>
            <w:tcW w:w="1275" w:type="dxa"/>
          </w:tcPr>
          <w:p w14:paraId="460C1842" w14:textId="77777777" w:rsidR="0053730B" w:rsidRPr="0095552E"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1434F1A3" w14:textId="77777777" w:rsidTr="00FA0088">
        <w:tc>
          <w:tcPr>
            <w:tcW w:w="985" w:type="dxa"/>
            <w:vMerge/>
          </w:tcPr>
          <w:p w14:paraId="2A2C0826" w14:textId="77777777" w:rsidR="0053730B" w:rsidRPr="00111B83" w:rsidRDefault="0053730B" w:rsidP="00FA0088">
            <w:pPr>
              <w:rPr>
                <w:color w:val="FF0000"/>
                <w:u w:val="single"/>
              </w:rPr>
            </w:pPr>
          </w:p>
        </w:tc>
        <w:tc>
          <w:tcPr>
            <w:tcW w:w="3546" w:type="dxa"/>
            <w:vMerge/>
          </w:tcPr>
          <w:p w14:paraId="76415AEA" w14:textId="77777777" w:rsidR="0053730B" w:rsidRPr="00111B83" w:rsidRDefault="0053730B" w:rsidP="00FA0088">
            <w:pPr>
              <w:rPr>
                <w:color w:val="FF0000"/>
                <w:u w:val="single"/>
              </w:rPr>
            </w:pPr>
          </w:p>
        </w:tc>
        <w:tc>
          <w:tcPr>
            <w:tcW w:w="1134" w:type="dxa"/>
          </w:tcPr>
          <w:p w14:paraId="4449BD4A" w14:textId="77777777" w:rsidR="0053730B" w:rsidRPr="00111B83"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k</w:t>
            </w:r>
            <w:r>
              <w:rPr>
                <w:rFonts w:hint="eastAsia"/>
                <w:color w:val="FF0000"/>
                <w:u w:val="single"/>
              </w:rPr>
              <w:t>)</w:t>
            </w:r>
          </w:p>
        </w:tc>
        <w:tc>
          <w:tcPr>
            <w:tcW w:w="1134" w:type="dxa"/>
          </w:tcPr>
          <w:p w14:paraId="5BEFAA81"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146D02EA"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35157BA3" w14:textId="77777777" w:rsidR="0053730B" w:rsidRPr="00111B83" w:rsidRDefault="0053730B" w:rsidP="00FA0088">
            <w:pPr>
              <w:rPr>
                <w:color w:val="FF0000"/>
                <w:u w:val="single"/>
              </w:rPr>
            </w:pPr>
            <w:proofErr w:type="spellStart"/>
            <w:r>
              <w:rPr>
                <w:rFonts w:hint="eastAsia"/>
                <w:color w:val="FF0000"/>
                <w:u w:val="single"/>
              </w:rPr>
              <w:t>Ch</w:t>
            </w:r>
            <w:proofErr w:type="spellEnd"/>
            <w:r>
              <w:rPr>
                <w:rFonts w:hint="eastAsia"/>
                <w:color w:val="FF0000"/>
                <w:u w:val="single"/>
              </w:rPr>
              <w:t>(</w:t>
            </w:r>
            <w:r>
              <w:rPr>
                <w:color w:val="FF0000"/>
                <w:u w:val="single"/>
              </w:rPr>
              <w:t>m</w:t>
            </w:r>
            <w:r>
              <w:rPr>
                <w:rFonts w:hint="eastAsia"/>
                <w:color w:val="FF0000"/>
                <w:u w:val="single"/>
              </w:rPr>
              <w:t>)</w:t>
            </w:r>
          </w:p>
        </w:tc>
      </w:tr>
      <w:tr w:rsidR="0053730B" w:rsidRPr="0095552E" w14:paraId="5299E275" w14:textId="77777777" w:rsidTr="00FA0088">
        <w:tc>
          <w:tcPr>
            <w:tcW w:w="985" w:type="dxa"/>
            <w:vMerge/>
          </w:tcPr>
          <w:p w14:paraId="4E26B063" w14:textId="77777777" w:rsidR="0053730B" w:rsidRPr="00111B83" w:rsidRDefault="0053730B" w:rsidP="00FA0088">
            <w:pPr>
              <w:rPr>
                <w:color w:val="FF0000"/>
                <w:u w:val="single"/>
              </w:rPr>
            </w:pPr>
          </w:p>
        </w:tc>
        <w:tc>
          <w:tcPr>
            <w:tcW w:w="3546" w:type="dxa"/>
            <w:vMerge/>
          </w:tcPr>
          <w:p w14:paraId="3D49AC51" w14:textId="77777777" w:rsidR="0053730B" w:rsidRPr="00111B83" w:rsidRDefault="0053730B" w:rsidP="00FA0088">
            <w:pPr>
              <w:rPr>
                <w:color w:val="FF0000"/>
                <w:u w:val="single"/>
              </w:rPr>
            </w:pPr>
          </w:p>
        </w:tc>
        <w:tc>
          <w:tcPr>
            <w:tcW w:w="1134" w:type="dxa"/>
          </w:tcPr>
          <w:p w14:paraId="4E647DE9"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134" w:type="dxa"/>
          </w:tcPr>
          <w:p w14:paraId="003F2F5C"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(k)</w:t>
            </w:r>
          </w:p>
        </w:tc>
        <w:tc>
          <w:tcPr>
            <w:tcW w:w="1276" w:type="dxa"/>
          </w:tcPr>
          <w:p w14:paraId="13089C7D" w14:textId="77777777" w:rsidR="0053730B" w:rsidRPr="00111B83" w:rsidRDefault="0053730B" w:rsidP="00FA0088">
            <w:pPr>
              <w:rPr>
                <w:color w:val="FF0000"/>
                <w:u w:val="single"/>
              </w:rPr>
            </w:pPr>
            <w:proofErr w:type="spellStart"/>
            <w:r>
              <w:rPr>
                <w:rFonts w:hint="eastAsia"/>
                <w:color w:val="FF0000"/>
                <w:u w:val="single"/>
              </w:rPr>
              <w:t>C</w:t>
            </w:r>
            <w:r>
              <w:rPr>
                <w:color w:val="FF0000"/>
                <w:u w:val="single"/>
              </w:rPr>
              <w:t>h</w:t>
            </w:r>
            <w:proofErr w:type="spellEnd"/>
            <w:r>
              <w:rPr>
                <w:color w:val="FF0000"/>
                <w:u w:val="single"/>
              </w:rPr>
              <w:t>(</w:t>
            </w:r>
            <w:proofErr w:type="spellStart"/>
            <w:r>
              <w:rPr>
                <w:color w:val="FF0000"/>
                <w:u w:val="single"/>
              </w:rPr>
              <w:t>i</w:t>
            </w:r>
            <w:proofErr w:type="spellEnd"/>
            <w:r>
              <w:rPr>
                <w:color w:val="FF0000"/>
                <w:u w:val="single"/>
              </w:rPr>
              <w:t>)</w:t>
            </w:r>
          </w:p>
        </w:tc>
        <w:tc>
          <w:tcPr>
            <w:tcW w:w="1275" w:type="dxa"/>
          </w:tcPr>
          <w:p w14:paraId="4C682680"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r>
      <w:tr w:rsidR="0053730B" w:rsidRPr="0095552E" w14:paraId="3CAD21AD" w14:textId="77777777" w:rsidTr="00FA0088">
        <w:tc>
          <w:tcPr>
            <w:tcW w:w="985" w:type="dxa"/>
            <w:vMerge/>
          </w:tcPr>
          <w:p w14:paraId="74918C60" w14:textId="77777777" w:rsidR="0053730B" w:rsidRPr="00111B83" w:rsidRDefault="0053730B" w:rsidP="00FA0088">
            <w:pPr>
              <w:rPr>
                <w:color w:val="FF0000"/>
                <w:u w:val="single"/>
              </w:rPr>
            </w:pPr>
          </w:p>
        </w:tc>
        <w:tc>
          <w:tcPr>
            <w:tcW w:w="3546" w:type="dxa"/>
            <w:vMerge/>
          </w:tcPr>
          <w:p w14:paraId="0EC331F8" w14:textId="77777777" w:rsidR="0053730B" w:rsidRPr="00111B83" w:rsidRDefault="0053730B" w:rsidP="00FA0088">
            <w:pPr>
              <w:rPr>
                <w:color w:val="FF0000"/>
                <w:u w:val="single"/>
              </w:rPr>
            </w:pPr>
          </w:p>
        </w:tc>
        <w:tc>
          <w:tcPr>
            <w:tcW w:w="1134" w:type="dxa"/>
          </w:tcPr>
          <w:p w14:paraId="7160AA91"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(m)</w:t>
            </w:r>
          </w:p>
        </w:tc>
        <w:tc>
          <w:tcPr>
            <w:tcW w:w="1134" w:type="dxa"/>
          </w:tcPr>
          <w:p w14:paraId="247C74B7"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(l)</w:t>
            </w:r>
          </w:p>
        </w:tc>
        <w:tc>
          <w:tcPr>
            <w:tcW w:w="1276" w:type="dxa"/>
          </w:tcPr>
          <w:p w14:paraId="559643A8" w14:textId="77777777" w:rsidR="0053730B" w:rsidRPr="00111B83" w:rsidRDefault="0053730B" w:rsidP="00FA0088">
            <w:pPr>
              <w:rPr>
                <w:color w:val="FF0000"/>
                <w:u w:val="single"/>
              </w:rPr>
            </w:pPr>
            <w:proofErr w:type="spellStart"/>
            <w:r>
              <w:rPr>
                <w:color w:val="FF0000"/>
                <w:u w:val="single"/>
              </w:rPr>
              <w:t>Ch</w:t>
            </w:r>
            <w:proofErr w:type="spellEnd"/>
            <w:r>
              <w:rPr>
                <w:color w:val="FF0000"/>
                <w:u w:val="single"/>
              </w:rPr>
              <w:t>(k)</w:t>
            </w:r>
          </w:p>
        </w:tc>
        <w:tc>
          <w:tcPr>
            <w:tcW w:w="1275" w:type="dxa"/>
          </w:tcPr>
          <w:p w14:paraId="00AE6032" w14:textId="77777777" w:rsidR="0053730B" w:rsidRPr="00111B83" w:rsidRDefault="0053730B" w:rsidP="00FA0088">
            <w:pPr>
              <w:rPr>
                <w:color w:val="FF0000"/>
                <w:u w:val="single"/>
              </w:rPr>
            </w:pPr>
            <w:proofErr w:type="spellStart"/>
            <w:r>
              <w:rPr>
                <w:rFonts w:hint="eastAsia"/>
                <w:color w:val="FF0000"/>
                <w:u w:val="single"/>
              </w:rPr>
              <w:t>Ch</w:t>
            </w:r>
            <w:proofErr w:type="spellEnd"/>
            <w:r>
              <w:rPr>
                <w:color w:val="FF0000"/>
                <w:u w:val="single"/>
              </w:rPr>
              <w:t>(</w:t>
            </w:r>
            <w:proofErr w:type="spellStart"/>
            <w:r>
              <w:rPr>
                <w:color w:val="FF0000"/>
                <w:u w:val="single"/>
              </w:rPr>
              <w:t>i</w:t>
            </w:r>
            <w:proofErr w:type="spellEnd"/>
            <w:r>
              <w:rPr>
                <w:color w:val="FF0000"/>
                <w:u w:val="single"/>
              </w:rPr>
              <w:t>)</w:t>
            </w:r>
          </w:p>
        </w:tc>
      </w:tr>
    </w:tbl>
    <w:p w14:paraId="593C5B9D" w14:textId="77777777" w:rsidR="004E57A6" w:rsidRDefault="004E57A6" w:rsidP="00CE6CEA">
      <w:pPr>
        <w:rPr>
          <w:szCs w:val="22"/>
        </w:rPr>
      </w:pPr>
    </w:p>
    <w:p w14:paraId="56A61900" w14:textId="77777777" w:rsidR="0053730B" w:rsidRDefault="0053730B" w:rsidP="0053730B">
      <w:pPr>
        <w:rPr>
          <w:color w:val="FF0000"/>
          <w:szCs w:val="22"/>
          <w:u w:val="single"/>
          <w:lang w:eastAsia="zh-CN"/>
        </w:rPr>
      </w:pPr>
    </w:p>
    <w:p w14:paraId="6D2584D1" w14:textId="77777777" w:rsidR="0053730B" w:rsidRPr="0053730B" w:rsidRDefault="0053730B" w:rsidP="0053730B">
      <w:pPr>
        <w:rPr>
          <w:color w:val="FF0000"/>
          <w:szCs w:val="22"/>
          <w:u w:val="single"/>
          <w:lang w:eastAsia="zh-CN"/>
        </w:rPr>
      </w:pPr>
    </w:p>
    <w:tbl>
      <w:tblPr>
        <w:tblStyle w:val="TableGrid"/>
        <w:tblW w:w="9209" w:type="dxa"/>
        <w:tblLook w:val="04A0" w:firstRow="1" w:lastRow="0" w:firstColumn="1" w:lastColumn="0" w:noHBand="0" w:noVBand="1"/>
      </w:tblPr>
      <w:tblGrid>
        <w:gridCol w:w="663"/>
        <w:gridCol w:w="1331"/>
        <w:gridCol w:w="3668"/>
        <w:gridCol w:w="3547"/>
      </w:tblGrid>
      <w:tr w:rsidR="0053730B" w:rsidRPr="00146351" w14:paraId="71EC0BED" w14:textId="77777777" w:rsidTr="00FA0088">
        <w:trPr>
          <w:trHeight w:val="841"/>
        </w:trPr>
        <w:tc>
          <w:tcPr>
            <w:tcW w:w="663" w:type="dxa"/>
          </w:tcPr>
          <w:p w14:paraId="3ACE6588" w14:textId="77777777" w:rsidR="0053730B" w:rsidRPr="00146351" w:rsidRDefault="0053730B" w:rsidP="00FA0088">
            <w:pPr>
              <w:rPr>
                <w:color w:val="000000" w:themeColor="text1"/>
              </w:rPr>
            </w:pPr>
            <w:r w:rsidRPr="00146351">
              <w:rPr>
                <w:rFonts w:hint="eastAsia"/>
                <w:color w:val="000000" w:themeColor="text1"/>
              </w:rPr>
              <w:t>CID</w:t>
            </w:r>
          </w:p>
        </w:tc>
        <w:tc>
          <w:tcPr>
            <w:tcW w:w="1216" w:type="dxa"/>
          </w:tcPr>
          <w:p w14:paraId="1B19DE9C" w14:textId="77777777" w:rsidR="0053730B" w:rsidRPr="00146351" w:rsidRDefault="0053730B" w:rsidP="00FA0088">
            <w:pPr>
              <w:rPr>
                <w:color w:val="000000" w:themeColor="text1"/>
              </w:rPr>
            </w:pPr>
            <w:r w:rsidRPr="00146351">
              <w:rPr>
                <w:rFonts w:hint="eastAsia"/>
                <w:color w:val="000000" w:themeColor="text1"/>
              </w:rPr>
              <w:t>Clause</w:t>
            </w:r>
          </w:p>
        </w:tc>
        <w:tc>
          <w:tcPr>
            <w:tcW w:w="3702" w:type="dxa"/>
          </w:tcPr>
          <w:p w14:paraId="4A7DD618" w14:textId="77777777" w:rsidR="0053730B" w:rsidRPr="00146351" w:rsidRDefault="0053730B" w:rsidP="00FA0088">
            <w:pPr>
              <w:rPr>
                <w:color w:val="000000" w:themeColor="text1"/>
              </w:rPr>
            </w:pPr>
            <w:r w:rsidRPr="00146351">
              <w:rPr>
                <w:rFonts w:hint="eastAsia"/>
                <w:color w:val="000000" w:themeColor="text1"/>
              </w:rPr>
              <w:t>Comment</w:t>
            </w:r>
          </w:p>
        </w:tc>
        <w:tc>
          <w:tcPr>
            <w:tcW w:w="3628" w:type="dxa"/>
          </w:tcPr>
          <w:p w14:paraId="588B453D" w14:textId="77777777" w:rsidR="0053730B" w:rsidRPr="00146351" w:rsidRDefault="0053730B" w:rsidP="00FA0088">
            <w:pPr>
              <w:rPr>
                <w:color w:val="000000" w:themeColor="text1"/>
              </w:rPr>
            </w:pPr>
            <w:r w:rsidRPr="00146351">
              <w:rPr>
                <w:rFonts w:hint="eastAsia"/>
                <w:color w:val="000000" w:themeColor="text1"/>
              </w:rPr>
              <w:t>Proposed change</w:t>
            </w:r>
          </w:p>
        </w:tc>
      </w:tr>
      <w:tr w:rsidR="0053730B" w:rsidRPr="00146351" w14:paraId="335E9048" w14:textId="77777777" w:rsidTr="00FA0088">
        <w:trPr>
          <w:trHeight w:val="841"/>
        </w:trPr>
        <w:tc>
          <w:tcPr>
            <w:tcW w:w="663" w:type="dxa"/>
          </w:tcPr>
          <w:p w14:paraId="079269FA" w14:textId="77777777" w:rsidR="0053730B" w:rsidRPr="00835217" w:rsidRDefault="0053730B" w:rsidP="00FA0088">
            <w:r>
              <w:rPr>
                <w:rFonts w:hint="eastAsia"/>
              </w:rPr>
              <w:t>4390</w:t>
            </w:r>
          </w:p>
        </w:tc>
        <w:tc>
          <w:tcPr>
            <w:tcW w:w="1219" w:type="dxa"/>
          </w:tcPr>
          <w:p w14:paraId="16F85E6F" w14:textId="77777777" w:rsidR="0053730B" w:rsidRDefault="0053730B" w:rsidP="00FA0088">
            <w:r>
              <w:rPr>
                <w:rFonts w:hint="eastAsia"/>
              </w:rPr>
              <w:t>10.4</w:t>
            </w:r>
            <w:r>
              <w:t>0.11.2.2</w:t>
            </w:r>
          </w:p>
          <w:p w14:paraId="514B8E28" w14:textId="77777777" w:rsidR="0053730B" w:rsidRPr="00835217" w:rsidRDefault="0053730B" w:rsidP="00FA0088">
            <w:r>
              <w:t>P247 L40</w:t>
            </w:r>
          </w:p>
        </w:tc>
        <w:tc>
          <w:tcPr>
            <w:tcW w:w="3754" w:type="dxa"/>
          </w:tcPr>
          <w:p w14:paraId="5A997975" w14:textId="77777777" w:rsidR="0053730B" w:rsidRPr="00835217" w:rsidRDefault="0053730B" w:rsidP="00FA0088">
            <w:r>
              <w:rPr>
                <w:color w:val="000000"/>
              </w:rPr>
              <w:t>“</w:t>
            </w:r>
            <w:r>
              <w:rPr>
                <w:rFonts w:hint="eastAsia"/>
                <w:color w:val="000000"/>
              </w:rPr>
              <w:t>To perform the procedure specified in 10.24.2.13, an EDMG STA shall be capable of performing energy detection on each channel identified in the STA</w:t>
            </w:r>
            <w:r>
              <w:rPr>
                <w:color w:val="000000"/>
              </w:rPr>
              <w:t>’</w:t>
            </w:r>
            <w:r>
              <w:rPr>
                <w:rFonts w:hint="eastAsia"/>
                <w:color w:val="000000"/>
              </w:rPr>
              <w:t>s EDMG Operation element.</w:t>
            </w:r>
            <w:r>
              <w:rPr>
                <w:color w:val="000000"/>
              </w:rPr>
              <w:t>”</w:t>
            </w:r>
            <w:r>
              <w:rPr>
                <w:rFonts w:hint="eastAsia"/>
                <w:color w:val="000000"/>
              </w:rPr>
              <w:br/>
            </w:r>
            <w:r>
              <w:rPr>
                <w:rFonts w:hint="eastAsia"/>
                <w:color w:val="000000"/>
              </w:rPr>
              <w:br/>
              <w:t xml:space="preserve">The term </w:t>
            </w:r>
            <w:r>
              <w:rPr>
                <w:color w:val="000000"/>
              </w:rPr>
              <w:t>“</w:t>
            </w:r>
            <w:r>
              <w:rPr>
                <w:rFonts w:hint="eastAsia"/>
                <w:color w:val="000000"/>
              </w:rPr>
              <w:t>in the STA</w:t>
            </w:r>
            <w:r>
              <w:rPr>
                <w:color w:val="000000"/>
              </w:rPr>
              <w:t>’</w:t>
            </w:r>
            <w:r>
              <w:rPr>
                <w:rFonts w:hint="eastAsia"/>
                <w:color w:val="000000"/>
              </w:rPr>
              <w:t>s EDMG Operation element</w:t>
            </w:r>
            <w:r>
              <w:rPr>
                <w:color w:val="000000"/>
              </w:rPr>
              <w:t>”</w:t>
            </w:r>
            <w:r>
              <w:rPr>
                <w:rFonts w:hint="eastAsia"/>
                <w:color w:val="000000"/>
              </w:rPr>
              <w:t xml:space="preserve"> is not accurate since the </w:t>
            </w:r>
            <w:r>
              <w:rPr>
                <w:color w:val="000000"/>
              </w:rPr>
              <w:t>“</w:t>
            </w:r>
            <w:r>
              <w:rPr>
                <w:rFonts w:hint="eastAsia"/>
                <w:color w:val="000000"/>
              </w:rPr>
              <w:t>EDMG Operation element</w:t>
            </w:r>
            <w:r>
              <w:rPr>
                <w:color w:val="000000"/>
              </w:rPr>
              <w:t>”</w:t>
            </w:r>
            <w:r>
              <w:rPr>
                <w:rFonts w:hint="eastAsia"/>
                <w:color w:val="000000"/>
              </w:rPr>
              <w:t xml:space="preserve"> is advertised by AP/PCP and not by </w:t>
            </w:r>
            <w:r>
              <w:rPr>
                <w:rFonts w:hint="eastAsia"/>
                <w:color w:val="000000"/>
              </w:rPr>
              <w:lastRenderedPageBreak/>
              <w:t>the STA. In addition, the STA may support only subset of the AP advertised EDMG Operation element hence doesn</w:t>
            </w:r>
            <w:r>
              <w:rPr>
                <w:color w:val="000000"/>
              </w:rPr>
              <w:t>’</w:t>
            </w:r>
            <w:r>
              <w:rPr>
                <w:rFonts w:hint="eastAsia"/>
                <w:color w:val="000000"/>
              </w:rPr>
              <w:t>t required to be able performing Energy Detection on all AP</w:t>
            </w:r>
            <w:r>
              <w:rPr>
                <w:color w:val="000000"/>
              </w:rPr>
              <w:t>’</w:t>
            </w:r>
            <w:r>
              <w:rPr>
                <w:rFonts w:hint="eastAsia"/>
                <w:color w:val="000000"/>
              </w:rPr>
              <w:t>s EDMG Operation channels</w:t>
            </w:r>
          </w:p>
        </w:tc>
        <w:tc>
          <w:tcPr>
            <w:tcW w:w="3573" w:type="dxa"/>
          </w:tcPr>
          <w:p w14:paraId="4CD5710B" w14:textId="77777777" w:rsidR="0053730B" w:rsidRDefault="0053730B" w:rsidP="00FA0088">
            <w:proofErr w:type="gramStart"/>
            <w:r>
              <w:rPr>
                <w:rFonts w:hint="eastAsia"/>
                <w:color w:val="000000"/>
              </w:rPr>
              <w:lastRenderedPageBreak/>
              <w:t>change</w:t>
            </w:r>
            <w:proofErr w:type="gramEnd"/>
            <w:r>
              <w:rPr>
                <w:rFonts w:hint="eastAsia"/>
                <w:color w:val="000000"/>
              </w:rPr>
              <w:t xml:space="preserve"> to :</w:t>
            </w:r>
            <w:r>
              <w:rPr>
                <w:rFonts w:hint="eastAsia"/>
                <w:color w:val="000000"/>
              </w:rPr>
              <w:br/>
            </w:r>
            <w:r>
              <w:rPr>
                <w:rFonts w:hint="eastAsia"/>
                <w:color w:val="000000"/>
              </w:rPr>
              <w:br/>
              <w:t>To perform the procedure specified in 10.24.2.13, an EDMG STA shall be capable of performing energy detection on each of its supported channels that are identified in the AP/PCP EDMG Operation element.</w:t>
            </w:r>
          </w:p>
        </w:tc>
      </w:tr>
    </w:tbl>
    <w:p w14:paraId="4DD1F977" w14:textId="77777777" w:rsidR="0053730B" w:rsidRPr="00146351" w:rsidRDefault="0053730B" w:rsidP="0053730B">
      <w:pPr>
        <w:rPr>
          <w:b/>
          <w:color w:val="000000" w:themeColor="text1"/>
          <w:szCs w:val="22"/>
          <w:lang w:eastAsia="zh-CN"/>
        </w:rPr>
      </w:pPr>
    </w:p>
    <w:p w14:paraId="0B5C25DF" w14:textId="77777777" w:rsidR="0053730B" w:rsidRPr="0053730B" w:rsidRDefault="0053730B" w:rsidP="0053730B">
      <w:pPr>
        <w:rPr>
          <w:b/>
        </w:rPr>
      </w:pPr>
      <w:r w:rsidRPr="00892E3A">
        <w:rPr>
          <w:b/>
        </w:rPr>
        <w:t xml:space="preserve">Proposed resolution: </w:t>
      </w:r>
      <w:r>
        <w:rPr>
          <w:rFonts w:hint="eastAsia"/>
          <w:b/>
        </w:rPr>
        <w:t>Accept</w:t>
      </w:r>
    </w:p>
    <w:p w14:paraId="6925951B" w14:textId="77777777" w:rsidR="0053730B" w:rsidRDefault="0053730B" w:rsidP="0053730B">
      <w:pPr>
        <w:rPr>
          <w:szCs w:val="22"/>
        </w:rPr>
      </w:pPr>
    </w:p>
    <w:p w14:paraId="61D61661" w14:textId="77777777" w:rsidR="0053730B" w:rsidRDefault="0053730B" w:rsidP="0053730B">
      <w:pPr>
        <w:rPr>
          <w:szCs w:val="22"/>
        </w:rPr>
      </w:pPr>
    </w:p>
    <w:p w14:paraId="3D1A0398" w14:textId="77777777" w:rsidR="0053730B" w:rsidRDefault="0053730B" w:rsidP="0053730B">
      <w:pPr>
        <w:rPr>
          <w:szCs w:val="22"/>
        </w:rPr>
      </w:pPr>
    </w:p>
    <w:tbl>
      <w:tblPr>
        <w:tblStyle w:val="TableGrid"/>
        <w:tblW w:w="9209" w:type="dxa"/>
        <w:tblLook w:val="04A0" w:firstRow="1" w:lastRow="0" w:firstColumn="1" w:lastColumn="0" w:noHBand="0" w:noVBand="1"/>
      </w:tblPr>
      <w:tblGrid>
        <w:gridCol w:w="663"/>
        <w:gridCol w:w="1182"/>
        <w:gridCol w:w="2967"/>
        <w:gridCol w:w="4397"/>
      </w:tblGrid>
      <w:tr w:rsidR="005319C4" w:rsidRPr="000079B8" w14:paraId="3306D00A" w14:textId="77777777" w:rsidTr="00C77D3E">
        <w:trPr>
          <w:trHeight w:val="841"/>
        </w:trPr>
        <w:tc>
          <w:tcPr>
            <w:tcW w:w="663" w:type="dxa"/>
          </w:tcPr>
          <w:p w14:paraId="55E79C29" w14:textId="77777777" w:rsidR="005319C4" w:rsidRPr="000079B8" w:rsidRDefault="005319C4" w:rsidP="00C77D3E">
            <w:pPr>
              <w:rPr>
                <w:color w:val="000000" w:themeColor="text1"/>
              </w:rPr>
            </w:pPr>
            <w:r w:rsidRPr="000079B8">
              <w:rPr>
                <w:rFonts w:hint="eastAsia"/>
                <w:color w:val="000000" w:themeColor="text1"/>
              </w:rPr>
              <w:t>CID</w:t>
            </w:r>
          </w:p>
        </w:tc>
        <w:tc>
          <w:tcPr>
            <w:tcW w:w="1182" w:type="dxa"/>
          </w:tcPr>
          <w:p w14:paraId="315EA45E" w14:textId="77777777" w:rsidR="005319C4" w:rsidRPr="000079B8" w:rsidRDefault="005319C4" w:rsidP="00C77D3E">
            <w:pPr>
              <w:rPr>
                <w:color w:val="000000" w:themeColor="text1"/>
              </w:rPr>
            </w:pPr>
            <w:r w:rsidRPr="000079B8">
              <w:rPr>
                <w:rFonts w:hint="eastAsia"/>
                <w:color w:val="000000" w:themeColor="text1"/>
              </w:rPr>
              <w:t>Clause</w:t>
            </w:r>
          </w:p>
        </w:tc>
        <w:tc>
          <w:tcPr>
            <w:tcW w:w="2967" w:type="dxa"/>
          </w:tcPr>
          <w:p w14:paraId="16D46AF7" w14:textId="77777777" w:rsidR="005319C4" w:rsidRPr="000079B8" w:rsidRDefault="005319C4" w:rsidP="00C77D3E">
            <w:pPr>
              <w:rPr>
                <w:color w:val="000000" w:themeColor="text1"/>
              </w:rPr>
            </w:pPr>
            <w:r w:rsidRPr="000079B8">
              <w:rPr>
                <w:rFonts w:hint="eastAsia"/>
                <w:color w:val="000000" w:themeColor="text1"/>
              </w:rPr>
              <w:t>Comment</w:t>
            </w:r>
          </w:p>
        </w:tc>
        <w:tc>
          <w:tcPr>
            <w:tcW w:w="4397" w:type="dxa"/>
          </w:tcPr>
          <w:p w14:paraId="6E183DC6" w14:textId="77777777" w:rsidR="005319C4" w:rsidRPr="000079B8" w:rsidRDefault="005319C4" w:rsidP="00C77D3E">
            <w:pPr>
              <w:rPr>
                <w:color w:val="000000" w:themeColor="text1"/>
              </w:rPr>
            </w:pPr>
            <w:r w:rsidRPr="000079B8">
              <w:rPr>
                <w:rFonts w:hint="eastAsia"/>
                <w:color w:val="000000" w:themeColor="text1"/>
              </w:rPr>
              <w:t>Proposed change</w:t>
            </w:r>
          </w:p>
        </w:tc>
      </w:tr>
      <w:tr w:rsidR="005319C4" w:rsidRPr="000079B8" w14:paraId="4CF12BBF" w14:textId="77777777" w:rsidTr="00C77D3E">
        <w:trPr>
          <w:trHeight w:val="841"/>
        </w:trPr>
        <w:tc>
          <w:tcPr>
            <w:tcW w:w="663" w:type="dxa"/>
          </w:tcPr>
          <w:p w14:paraId="69C74F36" w14:textId="317CEF39" w:rsidR="005319C4" w:rsidRPr="000079B8" w:rsidRDefault="005319C4" w:rsidP="005319C4">
            <w:pPr>
              <w:rPr>
                <w:color w:val="000000" w:themeColor="text1"/>
              </w:rPr>
            </w:pPr>
            <w:r>
              <w:t xml:space="preserve">4418 </w:t>
            </w:r>
          </w:p>
        </w:tc>
        <w:tc>
          <w:tcPr>
            <w:tcW w:w="1182" w:type="dxa"/>
          </w:tcPr>
          <w:p w14:paraId="1E36B0F9" w14:textId="20F23E84" w:rsidR="005319C4" w:rsidRPr="000079B8" w:rsidRDefault="005319C4" w:rsidP="005319C4">
            <w:pPr>
              <w:rPr>
                <w:color w:val="000000" w:themeColor="text1"/>
              </w:rPr>
            </w:pPr>
            <w:r>
              <w:t>11.2.7.2.2 P2182 L47</w:t>
            </w:r>
          </w:p>
        </w:tc>
        <w:tc>
          <w:tcPr>
            <w:tcW w:w="2967" w:type="dxa"/>
          </w:tcPr>
          <w:p w14:paraId="332FF894" w14:textId="08551B82" w:rsidR="005319C4" w:rsidRPr="000079B8" w:rsidRDefault="005319C4" w:rsidP="005319C4">
            <w:pPr>
              <w:rPr>
                <w:color w:val="000000" w:themeColor="text1"/>
              </w:rPr>
            </w:pPr>
            <w:r>
              <w:t>There is no clear defined solution of group addressed frames delivery to STAs operating in PS mode without a wakeup schedule (Comment to IEEE P802.11-REVmd/D2.1, February 2019)</w:t>
            </w:r>
          </w:p>
        </w:tc>
        <w:tc>
          <w:tcPr>
            <w:tcW w:w="4397" w:type="dxa"/>
          </w:tcPr>
          <w:p w14:paraId="5260217A" w14:textId="440CFDA1" w:rsidR="005319C4" w:rsidRPr="000079B8" w:rsidRDefault="005319C4" w:rsidP="005319C4">
            <w:pPr>
              <w:rPr>
                <w:color w:val="000000" w:themeColor="text1"/>
              </w:rPr>
            </w:pPr>
            <w:r>
              <w:t xml:space="preserve">The solution shall awake non-AP STAs for </w:t>
            </w:r>
            <w:proofErr w:type="spellStart"/>
            <w:r>
              <w:t>groupcast</w:t>
            </w:r>
            <w:proofErr w:type="spellEnd"/>
            <w:r>
              <w:t xml:space="preserve"> delivery and allow AP to protect transmission of the group addressed frames in multiple directions. See submission 11-19-0281-00-00ay TDD Slot timing CID resolution.  See submission 11-19-0282-00-00ay Delivery of group addressed frames to STAs operating in PS mode without a wakeup schedule - CID resolution</w:t>
            </w:r>
          </w:p>
        </w:tc>
      </w:tr>
    </w:tbl>
    <w:p w14:paraId="4C9BF2B8" w14:textId="77777777" w:rsidR="005319C4" w:rsidRDefault="005319C4" w:rsidP="0053730B">
      <w:pPr>
        <w:rPr>
          <w:szCs w:val="22"/>
        </w:rPr>
      </w:pPr>
    </w:p>
    <w:p w14:paraId="762B0066" w14:textId="77777777" w:rsidR="005319C4" w:rsidRPr="00892E3A" w:rsidRDefault="005319C4" w:rsidP="005319C4">
      <w:pPr>
        <w:rPr>
          <w:b/>
        </w:rPr>
      </w:pPr>
      <w:r w:rsidRPr="00892E3A">
        <w:rPr>
          <w:b/>
        </w:rPr>
        <w:t>Discussion:</w:t>
      </w:r>
    </w:p>
    <w:p w14:paraId="6ABB5099" w14:textId="30B9923D" w:rsidR="005319C4" w:rsidRDefault="005319C4" w:rsidP="005319C4">
      <w:r>
        <w:t>The issue identified in this CID can be solved using existent scheduling mechanism. For example, the AP can always use DMS to deliver group addressed frames.</w:t>
      </w:r>
    </w:p>
    <w:p w14:paraId="2F0FEE0D" w14:textId="77777777" w:rsidR="005319C4" w:rsidRPr="00892E3A" w:rsidRDefault="005319C4" w:rsidP="005319C4">
      <w:pPr>
        <w:rPr>
          <w:b/>
          <w:lang w:val="en-US"/>
        </w:rPr>
      </w:pPr>
    </w:p>
    <w:p w14:paraId="112C34DA" w14:textId="77777777" w:rsidR="005319C4" w:rsidRPr="0053730B" w:rsidRDefault="005319C4" w:rsidP="005319C4">
      <w:pPr>
        <w:rPr>
          <w:b/>
        </w:rPr>
      </w:pPr>
      <w:r w:rsidRPr="00892E3A">
        <w:rPr>
          <w:b/>
        </w:rPr>
        <w:t xml:space="preserve">Proposed resolution: </w:t>
      </w:r>
      <w:r w:rsidRPr="00892E3A">
        <w:rPr>
          <w:rFonts w:hint="eastAsia"/>
          <w:b/>
        </w:rPr>
        <w:t>Re</w:t>
      </w:r>
      <w:r w:rsidRPr="00892E3A">
        <w:rPr>
          <w:b/>
        </w:rPr>
        <w:t>ject</w:t>
      </w:r>
    </w:p>
    <w:p w14:paraId="416AD431" w14:textId="543BDC3F" w:rsidR="005319C4" w:rsidRDefault="005319C4" w:rsidP="0053730B">
      <w:pPr>
        <w:rPr>
          <w:szCs w:val="22"/>
        </w:rPr>
      </w:pPr>
    </w:p>
    <w:p w14:paraId="3A5B3950" w14:textId="77777777" w:rsidR="005319C4" w:rsidRDefault="005319C4" w:rsidP="0053730B">
      <w:pPr>
        <w:rPr>
          <w:szCs w:val="22"/>
        </w:rPr>
      </w:pPr>
    </w:p>
    <w:p w14:paraId="15BB696B" w14:textId="77777777" w:rsidR="005319C4" w:rsidRPr="00B126F0" w:rsidRDefault="005319C4" w:rsidP="0053730B">
      <w:pPr>
        <w:rPr>
          <w:szCs w:val="22"/>
        </w:rPr>
      </w:pPr>
    </w:p>
    <w:tbl>
      <w:tblPr>
        <w:tblStyle w:val="TableGrid"/>
        <w:tblW w:w="9209" w:type="dxa"/>
        <w:tblLook w:val="04A0" w:firstRow="1" w:lastRow="0" w:firstColumn="1" w:lastColumn="0" w:noHBand="0" w:noVBand="1"/>
      </w:tblPr>
      <w:tblGrid>
        <w:gridCol w:w="663"/>
        <w:gridCol w:w="1158"/>
        <w:gridCol w:w="3584"/>
        <w:gridCol w:w="3804"/>
      </w:tblGrid>
      <w:tr w:rsidR="0053730B" w:rsidRPr="002D5ED2" w14:paraId="3D8C5B22" w14:textId="77777777" w:rsidTr="00FA0088">
        <w:trPr>
          <w:trHeight w:val="841"/>
        </w:trPr>
        <w:tc>
          <w:tcPr>
            <w:tcW w:w="663" w:type="dxa"/>
          </w:tcPr>
          <w:p w14:paraId="2A08BBF5" w14:textId="77777777" w:rsidR="0053730B" w:rsidRPr="000079B8" w:rsidRDefault="0053730B" w:rsidP="00FA0088">
            <w:pPr>
              <w:rPr>
                <w:color w:val="000000" w:themeColor="text1"/>
              </w:rPr>
            </w:pPr>
            <w:r w:rsidRPr="000079B8">
              <w:rPr>
                <w:rFonts w:hint="eastAsia"/>
                <w:color w:val="000000" w:themeColor="text1"/>
              </w:rPr>
              <w:t>CID</w:t>
            </w:r>
          </w:p>
        </w:tc>
        <w:tc>
          <w:tcPr>
            <w:tcW w:w="1182" w:type="dxa"/>
          </w:tcPr>
          <w:p w14:paraId="2C1F6266" w14:textId="77777777" w:rsidR="0053730B" w:rsidRPr="000079B8" w:rsidRDefault="0053730B" w:rsidP="00FA0088">
            <w:pPr>
              <w:rPr>
                <w:color w:val="000000" w:themeColor="text1"/>
              </w:rPr>
            </w:pPr>
            <w:r w:rsidRPr="000079B8">
              <w:rPr>
                <w:rFonts w:hint="eastAsia"/>
                <w:color w:val="000000" w:themeColor="text1"/>
              </w:rPr>
              <w:t>Clause</w:t>
            </w:r>
          </w:p>
        </w:tc>
        <w:tc>
          <w:tcPr>
            <w:tcW w:w="2967" w:type="dxa"/>
          </w:tcPr>
          <w:p w14:paraId="4B0EA5F7" w14:textId="77777777" w:rsidR="0053730B" w:rsidRPr="000079B8" w:rsidRDefault="0053730B" w:rsidP="00FA0088">
            <w:pPr>
              <w:rPr>
                <w:color w:val="000000" w:themeColor="text1"/>
              </w:rPr>
            </w:pPr>
            <w:r w:rsidRPr="000079B8">
              <w:rPr>
                <w:rFonts w:hint="eastAsia"/>
                <w:color w:val="000000" w:themeColor="text1"/>
              </w:rPr>
              <w:t>Comment</w:t>
            </w:r>
          </w:p>
        </w:tc>
        <w:tc>
          <w:tcPr>
            <w:tcW w:w="4397" w:type="dxa"/>
          </w:tcPr>
          <w:p w14:paraId="0C01D67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C315EC" w14:paraId="59431A75" w14:textId="77777777" w:rsidTr="00FA0088">
        <w:trPr>
          <w:trHeight w:val="841"/>
        </w:trPr>
        <w:tc>
          <w:tcPr>
            <w:tcW w:w="663" w:type="dxa"/>
          </w:tcPr>
          <w:p w14:paraId="4C90F607" w14:textId="77777777" w:rsidR="0053730B" w:rsidRPr="00122FF4" w:rsidRDefault="0053730B" w:rsidP="00FA0088">
            <w:r>
              <w:rPr>
                <w:rFonts w:hint="eastAsia"/>
              </w:rPr>
              <w:t xml:space="preserve">4459 </w:t>
            </w:r>
          </w:p>
        </w:tc>
        <w:tc>
          <w:tcPr>
            <w:tcW w:w="1219" w:type="dxa"/>
          </w:tcPr>
          <w:p w14:paraId="703B39BD" w14:textId="77777777" w:rsidR="0053730B" w:rsidRPr="00122FF4" w:rsidRDefault="0053730B" w:rsidP="00FA0088">
            <w:r>
              <w:rPr>
                <w:rFonts w:hint="eastAsia"/>
              </w:rPr>
              <w:t>11.20.</w:t>
            </w:r>
            <w:r>
              <w:t>3 P357 L22</w:t>
            </w:r>
          </w:p>
        </w:tc>
        <w:tc>
          <w:tcPr>
            <w:tcW w:w="3754" w:type="dxa"/>
          </w:tcPr>
          <w:p w14:paraId="2B2307A4" w14:textId="77777777" w:rsidR="0053730B" w:rsidRPr="00122FF4" w:rsidRDefault="0053730B" w:rsidP="00FA0088">
            <w:r w:rsidRPr="00630B69">
              <w:t>"When dot11UTCTSFOffsetActivated is false, the Time Advertisement and Time Zone elements shall not be included in Beacon and Probe Response frames" In the previous sentence the Announce frame is defined to include the element, so it shall be mentioned in this sentence as well.</w:t>
            </w:r>
          </w:p>
        </w:tc>
        <w:tc>
          <w:tcPr>
            <w:tcW w:w="3573" w:type="dxa"/>
          </w:tcPr>
          <w:p w14:paraId="79E8DB57" w14:textId="77777777" w:rsidR="0053730B" w:rsidRDefault="0053730B" w:rsidP="00FA0088">
            <w:r w:rsidRPr="00630B69">
              <w:t>Add Announce to the list.</w:t>
            </w:r>
          </w:p>
          <w:p w14:paraId="7533A4B8" w14:textId="77777777" w:rsidR="0053730B" w:rsidRPr="00122FF4" w:rsidRDefault="0053730B" w:rsidP="00FA0088"/>
        </w:tc>
      </w:tr>
    </w:tbl>
    <w:p w14:paraId="7E5ADED4" w14:textId="77777777" w:rsidR="0053730B" w:rsidRPr="008179AB" w:rsidRDefault="0053730B" w:rsidP="0053730B">
      <w:pPr>
        <w:rPr>
          <w:b/>
          <w:szCs w:val="22"/>
          <w:lang w:eastAsia="zh-CN"/>
        </w:rPr>
      </w:pPr>
    </w:p>
    <w:p w14:paraId="7F237388" w14:textId="77777777" w:rsidR="0053730B" w:rsidRPr="00892E3A" w:rsidRDefault="0053730B" w:rsidP="0053730B">
      <w:pPr>
        <w:rPr>
          <w:b/>
        </w:rPr>
      </w:pPr>
      <w:r w:rsidRPr="00892E3A">
        <w:rPr>
          <w:b/>
        </w:rPr>
        <w:t xml:space="preserve">Proposed resolution: </w:t>
      </w:r>
      <w:r w:rsidRPr="00892E3A">
        <w:rPr>
          <w:rFonts w:hint="eastAsia"/>
          <w:b/>
        </w:rPr>
        <w:t>Revise</w:t>
      </w:r>
      <w:r w:rsidRPr="00892E3A">
        <w:rPr>
          <w:b/>
        </w:rPr>
        <w:t>d</w:t>
      </w:r>
    </w:p>
    <w:p w14:paraId="0E1426D0" w14:textId="77777777" w:rsidR="0053730B" w:rsidRDefault="0053730B" w:rsidP="0053730B">
      <w:pPr>
        <w:rPr>
          <w:i/>
        </w:rPr>
      </w:pPr>
      <w:r>
        <w:rPr>
          <w:i/>
        </w:rPr>
        <w:t>Change the first paragraph of 11.20.3 (P357, L17-L22) as follows:</w:t>
      </w:r>
    </w:p>
    <w:p w14:paraId="3621BD86" w14:textId="77777777" w:rsidR="0053730B" w:rsidRDefault="0053730B" w:rsidP="0053730B">
      <w:pPr>
        <w:rPr>
          <w:strike/>
          <w:color w:val="FF0000"/>
          <w:sz w:val="20"/>
        </w:rPr>
      </w:pPr>
      <w:r>
        <w:rPr>
          <w:sz w:val="20"/>
        </w:rPr>
        <w:t xml:space="preserve">When dot11UTCTSFOffsetActivated is true, the Time Advertisement and Time Zone elements shall be included in all Probe Response frames, and the Time Advertisement element shall be included in the Beacon frame every dot11TimeAdvertisementDTIMInterval DTIMs, the Time Advertisement element shall be included in the DMG Beacon frame or in the Announce frame at least every dot11DMGTimeAdvertisementBeaconInterval. When </w:t>
      </w:r>
      <w:r>
        <w:rPr>
          <w:sz w:val="20"/>
        </w:rPr>
        <w:lastRenderedPageBreak/>
        <w:t>dot11UTCTSFOffsetActivated is false, the Time Advertisement and Time Zone elements shall not be included in Beacon</w:t>
      </w:r>
      <w:r>
        <w:rPr>
          <w:color w:val="FF0000"/>
          <w:sz w:val="20"/>
          <w:u w:val="single"/>
        </w:rPr>
        <w:t>, Probe Response, or Announce frames.</w:t>
      </w:r>
      <w:r>
        <w:rPr>
          <w:sz w:val="20"/>
        </w:rPr>
        <w:t xml:space="preserve"> </w:t>
      </w:r>
      <w:proofErr w:type="gramStart"/>
      <w:r w:rsidRPr="00C36AD6">
        <w:rPr>
          <w:strike/>
          <w:color w:val="FF0000"/>
          <w:sz w:val="20"/>
        </w:rPr>
        <w:t>and</w:t>
      </w:r>
      <w:proofErr w:type="gramEnd"/>
      <w:r w:rsidRPr="00C36AD6">
        <w:rPr>
          <w:strike/>
          <w:color w:val="FF0000"/>
          <w:sz w:val="20"/>
        </w:rPr>
        <w:t xml:space="preserve"> Probe Response frames.</w:t>
      </w:r>
    </w:p>
    <w:p w14:paraId="537772A6" w14:textId="77777777" w:rsidR="0053730B" w:rsidRDefault="0053730B" w:rsidP="00CE6CEA">
      <w:pPr>
        <w:rPr>
          <w:szCs w:val="22"/>
        </w:rPr>
      </w:pPr>
    </w:p>
    <w:p w14:paraId="47708DDA" w14:textId="77777777" w:rsidR="0053730B" w:rsidRDefault="0053730B" w:rsidP="00CE6CEA">
      <w:pPr>
        <w:rPr>
          <w:szCs w:val="22"/>
        </w:rPr>
      </w:pPr>
    </w:p>
    <w:p w14:paraId="3C36B4B3"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36"/>
        <w:gridCol w:w="3592"/>
      </w:tblGrid>
      <w:tr w:rsidR="00F64A67" w:rsidRPr="00146351" w14:paraId="59B43A86" w14:textId="77777777" w:rsidTr="0053730B">
        <w:trPr>
          <w:trHeight w:val="841"/>
        </w:trPr>
        <w:tc>
          <w:tcPr>
            <w:tcW w:w="663" w:type="dxa"/>
          </w:tcPr>
          <w:p w14:paraId="267FFC28" w14:textId="77777777" w:rsidR="00F64A67" w:rsidRPr="00146351" w:rsidRDefault="00F64A67" w:rsidP="00D067FC">
            <w:pPr>
              <w:rPr>
                <w:color w:val="000000" w:themeColor="text1"/>
              </w:rPr>
            </w:pPr>
            <w:r w:rsidRPr="00146351">
              <w:rPr>
                <w:rFonts w:hint="eastAsia"/>
                <w:color w:val="000000" w:themeColor="text1"/>
              </w:rPr>
              <w:t>CID</w:t>
            </w:r>
          </w:p>
        </w:tc>
        <w:tc>
          <w:tcPr>
            <w:tcW w:w="1219" w:type="dxa"/>
          </w:tcPr>
          <w:p w14:paraId="16F95ED4" w14:textId="77777777" w:rsidR="00F64A67" w:rsidRPr="00146351" w:rsidRDefault="00F64A67" w:rsidP="00D067FC">
            <w:pPr>
              <w:rPr>
                <w:color w:val="000000" w:themeColor="text1"/>
              </w:rPr>
            </w:pPr>
            <w:r w:rsidRPr="00146351">
              <w:rPr>
                <w:rFonts w:hint="eastAsia"/>
                <w:color w:val="000000" w:themeColor="text1"/>
              </w:rPr>
              <w:t>Clause</w:t>
            </w:r>
          </w:p>
        </w:tc>
        <w:tc>
          <w:tcPr>
            <w:tcW w:w="3726" w:type="dxa"/>
          </w:tcPr>
          <w:p w14:paraId="77B7ABC0" w14:textId="77777777" w:rsidR="00F64A67" w:rsidRPr="00146351" w:rsidRDefault="00F64A67" w:rsidP="00D067FC">
            <w:pPr>
              <w:rPr>
                <w:color w:val="000000" w:themeColor="text1"/>
              </w:rPr>
            </w:pPr>
            <w:r w:rsidRPr="00146351">
              <w:rPr>
                <w:rFonts w:hint="eastAsia"/>
                <w:color w:val="000000" w:themeColor="text1"/>
              </w:rPr>
              <w:t>Comment</w:t>
            </w:r>
          </w:p>
        </w:tc>
        <w:tc>
          <w:tcPr>
            <w:tcW w:w="3601" w:type="dxa"/>
          </w:tcPr>
          <w:p w14:paraId="5C44E28E" w14:textId="77777777" w:rsidR="00F64A67" w:rsidRPr="00146351" w:rsidRDefault="00F64A67" w:rsidP="00D067FC">
            <w:pPr>
              <w:rPr>
                <w:color w:val="000000" w:themeColor="text1"/>
              </w:rPr>
            </w:pPr>
            <w:r w:rsidRPr="00146351">
              <w:rPr>
                <w:rFonts w:hint="eastAsia"/>
                <w:color w:val="000000" w:themeColor="text1"/>
              </w:rPr>
              <w:t>Proposed change</w:t>
            </w:r>
          </w:p>
        </w:tc>
      </w:tr>
      <w:tr w:rsidR="0053730B" w:rsidRPr="00146351" w14:paraId="5F6C4BED" w14:textId="77777777" w:rsidTr="00D067FC">
        <w:trPr>
          <w:trHeight w:val="841"/>
        </w:trPr>
        <w:tc>
          <w:tcPr>
            <w:tcW w:w="663" w:type="dxa"/>
          </w:tcPr>
          <w:p w14:paraId="723617D2" w14:textId="56109FF9" w:rsidR="0053730B" w:rsidRPr="00835217" w:rsidRDefault="0053730B" w:rsidP="0053730B">
            <w:r>
              <w:rPr>
                <w:rFonts w:hint="eastAsia"/>
              </w:rPr>
              <w:t>4471</w:t>
            </w:r>
          </w:p>
        </w:tc>
        <w:tc>
          <w:tcPr>
            <w:tcW w:w="1219" w:type="dxa"/>
          </w:tcPr>
          <w:p w14:paraId="67877395" w14:textId="77777777" w:rsidR="0053730B" w:rsidRDefault="0053730B" w:rsidP="0053730B">
            <w:r>
              <w:rPr>
                <w:rFonts w:hint="eastAsia"/>
              </w:rPr>
              <w:t>1</w:t>
            </w:r>
            <w:r>
              <w:t>0.24.2.13</w:t>
            </w:r>
          </w:p>
          <w:p w14:paraId="203CB7C5" w14:textId="526A0407" w:rsidR="0053730B" w:rsidRPr="00835217" w:rsidRDefault="0053730B" w:rsidP="0053730B">
            <w:r>
              <w:t>P217 L36</w:t>
            </w:r>
          </w:p>
        </w:tc>
        <w:tc>
          <w:tcPr>
            <w:tcW w:w="3754" w:type="dxa"/>
          </w:tcPr>
          <w:p w14:paraId="5462CA5F" w14:textId="77321F9D" w:rsidR="0053730B" w:rsidRPr="00835217" w:rsidRDefault="0053730B" w:rsidP="0053730B">
            <w:r>
              <w:rPr>
                <w:rFonts w:hint="eastAsia"/>
                <w:color w:val="000000"/>
              </w:rPr>
              <w:t>Regarding CID 3738, the resolution is "Rejected" with the following reason.</w:t>
            </w:r>
            <w:r>
              <w:rPr>
                <w:rFonts w:hint="eastAsia"/>
                <w:color w:val="000000"/>
              </w:rPr>
              <w:br/>
              <w:t xml:space="preserve">- Bullets a-f specify the "shall" </w:t>
            </w:r>
            <w:proofErr w:type="spellStart"/>
            <w:r>
              <w:rPr>
                <w:rFonts w:hint="eastAsia"/>
                <w:color w:val="000000"/>
              </w:rPr>
              <w:t>behevior</w:t>
            </w:r>
            <w:proofErr w:type="spellEnd"/>
            <w:r>
              <w:rPr>
                <w:rFonts w:hint="eastAsia"/>
                <w:color w:val="000000"/>
              </w:rPr>
              <w:t xml:space="preserve"> while this sentence specifies the "shall not" behaviour. While the comments is right in that the indicated sentence can be concluded by bullets a-f, it is still preferred to keep the sentence as an emphasis so that it is more explicit to understand that the behaviour described in the referred sentence is prohibited.</w:t>
            </w:r>
            <w:r>
              <w:rPr>
                <w:rFonts w:hint="eastAsia"/>
                <w:color w:val="000000"/>
              </w:rPr>
              <w:br/>
            </w:r>
            <w:r>
              <w:rPr>
                <w:rFonts w:hint="eastAsia"/>
                <w:color w:val="000000"/>
              </w:rPr>
              <w:br/>
              <w:t>I disagree with this resolution.</w:t>
            </w:r>
            <w:r>
              <w:rPr>
                <w:rFonts w:hint="eastAsia"/>
                <w:color w:val="000000"/>
              </w:rPr>
              <w:br/>
              <w:t>This is very simple rule, there is no confusion, so you don't need to emphasize this.</w:t>
            </w:r>
            <w:r>
              <w:rPr>
                <w:rFonts w:hint="eastAsia"/>
                <w:color w:val="000000"/>
              </w:rPr>
              <w:br/>
              <w:t xml:space="preserve">Also, the normative text is the requirement for the implementation. Because the "shall not" </w:t>
            </w:r>
            <w:proofErr w:type="spellStart"/>
            <w:r>
              <w:rPr>
                <w:rFonts w:hint="eastAsia"/>
                <w:color w:val="000000"/>
              </w:rPr>
              <w:t>behavior</w:t>
            </w:r>
            <w:proofErr w:type="spellEnd"/>
            <w:r>
              <w:rPr>
                <w:rFonts w:hint="eastAsia"/>
                <w:color w:val="000000"/>
              </w:rPr>
              <w:t xml:space="preserve"> is not testable, the spec recommends not using "shall not" sentence.</w:t>
            </w:r>
          </w:p>
        </w:tc>
        <w:tc>
          <w:tcPr>
            <w:tcW w:w="3573" w:type="dxa"/>
          </w:tcPr>
          <w:p w14:paraId="6CFA7520" w14:textId="19AE2E6A" w:rsidR="0053730B" w:rsidRDefault="0053730B" w:rsidP="0053730B">
            <w:r>
              <w:rPr>
                <w:rFonts w:hint="eastAsia"/>
                <w:color w:val="000000"/>
              </w:rPr>
              <w:t>Remove the following redundant sentence.</w:t>
            </w:r>
            <w:r>
              <w:rPr>
                <w:rFonts w:hint="eastAsia"/>
                <w:color w:val="000000"/>
              </w:rPr>
              <w:br/>
              <w:t>"An EDMG STA that initiates a PPDU transmission to peer EDMG STA shall not set the TXVECTOR parameters CH_BANDWIDTH and CHANNEL_AGGREGATION of the PPDU to the channels in which the CCA were not idle according to Table 1,"</w:t>
            </w:r>
          </w:p>
        </w:tc>
      </w:tr>
    </w:tbl>
    <w:p w14:paraId="58A9B450" w14:textId="77777777" w:rsidR="00F64A67" w:rsidRDefault="00F64A67" w:rsidP="00F64A67">
      <w:pPr>
        <w:rPr>
          <w:b/>
          <w:color w:val="000000" w:themeColor="text1"/>
          <w:szCs w:val="22"/>
          <w:lang w:eastAsia="zh-CN"/>
        </w:rPr>
      </w:pPr>
    </w:p>
    <w:p w14:paraId="0050E88B" w14:textId="096F7F75" w:rsidR="00C445BD" w:rsidRDefault="00C445BD" w:rsidP="00F64A67">
      <w:pPr>
        <w:rPr>
          <w:b/>
        </w:rPr>
      </w:pPr>
      <w:r>
        <w:rPr>
          <w:rFonts w:hint="eastAsia"/>
          <w:b/>
          <w:lang w:eastAsia="zh-CN"/>
        </w:rPr>
        <w:t>D</w:t>
      </w:r>
      <w:r>
        <w:rPr>
          <w:b/>
          <w:lang w:eastAsia="zh-CN"/>
        </w:rPr>
        <w:t>iscussion</w:t>
      </w:r>
      <w:r w:rsidRPr="00892E3A">
        <w:rPr>
          <w:b/>
        </w:rPr>
        <w:t>:</w:t>
      </w:r>
    </w:p>
    <w:p w14:paraId="6D0F6B6A" w14:textId="2A362BD2" w:rsidR="00C445BD" w:rsidRPr="00C445BD" w:rsidRDefault="00C445BD" w:rsidP="00F64A67">
      <w:pPr>
        <w:rPr>
          <w:lang w:eastAsia="zh-CN"/>
        </w:rPr>
      </w:pPr>
      <w:r w:rsidRPr="00C445BD">
        <w:rPr>
          <w:rFonts w:hint="eastAsia"/>
          <w:lang w:eastAsia="zh-CN"/>
        </w:rPr>
        <w:t>It is pre</w:t>
      </w:r>
      <w:r w:rsidRPr="00C445BD">
        <w:rPr>
          <w:lang w:eastAsia="zh-CN"/>
        </w:rPr>
        <w:t xml:space="preserve">ferred to keep the normative text to help readers to have a better understanding of the </w:t>
      </w:r>
      <w:proofErr w:type="spellStart"/>
      <w:r w:rsidRPr="00C445BD">
        <w:rPr>
          <w:lang w:eastAsia="zh-CN"/>
        </w:rPr>
        <w:t>behaviors</w:t>
      </w:r>
      <w:proofErr w:type="spellEnd"/>
      <w:r w:rsidRPr="00C445BD">
        <w:rPr>
          <w:lang w:eastAsia="zh-CN"/>
        </w:rPr>
        <w:t>. However, we propose to follow the commenter’s suggestions to change the way we describe the text.</w:t>
      </w:r>
    </w:p>
    <w:p w14:paraId="3AF5CAA7" w14:textId="77777777" w:rsidR="00C445BD" w:rsidRPr="00C445BD" w:rsidRDefault="00C445BD" w:rsidP="00F64A67">
      <w:pPr>
        <w:rPr>
          <w:b/>
          <w:color w:val="000000" w:themeColor="text1"/>
          <w:szCs w:val="22"/>
          <w:lang w:eastAsia="zh-CN"/>
        </w:rPr>
      </w:pPr>
    </w:p>
    <w:p w14:paraId="0F74652A" w14:textId="77777777" w:rsidR="00783657" w:rsidRDefault="00783657" w:rsidP="00783657">
      <w:pPr>
        <w:rPr>
          <w:b/>
        </w:rPr>
      </w:pPr>
      <w:r w:rsidRPr="00892E3A">
        <w:rPr>
          <w:b/>
        </w:rPr>
        <w:t xml:space="preserve">Proposed resolution: </w:t>
      </w:r>
      <w:r>
        <w:rPr>
          <w:b/>
        </w:rPr>
        <w:t>Revise</w:t>
      </w:r>
    </w:p>
    <w:p w14:paraId="7F59BFD7" w14:textId="77777777" w:rsidR="00783657" w:rsidRDefault="00783657" w:rsidP="00783657">
      <w:pPr>
        <w:rPr>
          <w:b/>
        </w:rPr>
      </w:pPr>
    </w:p>
    <w:p w14:paraId="3121952A" w14:textId="77777777" w:rsidR="00783657" w:rsidRPr="00B50D28" w:rsidRDefault="00783657" w:rsidP="00783657">
      <w:pPr>
        <w:rPr>
          <w:i/>
          <w:lang w:eastAsia="zh-CN"/>
        </w:rPr>
      </w:pPr>
      <w:r w:rsidRPr="00B50D28">
        <w:rPr>
          <w:i/>
          <w:lang w:eastAsia="zh-CN"/>
        </w:rPr>
        <w:t>Change the paragraph in 10.24.2.13 P217 L36-L39 as follows:</w:t>
      </w:r>
    </w:p>
    <w:p w14:paraId="7064420C" w14:textId="77777777" w:rsidR="00783657" w:rsidRPr="00F64A67" w:rsidRDefault="00783657" w:rsidP="00783657">
      <w:pPr>
        <w:rPr>
          <w:szCs w:val="22"/>
        </w:rPr>
      </w:pPr>
      <w:r>
        <w:rPr>
          <w:sz w:val="20"/>
        </w:rPr>
        <w:t xml:space="preserve">An EDMG STA that initiates a PPDU transmission to peer EDMG STA shall </w:t>
      </w:r>
      <w:r w:rsidRPr="00B50D28">
        <w:rPr>
          <w:strike/>
          <w:color w:val="FF0000"/>
          <w:sz w:val="20"/>
        </w:rPr>
        <w:t>not</w:t>
      </w:r>
      <w:r>
        <w:rPr>
          <w:sz w:val="20"/>
        </w:rPr>
        <w:t xml:space="preserve"> set the TXVECTOR parameters CH_BANDWIDTH and CHANNEL_AGGREGATION of the PPDU to </w:t>
      </w:r>
      <w:r>
        <w:rPr>
          <w:color w:val="FF0000"/>
          <w:sz w:val="20"/>
          <w:u w:val="single"/>
        </w:rPr>
        <w:t xml:space="preserve">a subset of </w:t>
      </w:r>
      <w:r>
        <w:rPr>
          <w:sz w:val="20"/>
        </w:rPr>
        <w:t xml:space="preserve">the channels in which the CCA were </w:t>
      </w:r>
      <w:r w:rsidRPr="00B50D28">
        <w:rPr>
          <w:strike/>
          <w:color w:val="FF0000"/>
          <w:sz w:val="20"/>
        </w:rPr>
        <w:t>not</w:t>
      </w:r>
      <w:r>
        <w:rPr>
          <w:sz w:val="20"/>
        </w:rPr>
        <w:t xml:space="preserve"> idle according to Table 1, and shall set the TXVECTOR parameter SCRAMBLER_INIT_SETTING to a value that provides bandwidth information to the peer STA.</w:t>
      </w:r>
    </w:p>
    <w:p w14:paraId="6473F4CD" w14:textId="77777777" w:rsidR="00EB1AB9" w:rsidRPr="00783657" w:rsidRDefault="00EB1AB9" w:rsidP="00CE6CEA">
      <w:pPr>
        <w:rPr>
          <w:szCs w:val="22"/>
        </w:rPr>
      </w:pPr>
    </w:p>
    <w:p w14:paraId="6FF3CC2E" w14:textId="77777777" w:rsidR="00EB1AB9" w:rsidRDefault="00EB1AB9" w:rsidP="00CE6CEA">
      <w:pPr>
        <w:rPr>
          <w:szCs w:val="22"/>
        </w:rPr>
      </w:pPr>
    </w:p>
    <w:p w14:paraId="76ECF60C" w14:textId="77777777" w:rsidR="00EB1AB9" w:rsidRP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13"/>
        <w:gridCol w:w="3615"/>
      </w:tblGrid>
      <w:tr w:rsidR="004E57A6" w:rsidRPr="00146351" w14:paraId="224C5F28" w14:textId="77777777" w:rsidTr="0053730B">
        <w:trPr>
          <w:trHeight w:val="841"/>
        </w:trPr>
        <w:tc>
          <w:tcPr>
            <w:tcW w:w="663" w:type="dxa"/>
          </w:tcPr>
          <w:p w14:paraId="21DC858A" w14:textId="77777777" w:rsidR="004E57A6" w:rsidRPr="00146351" w:rsidRDefault="004E57A6" w:rsidP="00A73B2F">
            <w:pPr>
              <w:rPr>
                <w:color w:val="000000" w:themeColor="text1"/>
              </w:rPr>
            </w:pPr>
            <w:r w:rsidRPr="00146351">
              <w:rPr>
                <w:rFonts w:hint="eastAsia"/>
                <w:color w:val="000000" w:themeColor="text1"/>
              </w:rPr>
              <w:t>CID</w:t>
            </w:r>
          </w:p>
        </w:tc>
        <w:tc>
          <w:tcPr>
            <w:tcW w:w="1219" w:type="dxa"/>
          </w:tcPr>
          <w:p w14:paraId="23FBBAED" w14:textId="77777777" w:rsidR="004E57A6" w:rsidRPr="00146351" w:rsidRDefault="004E57A6" w:rsidP="00A73B2F">
            <w:pPr>
              <w:rPr>
                <w:color w:val="000000" w:themeColor="text1"/>
              </w:rPr>
            </w:pPr>
            <w:r w:rsidRPr="00146351">
              <w:rPr>
                <w:rFonts w:hint="eastAsia"/>
                <w:color w:val="000000" w:themeColor="text1"/>
              </w:rPr>
              <w:t>Clause</w:t>
            </w:r>
          </w:p>
        </w:tc>
        <w:tc>
          <w:tcPr>
            <w:tcW w:w="3649" w:type="dxa"/>
          </w:tcPr>
          <w:p w14:paraId="0B3EEDFE" w14:textId="77777777" w:rsidR="004E57A6" w:rsidRPr="00146351" w:rsidRDefault="004E57A6" w:rsidP="00A73B2F">
            <w:pPr>
              <w:rPr>
                <w:color w:val="000000" w:themeColor="text1"/>
              </w:rPr>
            </w:pPr>
            <w:r w:rsidRPr="00146351">
              <w:rPr>
                <w:rFonts w:hint="eastAsia"/>
                <w:color w:val="000000" w:themeColor="text1"/>
              </w:rPr>
              <w:t>Comment</w:t>
            </w:r>
          </w:p>
        </w:tc>
        <w:tc>
          <w:tcPr>
            <w:tcW w:w="3678" w:type="dxa"/>
          </w:tcPr>
          <w:p w14:paraId="083CDF3A" w14:textId="77777777" w:rsidR="004E57A6" w:rsidRPr="00146351" w:rsidRDefault="004E57A6" w:rsidP="00A73B2F">
            <w:pPr>
              <w:rPr>
                <w:color w:val="000000" w:themeColor="text1"/>
              </w:rPr>
            </w:pPr>
            <w:r w:rsidRPr="00146351">
              <w:rPr>
                <w:rFonts w:hint="eastAsia"/>
                <w:color w:val="000000" w:themeColor="text1"/>
              </w:rPr>
              <w:t>Proposed change</w:t>
            </w:r>
          </w:p>
        </w:tc>
      </w:tr>
      <w:tr w:rsidR="0053730B" w:rsidRPr="00146351" w14:paraId="7A8D5C17" w14:textId="77777777" w:rsidTr="00A73B2F">
        <w:trPr>
          <w:trHeight w:val="841"/>
        </w:trPr>
        <w:tc>
          <w:tcPr>
            <w:tcW w:w="663" w:type="dxa"/>
          </w:tcPr>
          <w:p w14:paraId="66EB4603" w14:textId="307AE2BB" w:rsidR="0053730B" w:rsidRPr="00835217" w:rsidRDefault="0053730B" w:rsidP="0053730B">
            <w:r>
              <w:rPr>
                <w:rFonts w:hint="eastAsia"/>
              </w:rPr>
              <w:t>4472</w:t>
            </w:r>
          </w:p>
        </w:tc>
        <w:tc>
          <w:tcPr>
            <w:tcW w:w="1219" w:type="dxa"/>
          </w:tcPr>
          <w:p w14:paraId="6EB2B249" w14:textId="77777777" w:rsidR="0053730B" w:rsidRDefault="0053730B" w:rsidP="0053730B">
            <w:r>
              <w:rPr>
                <w:rFonts w:hint="eastAsia"/>
              </w:rPr>
              <w:t>10</w:t>
            </w:r>
            <w:r>
              <w:t>.24.2.13</w:t>
            </w:r>
          </w:p>
          <w:p w14:paraId="6AE9E20A" w14:textId="586E8032" w:rsidR="0053730B" w:rsidRPr="00835217" w:rsidRDefault="0053730B" w:rsidP="0053730B">
            <w:r>
              <w:t>P217 L7</w:t>
            </w:r>
          </w:p>
        </w:tc>
        <w:tc>
          <w:tcPr>
            <w:tcW w:w="3754" w:type="dxa"/>
          </w:tcPr>
          <w:p w14:paraId="29918AA0" w14:textId="7C920FB3" w:rsidR="0053730B" w:rsidRPr="00835217" w:rsidRDefault="0053730B" w:rsidP="0053730B">
            <w:r>
              <w:rPr>
                <w:rFonts w:hint="eastAsia"/>
                <w:color w:val="000000"/>
              </w:rPr>
              <w:t>Regarding CID 3737</w:t>
            </w:r>
            <w:proofErr w:type="gramStart"/>
            <w:r>
              <w:rPr>
                <w:rFonts w:hint="eastAsia"/>
                <w:color w:val="000000"/>
              </w:rPr>
              <w:t>,</w:t>
            </w:r>
            <w:proofErr w:type="gramEnd"/>
            <w:r>
              <w:rPr>
                <w:rFonts w:hint="eastAsia"/>
                <w:color w:val="000000"/>
              </w:rPr>
              <w:br/>
              <w:t>The resolution is "Rejected" with the following discussion.</w:t>
            </w:r>
            <w:r>
              <w:rPr>
                <w:rFonts w:hint="eastAsia"/>
                <w:color w:val="000000"/>
              </w:rPr>
              <w:br/>
              <w:t xml:space="preserve">- It is not clear what the commenter </w:t>
            </w:r>
            <w:r>
              <w:rPr>
                <w:rFonts w:hint="eastAsia"/>
                <w:color w:val="000000"/>
              </w:rPr>
              <w:lastRenderedPageBreak/>
              <w:t>means by asking "Can the STA transmit PPDU in any channel?" For the channel bonding/aggregation scenarios, the channels that will be used to transmit PPDUs are already determined by the primary, secondary, secondary1 and secondary2 channels.</w:t>
            </w:r>
            <w:r>
              <w:rPr>
                <w:rFonts w:hint="eastAsia"/>
                <w:color w:val="000000"/>
              </w:rPr>
              <w:br/>
            </w:r>
            <w:r>
              <w:rPr>
                <w:rFonts w:hint="eastAsia"/>
                <w:color w:val="000000"/>
              </w:rPr>
              <w:br/>
              <w:t>Here is the proposed changes.</w:t>
            </w:r>
            <w:r>
              <w:rPr>
                <w:rFonts w:hint="eastAsia"/>
                <w:color w:val="000000"/>
              </w:rPr>
              <w:br/>
              <w:t>a) Transmit a 8.64 GHz mask PPDU on [channel list] if the secondary, secondary1 and secondary2 channels are ...</w:t>
            </w:r>
          </w:p>
        </w:tc>
        <w:tc>
          <w:tcPr>
            <w:tcW w:w="3573" w:type="dxa"/>
          </w:tcPr>
          <w:p w14:paraId="4F7FF2AB" w14:textId="37638E63" w:rsidR="0053730B" w:rsidRDefault="0053730B" w:rsidP="0053730B">
            <w:r>
              <w:rPr>
                <w:rFonts w:hint="eastAsia"/>
                <w:color w:val="000000"/>
              </w:rPr>
              <w:lastRenderedPageBreak/>
              <w:t>As in comment.</w:t>
            </w:r>
          </w:p>
        </w:tc>
      </w:tr>
    </w:tbl>
    <w:p w14:paraId="1C12D39F" w14:textId="77777777" w:rsidR="004E57A6" w:rsidRPr="00146351" w:rsidRDefault="004E57A6" w:rsidP="004E57A6">
      <w:pPr>
        <w:rPr>
          <w:b/>
          <w:color w:val="000000" w:themeColor="text1"/>
          <w:szCs w:val="22"/>
          <w:lang w:eastAsia="zh-CN"/>
        </w:rPr>
      </w:pPr>
    </w:p>
    <w:p w14:paraId="363DCD94" w14:textId="77777777" w:rsidR="0053730B" w:rsidRPr="00892E3A" w:rsidRDefault="0053730B" w:rsidP="0053730B">
      <w:pPr>
        <w:rPr>
          <w:b/>
        </w:rPr>
      </w:pPr>
      <w:r w:rsidRPr="00892E3A">
        <w:rPr>
          <w:rFonts w:hint="eastAsia"/>
          <w:b/>
        </w:rPr>
        <w:t>Discu</w:t>
      </w:r>
      <w:r w:rsidRPr="00892E3A">
        <w:rPr>
          <w:b/>
        </w:rPr>
        <w:t>ssion:</w:t>
      </w:r>
    </w:p>
    <w:p w14:paraId="7C046733" w14:textId="0380846E" w:rsidR="0053730B" w:rsidRDefault="007A3E2E" w:rsidP="0053730B">
      <w:r>
        <w:t xml:space="preserve">The feasible “[channel list]” list parameter is defined in Table 1 based on the BSS Operating Channels field and Primary </w:t>
      </w:r>
      <w:r w:rsidR="007322C5">
        <w:t xml:space="preserve">Channel </w:t>
      </w:r>
      <w:r>
        <w:t xml:space="preserve">field within the EDMG Operation element. Therefore, we can add this clarification. </w:t>
      </w:r>
    </w:p>
    <w:p w14:paraId="4FF817D2" w14:textId="77777777" w:rsidR="0053730B" w:rsidRDefault="0053730B" w:rsidP="0053730B">
      <w:pPr>
        <w:rPr>
          <w:b/>
        </w:rPr>
      </w:pPr>
    </w:p>
    <w:p w14:paraId="7BB6BCB6" w14:textId="5D5741E7" w:rsidR="0053730B" w:rsidRDefault="0053730B" w:rsidP="0053730B">
      <w:pPr>
        <w:rPr>
          <w:b/>
          <w:lang w:eastAsia="zh-CN"/>
        </w:rPr>
      </w:pPr>
      <w:r w:rsidRPr="00892E3A">
        <w:rPr>
          <w:b/>
        </w:rPr>
        <w:t xml:space="preserve">Proposed resolution: </w:t>
      </w:r>
      <w:r w:rsidRPr="00892E3A">
        <w:rPr>
          <w:rFonts w:hint="eastAsia"/>
          <w:b/>
        </w:rPr>
        <w:t>Re</w:t>
      </w:r>
      <w:r w:rsidR="007A3E2E">
        <w:rPr>
          <w:rFonts w:hint="eastAsia"/>
          <w:b/>
          <w:lang w:eastAsia="zh-CN"/>
        </w:rPr>
        <w:t>vised</w:t>
      </w:r>
    </w:p>
    <w:p w14:paraId="4BEDC1CC" w14:textId="582BE90E" w:rsidR="007A3E2E" w:rsidRPr="007A3E2E" w:rsidRDefault="007A3E2E" w:rsidP="0053730B">
      <w:pPr>
        <w:rPr>
          <w:i/>
        </w:rPr>
      </w:pPr>
      <w:r w:rsidRPr="007A3E2E">
        <w:rPr>
          <w:i/>
          <w:lang w:eastAsia="zh-CN"/>
        </w:rPr>
        <w:t>Change the paragraph of P217 L4-L6 as follows:</w:t>
      </w:r>
    </w:p>
    <w:p w14:paraId="217508BA" w14:textId="6B19F556" w:rsidR="004E57A6" w:rsidRPr="0053730B" w:rsidRDefault="007A3E2E" w:rsidP="00CE6CEA">
      <w:pPr>
        <w:rPr>
          <w:szCs w:val="22"/>
        </w:rPr>
      </w:pPr>
      <w:r>
        <w:rPr>
          <w:sz w:val="20"/>
        </w:rPr>
        <w:t>If a STA is permitted to begin a TXOP (as defined in 10.24.2.4 (Obtaining an EDCA TXOP)) and the STA has at least one MSDU pending for transmission for the AC of the permitted TXOP, the STA shall perform exactly one of the following actions</w:t>
      </w:r>
      <w:r w:rsidR="007322C5">
        <w:rPr>
          <w:color w:val="FF0000"/>
          <w:sz w:val="20"/>
          <w:u w:val="single"/>
        </w:rPr>
        <w:t xml:space="preserve"> on primary</w:t>
      </w:r>
      <w:r w:rsidR="00FB5AC7">
        <w:rPr>
          <w:color w:val="FF0000"/>
          <w:sz w:val="20"/>
          <w:u w:val="single"/>
        </w:rPr>
        <w:t>,</w:t>
      </w:r>
      <w:r w:rsidR="007322C5">
        <w:rPr>
          <w:color w:val="FF0000"/>
          <w:sz w:val="20"/>
          <w:u w:val="single"/>
        </w:rPr>
        <w:t xml:space="preserve"> seco</w:t>
      </w:r>
      <w:r w:rsidR="00FB5AC7">
        <w:rPr>
          <w:color w:val="FF0000"/>
          <w:sz w:val="20"/>
          <w:u w:val="single"/>
        </w:rPr>
        <w:t>ndary, seconday1, and secondary</w:t>
      </w:r>
      <w:r w:rsidR="007322C5">
        <w:rPr>
          <w:color w:val="FF0000"/>
          <w:sz w:val="20"/>
          <w:u w:val="single"/>
        </w:rPr>
        <w:t>2 channels defined in Table 1, which is based on the BSS Operating Channels field and Primary Channel field within the EDMG Operation element transmitted by an EDMG AP or an EDMG PCP</w:t>
      </w:r>
      <w:r>
        <w:rPr>
          <w:sz w:val="20"/>
        </w:rPr>
        <w:t>:</w:t>
      </w:r>
      <w:bookmarkStart w:id="0" w:name="_GoBack"/>
      <w:bookmarkEnd w:id="0"/>
    </w:p>
    <w:p w14:paraId="131E0CA0" w14:textId="77777777" w:rsidR="00A143B8" w:rsidRDefault="00A143B8" w:rsidP="000B454A">
      <w:pPr>
        <w:rPr>
          <w:color w:val="000000" w:themeColor="text1"/>
          <w:szCs w:val="22"/>
          <w:lang w:eastAsia="zh-CN"/>
        </w:rPr>
      </w:pPr>
    </w:p>
    <w:p w14:paraId="7CA3E7F7" w14:textId="77777777" w:rsidR="00EA72FC" w:rsidRDefault="00EA72FC" w:rsidP="000B454A">
      <w:pPr>
        <w:rPr>
          <w:color w:val="000000" w:themeColor="text1"/>
          <w:szCs w:val="22"/>
          <w:lang w:eastAsia="zh-CN"/>
        </w:rPr>
      </w:pPr>
    </w:p>
    <w:p w14:paraId="285A606C"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167"/>
        <w:gridCol w:w="6108"/>
        <w:gridCol w:w="1271"/>
      </w:tblGrid>
      <w:tr w:rsidR="00A73B2F" w:rsidRPr="00146351" w14:paraId="57E2787F" w14:textId="77777777" w:rsidTr="0053730B">
        <w:trPr>
          <w:trHeight w:val="841"/>
        </w:trPr>
        <w:tc>
          <w:tcPr>
            <w:tcW w:w="663" w:type="dxa"/>
          </w:tcPr>
          <w:p w14:paraId="58EFD392"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03947DC1" w14:textId="77777777" w:rsidR="00A73B2F" w:rsidRPr="00146351" w:rsidRDefault="00A73B2F" w:rsidP="00A73B2F">
            <w:pPr>
              <w:rPr>
                <w:color w:val="000000" w:themeColor="text1"/>
              </w:rPr>
            </w:pPr>
            <w:r w:rsidRPr="00146351">
              <w:rPr>
                <w:rFonts w:hint="eastAsia"/>
                <w:color w:val="000000" w:themeColor="text1"/>
              </w:rPr>
              <w:t>Clause</w:t>
            </w:r>
          </w:p>
        </w:tc>
        <w:tc>
          <w:tcPr>
            <w:tcW w:w="3701" w:type="dxa"/>
          </w:tcPr>
          <w:p w14:paraId="72A9164C" w14:textId="77777777" w:rsidR="00A73B2F" w:rsidRPr="00146351" w:rsidRDefault="00A73B2F" w:rsidP="00A73B2F">
            <w:pPr>
              <w:rPr>
                <w:color w:val="000000" w:themeColor="text1"/>
              </w:rPr>
            </w:pPr>
            <w:r w:rsidRPr="00146351">
              <w:rPr>
                <w:rFonts w:hint="eastAsia"/>
                <w:color w:val="000000" w:themeColor="text1"/>
              </w:rPr>
              <w:t>Comment</w:t>
            </w:r>
          </w:p>
        </w:tc>
        <w:tc>
          <w:tcPr>
            <w:tcW w:w="3626" w:type="dxa"/>
          </w:tcPr>
          <w:p w14:paraId="5BC962DC" w14:textId="77777777" w:rsidR="00A73B2F" w:rsidRPr="00146351" w:rsidRDefault="00A73B2F" w:rsidP="00A73B2F">
            <w:pPr>
              <w:rPr>
                <w:color w:val="000000" w:themeColor="text1"/>
              </w:rPr>
            </w:pPr>
            <w:r w:rsidRPr="00146351">
              <w:rPr>
                <w:rFonts w:hint="eastAsia"/>
                <w:color w:val="000000" w:themeColor="text1"/>
              </w:rPr>
              <w:t>Proposed change</w:t>
            </w:r>
          </w:p>
        </w:tc>
      </w:tr>
      <w:tr w:rsidR="0053730B" w:rsidRPr="00146351" w14:paraId="56951A5E" w14:textId="77777777" w:rsidTr="00A73B2F">
        <w:trPr>
          <w:trHeight w:val="841"/>
        </w:trPr>
        <w:tc>
          <w:tcPr>
            <w:tcW w:w="663" w:type="dxa"/>
          </w:tcPr>
          <w:p w14:paraId="26359387" w14:textId="69A15773" w:rsidR="0053730B" w:rsidRPr="00835217" w:rsidRDefault="0053730B" w:rsidP="0053730B">
            <w:r>
              <w:rPr>
                <w:rFonts w:hint="eastAsia"/>
              </w:rPr>
              <w:t>4473</w:t>
            </w:r>
          </w:p>
        </w:tc>
        <w:tc>
          <w:tcPr>
            <w:tcW w:w="1219" w:type="dxa"/>
          </w:tcPr>
          <w:p w14:paraId="65C184E8" w14:textId="77777777" w:rsidR="0053730B" w:rsidRDefault="0053730B" w:rsidP="0053730B">
            <w:r>
              <w:rPr>
                <w:rFonts w:hint="eastAsia"/>
              </w:rPr>
              <w:t>10.2</w:t>
            </w:r>
            <w:r>
              <w:t>4.2.13</w:t>
            </w:r>
          </w:p>
          <w:p w14:paraId="70697164" w14:textId="4C14B749" w:rsidR="0053730B" w:rsidRPr="00835217" w:rsidRDefault="0053730B" w:rsidP="0053730B">
            <w:r>
              <w:t>P216 L23</w:t>
            </w:r>
          </w:p>
        </w:tc>
        <w:tc>
          <w:tcPr>
            <w:tcW w:w="3754" w:type="dxa"/>
          </w:tcPr>
          <w:p w14:paraId="182FF0E2" w14:textId="0A6A53FC" w:rsidR="0053730B" w:rsidRPr="00835217" w:rsidRDefault="0053730B" w:rsidP="0053730B">
            <w:r>
              <w:rPr>
                <w:rFonts w:hint="eastAsia"/>
                <w:color w:val="000000"/>
              </w:rPr>
              <w:t>Regarding CID 3735, I disagree with the proposed changes.</w:t>
            </w:r>
            <w:r>
              <w:rPr>
                <w:rFonts w:hint="eastAsia"/>
                <w:color w:val="000000"/>
              </w:rPr>
              <w:br/>
            </w:r>
            <w:r>
              <w:rPr>
                <w:rFonts w:hint="eastAsia"/>
                <w:color w:val="000000"/>
              </w:rPr>
              <w:br/>
              <w:t>In 29.3.8,</w:t>
            </w:r>
            <w:r>
              <w:rPr>
                <w:rFonts w:hint="eastAsia"/>
                <w:color w:val="000000"/>
              </w:rPr>
              <w:br/>
              <w:t>The receiver shall issue the PHY-</w:t>
            </w:r>
            <w:proofErr w:type="spellStart"/>
            <w:r>
              <w:rPr>
                <w:rFonts w:hint="eastAsia"/>
                <w:color w:val="000000"/>
              </w:rPr>
              <w:t>CCA.indication</w:t>
            </w:r>
            <w:proofErr w:type="spellEnd"/>
            <w:r>
              <w:rPr>
                <w:rFonts w:hint="eastAsia"/>
                <w:color w:val="000000"/>
              </w:rPr>
              <w:t>(</w:t>
            </w:r>
            <w:proofErr w:type="spellStart"/>
            <w:r>
              <w:rPr>
                <w:rFonts w:hint="eastAsia"/>
                <w:color w:val="000000"/>
              </w:rPr>
              <w:t>BUSY,primary</w:t>
            </w:r>
            <w:proofErr w:type="spellEnd"/>
            <w:r>
              <w:rPr>
                <w:rFonts w:hint="eastAsia"/>
                <w:color w:val="000000"/>
              </w:rPr>
              <w:t xml:space="preserve">/secondary/secondary1/secondary2) for any signal 20 dB above the minimum sensitivity for a 2.16 GHz PPDU using SC MCS 1 at any of the channels (primary/secondary/secondary1/secondary2) the receiver is open to receive in for at least </w:t>
            </w:r>
            <w:proofErr w:type="spellStart"/>
            <w:r>
              <w:rPr>
                <w:rFonts w:hint="eastAsia"/>
                <w:color w:val="000000"/>
              </w:rPr>
              <w:t>aDMGCCAEDDetectTime</w:t>
            </w:r>
            <w:proofErr w:type="spellEnd"/>
            <w:r>
              <w:rPr>
                <w:rFonts w:hint="eastAsia"/>
                <w:color w:val="000000"/>
              </w:rPr>
              <w:t>.</w:t>
            </w:r>
            <w:r>
              <w:rPr>
                <w:rFonts w:hint="eastAsia"/>
                <w:color w:val="000000"/>
              </w:rPr>
              <w:br/>
            </w:r>
            <w:r>
              <w:rPr>
                <w:rFonts w:hint="eastAsia"/>
                <w:color w:val="000000"/>
              </w:rPr>
              <w:br/>
              <w:t>When the receiver detects the signals on the secondary1 and the secondary2, which channel-list is included in the issued PHY-</w:t>
            </w:r>
            <w:proofErr w:type="spellStart"/>
            <w:r>
              <w:rPr>
                <w:rFonts w:hint="eastAsia"/>
                <w:color w:val="000000"/>
              </w:rPr>
              <w:t>CCA.indication</w:t>
            </w:r>
            <w:proofErr w:type="spellEnd"/>
            <w:r>
              <w:rPr>
                <w:rFonts w:hint="eastAsia"/>
                <w:color w:val="000000"/>
              </w:rPr>
              <w:t xml:space="preserve"> primitive?</w:t>
            </w:r>
            <w:r>
              <w:rPr>
                <w:rFonts w:hint="eastAsia"/>
                <w:color w:val="000000"/>
              </w:rPr>
              <w:br/>
              <w:t>If the secondary2 is included in the channel-list, the MAC is considering that the secondary1 is idle. But, it is not correct.</w:t>
            </w:r>
            <w:r>
              <w:rPr>
                <w:rFonts w:hint="eastAsia"/>
                <w:color w:val="000000"/>
              </w:rPr>
              <w:br/>
            </w:r>
            <w:r>
              <w:rPr>
                <w:rFonts w:hint="eastAsia"/>
                <w:color w:val="000000"/>
              </w:rPr>
              <w:br/>
              <w:t>The PHY-</w:t>
            </w:r>
            <w:proofErr w:type="spellStart"/>
            <w:r>
              <w:rPr>
                <w:rFonts w:hint="eastAsia"/>
                <w:color w:val="000000"/>
              </w:rPr>
              <w:t>CCA.indication</w:t>
            </w:r>
            <w:proofErr w:type="spellEnd"/>
            <w:r>
              <w:rPr>
                <w:rFonts w:hint="eastAsia"/>
                <w:color w:val="000000"/>
              </w:rPr>
              <w:t xml:space="preserve"> is one shot event in a baseline spec. Are you thinking that the PHY will generate the multiple PHY-</w:t>
            </w:r>
            <w:proofErr w:type="spellStart"/>
            <w:r>
              <w:rPr>
                <w:rFonts w:hint="eastAsia"/>
                <w:color w:val="000000"/>
              </w:rPr>
              <w:t>CCA.indication</w:t>
            </w:r>
            <w:proofErr w:type="spellEnd"/>
            <w:r>
              <w:rPr>
                <w:rFonts w:hint="eastAsia"/>
                <w:color w:val="000000"/>
              </w:rPr>
              <w:t xml:space="preserve"> primitives for all busy channels?</w:t>
            </w:r>
            <w:r>
              <w:rPr>
                <w:rFonts w:hint="eastAsia"/>
                <w:color w:val="000000"/>
              </w:rPr>
              <w:br/>
            </w:r>
            <w:r>
              <w:rPr>
                <w:rFonts w:hint="eastAsia"/>
                <w:color w:val="000000"/>
              </w:rPr>
              <w:lastRenderedPageBreak/>
              <w:t xml:space="preserve">If yes, it is totally different </w:t>
            </w:r>
            <w:proofErr w:type="spellStart"/>
            <w:r>
              <w:rPr>
                <w:rFonts w:hint="eastAsia"/>
                <w:color w:val="000000"/>
              </w:rPr>
              <w:t>behavior</w:t>
            </w:r>
            <w:proofErr w:type="spellEnd"/>
            <w:r>
              <w:rPr>
                <w:rFonts w:hint="eastAsia"/>
                <w:color w:val="000000"/>
              </w:rPr>
              <w:t xml:space="preserve"> and you have to use a new primitive instead of the PHY-</w:t>
            </w:r>
            <w:proofErr w:type="spellStart"/>
            <w:r>
              <w:rPr>
                <w:rFonts w:hint="eastAsia"/>
                <w:color w:val="000000"/>
              </w:rPr>
              <w:t>CCA.indication</w:t>
            </w:r>
            <w:proofErr w:type="spellEnd"/>
            <w:r>
              <w:rPr>
                <w:rFonts w:hint="eastAsia"/>
                <w:color w:val="000000"/>
              </w:rPr>
              <w:t xml:space="preserve"> </w:t>
            </w:r>
            <w:proofErr w:type="spellStart"/>
            <w:r>
              <w:rPr>
                <w:rFonts w:hint="eastAsia"/>
                <w:color w:val="000000"/>
              </w:rPr>
              <w:t>primive</w:t>
            </w:r>
            <w:proofErr w:type="spellEnd"/>
            <w:r>
              <w:rPr>
                <w:rFonts w:hint="eastAsia"/>
                <w:color w:val="000000"/>
              </w:rPr>
              <w:t>.</w:t>
            </w:r>
          </w:p>
        </w:tc>
        <w:tc>
          <w:tcPr>
            <w:tcW w:w="3573" w:type="dxa"/>
          </w:tcPr>
          <w:p w14:paraId="0238C2C8" w14:textId="16EB5A08" w:rsidR="0053730B" w:rsidRDefault="0053730B" w:rsidP="0053730B">
            <w:r>
              <w:rPr>
                <w:rFonts w:hint="eastAsia"/>
                <w:color w:val="000000"/>
              </w:rPr>
              <w:lastRenderedPageBreak/>
              <w:t>As in comment.</w:t>
            </w:r>
          </w:p>
        </w:tc>
      </w:tr>
    </w:tbl>
    <w:p w14:paraId="31216C55" w14:textId="77777777" w:rsidR="00A73B2F" w:rsidRPr="00146351" w:rsidRDefault="00A73B2F" w:rsidP="00A73B2F">
      <w:pPr>
        <w:rPr>
          <w:b/>
          <w:color w:val="000000" w:themeColor="text1"/>
          <w:szCs w:val="22"/>
          <w:lang w:eastAsia="zh-CN"/>
        </w:rPr>
      </w:pPr>
    </w:p>
    <w:p w14:paraId="0E89F941" w14:textId="77777777" w:rsidR="0053730B" w:rsidRPr="00892E3A" w:rsidRDefault="0053730B" w:rsidP="0053730B">
      <w:pPr>
        <w:rPr>
          <w:b/>
        </w:rPr>
      </w:pPr>
      <w:r w:rsidRPr="00892E3A">
        <w:rPr>
          <w:rFonts w:hint="eastAsia"/>
          <w:b/>
        </w:rPr>
        <w:t>Di</w:t>
      </w:r>
      <w:r w:rsidRPr="00892E3A">
        <w:rPr>
          <w:b/>
        </w:rPr>
        <w:t>scussion:</w:t>
      </w:r>
    </w:p>
    <w:p w14:paraId="5E2BF081" w14:textId="77777777" w:rsidR="0053730B" w:rsidRDefault="0053730B" w:rsidP="0053730B">
      <w:r>
        <w:rPr>
          <w:rFonts w:hint="eastAsia"/>
        </w:rPr>
        <w:t>The</w:t>
      </w:r>
      <w:r>
        <w:t xml:space="preserve"> definition of channel list in PHY-</w:t>
      </w:r>
      <w:proofErr w:type="spellStart"/>
      <w:r>
        <w:t>CCA.indication</w:t>
      </w:r>
      <w:proofErr w:type="spellEnd"/>
      <w:r>
        <w:t xml:space="preserve"> in 802.11 </w:t>
      </w:r>
      <w:proofErr w:type="spellStart"/>
      <w:r>
        <w:t>REVmd</w:t>
      </w:r>
      <w:proofErr w:type="spellEnd"/>
      <w:r>
        <w:t xml:space="preserve"> 2.0 reads as follows:</w:t>
      </w:r>
    </w:p>
    <w:p w14:paraId="56B6600D" w14:textId="6F727A31" w:rsidR="0053730B" w:rsidRDefault="00783657" w:rsidP="0053730B">
      <w:r>
        <w:t>“</w:t>
      </w:r>
      <w:r w:rsidR="0053730B">
        <w:t>When STATE is IDLE or when, for the type of PHY in operation, CCA is determined by a single channel,</w:t>
      </w:r>
      <w:r w:rsidR="0053730B">
        <w:rPr>
          <w:rFonts w:hint="eastAsia"/>
        </w:rPr>
        <w:t xml:space="preserve"> </w:t>
      </w:r>
      <w:r w:rsidR="0053730B">
        <w:t xml:space="preserve">the channel-list parameter is absent. Otherwise, </w:t>
      </w:r>
      <w:r w:rsidR="0053730B" w:rsidRPr="003A3B07">
        <w:rPr>
          <w:highlight w:val="yellow"/>
        </w:rPr>
        <w:t>it carries a set indicating which channels are busy</w:t>
      </w:r>
      <w:r w:rsidR="0053730B">
        <w:t>. The</w:t>
      </w:r>
      <w:r w:rsidR="0053730B">
        <w:rPr>
          <w:rFonts w:hint="eastAsia"/>
        </w:rPr>
        <w:t xml:space="preserve"> </w:t>
      </w:r>
      <w:r w:rsidR="0053730B">
        <w:t>channel-list parameter in a PHY-</w:t>
      </w:r>
      <w:proofErr w:type="spellStart"/>
      <w:r w:rsidR="0053730B">
        <w:t>CCA.indication</w:t>
      </w:r>
      <w:proofErr w:type="spellEnd"/>
      <w:r w:rsidR="0053730B">
        <w:t xml:space="preserve"> primitive generated by a VHT or </w:t>
      </w:r>
      <w:proofErr w:type="gramStart"/>
      <w:r w:rsidR="0053730B">
        <w:t>S1G(</w:t>
      </w:r>
      <w:proofErr w:type="gramEnd"/>
      <w:r w:rsidR="0053730B">
        <w:t>11ah) STA contains</w:t>
      </w:r>
      <w:r w:rsidR="0053730B">
        <w:rPr>
          <w:rFonts w:hint="eastAsia"/>
        </w:rPr>
        <w:t xml:space="preserve"> </w:t>
      </w:r>
      <w:r w:rsidR="0053730B">
        <w:t>at most a single element. Table 8-5 (The channel-list parameter elements) defines the members of this</w:t>
      </w:r>
      <w:r w:rsidR="0053730B">
        <w:rPr>
          <w:rFonts w:hint="eastAsia"/>
        </w:rPr>
        <w:t xml:space="preserve"> </w:t>
      </w:r>
      <w:r w:rsidR="0053730B">
        <w:t>set.</w:t>
      </w:r>
      <w:r>
        <w:t>”</w:t>
      </w:r>
    </w:p>
    <w:p w14:paraId="2D8FAEBC" w14:textId="77777777" w:rsidR="0053730B" w:rsidRDefault="0053730B" w:rsidP="0053730B"/>
    <w:p w14:paraId="7C2F3E3B" w14:textId="7C182A2E" w:rsidR="0053730B" w:rsidRPr="00783657" w:rsidRDefault="0053730B" w:rsidP="0053730B">
      <w:r>
        <w:rPr>
          <w:rFonts w:hint="eastAsia"/>
        </w:rPr>
        <w:t>As a r</w:t>
      </w:r>
      <w:r>
        <w:t>esult, only the channel list in PHY-</w:t>
      </w:r>
      <w:proofErr w:type="spellStart"/>
      <w:r>
        <w:t>CCA.indication</w:t>
      </w:r>
      <w:proofErr w:type="spellEnd"/>
      <w:r>
        <w:t xml:space="preserve"> of VHT and S1G STA contains at most a single element. For other types of STAs, channel list carries a set indicating which channels are busy, which can include multiple elements.</w:t>
      </w:r>
      <w:r w:rsidR="00783657">
        <w:t xml:space="preserve"> This is also clarified in </w:t>
      </w:r>
      <w:r w:rsidR="00783657">
        <w:rPr>
          <w:rFonts w:hint="eastAsia"/>
          <w:lang w:eastAsia="zh-CN"/>
        </w:rPr>
        <w:t>Se</w:t>
      </w:r>
      <w:r w:rsidR="00783657">
        <w:rPr>
          <w:lang w:eastAsia="zh-CN"/>
        </w:rPr>
        <w:t>ction 8.3.5.12.2,</w:t>
      </w:r>
      <w:r w:rsidR="00783657">
        <w:t xml:space="preserve"> P77 L4-L7 in D3.0 as follows:</w:t>
      </w:r>
    </w:p>
    <w:p w14:paraId="3B7358C4" w14:textId="77777777" w:rsidR="0053730B" w:rsidRDefault="0053730B" w:rsidP="0053730B"/>
    <w:p w14:paraId="53213071" w14:textId="39DDD3B1" w:rsidR="0053730B" w:rsidRDefault="00783657" w:rsidP="0053730B">
      <w:r>
        <w:t>“</w:t>
      </w:r>
      <w:r w:rsidR="0053730B" w:rsidRPr="00783657">
        <w:t>In case of an EDMG STA, the channel-list parameter contains the primary and secondary channels and may contain the secondary1 and secondary2 channels, while the RX-antenna-ID parameter indicates a set of IDs of the DMG antennas in which the channel indication is provided.</w:t>
      </w:r>
      <w:r>
        <w:t>”</w:t>
      </w:r>
    </w:p>
    <w:p w14:paraId="7520CF60" w14:textId="77777777" w:rsidR="00E83D17" w:rsidRDefault="00E83D17" w:rsidP="0053730B"/>
    <w:p w14:paraId="06C088AB" w14:textId="39A41D88" w:rsidR="00E83D17" w:rsidRPr="00783657" w:rsidRDefault="00E83D17" w:rsidP="0053730B">
      <w:r>
        <w:t>However, current 11ay spec text in Section 8.3.5.12.2 has mistakenly included “EDMG” in the following sentence (P77 L3):</w:t>
      </w:r>
    </w:p>
    <w:p w14:paraId="3B4C45B4" w14:textId="59C94002" w:rsidR="0053730B" w:rsidRPr="00E83D17" w:rsidRDefault="00E83D17" w:rsidP="0053730B">
      <w:r w:rsidRPr="00E83D17">
        <w:t>“The channel-list parameter in a PHY-</w:t>
      </w:r>
      <w:proofErr w:type="spellStart"/>
      <w:r w:rsidRPr="00E83D17">
        <w:t>CCA.indication</w:t>
      </w:r>
      <w:proofErr w:type="spellEnd"/>
      <w:r w:rsidRPr="00E83D17">
        <w:t xml:space="preserve"> primitive generated by a VHT, EDMG or S1G STA contains at most a single element.”</w:t>
      </w:r>
    </w:p>
    <w:p w14:paraId="32C81841" w14:textId="77777777" w:rsidR="00E83D17" w:rsidRPr="00E83D17" w:rsidRDefault="00E83D17" w:rsidP="0053730B"/>
    <w:p w14:paraId="415753F3" w14:textId="37D58C42" w:rsidR="00E83D17" w:rsidRPr="00E83D17" w:rsidRDefault="00E83D17" w:rsidP="0053730B">
      <w:r w:rsidRPr="00E83D17">
        <w:t>Therefore, “EDMG” should be deleted from this sentence.</w:t>
      </w:r>
    </w:p>
    <w:p w14:paraId="18A9781A" w14:textId="77777777" w:rsidR="00E83D17" w:rsidRDefault="00E83D17" w:rsidP="0053730B">
      <w:pPr>
        <w:rPr>
          <w:sz w:val="20"/>
        </w:rPr>
      </w:pPr>
    </w:p>
    <w:p w14:paraId="781ADE62" w14:textId="099C9203" w:rsidR="0053730B" w:rsidRDefault="0053730B" w:rsidP="0053730B">
      <w:pPr>
        <w:rPr>
          <w:b/>
        </w:rPr>
      </w:pPr>
      <w:r w:rsidRPr="00892E3A">
        <w:rPr>
          <w:b/>
          <w:sz w:val="20"/>
        </w:rPr>
        <w:t xml:space="preserve">Proposed resolution: </w:t>
      </w:r>
      <w:r w:rsidRPr="00892E3A">
        <w:rPr>
          <w:rFonts w:hint="eastAsia"/>
          <w:b/>
        </w:rPr>
        <w:t>Re</w:t>
      </w:r>
      <w:r w:rsidR="00E83D17">
        <w:rPr>
          <w:b/>
        </w:rPr>
        <w:t>vise</w:t>
      </w:r>
    </w:p>
    <w:p w14:paraId="569A39A1" w14:textId="52C78C33" w:rsidR="00E83D17" w:rsidRDefault="00E83D17" w:rsidP="0053730B">
      <w:pPr>
        <w:rPr>
          <w:i/>
          <w:lang w:eastAsia="zh-CN"/>
        </w:rPr>
      </w:pPr>
      <w:r w:rsidRPr="00E83D17">
        <w:rPr>
          <w:rFonts w:hint="eastAsia"/>
          <w:i/>
          <w:lang w:eastAsia="zh-CN"/>
        </w:rPr>
        <w:t>Chang</w:t>
      </w:r>
      <w:r w:rsidRPr="00E83D17">
        <w:rPr>
          <w:i/>
          <w:lang w:eastAsia="zh-CN"/>
        </w:rPr>
        <w:t>e the following sentence in Section 8.3.5.12.2 P77 L3 as follows:</w:t>
      </w:r>
    </w:p>
    <w:p w14:paraId="4C5A6920" w14:textId="34F9A322" w:rsidR="00E83D17" w:rsidRPr="00E83D17" w:rsidRDefault="00E83D17" w:rsidP="0053730B">
      <w:pPr>
        <w:rPr>
          <w:i/>
          <w:lang w:eastAsia="zh-CN"/>
        </w:rPr>
      </w:pPr>
      <w:r>
        <w:rPr>
          <w:sz w:val="20"/>
        </w:rPr>
        <w:t>The channel-list parameter in a PHY-</w:t>
      </w:r>
      <w:proofErr w:type="spellStart"/>
      <w:r>
        <w:rPr>
          <w:sz w:val="20"/>
        </w:rPr>
        <w:t>CCA.indication</w:t>
      </w:r>
      <w:proofErr w:type="spellEnd"/>
      <w:r>
        <w:rPr>
          <w:sz w:val="20"/>
        </w:rPr>
        <w:t xml:space="preserve"> primitive generated by a VHT</w:t>
      </w:r>
      <w:r w:rsidRPr="00E83D17">
        <w:rPr>
          <w:strike/>
          <w:color w:val="FF0000"/>
          <w:sz w:val="20"/>
        </w:rPr>
        <w:t xml:space="preserve">, EDMG </w:t>
      </w:r>
      <w:r>
        <w:rPr>
          <w:sz w:val="20"/>
        </w:rPr>
        <w:t>or S1G STA contains at most a single element.</w:t>
      </w:r>
    </w:p>
    <w:p w14:paraId="77D1F381" w14:textId="77777777" w:rsidR="0053730B" w:rsidRDefault="0053730B" w:rsidP="000B454A">
      <w:pPr>
        <w:rPr>
          <w:i/>
          <w:color w:val="000000" w:themeColor="text1"/>
          <w:szCs w:val="22"/>
        </w:rPr>
      </w:pPr>
    </w:p>
    <w:p w14:paraId="4C779F49" w14:textId="77777777" w:rsidR="0053730B" w:rsidRDefault="0053730B" w:rsidP="000B454A">
      <w:pPr>
        <w:rPr>
          <w:i/>
          <w:color w:val="000000" w:themeColor="text1"/>
          <w:szCs w:val="22"/>
        </w:rPr>
      </w:pPr>
    </w:p>
    <w:p w14:paraId="2426A470" w14:textId="77777777" w:rsidR="0053730B" w:rsidRDefault="0053730B" w:rsidP="000B454A">
      <w:pPr>
        <w:rPr>
          <w:color w:val="000000" w:themeColor="text1"/>
          <w:szCs w:val="22"/>
          <w:lang w:eastAsia="zh-CN"/>
        </w:rPr>
      </w:pPr>
    </w:p>
    <w:p w14:paraId="149A4E8E" w14:textId="77777777" w:rsidR="00A73B2F" w:rsidRDefault="00A73B2F" w:rsidP="000B454A">
      <w:pPr>
        <w:rPr>
          <w:color w:val="000000" w:themeColor="text1"/>
          <w:szCs w:val="22"/>
          <w:lang w:eastAsia="zh-CN"/>
        </w:rPr>
      </w:pPr>
    </w:p>
    <w:p w14:paraId="76C561EE" w14:textId="77777777" w:rsidR="00A73B2F" w:rsidRPr="00A73B2F" w:rsidRDefault="00A73B2F"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13ED2CF9"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53730B">
        <w:rPr>
          <w:b/>
          <w:bCs/>
          <w:szCs w:val="22"/>
          <w:lang w:val="en-US" w:eastAsia="ja-JP"/>
        </w:rPr>
        <w:t>9</w:t>
      </w:r>
      <w:r w:rsidR="00B80F99" w:rsidRPr="00146351">
        <w:rPr>
          <w:b/>
          <w:bCs/>
          <w:szCs w:val="22"/>
          <w:lang w:val="en-US" w:eastAsia="ja-JP"/>
        </w:rPr>
        <w:t>/</w:t>
      </w:r>
      <w:r w:rsidR="00790979">
        <w:rPr>
          <w:b/>
          <w:bCs/>
          <w:szCs w:val="22"/>
          <w:lang w:val="en-US" w:eastAsia="ja-JP"/>
        </w:rPr>
        <w:t>0664</w:t>
      </w:r>
      <w:r w:rsidR="00924DF1">
        <w:rPr>
          <w:b/>
          <w:bCs/>
          <w:szCs w:val="22"/>
          <w:lang w:val="en-US" w:eastAsia="ja-JP"/>
        </w:rPr>
        <w:t>r1</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12946" w14:textId="77777777" w:rsidR="007078A8" w:rsidRDefault="007078A8">
      <w:r>
        <w:separator/>
      </w:r>
    </w:p>
  </w:endnote>
  <w:endnote w:type="continuationSeparator" w:id="0">
    <w:p w14:paraId="440C944B" w14:textId="77777777" w:rsidR="007078A8" w:rsidRDefault="0070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A73B2F" w:rsidRDefault="007078A8">
    <w:pPr>
      <w:pStyle w:val="Footer"/>
      <w:tabs>
        <w:tab w:val="clear" w:pos="6480"/>
        <w:tab w:val="center" w:pos="4680"/>
        <w:tab w:val="right" w:pos="9360"/>
      </w:tabs>
    </w:pPr>
    <w:r>
      <w:fldChar w:fldCharType="begin"/>
    </w:r>
    <w:r>
      <w:instrText xml:space="preserve"> SUBJECT  \* MERGEFORMAT </w:instrText>
    </w:r>
    <w:r>
      <w:fldChar w:fldCharType="separate"/>
    </w:r>
    <w:r w:rsidR="00A73B2F">
      <w:t>Submission</w:t>
    </w:r>
    <w:r>
      <w:fldChar w:fldCharType="end"/>
    </w:r>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r>
      <w:fldChar w:fldCharType="begin"/>
    </w:r>
    <w:r>
      <w:instrText xml:space="preserve"> COMMENTS  \* MERGEFORMAT </w:instrText>
    </w:r>
    <w:r>
      <w:fldChar w:fldCharType="separate"/>
    </w:r>
    <w:r w:rsidR="00A73B2F">
      <w:t>Cheng Chen, Intel</w:t>
    </w:r>
    <w:r>
      <w:fldChar w:fldCharType="end"/>
    </w:r>
  </w:p>
  <w:p w14:paraId="51BBBB8F" w14:textId="77777777" w:rsidR="00A73B2F" w:rsidRDefault="00A73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97748" w14:textId="77777777" w:rsidR="007078A8" w:rsidRDefault="007078A8">
      <w:r>
        <w:separator/>
      </w:r>
    </w:p>
  </w:footnote>
  <w:footnote w:type="continuationSeparator" w:id="0">
    <w:p w14:paraId="3123C61B" w14:textId="77777777" w:rsidR="007078A8" w:rsidRDefault="0070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A73B2F" w:rsidRDefault="007078A8">
    <w:pPr>
      <w:pStyle w:val="Header"/>
      <w:tabs>
        <w:tab w:val="clear" w:pos="6480"/>
        <w:tab w:val="center" w:pos="4680"/>
        <w:tab w:val="right" w:pos="9360"/>
      </w:tabs>
    </w:pPr>
    <w:r>
      <w:fldChar w:fldCharType="begin"/>
    </w:r>
    <w:r>
      <w:instrText xml:space="preserve"> KEYWORDS  \* MERGEFORMAT </w:instrText>
    </w:r>
    <w:r>
      <w:fldChar w:fldCharType="separate"/>
    </w:r>
    <w:r w:rsidR="00EA74E9">
      <w:t>May 2019</w:t>
    </w:r>
    <w:r>
      <w:fldChar w:fldCharType="end"/>
    </w:r>
    <w:r w:rsidR="00A73B2F">
      <w:tab/>
    </w:r>
    <w:r w:rsidR="00A73B2F">
      <w:tab/>
    </w:r>
    <w:r>
      <w:fldChar w:fldCharType="begin"/>
    </w:r>
    <w:r>
      <w:instrText xml:space="preserve"> TITLE  \* MERGEFORMAT </w:instrText>
    </w:r>
    <w:r>
      <w:fldChar w:fldCharType="separate"/>
    </w:r>
    <w:r w:rsidR="00924DF1">
      <w:t>doc.: IEEE 802.11-19/0664r1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39"/>
  </w:num>
  <w:num w:numId="4">
    <w:abstractNumId w:val="33"/>
  </w:num>
  <w:num w:numId="5">
    <w:abstractNumId w:val="17"/>
  </w:num>
  <w:num w:numId="6">
    <w:abstractNumId w:val="23"/>
  </w:num>
  <w:num w:numId="7">
    <w:abstractNumId w:val="18"/>
  </w:num>
  <w:num w:numId="8">
    <w:abstractNumId w:val="7"/>
  </w:num>
  <w:num w:numId="9">
    <w:abstractNumId w:val="37"/>
  </w:num>
  <w:num w:numId="10">
    <w:abstractNumId w:val="20"/>
  </w:num>
  <w:num w:numId="11">
    <w:abstractNumId w:val="22"/>
  </w:num>
  <w:num w:numId="12">
    <w:abstractNumId w:val="6"/>
  </w:num>
  <w:num w:numId="13">
    <w:abstractNumId w:val="29"/>
  </w:num>
  <w:num w:numId="14">
    <w:abstractNumId w:val="16"/>
  </w:num>
  <w:num w:numId="15">
    <w:abstractNumId w:val="26"/>
  </w:num>
  <w:num w:numId="16">
    <w:abstractNumId w:val="0"/>
  </w:num>
  <w:num w:numId="17">
    <w:abstractNumId w:val="2"/>
  </w:num>
  <w:num w:numId="18">
    <w:abstractNumId w:val="1"/>
  </w:num>
  <w:num w:numId="19">
    <w:abstractNumId w:val="38"/>
  </w:num>
  <w:num w:numId="20">
    <w:abstractNumId w:val="19"/>
  </w:num>
  <w:num w:numId="21">
    <w:abstractNumId w:val="27"/>
  </w:num>
  <w:num w:numId="22">
    <w:abstractNumId w:val="24"/>
  </w:num>
  <w:num w:numId="23">
    <w:abstractNumId w:val="8"/>
  </w:num>
  <w:num w:numId="24">
    <w:abstractNumId w:val="10"/>
  </w:num>
  <w:num w:numId="25">
    <w:abstractNumId w:val="3"/>
  </w:num>
  <w:num w:numId="26">
    <w:abstractNumId w:val="4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1"/>
  </w:num>
  <w:num w:numId="31">
    <w:abstractNumId w:val="32"/>
  </w:num>
  <w:num w:numId="32">
    <w:abstractNumId w:val="9"/>
  </w:num>
  <w:num w:numId="33">
    <w:abstractNumId w:val="28"/>
  </w:num>
  <w:num w:numId="34">
    <w:abstractNumId w:val="36"/>
  </w:num>
  <w:num w:numId="35">
    <w:abstractNumId w:val="13"/>
  </w:num>
  <w:num w:numId="36">
    <w:abstractNumId w:val="14"/>
  </w:num>
  <w:num w:numId="37">
    <w:abstractNumId w:val="5"/>
  </w:num>
  <w:num w:numId="38">
    <w:abstractNumId w:val="25"/>
  </w:num>
  <w:num w:numId="39">
    <w:abstractNumId w:val="12"/>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2CDA"/>
    <w:rsid w:val="00057546"/>
    <w:rsid w:val="000771C7"/>
    <w:rsid w:val="00086E31"/>
    <w:rsid w:val="00090D80"/>
    <w:rsid w:val="0009459F"/>
    <w:rsid w:val="00095EDE"/>
    <w:rsid w:val="000B454A"/>
    <w:rsid w:val="000C02E5"/>
    <w:rsid w:val="000C3D51"/>
    <w:rsid w:val="000D5D7B"/>
    <w:rsid w:val="000E0793"/>
    <w:rsid w:val="000E307E"/>
    <w:rsid w:val="000F181D"/>
    <w:rsid w:val="00112C74"/>
    <w:rsid w:val="0011783C"/>
    <w:rsid w:val="00120F2D"/>
    <w:rsid w:val="00120F65"/>
    <w:rsid w:val="00146351"/>
    <w:rsid w:val="00157F26"/>
    <w:rsid w:val="00166474"/>
    <w:rsid w:val="00180CD5"/>
    <w:rsid w:val="0019196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311699"/>
    <w:rsid w:val="00312431"/>
    <w:rsid w:val="00343E67"/>
    <w:rsid w:val="00385E90"/>
    <w:rsid w:val="003A3DAA"/>
    <w:rsid w:val="003B7E31"/>
    <w:rsid w:val="003C5D0D"/>
    <w:rsid w:val="003D26C5"/>
    <w:rsid w:val="003D6635"/>
    <w:rsid w:val="003E51C2"/>
    <w:rsid w:val="003E6362"/>
    <w:rsid w:val="003E7E3F"/>
    <w:rsid w:val="00442037"/>
    <w:rsid w:val="00452B17"/>
    <w:rsid w:val="00482A74"/>
    <w:rsid w:val="004A2ED5"/>
    <w:rsid w:val="004A7B1D"/>
    <w:rsid w:val="004B064B"/>
    <w:rsid w:val="004B566B"/>
    <w:rsid w:val="004C36F4"/>
    <w:rsid w:val="004D4B32"/>
    <w:rsid w:val="004E1F55"/>
    <w:rsid w:val="004E57A6"/>
    <w:rsid w:val="004F03D3"/>
    <w:rsid w:val="004F6888"/>
    <w:rsid w:val="00501234"/>
    <w:rsid w:val="00507A3E"/>
    <w:rsid w:val="005115B4"/>
    <w:rsid w:val="005319C4"/>
    <w:rsid w:val="0053730B"/>
    <w:rsid w:val="00537F72"/>
    <w:rsid w:val="0056252C"/>
    <w:rsid w:val="00564670"/>
    <w:rsid w:val="005856AD"/>
    <w:rsid w:val="005869AF"/>
    <w:rsid w:val="00594EED"/>
    <w:rsid w:val="005A5A2C"/>
    <w:rsid w:val="005D0B43"/>
    <w:rsid w:val="005D6C83"/>
    <w:rsid w:val="005E141C"/>
    <w:rsid w:val="005E688B"/>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322C5"/>
    <w:rsid w:val="007419FA"/>
    <w:rsid w:val="00744F21"/>
    <w:rsid w:val="00762256"/>
    <w:rsid w:val="00770572"/>
    <w:rsid w:val="00774F4C"/>
    <w:rsid w:val="0078286B"/>
    <w:rsid w:val="00783657"/>
    <w:rsid w:val="00783C21"/>
    <w:rsid w:val="007860D8"/>
    <w:rsid w:val="00790978"/>
    <w:rsid w:val="00790979"/>
    <w:rsid w:val="007A3E2E"/>
    <w:rsid w:val="007B6BA8"/>
    <w:rsid w:val="007C5F57"/>
    <w:rsid w:val="007E1075"/>
    <w:rsid w:val="007E225E"/>
    <w:rsid w:val="007F1238"/>
    <w:rsid w:val="00816EE0"/>
    <w:rsid w:val="00826DA1"/>
    <w:rsid w:val="00843A5A"/>
    <w:rsid w:val="00866190"/>
    <w:rsid w:val="00880ED4"/>
    <w:rsid w:val="00891A46"/>
    <w:rsid w:val="008B0301"/>
    <w:rsid w:val="008B3A42"/>
    <w:rsid w:val="008B3EF1"/>
    <w:rsid w:val="008E4DDC"/>
    <w:rsid w:val="0090175B"/>
    <w:rsid w:val="0090477F"/>
    <w:rsid w:val="00910026"/>
    <w:rsid w:val="00924DF1"/>
    <w:rsid w:val="00940267"/>
    <w:rsid w:val="00940A4F"/>
    <w:rsid w:val="00972CA7"/>
    <w:rsid w:val="00974C79"/>
    <w:rsid w:val="00977994"/>
    <w:rsid w:val="00992BE5"/>
    <w:rsid w:val="00995E31"/>
    <w:rsid w:val="009E3D25"/>
    <w:rsid w:val="009E5586"/>
    <w:rsid w:val="009F1274"/>
    <w:rsid w:val="009F2FBC"/>
    <w:rsid w:val="00A02C1F"/>
    <w:rsid w:val="00A04416"/>
    <w:rsid w:val="00A13F86"/>
    <w:rsid w:val="00A143B8"/>
    <w:rsid w:val="00A259B6"/>
    <w:rsid w:val="00A35896"/>
    <w:rsid w:val="00A37741"/>
    <w:rsid w:val="00A62766"/>
    <w:rsid w:val="00A660C6"/>
    <w:rsid w:val="00A724DB"/>
    <w:rsid w:val="00A73B2F"/>
    <w:rsid w:val="00A747D9"/>
    <w:rsid w:val="00A77C26"/>
    <w:rsid w:val="00A83CAD"/>
    <w:rsid w:val="00A927A2"/>
    <w:rsid w:val="00A9392C"/>
    <w:rsid w:val="00AA2A80"/>
    <w:rsid w:val="00AA2B41"/>
    <w:rsid w:val="00AA427C"/>
    <w:rsid w:val="00AB2953"/>
    <w:rsid w:val="00AD6B39"/>
    <w:rsid w:val="00B1227A"/>
    <w:rsid w:val="00B126F0"/>
    <w:rsid w:val="00B40197"/>
    <w:rsid w:val="00B63071"/>
    <w:rsid w:val="00B66DCB"/>
    <w:rsid w:val="00B80F99"/>
    <w:rsid w:val="00B9376F"/>
    <w:rsid w:val="00B96811"/>
    <w:rsid w:val="00BB63B3"/>
    <w:rsid w:val="00BC3B91"/>
    <w:rsid w:val="00BD3A13"/>
    <w:rsid w:val="00BE3707"/>
    <w:rsid w:val="00BE40B9"/>
    <w:rsid w:val="00BE68C2"/>
    <w:rsid w:val="00C22CB7"/>
    <w:rsid w:val="00C315EC"/>
    <w:rsid w:val="00C32B22"/>
    <w:rsid w:val="00C41092"/>
    <w:rsid w:val="00C415B3"/>
    <w:rsid w:val="00C445BD"/>
    <w:rsid w:val="00C647D9"/>
    <w:rsid w:val="00C7093F"/>
    <w:rsid w:val="00C858EB"/>
    <w:rsid w:val="00C85EC6"/>
    <w:rsid w:val="00C86428"/>
    <w:rsid w:val="00C95F2A"/>
    <w:rsid w:val="00CA01B1"/>
    <w:rsid w:val="00CA09B2"/>
    <w:rsid w:val="00CA32BD"/>
    <w:rsid w:val="00CA45C2"/>
    <w:rsid w:val="00CB0E04"/>
    <w:rsid w:val="00CE1D26"/>
    <w:rsid w:val="00CE6CEA"/>
    <w:rsid w:val="00D04E2B"/>
    <w:rsid w:val="00D12FF9"/>
    <w:rsid w:val="00D1771B"/>
    <w:rsid w:val="00D36595"/>
    <w:rsid w:val="00D43CD3"/>
    <w:rsid w:val="00D51B33"/>
    <w:rsid w:val="00D723A4"/>
    <w:rsid w:val="00DC5A7B"/>
    <w:rsid w:val="00DC6A98"/>
    <w:rsid w:val="00DD3530"/>
    <w:rsid w:val="00DF63CE"/>
    <w:rsid w:val="00E11414"/>
    <w:rsid w:val="00E12375"/>
    <w:rsid w:val="00E83D17"/>
    <w:rsid w:val="00E841D2"/>
    <w:rsid w:val="00EA72FC"/>
    <w:rsid w:val="00EA74E9"/>
    <w:rsid w:val="00EB1AB9"/>
    <w:rsid w:val="00EC02CD"/>
    <w:rsid w:val="00EC3CF2"/>
    <w:rsid w:val="00EE5778"/>
    <w:rsid w:val="00F06585"/>
    <w:rsid w:val="00F0743D"/>
    <w:rsid w:val="00F1414B"/>
    <w:rsid w:val="00F4043A"/>
    <w:rsid w:val="00F45220"/>
    <w:rsid w:val="00F63322"/>
    <w:rsid w:val="00F64A67"/>
    <w:rsid w:val="00F66037"/>
    <w:rsid w:val="00F67E6F"/>
    <w:rsid w:val="00F70CAC"/>
    <w:rsid w:val="00F71EF0"/>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g.chen@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63</TotalTime>
  <Pages>10</Pages>
  <Words>2764</Words>
  <Characters>15137</Characters>
  <Application>Microsoft Office Word</Application>
  <DocSecurity>0</DocSecurity>
  <Lines>746</Lines>
  <Paragraphs>329</Paragraphs>
  <ScaleCrop>false</ScaleCrop>
  <HeadingPairs>
    <vt:vector size="2" baseType="variant">
      <vt:variant>
        <vt:lpstr>Title</vt:lpstr>
      </vt:variant>
      <vt:variant>
        <vt:i4>1</vt:i4>
      </vt:variant>
    </vt:vector>
  </HeadingPairs>
  <TitlesOfParts>
    <vt:vector size="1" baseType="lpstr">
      <vt:lpstr>doc.: IEEE 802.11-19/0664r0</vt:lpstr>
    </vt:vector>
  </TitlesOfParts>
  <Company>Some Company</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802.11-19/0664r1</dc:title>
  <dc:subject>Submission</dc:subject>
  <dc:creator>cheng.chen@intel.com</dc:creator>
  <cp:keywords>May 2019, CTPClassification=CTP_NT</cp:keywords>
  <dc:description>Cheng Chen, Intel</dc:description>
  <cp:lastModifiedBy>Chen, Cheng</cp:lastModifiedBy>
  <cp:revision>21</cp:revision>
  <cp:lastPrinted>2017-02-23T01:37:00Z</cp:lastPrinted>
  <dcterms:created xsi:type="dcterms:W3CDTF">2018-09-12T18:56:00Z</dcterms:created>
  <dcterms:modified xsi:type="dcterms:W3CDTF">2019-05-08T04:09:00Z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2019-05-08 04:09:02Z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