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RPr="00550C20" w:rsidTr="00076517">
        <w:trPr>
          <w:trHeight w:val="485"/>
          <w:jc w:val="center"/>
        </w:trPr>
        <w:tc>
          <w:tcPr>
            <w:tcW w:w="9576" w:type="dxa"/>
            <w:gridSpan w:val="5"/>
            <w:vAlign w:val="center"/>
          </w:tcPr>
          <w:p w:rsidR="00DC5EA9" w:rsidRDefault="00DC5EA9" w:rsidP="00550C20">
            <w:pPr>
              <w:pStyle w:val="T2"/>
              <w:rPr>
                <w:lang w:eastAsia="ko-KR"/>
              </w:rPr>
            </w:pPr>
            <w:r>
              <w:rPr>
                <w:lang w:eastAsia="ko-KR"/>
              </w:rPr>
              <w:t xml:space="preserve">Comment Resolutions </w:t>
            </w:r>
            <w:r w:rsidR="00597C37">
              <w:rPr>
                <w:lang w:eastAsia="ko-KR"/>
              </w:rPr>
              <w:t xml:space="preserve">for </w:t>
            </w:r>
            <w:r w:rsidR="00550C20">
              <w:rPr>
                <w:lang w:eastAsia="ko-KR"/>
              </w:rPr>
              <w:t>CID 20973 and CID 20719</w:t>
            </w:r>
            <w:r>
              <w:rPr>
                <w:lang w:eastAsia="ko-KR"/>
              </w:rPr>
              <w:t xml:space="preserve"> </w:t>
            </w:r>
          </w:p>
        </w:tc>
      </w:tr>
      <w:tr w:rsidR="00DC5EA9" w:rsidTr="00076517">
        <w:trPr>
          <w:trHeight w:val="359"/>
          <w:jc w:val="center"/>
        </w:trPr>
        <w:tc>
          <w:tcPr>
            <w:tcW w:w="9576" w:type="dxa"/>
            <w:gridSpan w:val="5"/>
            <w:vAlign w:val="center"/>
          </w:tcPr>
          <w:p w:rsidR="00DC5EA9" w:rsidRDefault="00DC5EA9" w:rsidP="00550C20">
            <w:pPr>
              <w:pStyle w:val="T2"/>
              <w:ind w:left="0"/>
              <w:rPr>
                <w:b w:val="0"/>
                <w:sz w:val="20"/>
              </w:rPr>
            </w:pPr>
            <w:r>
              <w:rPr>
                <w:sz w:val="20"/>
              </w:rPr>
              <w:t>Date:</w:t>
            </w:r>
            <w:r>
              <w:rPr>
                <w:b w:val="0"/>
                <w:sz w:val="20"/>
              </w:rPr>
              <w:t xml:space="preserve">  201</w:t>
            </w:r>
            <w:r w:rsidR="009876FC">
              <w:rPr>
                <w:b w:val="0"/>
                <w:sz w:val="20"/>
              </w:rPr>
              <w:t>9</w:t>
            </w:r>
            <w:r>
              <w:rPr>
                <w:rFonts w:eastAsia="宋体" w:hint="eastAsia"/>
                <w:b w:val="0"/>
                <w:sz w:val="20"/>
                <w:lang w:val="en-US" w:eastAsia="zh-CN"/>
              </w:rPr>
              <w:t>-</w:t>
            </w:r>
            <w:r w:rsidR="009876FC">
              <w:rPr>
                <w:rFonts w:eastAsia="宋体"/>
                <w:b w:val="0"/>
                <w:sz w:val="20"/>
                <w:lang w:val="en-US" w:eastAsia="zh-CN"/>
              </w:rPr>
              <w:t>03</w:t>
            </w:r>
            <w:r>
              <w:rPr>
                <w:b w:val="0"/>
                <w:sz w:val="20"/>
                <w:lang w:eastAsia="ko-KR"/>
              </w:rPr>
              <w:t>-</w:t>
            </w:r>
            <w:r w:rsidR="00550C20">
              <w:rPr>
                <w:b w:val="0"/>
                <w:sz w:val="20"/>
                <w:lang w:eastAsia="ko-KR"/>
              </w:rPr>
              <w:t>28</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provisions with resolutions to</w:t>
      </w:r>
      <w:r>
        <w:rPr>
          <w:rFonts w:eastAsia="宋体" w:hint="eastAsia"/>
          <w:sz w:val="20"/>
          <w:lang w:val="en-US" w:eastAsia="zh-CN"/>
        </w:rPr>
        <w:t xml:space="preserve"> </w:t>
      </w:r>
      <w:r>
        <w:rPr>
          <w:rFonts w:eastAsia="宋体" w:hint="eastAsia"/>
          <w:sz w:val="20"/>
          <w:lang w:eastAsia="zh-CN"/>
        </w:rPr>
        <w:t>CID</w:t>
      </w:r>
      <w:r w:rsidR="00550C20">
        <w:rPr>
          <w:rFonts w:eastAsia="宋体"/>
          <w:sz w:val="20"/>
          <w:lang w:eastAsia="zh-CN"/>
        </w:rPr>
        <w:t xml:space="preserve"> 20973</w:t>
      </w:r>
      <w:r w:rsidR="001E3D4D">
        <w:rPr>
          <w:rFonts w:eastAsia="宋体"/>
          <w:sz w:val="20"/>
          <w:lang w:eastAsia="zh-CN"/>
        </w:rPr>
        <w:t>,</w:t>
      </w:r>
      <w:r w:rsidR="00550C20">
        <w:rPr>
          <w:rFonts w:eastAsia="宋体"/>
          <w:sz w:val="20"/>
          <w:lang w:eastAsia="zh-CN"/>
        </w:rPr>
        <w:t xml:space="preserve"> CID 20719 </w:t>
      </w:r>
      <w:r w:rsidR="001E3D4D">
        <w:rPr>
          <w:rFonts w:eastAsia="宋体"/>
          <w:sz w:val="20"/>
          <w:lang w:eastAsia="zh-CN"/>
        </w:rPr>
        <w:t>and CID 2102</w:t>
      </w:r>
      <w:r w:rsidR="002C1711">
        <w:rPr>
          <w:rFonts w:eastAsia="宋体"/>
          <w:sz w:val="20"/>
          <w:lang w:eastAsia="zh-CN"/>
        </w:rPr>
        <w:t>6</w:t>
      </w:r>
      <w:bookmarkStart w:id="0" w:name="_GoBack"/>
      <w:bookmarkEnd w:id="0"/>
      <w:r w:rsidR="001E3D4D">
        <w:rPr>
          <w:rFonts w:eastAsia="宋体"/>
          <w:sz w:val="20"/>
          <w:lang w:eastAsia="zh-CN"/>
        </w:rPr>
        <w:t xml:space="preserve"> </w:t>
      </w:r>
      <w:r w:rsidR="00550C20">
        <w:rPr>
          <w:rFonts w:eastAsia="宋体"/>
          <w:sz w:val="20"/>
          <w:lang w:eastAsia="zh-CN"/>
        </w:rPr>
        <w:t>for</w:t>
      </w:r>
      <w:r>
        <w:rPr>
          <w:sz w:val="20"/>
          <w:lang w:eastAsia="ko-KR"/>
        </w:rPr>
        <w:t xml:space="preserve"> </w:t>
      </w:r>
      <w:r w:rsidR="009876FC">
        <w:rPr>
          <w:sz w:val="20"/>
          <w:lang w:eastAsia="ko-KR"/>
        </w:rPr>
        <w:t>IEEE P802.11ax</w:t>
      </w:r>
      <w:r>
        <w:rPr>
          <w:sz w:val="20"/>
          <w:lang w:eastAsia="ko-KR"/>
        </w:rPr>
        <w:t xml:space="preserve"> D</w:t>
      </w:r>
      <w:r w:rsidR="009876FC">
        <w:rPr>
          <w:sz w:val="20"/>
          <w:lang w:eastAsia="ko-KR"/>
        </w:rPr>
        <w:t>4</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9876FC">
        <w:rPr>
          <w:rFonts w:eastAsia="宋体"/>
          <w:sz w:val="20"/>
          <w:lang w:eastAsia="zh-CN"/>
        </w:rPr>
        <w:t>4</w:t>
      </w:r>
      <w:r>
        <w:rPr>
          <w:rFonts w:eastAsia="宋体" w:hint="eastAsia"/>
          <w:sz w:val="20"/>
          <w:lang w:val="en-US" w:eastAsia="zh-CN"/>
        </w:rPr>
        <w:t>.</w:t>
      </w:r>
      <w:r w:rsidR="009876FC">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TGax editor</w:t>
      </w:r>
      <w:r>
        <w:rPr>
          <w:sz w:val="20"/>
          <w:lang w:eastAsia="ko-KR"/>
        </w:rPr>
        <w:t>:</w:t>
      </w:r>
    </w:p>
    <w:p w:rsidR="00DC5EA9" w:rsidRDefault="00DC5EA9">
      <w:pPr>
        <w:jc w:val="both"/>
        <w:rPr>
          <w:sz w:val="20"/>
        </w:rPr>
      </w:pPr>
    </w:p>
    <w:p w:rsidR="00DC5EA9" w:rsidRDefault="00DC5EA9">
      <w:pPr>
        <w:jc w:val="both"/>
        <w:rPr>
          <w:rFonts w:eastAsia="宋体"/>
          <w:sz w:val="20"/>
          <w:lang w:val="en-US" w:eastAsia="zh-CN"/>
        </w:rPr>
      </w:pPr>
    </w:p>
    <w:p w:rsidR="00DC5EA9" w:rsidRDefault="00DC5EA9">
      <w:pPr>
        <w:jc w:val="both"/>
        <w:rPr>
          <w:sz w:val="20"/>
        </w:rPr>
      </w:pPr>
      <w:r>
        <w:rPr>
          <w:sz w:val="20"/>
        </w:rPr>
        <w:t>Revisions:</w:t>
      </w:r>
    </w:p>
    <w:p w:rsidR="00C27C06" w:rsidRDefault="00DC5EA9" w:rsidP="00C27C06">
      <w:pPr>
        <w:pStyle w:val="11"/>
        <w:numPr>
          <w:ilvl w:val="0"/>
          <w:numId w:val="2"/>
        </w:numPr>
        <w:ind w:leftChars="0"/>
        <w:jc w:val="both"/>
      </w:pPr>
      <w:r>
        <w:t>R0, comment resolutions initial draft.</w:t>
      </w:r>
    </w:p>
    <w:p w:rsidR="00DC5EA9" w:rsidRPr="007A7D58" w:rsidRDefault="00DC5EA9">
      <w:pPr>
        <w:pStyle w:val="T1"/>
        <w:spacing w:after="120"/>
        <w:rPr>
          <w:rFonts w:eastAsia="宋体"/>
          <w:b w:val="0"/>
          <w:sz w:val="22"/>
          <w:lang w:eastAsia="zh-CN"/>
        </w:rPr>
      </w:pPr>
    </w:p>
    <w:p w:rsidR="00DC5EA9" w:rsidRPr="00B52FDF"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A motion to approve this submission means that the editing instructions and any changed or added material are actioned in the TGax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DC5EA9" w:rsidRDefault="00DC5EA9">
      <w:pPr>
        <w:rPr>
          <w:lang w:eastAsia="ko-KR"/>
        </w:rPr>
      </w:pPr>
    </w:p>
    <w:p w:rsidR="00DC5EA9" w:rsidRDefault="00DC5EA9">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9A5361" w:rsidRDefault="009A5361">
      <w:pPr>
        <w:rPr>
          <w:b/>
          <w:bCs/>
          <w:i/>
          <w:iCs/>
          <w:lang w:eastAsia="ko-KR"/>
        </w:rPr>
      </w:pPr>
    </w:p>
    <w:p w:rsidR="009A5361" w:rsidRDefault="009A5361">
      <w:pPr>
        <w:rPr>
          <w:b/>
          <w:bCs/>
          <w:i/>
          <w:iCs/>
          <w:lang w:eastAsia="ko-KR"/>
        </w:rPr>
      </w:pPr>
    </w:p>
    <w:p w:rsidR="0060068A" w:rsidRDefault="0060068A">
      <w:pPr>
        <w:rPr>
          <w:rFonts w:eastAsiaTheme="minorEastAsia"/>
          <w:bCs/>
          <w:iCs/>
          <w:highlight w:val="yellow"/>
          <w:lang w:eastAsia="zh-CN"/>
        </w:rPr>
      </w:pPr>
      <w:r>
        <w:rPr>
          <w:rFonts w:eastAsiaTheme="minorEastAsia"/>
          <w:bCs/>
          <w:iCs/>
          <w:highlight w:val="yellow"/>
          <w:lang w:eastAsia="zh-CN"/>
        </w:rPr>
        <w:br w:type="page"/>
      </w:r>
    </w:p>
    <w:p w:rsidR="0088742E" w:rsidRDefault="0088742E" w:rsidP="0088742E">
      <w:pPr>
        <w:rPr>
          <w:bCs/>
          <w:iCs/>
          <w:lang w:eastAsia="ko-KR"/>
        </w:rPr>
      </w:pPr>
      <w:r w:rsidRPr="00621A55">
        <w:rPr>
          <w:rFonts w:eastAsiaTheme="minorEastAsia" w:hint="eastAsia"/>
          <w:bCs/>
          <w:iCs/>
          <w:highlight w:val="yellow"/>
          <w:lang w:eastAsia="zh-CN"/>
        </w:rPr>
        <w:lastRenderedPageBreak/>
        <w:t>---</w:t>
      </w:r>
      <w:r w:rsidRPr="00621A55">
        <w:rPr>
          <w:rFonts w:hint="eastAsia"/>
          <w:b/>
          <w:bCs/>
          <w:i/>
          <w:iCs/>
          <w:highlight w:val="yellow"/>
          <w:lang w:eastAsia="ko-KR"/>
        </w:rPr>
        <w:t xml:space="preserve"> </w:t>
      </w:r>
      <w:r>
        <w:rPr>
          <w:b/>
          <w:bCs/>
          <w:i/>
          <w:iCs/>
          <w:highlight w:val="yellow"/>
          <w:lang w:eastAsia="ko-KR"/>
        </w:rPr>
        <w:t>Start of r</w:t>
      </w:r>
      <w:r w:rsidRPr="00621A55">
        <w:rPr>
          <w:rFonts w:hint="eastAsia"/>
          <w:b/>
          <w:bCs/>
          <w:i/>
          <w:iCs/>
          <w:highlight w:val="yellow"/>
          <w:lang w:eastAsia="ko-KR"/>
        </w:rPr>
        <w:t xml:space="preserve">esolution to CID </w:t>
      </w:r>
      <w:r>
        <w:rPr>
          <w:rFonts w:eastAsia="宋体"/>
          <w:b/>
          <w:bCs/>
          <w:i/>
          <w:iCs/>
          <w:highlight w:val="yellow"/>
          <w:lang w:eastAsia="zh-CN"/>
        </w:rPr>
        <w:t>2</w:t>
      </w:r>
      <w:r>
        <w:rPr>
          <w:rFonts w:eastAsia="宋体" w:hint="eastAsia"/>
          <w:b/>
          <w:bCs/>
          <w:i/>
          <w:iCs/>
          <w:highlight w:val="yellow"/>
          <w:lang w:eastAsia="zh-CN"/>
        </w:rPr>
        <w:t>0</w:t>
      </w:r>
      <w:r>
        <w:rPr>
          <w:rFonts w:eastAsia="宋体"/>
          <w:b/>
          <w:bCs/>
          <w:i/>
          <w:iCs/>
          <w:highlight w:val="yellow"/>
          <w:lang w:eastAsia="zh-CN"/>
        </w:rPr>
        <w:t>973</w:t>
      </w:r>
      <w:r w:rsidRPr="00621A55">
        <w:rPr>
          <w:bCs/>
          <w:iCs/>
          <w:highlight w:val="yellow"/>
          <w:lang w:eastAsia="ko-KR"/>
        </w:rPr>
        <w:t>-----</w:t>
      </w:r>
    </w:p>
    <w:p w:rsidR="009A5361" w:rsidRPr="0088742E" w:rsidRDefault="009A5361">
      <w:pPr>
        <w:rPr>
          <w:rFonts w:ascii="Arial" w:eastAsia="宋体" w:hAnsi="Arial" w:cs="Arial"/>
          <w:i/>
          <w:sz w:val="24"/>
          <w:highlight w:val="yellow"/>
          <w:u w:val="single"/>
          <w:lang w:eastAsia="zh-CN"/>
        </w:rPr>
      </w:pPr>
    </w:p>
    <w:tbl>
      <w:tblPr>
        <w:tblW w:w="10106"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2268"/>
        <w:gridCol w:w="3028"/>
        <w:gridCol w:w="2972"/>
      </w:tblGrid>
      <w:tr w:rsidR="00D206EA" w:rsidRPr="00676FE9" w:rsidTr="009A5361">
        <w:trPr>
          <w:trHeight w:val="117"/>
        </w:trPr>
        <w:tc>
          <w:tcPr>
            <w:tcW w:w="562" w:type="dxa"/>
            <w:tcBorders>
              <w:top w:val="single" w:sz="4" w:space="0" w:color="auto"/>
              <w:left w:val="single" w:sz="4" w:space="0" w:color="auto"/>
              <w:bottom w:val="single" w:sz="4" w:space="0" w:color="auto"/>
              <w:right w:val="single" w:sz="4" w:space="0" w:color="auto"/>
            </w:tcBorders>
          </w:tcPr>
          <w:p w:rsidR="00D206EA" w:rsidRPr="00676FE9" w:rsidRDefault="009876FC" w:rsidP="009A5361">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D206EA" w:rsidRPr="00676FE9" w:rsidRDefault="009876FC" w:rsidP="009A5361">
            <w:pPr>
              <w:jc w:val="center"/>
              <w:textAlignment w:val="top"/>
              <w:rPr>
                <w:rFonts w:asciiTheme="minorHAnsi" w:eastAsiaTheme="minorEastAsia" w:hAnsiTheme="minorHAnsi"/>
                <w:b/>
                <w:color w:val="000000"/>
                <w:sz w:val="20"/>
                <w:lang w:eastAsia="zh-CN"/>
              </w:rPr>
            </w:pPr>
            <w:r w:rsidRPr="00676FE9">
              <w:rPr>
                <w:rFonts w:asciiTheme="minorHAnsi" w:eastAsiaTheme="minorEastAsia" w:hAnsiTheme="minorHAnsi"/>
                <w:b/>
                <w:color w:val="000000"/>
                <w:sz w:val="20"/>
                <w:lang w:eastAsia="zh-CN"/>
              </w:rPr>
              <w:t>Pg/Ln</w:t>
            </w:r>
          </w:p>
        </w:tc>
        <w:tc>
          <w:tcPr>
            <w:tcW w:w="709" w:type="dxa"/>
            <w:tcBorders>
              <w:top w:val="single" w:sz="4" w:space="0" w:color="auto"/>
              <w:left w:val="single" w:sz="4" w:space="0" w:color="auto"/>
              <w:bottom w:val="single" w:sz="4" w:space="0" w:color="auto"/>
              <w:right w:val="single" w:sz="4" w:space="0" w:color="auto"/>
            </w:tcBorders>
          </w:tcPr>
          <w:p w:rsidR="00D206EA" w:rsidRPr="00676FE9" w:rsidRDefault="009876FC" w:rsidP="009A5361">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2268" w:type="dxa"/>
            <w:tcBorders>
              <w:top w:val="single" w:sz="4" w:space="0" w:color="auto"/>
              <w:left w:val="single" w:sz="4" w:space="0" w:color="auto"/>
              <w:bottom w:val="single" w:sz="4" w:space="0" w:color="auto"/>
              <w:right w:val="single" w:sz="4" w:space="0" w:color="auto"/>
            </w:tcBorders>
          </w:tcPr>
          <w:p w:rsidR="00D206EA" w:rsidRPr="00676FE9" w:rsidRDefault="009876FC" w:rsidP="009A5361">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3028" w:type="dxa"/>
            <w:tcBorders>
              <w:top w:val="single" w:sz="4" w:space="0" w:color="auto"/>
              <w:left w:val="single" w:sz="4" w:space="0" w:color="auto"/>
              <w:bottom w:val="single" w:sz="4" w:space="0" w:color="auto"/>
              <w:right w:val="single" w:sz="4" w:space="0" w:color="auto"/>
            </w:tcBorders>
          </w:tcPr>
          <w:p w:rsidR="00D206EA" w:rsidRPr="00676FE9" w:rsidRDefault="009876FC" w:rsidP="009A5361">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E2330D" w:rsidRPr="00C125CC" w:rsidRDefault="009876FC" w:rsidP="009A5361">
            <w:pPr>
              <w:jc w:val="center"/>
              <w:textAlignment w:val="top"/>
              <w:rPr>
                <w:rFonts w:asciiTheme="minorHAnsi" w:eastAsia="宋体" w:hAnsiTheme="minorHAnsi"/>
                <w:b/>
                <w:color w:val="000000"/>
                <w:sz w:val="20"/>
                <w:lang w:eastAsia="zh-CN"/>
              </w:rPr>
            </w:pPr>
            <w:r w:rsidRPr="00C125CC">
              <w:rPr>
                <w:rFonts w:asciiTheme="minorHAnsi" w:eastAsia="宋体" w:hAnsiTheme="minorHAnsi"/>
                <w:b/>
                <w:color w:val="000000"/>
                <w:sz w:val="20"/>
                <w:lang w:eastAsia="zh-CN"/>
              </w:rPr>
              <w:t>Resolution</w:t>
            </w:r>
          </w:p>
        </w:tc>
      </w:tr>
      <w:tr w:rsidR="004C6F5C" w:rsidRPr="00676FE9" w:rsidTr="009A5361">
        <w:trPr>
          <w:trHeight w:val="117"/>
        </w:trPr>
        <w:tc>
          <w:tcPr>
            <w:tcW w:w="562" w:type="dxa"/>
            <w:tcBorders>
              <w:top w:val="single" w:sz="4" w:space="0" w:color="auto"/>
              <w:left w:val="single" w:sz="4" w:space="0" w:color="auto"/>
              <w:bottom w:val="single" w:sz="4" w:space="0" w:color="auto"/>
              <w:right w:val="single" w:sz="4" w:space="0" w:color="auto"/>
            </w:tcBorders>
          </w:tcPr>
          <w:p w:rsidR="004C6F5C" w:rsidRPr="00676FE9" w:rsidRDefault="004C6F5C" w:rsidP="009A5361">
            <w:pPr>
              <w:rPr>
                <w:rFonts w:asciiTheme="minorHAnsi" w:hAnsiTheme="minorHAnsi" w:cs="Arial"/>
                <w:sz w:val="16"/>
                <w:szCs w:val="16"/>
              </w:rPr>
            </w:pPr>
            <w:r w:rsidRPr="00676FE9">
              <w:rPr>
                <w:rFonts w:asciiTheme="minorHAnsi" w:hAnsiTheme="minorHAnsi" w:cs="Arial"/>
                <w:sz w:val="16"/>
                <w:szCs w:val="16"/>
              </w:rPr>
              <w:t>2</w:t>
            </w:r>
            <w:r w:rsidR="009A5361">
              <w:rPr>
                <w:rFonts w:asciiTheme="minorHAnsi" w:hAnsiTheme="minorHAnsi" w:cs="Arial"/>
                <w:sz w:val="16"/>
                <w:szCs w:val="16"/>
              </w:rPr>
              <w:t>0973</w:t>
            </w:r>
          </w:p>
        </w:tc>
        <w:tc>
          <w:tcPr>
            <w:tcW w:w="567" w:type="dxa"/>
            <w:tcBorders>
              <w:top w:val="single" w:sz="4" w:space="0" w:color="auto"/>
              <w:left w:val="single" w:sz="4" w:space="0" w:color="auto"/>
              <w:bottom w:val="single" w:sz="4" w:space="0" w:color="auto"/>
              <w:right w:val="single" w:sz="4" w:space="0" w:color="auto"/>
            </w:tcBorders>
          </w:tcPr>
          <w:p w:rsidR="004C6F5C" w:rsidRPr="00676FE9" w:rsidRDefault="004C6F5C" w:rsidP="009A5361">
            <w:pPr>
              <w:rPr>
                <w:rFonts w:asciiTheme="minorHAnsi" w:hAnsiTheme="minorHAnsi"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4C6F5C" w:rsidRPr="00676FE9" w:rsidRDefault="004C6F5C" w:rsidP="009A5361">
            <w:pPr>
              <w:rPr>
                <w:rFonts w:asciiTheme="minorHAnsi" w:hAnsiTheme="minorHAnsi"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4C6F5C" w:rsidRPr="00676FE9" w:rsidRDefault="009A5361" w:rsidP="009A5361">
            <w:pPr>
              <w:rPr>
                <w:rFonts w:asciiTheme="minorHAnsi" w:hAnsiTheme="minorHAnsi" w:cs="Arial"/>
                <w:sz w:val="16"/>
                <w:szCs w:val="16"/>
              </w:rPr>
            </w:pPr>
            <w:r w:rsidRPr="009A5361">
              <w:rPr>
                <w:rFonts w:asciiTheme="minorHAnsi" w:hAnsiTheme="minorHAnsi" w:cs="Arial"/>
                <w:sz w:val="16"/>
                <w:szCs w:val="16"/>
              </w:rPr>
              <w:t>Re CID 16262: the resolution does not appear to address the point raised in the comment</w:t>
            </w:r>
          </w:p>
        </w:tc>
        <w:tc>
          <w:tcPr>
            <w:tcW w:w="3028" w:type="dxa"/>
            <w:tcBorders>
              <w:top w:val="single" w:sz="4" w:space="0" w:color="auto"/>
              <w:left w:val="single" w:sz="4" w:space="0" w:color="auto"/>
              <w:bottom w:val="single" w:sz="4" w:space="0" w:color="auto"/>
              <w:right w:val="single" w:sz="4" w:space="0" w:color="auto"/>
            </w:tcBorders>
          </w:tcPr>
          <w:p w:rsidR="009A5361" w:rsidRPr="009A5361" w:rsidRDefault="009A5361" w:rsidP="009A5361">
            <w:pPr>
              <w:rPr>
                <w:rFonts w:asciiTheme="minorHAnsi" w:hAnsiTheme="minorHAnsi" w:cs="Arial"/>
                <w:sz w:val="16"/>
                <w:szCs w:val="16"/>
              </w:rPr>
            </w:pPr>
            <w:r w:rsidRPr="009A5361">
              <w:rPr>
                <w:rFonts w:asciiTheme="minorHAnsi" w:hAnsiTheme="minorHAnsi" w:cs="Arial"/>
                <w:sz w:val="16"/>
                <w:szCs w:val="16"/>
              </w:rPr>
              <w:t>At 462.12 change from "Enumerated type:" to the end of the cell to "An integer value 0,</w:t>
            </w:r>
          </w:p>
          <w:p w:rsidR="004C6F5C" w:rsidRPr="00676FE9" w:rsidRDefault="009A5361" w:rsidP="009A5361">
            <w:pPr>
              <w:rPr>
                <w:rFonts w:asciiTheme="minorHAnsi" w:hAnsiTheme="minorHAnsi" w:cs="Arial"/>
                <w:sz w:val="16"/>
                <w:szCs w:val="16"/>
              </w:rPr>
            </w:pPr>
            <w:r w:rsidRPr="009A5361">
              <w:rPr>
                <w:rFonts w:asciiTheme="minorHAnsi" w:hAnsiTheme="minorHAnsi" w:cs="Arial"/>
                <w:sz w:val="16"/>
                <w:szCs w:val="16"/>
              </w:rPr>
              <w:t>4, 8, 12 or 16 indicating the PE field duration in &lt;micro&gt;s."</w:t>
            </w:r>
          </w:p>
        </w:tc>
        <w:tc>
          <w:tcPr>
            <w:tcW w:w="2972" w:type="dxa"/>
            <w:tcBorders>
              <w:top w:val="single" w:sz="4" w:space="0" w:color="auto"/>
              <w:left w:val="single" w:sz="4" w:space="0" w:color="auto"/>
              <w:bottom w:val="single" w:sz="4" w:space="0" w:color="auto"/>
              <w:right w:val="single" w:sz="4" w:space="0" w:color="auto"/>
            </w:tcBorders>
          </w:tcPr>
          <w:p w:rsidR="004C6F5C" w:rsidRPr="001F05D0" w:rsidRDefault="00256CC2" w:rsidP="009A5361">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Rejecte</w:t>
            </w:r>
            <w:r w:rsidR="005A6F69">
              <w:rPr>
                <w:rFonts w:asciiTheme="minorHAnsi" w:eastAsia="宋体" w:hAnsiTheme="minorHAnsi"/>
                <w:b/>
                <w:color w:val="000000"/>
                <w:sz w:val="16"/>
                <w:szCs w:val="16"/>
                <w:u w:val="single"/>
                <w:lang w:eastAsia="zh-CN"/>
              </w:rPr>
              <w:t>d</w:t>
            </w:r>
          </w:p>
          <w:p w:rsidR="001F05D0" w:rsidRDefault="001F05D0" w:rsidP="009A5361">
            <w:pPr>
              <w:textAlignment w:val="top"/>
              <w:rPr>
                <w:rFonts w:asciiTheme="minorHAnsi" w:eastAsia="宋体" w:hAnsiTheme="minorHAnsi"/>
                <w:color w:val="000000"/>
                <w:sz w:val="16"/>
                <w:szCs w:val="16"/>
                <w:lang w:eastAsia="zh-CN"/>
              </w:rPr>
            </w:pPr>
          </w:p>
          <w:p w:rsidR="001F05D0" w:rsidRPr="001F05D0" w:rsidRDefault="001F05D0" w:rsidP="009A5361">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 </w:t>
            </w:r>
            <w:r w:rsidR="00256CC2">
              <w:rPr>
                <w:rFonts w:asciiTheme="minorHAnsi" w:eastAsia="宋体" w:hAnsiTheme="minorHAnsi"/>
                <w:color w:val="000000"/>
                <w:sz w:val="16"/>
                <w:szCs w:val="16"/>
                <w:lang w:eastAsia="zh-CN"/>
              </w:rPr>
              <w:t>The issue addressed by the comment has been resolved in D4.1</w:t>
            </w:r>
          </w:p>
        </w:tc>
      </w:tr>
    </w:tbl>
    <w:p w:rsidR="004C6F5C" w:rsidRDefault="004C6F5C">
      <w:pPr>
        <w:spacing w:after="160" w:line="256" w:lineRule="auto"/>
        <w:rPr>
          <w:rFonts w:ascii="Arial" w:eastAsia="宋体" w:hAnsi="Arial" w:cs="Arial"/>
          <w:sz w:val="24"/>
          <w:highlight w:val="yellow"/>
          <w:lang w:val="en-US" w:eastAsia="zh-CN"/>
        </w:rPr>
      </w:pPr>
    </w:p>
    <w:p w:rsidR="0060068A" w:rsidRDefault="0060068A">
      <w:pPr>
        <w:spacing w:after="160" w:line="256" w:lineRule="auto"/>
        <w:rPr>
          <w:rFonts w:ascii="TimesNewRomanPSMT" w:hAnsi="TimesNewRomanPSMT"/>
          <w:b/>
          <w:color w:val="000000"/>
          <w:sz w:val="20"/>
          <w:u w:val="single"/>
        </w:rPr>
      </w:pPr>
    </w:p>
    <w:p w:rsidR="009A5361" w:rsidRPr="0088742E" w:rsidRDefault="009A5361">
      <w:pPr>
        <w:spacing w:after="160" w:line="256" w:lineRule="auto"/>
        <w:rPr>
          <w:rFonts w:ascii="TimesNewRomanPSMT" w:hAnsi="TimesNewRomanPSMT"/>
          <w:b/>
          <w:color w:val="000000"/>
          <w:sz w:val="20"/>
          <w:u w:val="single"/>
        </w:rPr>
      </w:pPr>
      <w:r w:rsidRPr="0088742E">
        <w:rPr>
          <w:rFonts w:ascii="TimesNewRomanPSMT" w:hAnsi="TimesNewRomanPSMT" w:hint="eastAsia"/>
          <w:b/>
          <w:color w:val="000000"/>
          <w:sz w:val="20"/>
          <w:u w:val="single"/>
        </w:rPr>
        <w:t>Discussion</w:t>
      </w:r>
    </w:p>
    <w:tbl>
      <w:tblPr>
        <w:tblW w:w="10062"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3119"/>
        <w:gridCol w:w="2126"/>
        <w:gridCol w:w="2979"/>
      </w:tblGrid>
      <w:tr w:rsidR="0088742E" w:rsidRPr="00676FE9" w:rsidTr="0088742E">
        <w:trPr>
          <w:trHeight w:val="101"/>
        </w:trPr>
        <w:tc>
          <w:tcPr>
            <w:tcW w:w="562"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jc w:val="center"/>
              <w:textAlignment w:val="top"/>
              <w:rPr>
                <w:rFonts w:asciiTheme="minorHAnsi" w:eastAsiaTheme="minorEastAsia" w:hAnsiTheme="minorHAnsi"/>
                <w:b/>
                <w:color w:val="000000"/>
                <w:sz w:val="20"/>
                <w:lang w:eastAsia="zh-CN"/>
              </w:rPr>
            </w:pPr>
            <w:r w:rsidRPr="00676FE9">
              <w:rPr>
                <w:rFonts w:asciiTheme="minorHAnsi" w:eastAsiaTheme="minorEastAsia" w:hAnsiTheme="minorHAnsi"/>
                <w:b/>
                <w:color w:val="000000"/>
                <w:sz w:val="20"/>
                <w:lang w:eastAsia="zh-CN"/>
              </w:rPr>
              <w:t>Pg/Ln</w:t>
            </w:r>
          </w:p>
        </w:tc>
        <w:tc>
          <w:tcPr>
            <w:tcW w:w="709"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3119"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2126"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9"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jc w:val="center"/>
              <w:rPr>
                <w:rFonts w:asciiTheme="minorHAnsi" w:eastAsiaTheme="minorEastAsia" w:hAnsiTheme="minorHAnsi"/>
                <w:b/>
                <w:sz w:val="20"/>
                <w:lang w:eastAsia="zh-CN"/>
              </w:rPr>
            </w:pPr>
            <w:r w:rsidRPr="00C125CC">
              <w:rPr>
                <w:rFonts w:asciiTheme="minorHAnsi" w:eastAsia="宋体" w:hAnsiTheme="minorHAnsi"/>
                <w:b/>
                <w:color w:val="000000"/>
                <w:sz w:val="20"/>
                <w:lang w:eastAsia="zh-CN"/>
              </w:rPr>
              <w:t>Resolution</w:t>
            </w:r>
          </w:p>
        </w:tc>
      </w:tr>
      <w:tr w:rsidR="0088742E" w:rsidRPr="00676FE9" w:rsidTr="0088742E">
        <w:trPr>
          <w:trHeight w:val="101"/>
        </w:trPr>
        <w:tc>
          <w:tcPr>
            <w:tcW w:w="562"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rPr>
                <w:rFonts w:asciiTheme="minorHAnsi" w:hAnsiTheme="minorHAnsi" w:cs="Arial"/>
                <w:sz w:val="16"/>
                <w:szCs w:val="16"/>
              </w:rPr>
            </w:pPr>
            <w:r>
              <w:rPr>
                <w:rFonts w:asciiTheme="minorHAnsi" w:hAnsiTheme="minorHAnsi" w:cs="Arial"/>
                <w:sz w:val="16"/>
                <w:szCs w:val="16"/>
              </w:rPr>
              <w:t>16262</w:t>
            </w:r>
          </w:p>
        </w:tc>
        <w:tc>
          <w:tcPr>
            <w:tcW w:w="567" w:type="dxa"/>
            <w:tcBorders>
              <w:top w:val="single" w:sz="4" w:space="0" w:color="auto"/>
              <w:left w:val="single" w:sz="4" w:space="0" w:color="auto"/>
              <w:bottom w:val="single" w:sz="4" w:space="0" w:color="auto"/>
              <w:right w:val="single" w:sz="4" w:space="0" w:color="auto"/>
            </w:tcBorders>
          </w:tcPr>
          <w:p w:rsidR="0088742E" w:rsidRPr="009A5361" w:rsidRDefault="0088742E" w:rsidP="009A5361">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397.56</w:t>
            </w:r>
          </w:p>
        </w:tc>
        <w:tc>
          <w:tcPr>
            <w:tcW w:w="709" w:type="dxa"/>
            <w:tcBorders>
              <w:top w:val="single" w:sz="4" w:space="0" w:color="auto"/>
              <w:left w:val="single" w:sz="4" w:space="0" w:color="auto"/>
              <w:bottom w:val="single" w:sz="4" w:space="0" w:color="auto"/>
              <w:right w:val="single" w:sz="4" w:space="0" w:color="auto"/>
            </w:tcBorders>
          </w:tcPr>
          <w:p w:rsidR="0088742E" w:rsidRPr="009A5361" w:rsidRDefault="0088742E" w:rsidP="009A5361">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28.2.2</w:t>
            </w:r>
          </w:p>
        </w:tc>
        <w:tc>
          <w:tcPr>
            <w:tcW w:w="3119"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rPr>
                <w:rFonts w:asciiTheme="minorHAnsi" w:hAnsiTheme="minorHAnsi" w:cs="Arial"/>
                <w:sz w:val="16"/>
                <w:szCs w:val="16"/>
              </w:rPr>
            </w:pPr>
            <w:r w:rsidRPr="009A5361">
              <w:rPr>
                <w:rFonts w:asciiTheme="minorHAnsi" w:hAnsiTheme="minorHAnsi" w:cs="Arial"/>
                <w:sz w:val="16"/>
                <w:szCs w:val="16"/>
              </w:rPr>
              <w:t>PE_DURATION and DEFAULT_PE_DURATION are enumerated types with enumeration values, but these enumerated values are not used anywhere, and wording like " with the duration TPE equal to the value specified in the TXVECTOR parameter DEFAULT_PE_DURATION." is not clear, since an enumeration value is not a duration</w:t>
            </w:r>
          </w:p>
        </w:tc>
        <w:tc>
          <w:tcPr>
            <w:tcW w:w="2126"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rPr>
                <w:rFonts w:asciiTheme="minorHAnsi" w:hAnsiTheme="minorHAnsi" w:cs="Arial"/>
                <w:sz w:val="16"/>
                <w:szCs w:val="16"/>
              </w:rPr>
            </w:pPr>
            <w:r w:rsidRPr="009A5361">
              <w:rPr>
                <w:rFonts w:asciiTheme="minorHAnsi" w:hAnsiTheme="minorHAnsi" w:cs="Arial"/>
                <w:sz w:val="16"/>
                <w:szCs w:val="16"/>
              </w:rPr>
              <w:t>Change to an integer type, with allowed values 0, 4, 8, 12, 16 us</w:t>
            </w:r>
          </w:p>
        </w:tc>
        <w:tc>
          <w:tcPr>
            <w:tcW w:w="2979" w:type="dxa"/>
            <w:tcBorders>
              <w:top w:val="single" w:sz="4" w:space="0" w:color="auto"/>
              <w:left w:val="single" w:sz="4" w:space="0" w:color="auto"/>
              <w:bottom w:val="single" w:sz="4" w:space="0" w:color="auto"/>
              <w:right w:val="single" w:sz="4" w:space="0" w:color="auto"/>
            </w:tcBorders>
          </w:tcPr>
          <w:p w:rsidR="0088742E" w:rsidRPr="0088742E" w:rsidRDefault="0088742E" w:rsidP="0088742E">
            <w:pPr>
              <w:rPr>
                <w:rFonts w:asciiTheme="minorHAnsi" w:hAnsiTheme="minorHAnsi" w:cs="Arial"/>
                <w:sz w:val="16"/>
                <w:szCs w:val="16"/>
              </w:rPr>
            </w:pPr>
            <w:r w:rsidRPr="0088742E">
              <w:rPr>
                <w:rFonts w:asciiTheme="minorHAnsi" w:hAnsiTheme="minorHAnsi" w:cs="Arial"/>
                <w:sz w:val="16"/>
                <w:szCs w:val="16"/>
              </w:rPr>
              <w:t>REVISED (PHY: 2018-11-10 11:40:40Z)</w:t>
            </w:r>
            <w:r w:rsidRPr="0088742E">
              <w:rPr>
                <w:rFonts w:asciiTheme="minorHAnsi" w:hAnsiTheme="minorHAnsi" w:cs="Arial"/>
                <w:sz w:val="16"/>
                <w:szCs w:val="16"/>
              </w:rPr>
              <w:cr/>
            </w:r>
            <w:r w:rsidRPr="0088742E">
              <w:rPr>
                <w:rFonts w:asciiTheme="minorHAnsi" w:hAnsiTheme="minorHAnsi" w:cs="Arial"/>
                <w:sz w:val="16"/>
                <w:szCs w:val="16"/>
              </w:rPr>
              <w:cr/>
            </w:r>
          </w:p>
          <w:p w:rsidR="0088742E" w:rsidRPr="009A5361" w:rsidRDefault="0088742E" w:rsidP="0088742E">
            <w:pPr>
              <w:rPr>
                <w:rFonts w:asciiTheme="minorHAnsi" w:hAnsiTheme="minorHAnsi" w:cs="Arial"/>
                <w:sz w:val="16"/>
                <w:szCs w:val="16"/>
              </w:rPr>
            </w:pPr>
            <w:r w:rsidRPr="0088742E">
              <w:rPr>
                <w:rFonts w:asciiTheme="minorHAnsi" w:hAnsiTheme="minorHAnsi" w:cs="Arial"/>
                <w:sz w:val="16"/>
                <w:szCs w:val="16"/>
              </w:rPr>
              <w:t>TGax Editor: please implement the proposed text changes to 802.11ax D3.2 for CID 16262 in 11-18/1759r2</w:t>
            </w:r>
          </w:p>
        </w:tc>
      </w:tr>
    </w:tbl>
    <w:p w:rsidR="009A5361" w:rsidRDefault="009A5361">
      <w:pPr>
        <w:spacing w:after="160" w:line="256" w:lineRule="auto"/>
        <w:rPr>
          <w:rFonts w:ascii="TimesNewRomanPSMT" w:eastAsiaTheme="minorEastAsia" w:hAnsi="TimesNewRomanPSMT"/>
          <w:color w:val="000000"/>
          <w:szCs w:val="18"/>
          <w:lang w:eastAsia="zh-CN"/>
        </w:rPr>
      </w:pPr>
    </w:p>
    <w:p w:rsidR="009A5361" w:rsidRDefault="009A5361">
      <w:pPr>
        <w:spacing w:after="160" w:line="256" w:lineRule="auto"/>
        <w:rPr>
          <w:rFonts w:ascii="TimesNewRomanPSMT" w:eastAsiaTheme="minorEastAsia" w:hAnsi="TimesNewRomanPSMT"/>
          <w:color w:val="000000"/>
          <w:szCs w:val="18"/>
          <w:lang w:eastAsia="zh-CN"/>
        </w:rPr>
      </w:pPr>
      <w:r>
        <w:rPr>
          <w:rFonts w:ascii="TimesNewRomanPSMT" w:eastAsiaTheme="minorEastAsia" w:hAnsi="TimesNewRomanPSMT" w:hint="eastAsia"/>
          <w:color w:val="000000"/>
          <w:szCs w:val="18"/>
          <w:lang w:eastAsia="zh-CN"/>
        </w:rPr>
        <w:t xml:space="preserve">CID 16262 was raised against IEEE </w:t>
      </w:r>
      <w:r>
        <w:rPr>
          <w:rFonts w:ascii="TimesNewRomanPSMT" w:eastAsiaTheme="minorEastAsia" w:hAnsi="TimesNewRomanPSMT"/>
          <w:color w:val="000000"/>
          <w:szCs w:val="18"/>
          <w:lang w:eastAsia="zh-CN"/>
        </w:rPr>
        <w:t>P</w:t>
      </w:r>
      <w:r>
        <w:rPr>
          <w:rFonts w:ascii="TimesNewRomanPSMT" w:eastAsiaTheme="minorEastAsia" w:hAnsi="TimesNewRomanPSMT" w:hint="eastAsia"/>
          <w:color w:val="000000"/>
          <w:szCs w:val="18"/>
          <w:lang w:eastAsia="zh-CN"/>
        </w:rPr>
        <w:t>802.11</w:t>
      </w:r>
      <w:r>
        <w:rPr>
          <w:rFonts w:ascii="TimesNewRomanPSMT" w:eastAsiaTheme="minorEastAsia" w:hAnsi="TimesNewRomanPSMT"/>
          <w:color w:val="000000"/>
          <w:szCs w:val="18"/>
          <w:lang w:eastAsia="zh-CN"/>
        </w:rPr>
        <w:t>ax D3.0</w:t>
      </w:r>
      <w:r w:rsidR="00517A54">
        <w:rPr>
          <w:rFonts w:ascii="TimesNewRomanPSMT" w:eastAsiaTheme="minorEastAsia" w:hAnsi="TimesNewRomanPSMT"/>
          <w:color w:val="000000"/>
          <w:szCs w:val="18"/>
          <w:lang w:eastAsia="zh-CN"/>
        </w:rPr>
        <w:t xml:space="preserve"> and was resolved in 11-18/1759r2. In 11-18/1759r2, the author agreed with the comment per DEFAULT_PE_DURATION part since the parameter DEFAULT_PE_DURATION is referred several times in the spec as an absolute value. </w:t>
      </w:r>
      <w:r w:rsidR="00517A54">
        <w:rPr>
          <w:rFonts w:ascii="TimesNewRomanPSMT" w:eastAsiaTheme="minorEastAsia" w:hAnsi="TimesNewRomanPSMT" w:hint="eastAsia"/>
          <w:color w:val="000000"/>
          <w:szCs w:val="18"/>
          <w:lang w:eastAsia="zh-CN"/>
        </w:rPr>
        <w:t>While</w:t>
      </w:r>
      <w:r w:rsidR="00517A54">
        <w:rPr>
          <w:rFonts w:ascii="TimesNewRomanPSMT" w:eastAsiaTheme="minorEastAsia" w:hAnsi="TimesNewRomanPSMT"/>
          <w:color w:val="000000"/>
          <w:szCs w:val="18"/>
          <w:lang w:eastAsia="zh-CN"/>
        </w:rPr>
        <w:t xml:space="preserve"> parameter PE_DURATION is not present in TXVECTOR and is optionally present in RXVECTOR, and is never referred to anywhere in the spec. Therefore whether PE_DURATION is defined as an integer or an enumerated type doesn’t cause any problem to the understanding or implementation of the spec. </w:t>
      </w:r>
    </w:p>
    <w:p w:rsidR="00517A54" w:rsidRDefault="00517A54">
      <w:pPr>
        <w:spacing w:after="160" w:line="256" w:lineRule="auto"/>
        <w:rPr>
          <w:rFonts w:ascii="TimesNewRomanPSMT" w:eastAsiaTheme="minorEastAsia" w:hAnsi="TimesNewRomanPSMT"/>
          <w:color w:val="000000"/>
          <w:szCs w:val="18"/>
          <w:lang w:eastAsia="zh-CN"/>
        </w:rPr>
      </w:pPr>
      <w:r>
        <w:rPr>
          <w:rFonts w:ascii="TimesNewRomanPSMT" w:eastAsiaTheme="minorEastAsia" w:hAnsi="TimesNewRomanPSMT"/>
          <w:color w:val="000000"/>
          <w:szCs w:val="18"/>
          <w:lang w:eastAsia="zh-CN"/>
        </w:rPr>
        <w:t>From another point, since the parameter DEFAULT_PE_DURATION has been defined as an integer, it may make readers comfortable to define the parameter PE_DURATION in the same way.</w:t>
      </w:r>
    </w:p>
    <w:p w:rsidR="007336A6" w:rsidRDefault="007336A6" w:rsidP="00517A54">
      <w:pPr>
        <w:rPr>
          <w:rFonts w:eastAsiaTheme="minorEastAsia"/>
          <w:bCs/>
          <w:iCs/>
          <w:highlight w:val="yellow"/>
          <w:lang w:eastAsia="zh-CN"/>
        </w:rPr>
      </w:pPr>
    </w:p>
    <w:p w:rsidR="007336A6" w:rsidRDefault="007336A6" w:rsidP="00517A54">
      <w:pPr>
        <w:rPr>
          <w:rFonts w:eastAsiaTheme="minorEastAsia"/>
          <w:bCs/>
          <w:iCs/>
          <w:highlight w:val="yellow"/>
          <w:lang w:eastAsia="zh-CN"/>
        </w:rPr>
      </w:pPr>
    </w:p>
    <w:p w:rsidR="00517A54" w:rsidRDefault="00517A54" w:rsidP="00517A54">
      <w:pPr>
        <w:rPr>
          <w:bCs/>
          <w:iCs/>
          <w:lang w:eastAsia="ko-KR"/>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w:t>
      </w:r>
      <w:r>
        <w:rPr>
          <w:b/>
          <w:bCs/>
          <w:i/>
          <w:iCs/>
          <w:highlight w:val="yellow"/>
          <w:lang w:eastAsia="ko-KR"/>
        </w:rPr>
        <w:t>r</w:t>
      </w:r>
      <w:r w:rsidRPr="00621A55">
        <w:rPr>
          <w:rFonts w:hint="eastAsia"/>
          <w:b/>
          <w:bCs/>
          <w:i/>
          <w:iCs/>
          <w:highlight w:val="yellow"/>
          <w:lang w:eastAsia="ko-KR"/>
        </w:rPr>
        <w:t xml:space="preserve">esolution to CID </w:t>
      </w:r>
      <w:r>
        <w:rPr>
          <w:rFonts w:eastAsia="宋体"/>
          <w:b/>
          <w:bCs/>
          <w:i/>
          <w:iCs/>
          <w:highlight w:val="yellow"/>
          <w:lang w:eastAsia="zh-CN"/>
        </w:rPr>
        <w:t>2</w:t>
      </w:r>
      <w:r>
        <w:rPr>
          <w:rFonts w:eastAsia="宋体" w:hint="eastAsia"/>
          <w:b/>
          <w:bCs/>
          <w:i/>
          <w:iCs/>
          <w:highlight w:val="yellow"/>
          <w:lang w:eastAsia="zh-CN"/>
        </w:rPr>
        <w:t>0</w:t>
      </w:r>
      <w:r>
        <w:rPr>
          <w:rFonts w:eastAsia="宋体"/>
          <w:b/>
          <w:bCs/>
          <w:i/>
          <w:iCs/>
          <w:highlight w:val="yellow"/>
          <w:lang w:eastAsia="zh-CN"/>
        </w:rPr>
        <w:t>973</w:t>
      </w:r>
      <w:r w:rsidRPr="00621A55">
        <w:rPr>
          <w:bCs/>
          <w:iCs/>
          <w:highlight w:val="yellow"/>
          <w:lang w:eastAsia="ko-KR"/>
        </w:rPr>
        <w:t>-----</w:t>
      </w:r>
    </w:p>
    <w:p w:rsidR="009A5361" w:rsidRPr="009A5361" w:rsidRDefault="009A5361">
      <w:pPr>
        <w:spacing w:after="160" w:line="256" w:lineRule="auto"/>
        <w:rPr>
          <w:rFonts w:ascii="TimesNewRomanPSMT" w:eastAsiaTheme="minorEastAsia" w:hAnsi="TimesNewRomanPSMT"/>
          <w:color w:val="000000"/>
          <w:szCs w:val="18"/>
          <w:lang w:eastAsia="zh-CN"/>
        </w:rPr>
      </w:pPr>
      <w:r>
        <w:rPr>
          <w:rFonts w:ascii="TimesNewRomanPSMT" w:eastAsiaTheme="minorEastAsia" w:hAnsi="TimesNewRomanPSMT"/>
          <w:color w:val="000000"/>
          <w:szCs w:val="18"/>
          <w:lang w:eastAsia="zh-CN"/>
        </w:rPr>
        <w:t xml:space="preserve"> </w:t>
      </w:r>
    </w:p>
    <w:p w:rsidR="009A5361" w:rsidRDefault="009A5361">
      <w:pPr>
        <w:spacing w:after="160" w:line="256" w:lineRule="auto"/>
        <w:rPr>
          <w:rFonts w:ascii="TimesNewRomanPSMT" w:hAnsi="TimesNewRomanPSMT"/>
          <w:color w:val="000000"/>
          <w:sz w:val="20"/>
        </w:rPr>
      </w:pPr>
    </w:p>
    <w:p w:rsidR="0060068A" w:rsidRDefault="0060068A">
      <w:pPr>
        <w:rPr>
          <w:rFonts w:eastAsiaTheme="minorEastAsia"/>
          <w:bCs/>
          <w:iCs/>
          <w:highlight w:val="yellow"/>
          <w:lang w:eastAsia="zh-CN"/>
        </w:rPr>
      </w:pPr>
      <w:r>
        <w:rPr>
          <w:rFonts w:eastAsiaTheme="minorEastAsia"/>
          <w:bCs/>
          <w:iCs/>
          <w:highlight w:val="yellow"/>
          <w:lang w:eastAsia="zh-CN"/>
        </w:rPr>
        <w:br w:type="page"/>
      </w:r>
    </w:p>
    <w:p w:rsidR="0088742E" w:rsidRDefault="0088742E" w:rsidP="0088742E">
      <w:pPr>
        <w:rPr>
          <w:bCs/>
          <w:iCs/>
          <w:lang w:eastAsia="ko-KR"/>
        </w:rPr>
      </w:pPr>
      <w:r w:rsidRPr="00621A55">
        <w:rPr>
          <w:rFonts w:eastAsiaTheme="minorEastAsia" w:hint="eastAsia"/>
          <w:bCs/>
          <w:iCs/>
          <w:highlight w:val="yellow"/>
          <w:lang w:eastAsia="zh-CN"/>
        </w:rPr>
        <w:lastRenderedPageBreak/>
        <w:t>---</w:t>
      </w:r>
      <w:r w:rsidRPr="00621A55">
        <w:rPr>
          <w:rFonts w:hint="eastAsia"/>
          <w:b/>
          <w:bCs/>
          <w:i/>
          <w:iCs/>
          <w:highlight w:val="yellow"/>
          <w:lang w:eastAsia="ko-KR"/>
        </w:rPr>
        <w:t xml:space="preserve"> </w:t>
      </w:r>
      <w:r>
        <w:rPr>
          <w:b/>
          <w:bCs/>
          <w:i/>
          <w:iCs/>
          <w:highlight w:val="yellow"/>
          <w:lang w:eastAsia="ko-KR"/>
        </w:rPr>
        <w:t>Start of r</w:t>
      </w:r>
      <w:r w:rsidRPr="00621A55">
        <w:rPr>
          <w:rFonts w:hint="eastAsia"/>
          <w:b/>
          <w:bCs/>
          <w:i/>
          <w:iCs/>
          <w:highlight w:val="yellow"/>
          <w:lang w:eastAsia="ko-KR"/>
        </w:rPr>
        <w:t xml:space="preserve">esolution to CID </w:t>
      </w:r>
      <w:r>
        <w:rPr>
          <w:rFonts w:eastAsia="宋体"/>
          <w:b/>
          <w:bCs/>
          <w:i/>
          <w:iCs/>
          <w:highlight w:val="yellow"/>
          <w:lang w:eastAsia="zh-CN"/>
        </w:rPr>
        <w:t>2</w:t>
      </w:r>
      <w:r>
        <w:rPr>
          <w:rFonts w:eastAsia="宋体" w:hint="eastAsia"/>
          <w:b/>
          <w:bCs/>
          <w:i/>
          <w:iCs/>
          <w:highlight w:val="yellow"/>
          <w:lang w:eastAsia="zh-CN"/>
        </w:rPr>
        <w:t>0</w:t>
      </w:r>
      <w:r>
        <w:rPr>
          <w:rFonts w:eastAsia="宋体"/>
          <w:b/>
          <w:bCs/>
          <w:i/>
          <w:iCs/>
          <w:highlight w:val="yellow"/>
          <w:lang w:eastAsia="zh-CN"/>
        </w:rPr>
        <w:t>719</w:t>
      </w:r>
      <w:r w:rsidRPr="00621A55">
        <w:rPr>
          <w:bCs/>
          <w:iCs/>
          <w:highlight w:val="yellow"/>
          <w:lang w:eastAsia="ko-KR"/>
        </w:rPr>
        <w:t>-----</w:t>
      </w:r>
    </w:p>
    <w:p w:rsidR="0088742E" w:rsidRPr="0088742E" w:rsidRDefault="0088742E">
      <w:pPr>
        <w:spacing w:after="160" w:line="256" w:lineRule="auto"/>
        <w:rPr>
          <w:rFonts w:ascii="TimesNewRomanPSMT" w:hAnsi="TimesNewRomanPSMT"/>
          <w:color w:val="000000"/>
          <w:sz w:val="20"/>
        </w:rPr>
      </w:pPr>
    </w:p>
    <w:tbl>
      <w:tblPr>
        <w:tblW w:w="10106"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2268"/>
        <w:gridCol w:w="3028"/>
        <w:gridCol w:w="2972"/>
      </w:tblGrid>
      <w:tr w:rsidR="00517A54" w:rsidRPr="00676FE9" w:rsidTr="00193950">
        <w:trPr>
          <w:trHeight w:val="117"/>
        </w:trPr>
        <w:tc>
          <w:tcPr>
            <w:tcW w:w="562" w:type="dxa"/>
            <w:tcBorders>
              <w:top w:val="single" w:sz="4" w:space="0" w:color="auto"/>
              <w:left w:val="single" w:sz="4" w:space="0" w:color="auto"/>
              <w:bottom w:val="single" w:sz="4" w:space="0" w:color="auto"/>
              <w:right w:val="single" w:sz="4" w:space="0" w:color="auto"/>
            </w:tcBorders>
          </w:tcPr>
          <w:p w:rsidR="00517A54" w:rsidRPr="00676FE9" w:rsidRDefault="00517A54" w:rsidP="00193950">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517A54" w:rsidRPr="00676FE9" w:rsidRDefault="00517A54" w:rsidP="00193950">
            <w:pPr>
              <w:jc w:val="center"/>
              <w:textAlignment w:val="top"/>
              <w:rPr>
                <w:rFonts w:asciiTheme="minorHAnsi" w:eastAsiaTheme="minorEastAsia" w:hAnsiTheme="minorHAnsi"/>
                <w:b/>
                <w:color w:val="000000"/>
                <w:sz w:val="20"/>
                <w:lang w:eastAsia="zh-CN"/>
              </w:rPr>
            </w:pPr>
            <w:r w:rsidRPr="00676FE9">
              <w:rPr>
                <w:rFonts w:asciiTheme="minorHAnsi" w:eastAsiaTheme="minorEastAsia" w:hAnsiTheme="minorHAnsi"/>
                <w:b/>
                <w:color w:val="000000"/>
                <w:sz w:val="20"/>
                <w:lang w:eastAsia="zh-CN"/>
              </w:rPr>
              <w:t>Pg/Ln</w:t>
            </w:r>
          </w:p>
        </w:tc>
        <w:tc>
          <w:tcPr>
            <w:tcW w:w="709" w:type="dxa"/>
            <w:tcBorders>
              <w:top w:val="single" w:sz="4" w:space="0" w:color="auto"/>
              <w:left w:val="single" w:sz="4" w:space="0" w:color="auto"/>
              <w:bottom w:val="single" w:sz="4" w:space="0" w:color="auto"/>
              <w:right w:val="single" w:sz="4" w:space="0" w:color="auto"/>
            </w:tcBorders>
          </w:tcPr>
          <w:p w:rsidR="00517A54" w:rsidRPr="00676FE9" w:rsidRDefault="00517A54" w:rsidP="00193950">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2268" w:type="dxa"/>
            <w:tcBorders>
              <w:top w:val="single" w:sz="4" w:space="0" w:color="auto"/>
              <w:left w:val="single" w:sz="4" w:space="0" w:color="auto"/>
              <w:bottom w:val="single" w:sz="4" w:space="0" w:color="auto"/>
              <w:right w:val="single" w:sz="4" w:space="0" w:color="auto"/>
            </w:tcBorders>
          </w:tcPr>
          <w:p w:rsidR="00517A54" w:rsidRPr="00676FE9" w:rsidRDefault="00517A54" w:rsidP="00193950">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3028" w:type="dxa"/>
            <w:tcBorders>
              <w:top w:val="single" w:sz="4" w:space="0" w:color="auto"/>
              <w:left w:val="single" w:sz="4" w:space="0" w:color="auto"/>
              <w:bottom w:val="single" w:sz="4" w:space="0" w:color="auto"/>
              <w:right w:val="single" w:sz="4" w:space="0" w:color="auto"/>
            </w:tcBorders>
          </w:tcPr>
          <w:p w:rsidR="00517A54" w:rsidRPr="00676FE9" w:rsidRDefault="00517A54" w:rsidP="00193950">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17A54" w:rsidRPr="00C125CC" w:rsidRDefault="00517A54" w:rsidP="00193950">
            <w:pPr>
              <w:jc w:val="center"/>
              <w:textAlignment w:val="top"/>
              <w:rPr>
                <w:rFonts w:asciiTheme="minorHAnsi" w:eastAsia="宋体" w:hAnsiTheme="minorHAnsi"/>
                <w:b/>
                <w:color w:val="000000"/>
                <w:sz w:val="20"/>
                <w:lang w:eastAsia="zh-CN"/>
              </w:rPr>
            </w:pPr>
            <w:r w:rsidRPr="00C125CC">
              <w:rPr>
                <w:rFonts w:asciiTheme="minorHAnsi" w:eastAsia="宋体" w:hAnsiTheme="minorHAnsi"/>
                <w:b/>
                <w:color w:val="000000"/>
                <w:sz w:val="20"/>
                <w:lang w:eastAsia="zh-CN"/>
              </w:rPr>
              <w:t>Resolution</w:t>
            </w:r>
          </w:p>
        </w:tc>
      </w:tr>
      <w:tr w:rsidR="00517A54" w:rsidRPr="00676FE9" w:rsidTr="00193950">
        <w:trPr>
          <w:trHeight w:val="117"/>
        </w:trPr>
        <w:tc>
          <w:tcPr>
            <w:tcW w:w="562" w:type="dxa"/>
            <w:tcBorders>
              <w:top w:val="single" w:sz="4" w:space="0" w:color="auto"/>
              <w:left w:val="single" w:sz="4" w:space="0" w:color="auto"/>
              <w:bottom w:val="single" w:sz="4" w:space="0" w:color="auto"/>
              <w:right w:val="single" w:sz="4" w:space="0" w:color="auto"/>
            </w:tcBorders>
          </w:tcPr>
          <w:p w:rsidR="00517A54" w:rsidRPr="00676FE9" w:rsidRDefault="00517A54" w:rsidP="00517A54">
            <w:pPr>
              <w:rPr>
                <w:rFonts w:asciiTheme="minorHAnsi" w:hAnsiTheme="minorHAnsi" w:cs="Arial"/>
                <w:sz w:val="16"/>
                <w:szCs w:val="16"/>
              </w:rPr>
            </w:pPr>
            <w:r w:rsidRPr="00676FE9">
              <w:rPr>
                <w:rFonts w:asciiTheme="minorHAnsi" w:hAnsiTheme="minorHAnsi" w:cs="Arial"/>
                <w:sz w:val="16"/>
                <w:szCs w:val="16"/>
              </w:rPr>
              <w:t>2</w:t>
            </w:r>
            <w:r>
              <w:rPr>
                <w:rFonts w:asciiTheme="minorHAnsi" w:hAnsiTheme="minorHAnsi" w:cs="Arial"/>
                <w:sz w:val="16"/>
                <w:szCs w:val="16"/>
              </w:rPr>
              <w:t>0719</w:t>
            </w:r>
          </w:p>
        </w:tc>
        <w:tc>
          <w:tcPr>
            <w:tcW w:w="567" w:type="dxa"/>
            <w:tcBorders>
              <w:top w:val="single" w:sz="4" w:space="0" w:color="auto"/>
              <w:left w:val="single" w:sz="4" w:space="0" w:color="auto"/>
              <w:bottom w:val="single" w:sz="4" w:space="0" w:color="auto"/>
              <w:right w:val="single" w:sz="4" w:space="0" w:color="auto"/>
            </w:tcBorders>
          </w:tcPr>
          <w:p w:rsidR="00517A54" w:rsidRPr="0088742E" w:rsidRDefault="0088742E" w:rsidP="00193950">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302</w:t>
            </w:r>
            <w:r>
              <w:rPr>
                <w:rFonts w:asciiTheme="minorHAnsi" w:eastAsiaTheme="minorEastAsia" w:hAnsiTheme="minorHAnsi" w:cs="Arial"/>
                <w:sz w:val="16"/>
                <w:szCs w:val="16"/>
                <w:lang w:eastAsia="zh-CN"/>
              </w:rPr>
              <w:t>.34</w:t>
            </w:r>
          </w:p>
        </w:tc>
        <w:tc>
          <w:tcPr>
            <w:tcW w:w="709" w:type="dxa"/>
            <w:tcBorders>
              <w:top w:val="single" w:sz="4" w:space="0" w:color="auto"/>
              <w:left w:val="single" w:sz="4" w:space="0" w:color="auto"/>
              <w:bottom w:val="single" w:sz="4" w:space="0" w:color="auto"/>
              <w:right w:val="single" w:sz="4" w:space="0" w:color="auto"/>
            </w:tcBorders>
          </w:tcPr>
          <w:p w:rsidR="00517A54" w:rsidRPr="0088742E" w:rsidRDefault="0088742E" w:rsidP="00193950">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26.2.6.3</w:t>
            </w:r>
          </w:p>
        </w:tc>
        <w:tc>
          <w:tcPr>
            <w:tcW w:w="2268" w:type="dxa"/>
            <w:tcBorders>
              <w:top w:val="single" w:sz="4" w:space="0" w:color="auto"/>
              <w:left w:val="single" w:sz="4" w:space="0" w:color="auto"/>
              <w:bottom w:val="single" w:sz="4" w:space="0" w:color="auto"/>
              <w:right w:val="single" w:sz="4" w:space="0" w:color="auto"/>
            </w:tcBorders>
          </w:tcPr>
          <w:p w:rsidR="00517A54" w:rsidRPr="00676FE9" w:rsidRDefault="0088742E" w:rsidP="00193950">
            <w:pPr>
              <w:rPr>
                <w:rFonts w:asciiTheme="minorHAnsi" w:hAnsiTheme="minorHAnsi" w:cs="Arial"/>
                <w:sz w:val="16"/>
                <w:szCs w:val="16"/>
              </w:rPr>
            </w:pPr>
            <w:r w:rsidRPr="0088742E">
              <w:rPr>
                <w:rFonts w:asciiTheme="minorHAnsi" w:hAnsiTheme="minorHAnsi" w:cs="Arial"/>
                <w:sz w:val="16"/>
                <w:szCs w:val="16"/>
              </w:rPr>
              <w:t>Re CID 16014: there are no other methods, since the scrambler seed is not itself transmitted; it only reveals itself  in the what the scrambled Scrambler Initialization field  looks like on the air.  The point is to emphasise that the STA sending the CTS cannot use the SCRAMBLER_INITIAL_VALUE in the TXVECTOR as the scranbler seed (despite its confusing name)</w:t>
            </w:r>
          </w:p>
        </w:tc>
        <w:tc>
          <w:tcPr>
            <w:tcW w:w="3028" w:type="dxa"/>
            <w:tcBorders>
              <w:top w:val="single" w:sz="4" w:space="0" w:color="auto"/>
              <w:left w:val="single" w:sz="4" w:space="0" w:color="auto"/>
              <w:bottom w:val="single" w:sz="4" w:space="0" w:color="auto"/>
              <w:right w:val="single" w:sz="4" w:space="0" w:color="auto"/>
            </w:tcBorders>
          </w:tcPr>
          <w:p w:rsidR="00517A54" w:rsidRPr="00676FE9" w:rsidRDefault="0088742E" w:rsidP="00193950">
            <w:pPr>
              <w:rPr>
                <w:rFonts w:asciiTheme="minorHAnsi" w:hAnsiTheme="minorHAnsi" w:cs="Arial"/>
                <w:sz w:val="16"/>
                <w:szCs w:val="16"/>
              </w:rPr>
            </w:pPr>
            <w:r w:rsidRPr="0088742E">
              <w:rPr>
                <w:rFonts w:asciiTheme="minorHAnsi" w:hAnsiTheme="minorHAnsi" w:cs="Arial"/>
                <w:sz w:val="16"/>
                <w:szCs w:val="16"/>
              </w:rPr>
              <w:t>After the para at the referenced location add a "NOTE---The TXVECTOR parameter SCRAMBLER_INITIAL_VALUE does not contain  the scrambler seed. The scrambler seed to be must be derived  from this parameter."</w:t>
            </w:r>
          </w:p>
        </w:tc>
        <w:tc>
          <w:tcPr>
            <w:tcW w:w="2972" w:type="dxa"/>
            <w:tcBorders>
              <w:top w:val="single" w:sz="4" w:space="0" w:color="auto"/>
              <w:left w:val="single" w:sz="4" w:space="0" w:color="auto"/>
              <w:bottom w:val="single" w:sz="4" w:space="0" w:color="auto"/>
              <w:right w:val="single" w:sz="4" w:space="0" w:color="auto"/>
            </w:tcBorders>
          </w:tcPr>
          <w:p w:rsidR="00517A54" w:rsidRPr="001F05D0" w:rsidRDefault="0088742E" w:rsidP="0019395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p>
          <w:p w:rsidR="00517A54" w:rsidRDefault="00517A54" w:rsidP="00193950">
            <w:pPr>
              <w:textAlignment w:val="top"/>
              <w:rPr>
                <w:rFonts w:asciiTheme="minorHAnsi" w:eastAsia="宋体" w:hAnsiTheme="minorHAnsi"/>
                <w:color w:val="000000"/>
                <w:sz w:val="16"/>
                <w:szCs w:val="16"/>
                <w:lang w:eastAsia="zh-CN"/>
              </w:rPr>
            </w:pPr>
          </w:p>
          <w:p w:rsidR="00517A54" w:rsidRPr="006C47AC" w:rsidRDefault="006C47AC" w:rsidP="00193950">
            <w:pPr>
              <w:textAlignment w:val="top"/>
              <w:rPr>
                <w:rFonts w:asciiTheme="minorHAnsi" w:eastAsia="宋体" w:hAnsiTheme="minorHAnsi"/>
                <w:b/>
                <w:color w:val="000000"/>
                <w:sz w:val="16"/>
                <w:szCs w:val="16"/>
                <w:u w:val="single"/>
                <w:lang w:eastAsia="zh-CN"/>
              </w:rPr>
            </w:pPr>
            <w:r w:rsidRPr="006C47AC">
              <w:rPr>
                <w:rFonts w:asciiTheme="minorHAnsi" w:eastAsia="宋体" w:hAnsiTheme="minorHAnsi"/>
                <w:b/>
                <w:color w:val="000000"/>
                <w:sz w:val="16"/>
                <w:szCs w:val="16"/>
                <w:u w:val="single"/>
                <w:lang w:eastAsia="zh-CN"/>
              </w:rPr>
              <w:t>Reason</w:t>
            </w:r>
          </w:p>
          <w:p w:rsidR="006C47AC" w:rsidRPr="001F05D0" w:rsidRDefault="006C47AC" w:rsidP="00DC084F">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w:t>
            </w:r>
            <w:r>
              <w:rPr>
                <w:rFonts w:asciiTheme="minorHAnsi" w:eastAsia="宋体" w:hAnsiTheme="minorHAnsi" w:hint="eastAsia"/>
                <w:color w:val="000000"/>
                <w:sz w:val="16"/>
                <w:szCs w:val="16"/>
                <w:lang w:eastAsia="zh-CN"/>
              </w:rPr>
              <w:t xml:space="preserve">he </w:t>
            </w:r>
            <w:r>
              <w:rPr>
                <w:rFonts w:asciiTheme="minorHAnsi" w:eastAsia="宋体" w:hAnsiTheme="minorHAnsi"/>
                <w:color w:val="000000"/>
                <w:sz w:val="16"/>
                <w:szCs w:val="16"/>
                <w:lang w:eastAsia="zh-CN"/>
              </w:rPr>
              <w:t xml:space="preserve">current spec text doesn’t imply to use the parameter directly as the scrambler seed. Instead, </w:t>
            </w:r>
            <w:r w:rsidR="00DC084F">
              <w:rPr>
                <w:rFonts w:asciiTheme="minorHAnsi" w:eastAsia="宋体" w:hAnsiTheme="minorHAnsi"/>
                <w:color w:val="000000"/>
                <w:sz w:val="16"/>
                <w:szCs w:val="16"/>
                <w:lang w:eastAsia="zh-CN"/>
              </w:rPr>
              <w:t>the scrambling process is clearly defined in sub-clause 27.3.11.4.</w:t>
            </w:r>
            <w:r>
              <w:rPr>
                <w:rFonts w:asciiTheme="minorHAnsi" w:eastAsia="宋体" w:hAnsiTheme="minorHAnsi"/>
                <w:color w:val="000000"/>
                <w:sz w:val="16"/>
                <w:szCs w:val="16"/>
                <w:lang w:eastAsia="zh-CN"/>
              </w:rPr>
              <w:t xml:space="preserve"> </w:t>
            </w:r>
          </w:p>
        </w:tc>
      </w:tr>
    </w:tbl>
    <w:p w:rsidR="00517A54" w:rsidRPr="009A5361" w:rsidRDefault="00517A54">
      <w:pPr>
        <w:spacing w:after="160" w:line="256" w:lineRule="auto"/>
        <w:rPr>
          <w:rFonts w:ascii="TimesNewRomanPSMT" w:hAnsi="TimesNewRomanPSMT"/>
          <w:color w:val="000000"/>
          <w:sz w:val="20"/>
        </w:rPr>
      </w:pPr>
    </w:p>
    <w:p w:rsidR="0060068A" w:rsidRDefault="0060068A" w:rsidP="0088742E">
      <w:pPr>
        <w:spacing w:after="160" w:line="256" w:lineRule="auto"/>
        <w:rPr>
          <w:rFonts w:ascii="TimesNewRomanPSMT" w:hAnsi="TimesNewRomanPSMT"/>
          <w:b/>
          <w:color w:val="000000"/>
          <w:sz w:val="20"/>
          <w:u w:val="single"/>
        </w:rPr>
      </w:pPr>
    </w:p>
    <w:p w:rsidR="0088742E" w:rsidRDefault="0088742E" w:rsidP="0088742E">
      <w:pPr>
        <w:spacing w:after="160" w:line="256" w:lineRule="auto"/>
        <w:rPr>
          <w:rFonts w:ascii="TimesNewRomanPSMT" w:hAnsi="TimesNewRomanPSMT"/>
          <w:b/>
          <w:color w:val="000000"/>
          <w:sz w:val="20"/>
          <w:u w:val="single"/>
        </w:rPr>
      </w:pPr>
      <w:r w:rsidRPr="0088742E">
        <w:rPr>
          <w:rFonts w:ascii="TimesNewRomanPSMT" w:hAnsi="TimesNewRomanPSMT" w:hint="eastAsia"/>
          <w:b/>
          <w:color w:val="000000"/>
          <w:sz w:val="20"/>
          <w:u w:val="single"/>
        </w:rPr>
        <w:t>Discussion</w:t>
      </w:r>
    </w:p>
    <w:tbl>
      <w:tblPr>
        <w:tblW w:w="10062"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3119"/>
        <w:gridCol w:w="2126"/>
        <w:gridCol w:w="2979"/>
      </w:tblGrid>
      <w:tr w:rsidR="0088742E" w:rsidRPr="00676FE9" w:rsidTr="00193950">
        <w:trPr>
          <w:trHeight w:val="101"/>
        </w:trPr>
        <w:tc>
          <w:tcPr>
            <w:tcW w:w="562"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jc w:val="center"/>
              <w:textAlignment w:val="top"/>
              <w:rPr>
                <w:rFonts w:asciiTheme="minorHAnsi" w:eastAsiaTheme="minorEastAsia" w:hAnsiTheme="minorHAnsi"/>
                <w:b/>
                <w:color w:val="000000"/>
                <w:sz w:val="20"/>
                <w:lang w:eastAsia="zh-CN"/>
              </w:rPr>
            </w:pPr>
            <w:r w:rsidRPr="00676FE9">
              <w:rPr>
                <w:rFonts w:asciiTheme="minorHAnsi" w:eastAsiaTheme="minorEastAsia" w:hAnsiTheme="minorHAnsi"/>
                <w:b/>
                <w:color w:val="000000"/>
                <w:sz w:val="20"/>
                <w:lang w:eastAsia="zh-CN"/>
              </w:rPr>
              <w:t>Pg/Ln</w:t>
            </w:r>
          </w:p>
        </w:tc>
        <w:tc>
          <w:tcPr>
            <w:tcW w:w="709"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3119"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2126"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9"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jc w:val="center"/>
              <w:rPr>
                <w:rFonts w:asciiTheme="minorHAnsi" w:eastAsiaTheme="minorEastAsia" w:hAnsiTheme="minorHAnsi"/>
                <w:b/>
                <w:sz w:val="20"/>
                <w:lang w:eastAsia="zh-CN"/>
              </w:rPr>
            </w:pPr>
            <w:r w:rsidRPr="00C125CC">
              <w:rPr>
                <w:rFonts w:asciiTheme="minorHAnsi" w:eastAsia="宋体" w:hAnsiTheme="minorHAnsi"/>
                <w:b/>
                <w:color w:val="000000"/>
                <w:sz w:val="20"/>
                <w:lang w:eastAsia="zh-CN"/>
              </w:rPr>
              <w:t>Resolution</w:t>
            </w:r>
          </w:p>
        </w:tc>
      </w:tr>
      <w:tr w:rsidR="0088742E" w:rsidRPr="00676FE9" w:rsidTr="00193950">
        <w:trPr>
          <w:trHeight w:val="101"/>
        </w:trPr>
        <w:tc>
          <w:tcPr>
            <w:tcW w:w="562" w:type="dxa"/>
            <w:tcBorders>
              <w:top w:val="single" w:sz="4" w:space="0" w:color="auto"/>
              <w:left w:val="single" w:sz="4" w:space="0" w:color="auto"/>
              <w:bottom w:val="single" w:sz="4" w:space="0" w:color="auto"/>
              <w:right w:val="single" w:sz="4" w:space="0" w:color="auto"/>
            </w:tcBorders>
          </w:tcPr>
          <w:p w:rsidR="0088742E" w:rsidRPr="00676FE9" w:rsidRDefault="0088742E" w:rsidP="0088742E">
            <w:pPr>
              <w:rPr>
                <w:rFonts w:asciiTheme="minorHAnsi" w:hAnsiTheme="minorHAnsi" w:cs="Arial"/>
                <w:sz w:val="16"/>
                <w:szCs w:val="16"/>
              </w:rPr>
            </w:pPr>
            <w:r>
              <w:rPr>
                <w:rFonts w:asciiTheme="minorHAnsi" w:hAnsiTheme="minorHAnsi" w:cs="Arial"/>
                <w:sz w:val="16"/>
                <w:szCs w:val="16"/>
              </w:rPr>
              <w:t>16014</w:t>
            </w:r>
          </w:p>
        </w:tc>
        <w:tc>
          <w:tcPr>
            <w:tcW w:w="567" w:type="dxa"/>
            <w:tcBorders>
              <w:top w:val="single" w:sz="4" w:space="0" w:color="auto"/>
              <w:left w:val="single" w:sz="4" w:space="0" w:color="auto"/>
              <w:bottom w:val="single" w:sz="4" w:space="0" w:color="auto"/>
              <w:right w:val="single" w:sz="4" w:space="0" w:color="auto"/>
            </w:tcBorders>
          </w:tcPr>
          <w:p w:rsidR="0088742E" w:rsidRPr="009A5361" w:rsidRDefault="0088742E" w:rsidP="00193950">
            <w:pPr>
              <w:rPr>
                <w:rFonts w:asciiTheme="minorHAnsi" w:eastAsiaTheme="minorEastAsia" w:hAnsiTheme="minorHAnsi" w:cs="Arial"/>
                <w:sz w:val="16"/>
                <w:szCs w:val="16"/>
                <w:lang w:eastAsia="zh-CN"/>
              </w:rPr>
            </w:pPr>
            <w:r>
              <w:rPr>
                <w:rFonts w:asciiTheme="minorHAnsi" w:eastAsiaTheme="minorEastAsia" w:hAnsiTheme="minorHAnsi" w:cs="Arial"/>
                <w:sz w:val="16"/>
                <w:szCs w:val="16"/>
                <w:lang w:eastAsia="zh-CN"/>
              </w:rPr>
              <w:t>259.57</w:t>
            </w:r>
          </w:p>
        </w:tc>
        <w:tc>
          <w:tcPr>
            <w:tcW w:w="709" w:type="dxa"/>
            <w:tcBorders>
              <w:top w:val="single" w:sz="4" w:space="0" w:color="auto"/>
              <w:left w:val="single" w:sz="4" w:space="0" w:color="auto"/>
              <w:bottom w:val="single" w:sz="4" w:space="0" w:color="auto"/>
              <w:right w:val="single" w:sz="4" w:space="0" w:color="auto"/>
            </w:tcBorders>
          </w:tcPr>
          <w:p w:rsidR="0088742E" w:rsidRPr="009A5361" w:rsidRDefault="0088742E" w:rsidP="00193950">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27.2.5.3</w:t>
            </w:r>
          </w:p>
        </w:tc>
        <w:tc>
          <w:tcPr>
            <w:tcW w:w="3119"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rPr>
                <w:rFonts w:asciiTheme="minorHAnsi" w:hAnsiTheme="minorHAnsi" w:cs="Arial"/>
                <w:sz w:val="16"/>
                <w:szCs w:val="16"/>
              </w:rPr>
            </w:pPr>
            <w:r w:rsidRPr="0088742E">
              <w:rPr>
                <w:rFonts w:asciiTheme="minorHAnsi" w:hAnsiTheme="minorHAnsi" w:cs="Arial"/>
                <w:sz w:val="16"/>
                <w:szCs w:val="16"/>
              </w:rPr>
              <w:t>"A  non-AP  HE  STA  transmitting  a  CTS  frame  in  response  to  an  MU-RTS  Trigger  frame  shall  set  the TXVECTOR parameter SCRAMBLER_INITIAL_VALUE to the same value as the RXVECTOR parameter SCRAMBLER_INITIAL_VALUE of the received MU-RTS Trigger frame." -- should a NOTE to say this means the scrambler seed cannot be taken directly from the MU-RTS</w:t>
            </w:r>
          </w:p>
        </w:tc>
        <w:tc>
          <w:tcPr>
            <w:tcW w:w="2126"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rPr>
                <w:rFonts w:asciiTheme="minorHAnsi" w:hAnsiTheme="minorHAnsi" w:cs="Arial"/>
                <w:sz w:val="16"/>
                <w:szCs w:val="16"/>
              </w:rPr>
            </w:pPr>
            <w:r w:rsidRPr="0088742E">
              <w:rPr>
                <w:rFonts w:asciiTheme="minorHAnsi" w:hAnsiTheme="minorHAnsi" w:cs="Arial"/>
                <w:sz w:val="16"/>
                <w:szCs w:val="16"/>
              </w:rPr>
              <w:t>After the para at the referenced location add a "NOTE---The scrambler seed to be used for the transmission to achieve this must be computed from the received scrambled initialization value."</w:t>
            </w:r>
          </w:p>
        </w:tc>
        <w:tc>
          <w:tcPr>
            <w:tcW w:w="2979" w:type="dxa"/>
            <w:tcBorders>
              <w:top w:val="single" w:sz="4" w:space="0" w:color="auto"/>
              <w:left w:val="single" w:sz="4" w:space="0" w:color="auto"/>
              <w:bottom w:val="single" w:sz="4" w:space="0" w:color="auto"/>
              <w:right w:val="single" w:sz="4" w:space="0" w:color="auto"/>
            </w:tcBorders>
          </w:tcPr>
          <w:p w:rsidR="0088742E" w:rsidRPr="009A5361" w:rsidRDefault="0088742E" w:rsidP="00193950">
            <w:pPr>
              <w:rPr>
                <w:rFonts w:asciiTheme="minorHAnsi" w:hAnsiTheme="minorHAnsi" w:cs="Arial"/>
                <w:sz w:val="16"/>
                <w:szCs w:val="16"/>
              </w:rPr>
            </w:pPr>
            <w:r w:rsidRPr="0088742E">
              <w:rPr>
                <w:rFonts w:asciiTheme="minorHAnsi" w:hAnsiTheme="minorHAnsi" w:cs="Arial"/>
                <w:sz w:val="16"/>
                <w:szCs w:val="16"/>
              </w:rPr>
              <w:t>REJECTED (EDITOR: 2018-11-14 21:33:00Z) - The proposed note is one way of implementation, there could be other method(s) how the Non-AP STA calculate the scrambling sequence when transmitting MU-CTS, the spec does not need to specify one particular method.</w:t>
            </w:r>
          </w:p>
        </w:tc>
      </w:tr>
    </w:tbl>
    <w:p w:rsidR="0088742E" w:rsidRDefault="0088742E" w:rsidP="0088742E">
      <w:pPr>
        <w:spacing w:after="160" w:line="256" w:lineRule="auto"/>
        <w:rPr>
          <w:rFonts w:ascii="TimesNewRomanPSMT" w:hAnsi="TimesNewRomanPSMT"/>
          <w:b/>
          <w:color w:val="000000"/>
          <w:sz w:val="20"/>
          <w:u w:val="single"/>
        </w:rPr>
      </w:pPr>
    </w:p>
    <w:p w:rsidR="0088742E" w:rsidRDefault="00AC2F5D" w:rsidP="0088742E">
      <w:pPr>
        <w:spacing w:after="160" w:line="256" w:lineRule="auto"/>
        <w:rPr>
          <w:rFonts w:ascii="TimesNewRomanPSMT" w:eastAsiaTheme="minorEastAsia" w:hAnsi="TimesNewRomanPSMT"/>
          <w:color w:val="000000"/>
          <w:szCs w:val="18"/>
          <w:lang w:eastAsia="zh-CN"/>
        </w:rPr>
      </w:pPr>
      <w:r>
        <w:rPr>
          <w:rFonts w:ascii="TimesNewRomanPSMT" w:eastAsiaTheme="minorEastAsia" w:hAnsi="TimesNewRomanPSMT"/>
          <w:color w:val="000000"/>
          <w:szCs w:val="18"/>
          <w:lang w:eastAsia="zh-CN"/>
        </w:rPr>
        <w:t xml:space="preserve">The intention of the sentence addressed by the comment is to specify how to set the </w:t>
      </w:r>
      <w:r w:rsidR="00636820">
        <w:rPr>
          <w:rFonts w:ascii="TimesNewRomanPSMT" w:eastAsiaTheme="minorEastAsia" w:hAnsi="TimesNewRomanPSMT"/>
          <w:color w:val="000000"/>
          <w:szCs w:val="18"/>
          <w:lang w:eastAsia="zh-CN"/>
        </w:rPr>
        <w:t>parameter SCRAMBLER_INITIAL_VALUE in the TXVECTOR of a CTS frame in response to an MU-RTS.</w:t>
      </w:r>
      <w:r>
        <w:rPr>
          <w:rFonts w:ascii="TimesNewRomanPSMT" w:eastAsiaTheme="minorEastAsia" w:hAnsi="TimesNewRomanPSMT"/>
          <w:color w:val="000000"/>
          <w:szCs w:val="18"/>
          <w:lang w:eastAsia="zh-CN"/>
        </w:rPr>
        <w:t xml:space="preserve"> This specific operation is to make sure when several intended STAs are sending CTSs as response to a MU RTS, these CTSs from different STAs shall have the same content, including the SERVICE field. </w:t>
      </w:r>
      <w:r w:rsidR="001150C1">
        <w:rPr>
          <w:rFonts w:ascii="TimesNewRomanPSMT" w:eastAsiaTheme="minorEastAsia" w:hAnsi="TimesNewRomanPSMT"/>
          <w:color w:val="000000"/>
          <w:szCs w:val="18"/>
          <w:lang w:eastAsia="zh-CN"/>
        </w:rPr>
        <w:t xml:space="preserve">The spec doesn’t say the parameter </w:t>
      </w:r>
      <w:r>
        <w:rPr>
          <w:rFonts w:ascii="TimesNewRomanPSMT" w:eastAsiaTheme="minorEastAsia" w:hAnsi="TimesNewRomanPSMT"/>
          <w:color w:val="000000"/>
          <w:szCs w:val="18"/>
          <w:lang w:eastAsia="zh-CN"/>
        </w:rPr>
        <w:t xml:space="preserve">SCRAMBLER_INITIAL_VALUE </w:t>
      </w:r>
      <w:r w:rsidR="001150C1">
        <w:rPr>
          <w:rFonts w:ascii="TimesNewRomanPSMT" w:eastAsiaTheme="minorEastAsia" w:hAnsi="TimesNewRomanPSMT"/>
          <w:color w:val="000000"/>
          <w:szCs w:val="18"/>
          <w:lang w:eastAsia="zh-CN"/>
        </w:rPr>
        <w:t xml:space="preserve">could be directly used as the </w:t>
      </w:r>
      <w:r w:rsidR="00636820">
        <w:rPr>
          <w:rFonts w:ascii="TimesNewRomanPSMT" w:eastAsiaTheme="minorEastAsia" w:hAnsi="TimesNewRomanPSMT"/>
          <w:color w:val="000000"/>
          <w:szCs w:val="18"/>
          <w:lang w:eastAsia="zh-CN"/>
        </w:rPr>
        <w:t xml:space="preserve">scrambler seed. </w:t>
      </w:r>
      <w:r w:rsidR="001150C1">
        <w:rPr>
          <w:rFonts w:ascii="TimesNewRomanPSMT" w:eastAsiaTheme="minorEastAsia" w:hAnsi="TimesNewRomanPSMT"/>
          <w:color w:val="000000"/>
          <w:szCs w:val="18"/>
          <w:lang w:eastAsia="zh-CN"/>
        </w:rPr>
        <w:t>Inde</w:t>
      </w:r>
      <w:r>
        <w:rPr>
          <w:rFonts w:ascii="TimesNewRomanPSMT" w:eastAsiaTheme="minorEastAsia" w:hAnsi="TimesNewRomanPSMT"/>
          <w:color w:val="000000"/>
          <w:szCs w:val="18"/>
          <w:lang w:eastAsia="zh-CN"/>
        </w:rPr>
        <w:t>e</w:t>
      </w:r>
      <w:r w:rsidR="001150C1">
        <w:rPr>
          <w:rFonts w:ascii="TimesNewRomanPSMT" w:eastAsiaTheme="minorEastAsia" w:hAnsi="TimesNewRomanPSMT"/>
          <w:color w:val="000000"/>
          <w:szCs w:val="18"/>
          <w:lang w:eastAsia="zh-CN"/>
        </w:rPr>
        <w:t xml:space="preserve">d, the scrambling process is defined in 27.3.11.4 (Scrambler). </w:t>
      </w:r>
      <w:r w:rsidR="006C47AC">
        <w:rPr>
          <w:rFonts w:ascii="TimesNewRomanPSMT" w:eastAsiaTheme="minorEastAsia" w:hAnsi="TimesNewRomanPSMT"/>
          <w:color w:val="000000"/>
          <w:szCs w:val="18"/>
          <w:lang w:eastAsia="zh-CN"/>
        </w:rPr>
        <w:t>The document</w:t>
      </w:r>
      <w:r w:rsidR="001150C1">
        <w:rPr>
          <w:rFonts w:ascii="TimesNewRomanPSMT" w:eastAsiaTheme="minorEastAsia" w:hAnsi="TimesNewRomanPSMT"/>
          <w:color w:val="000000"/>
          <w:szCs w:val="18"/>
          <w:lang w:eastAsia="zh-CN"/>
        </w:rPr>
        <w:t xml:space="preserve"> 11-18/0754 </w:t>
      </w:r>
      <w:r w:rsidR="006C47AC">
        <w:rPr>
          <w:rFonts w:ascii="TimesNewRomanPSMT" w:eastAsiaTheme="minorEastAsia" w:hAnsi="TimesNewRomanPSMT"/>
          <w:color w:val="000000"/>
          <w:szCs w:val="18"/>
          <w:lang w:eastAsia="zh-CN"/>
        </w:rPr>
        <w:t>has addressed a similar comment and the group reached a consensus to modify the parameter name and its definition in TXVECTOR/RXVECTOR as what it is in current spec.</w:t>
      </w:r>
    </w:p>
    <w:p w:rsidR="00AC2F5D" w:rsidRDefault="00AC2F5D" w:rsidP="0088742E">
      <w:pPr>
        <w:spacing w:after="160" w:line="256" w:lineRule="auto"/>
        <w:rPr>
          <w:rFonts w:ascii="TimesNewRomanPSMT" w:hAnsi="TimesNewRomanPSMT"/>
          <w:b/>
          <w:color w:val="000000"/>
          <w:sz w:val="20"/>
          <w:u w:val="single"/>
        </w:rPr>
      </w:pPr>
      <w:r>
        <w:rPr>
          <w:rFonts w:ascii="TimesNewRomanPSMT" w:eastAsiaTheme="minorEastAsia" w:hAnsi="TimesNewRomanPSMT"/>
          <w:color w:val="000000"/>
          <w:szCs w:val="18"/>
          <w:lang w:eastAsia="zh-CN"/>
        </w:rPr>
        <w:t xml:space="preserve">Though the author agrees with the commenter’s understanding of the addressed sentence, the author doesn’t agree to add a note to create and deny a possibility that the original sentence is </w:t>
      </w:r>
      <w:r w:rsidR="00DC084F">
        <w:rPr>
          <w:rFonts w:ascii="TimesNewRomanPSMT" w:eastAsiaTheme="minorEastAsia" w:hAnsi="TimesNewRomanPSMT"/>
          <w:color w:val="000000"/>
          <w:szCs w:val="18"/>
          <w:lang w:eastAsia="zh-CN"/>
        </w:rPr>
        <w:t xml:space="preserve">interpreted </w:t>
      </w:r>
      <w:r>
        <w:rPr>
          <w:rFonts w:ascii="TimesNewRomanPSMT" w:eastAsiaTheme="minorEastAsia" w:hAnsi="TimesNewRomanPSMT"/>
          <w:color w:val="000000"/>
          <w:szCs w:val="18"/>
          <w:lang w:eastAsia="zh-CN"/>
        </w:rPr>
        <w:t>in a wrong way.</w:t>
      </w:r>
    </w:p>
    <w:p w:rsidR="0088742E" w:rsidRPr="00DC084F" w:rsidRDefault="0088742E" w:rsidP="0088742E">
      <w:pPr>
        <w:spacing w:after="160" w:line="256" w:lineRule="auto"/>
        <w:rPr>
          <w:rFonts w:ascii="TimesNewRomanPSMT" w:eastAsiaTheme="minorEastAsia" w:hAnsi="TimesNewRomanPSMT"/>
          <w:b/>
          <w:color w:val="000000"/>
          <w:sz w:val="20"/>
          <w:u w:val="single"/>
          <w:lang w:eastAsia="zh-CN"/>
        </w:rPr>
      </w:pPr>
    </w:p>
    <w:p w:rsidR="004F7C42" w:rsidRPr="004F7C42" w:rsidRDefault="004F7C42">
      <w:pPr>
        <w:spacing w:after="160" w:line="256" w:lineRule="auto"/>
        <w:rPr>
          <w:rFonts w:ascii="Arial" w:eastAsia="宋体" w:hAnsi="Arial" w:cs="Arial"/>
          <w:sz w:val="24"/>
          <w:lang w:eastAsia="zh-CN"/>
        </w:rPr>
      </w:pPr>
    </w:p>
    <w:p w:rsidR="001E3D4D" w:rsidRDefault="001E3D4D">
      <w:pPr>
        <w:rPr>
          <w:bCs/>
          <w:iCs/>
          <w:lang w:val="en-US" w:eastAsia="ko-KR"/>
        </w:rPr>
      </w:pPr>
      <w:r>
        <w:rPr>
          <w:bCs/>
          <w:iCs/>
          <w:lang w:val="en-US" w:eastAsia="ko-KR"/>
        </w:rPr>
        <w:br w:type="page"/>
      </w:r>
    </w:p>
    <w:p w:rsidR="001E3D4D" w:rsidRDefault="001E3D4D" w:rsidP="001E3D4D">
      <w:pPr>
        <w:rPr>
          <w:bCs/>
          <w:iCs/>
          <w:lang w:eastAsia="ko-KR"/>
        </w:rPr>
      </w:pPr>
      <w:r w:rsidRPr="00621A55">
        <w:rPr>
          <w:rFonts w:eastAsiaTheme="minorEastAsia" w:hint="eastAsia"/>
          <w:bCs/>
          <w:iCs/>
          <w:highlight w:val="yellow"/>
          <w:lang w:eastAsia="zh-CN"/>
        </w:rPr>
        <w:lastRenderedPageBreak/>
        <w:t>---</w:t>
      </w:r>
      <w:r w:rsidRPr="00621A55">
        <w:rPr>
          <w:rFonts w:hint="eastAsia"/>
          <w:b/>
          <w:bCs/>
          <w:i/>
          <w:iCs/>
          <w:highlight w:val="yellow"/>
          <w:lang w:eastAsia="ko-KR"/>
        </w:rPr>
        <w:t xml:space="preserve"> </w:t>
      </w:r>
      <w:r>
        <w:rPr>
          <w:b/>
          <w:bCs/>
          <w:i/>
          <w:iCs/>
          <w:highlight w:val="yellow"/>
          <w:lang w:eastAsia="ko-KR"/>
        </w:rPr>
        <w:t>Start of r</w:t>
      </w:r>
      <w:r w:rsidRPr="00621A55">
        <w:rPr>
          <w:rFonts w:hint="eastAsia"/>
          <w:b/>
          <w:bCs/>
          <w:i/>
          <w:iCs/>
          <w:highlight w:val="yellow"/>
          <w:lang w:eastAsia="ko-KR"/>
        </w:rPr>
        <w:t xml:space="preserve">esolution to CID </w:t>
      </w:r>
      <w:r>
        <w:rPr>
          <w:rFonts w:eastAsia="宋体"/>
          <w:b/>
          <w:bCs/>
          <w:i/>
          <w:iCs/>
          <w:highlight w:val="yellow"/>
          <w:lang w:eastAsia="zh-CN"/>
        </w:rPr>
        <w:t>2</w:t>
      </w:r>
      <w:r>
        <w:rPr>
          <w:rFonts w:eastAsia="宋体" w:hint="eastAsia"/>
          <w:b/>
          <w:bCs/>
          <w:i/>
          <w:iCs/>
          <w:highlight w:val="yellow"/>
          <w:lang w:eastAsia="zh-CN"/>
        </w:rPr>
        <w:t>0</w:t>
      </w:r>
      <w:r>
        <w:rPr>
          <w:rFonts w:eastAsia="宋体"/>
          <w:b/>
          <w:bCs/>
          <w:i/>
          <w:iCs/>
          <w:highlight w:val="yellow"/>
          <w:lang w:eastAsia="zh-CN"/>
        </w:rPr>
        <w:t>719</w:t>
      </w:r>
      <w:r w:rsidRPr="00621A55">
        <w:rPr>
          <w:bCs/>
          <w:iCs/>
          <w:highlight w:val="yellow"/>
          <w:lang w:eastAsia="ko-KR"/>
        </w:rPr>
        <w:t>-----</w:t>
      </w:r>
    </w:p>
    <w:p w:rsidR="001E3D4D" w:rsidRDefault="001E3D4D" w:rsidP="001E3D4D">
      <w:pPr>
        <w:rPr>
          <w:bCs/>
          <w:iCs/>
          <w:lang w:eastAsia="ko-KR"/>
        </w:rPr>
      </w:pPr>
    </w:p>
    <w:p w:rsidR="00621A55" w:rsidRPr="001E3D4D" w:rsidRDefault="00621A55">
      <w:pPr>
        <w:rPr>
          <w:bCs/>
          <w:iCs/>
          <w:lang w:eastAsia="ko-KR"/>
        </w:rPr>
      </w:pPr>
    </w:p>
    <w:tbl>
      <w:tblPr>
        <w:tblW w:w="10106"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2268"/>
        <w:gridCol w:w="3028"/>
        <w:gridCol w:w="2972"/>
      </w:tblGrid>
      <w:tr w:rsidR="001E3D4D" w:rsidRPr="00676FE9" w:rsidTr="00917102">
        <w:trPr>
          <w:trHeight w:val="117"/>
        </w:trPr>
        <w:tc>
          <w:tcPr>
            <w:tcW w:w="562"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jc w:val="center"/>
              <w:textAlignment w:val="top"/>
              <w:rPr>
                <w:rFonts w:asciiTheme="minorHAnsi" w:eastAsiaTheme="minorEastAsia" w:hAnsiTheme="minorHAnsi"/>
                <w:b/>
                <w:color w:val="000000"/>
                <w:sz w:val="20"/>
                <w:lang w:eastAsia="zh-CN"/>
              </w:rPr>
            </w:pPr>
            <w:r w:rsidRPr="00676FE9">
              <w:rPr>
                <w:rFonts w:asciiTheme="minorHAnsi" w:eastAsiaTheme="minorEastAsia" w:hAnsiTheme="minorHAnsi"/>
                <w:b/>
                <w:color w:val="000000"/>
                <w:sz w:val="20"/>
                <w:lang w:eastAsia="zh-CN"/>
              </w:rPr>
              <w:t>Pg/Ln</w:t>
            </w:r>
          </w:p>
        </w:tc>
        <w:tc>
          <w:tcPr>
            <w:tcW w:w="709"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2268"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3028"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1E3D4D" w:rsidRPr="00C125CC" w:rsidRDefault="001E3D4D" w:rsidP="00917102">
            <w:pPr>
              <w:jc w:val="center"/>
              <w:textAlignment w:val="top"/>
              <w:rPr>
                <w:rFonts w:asciiTheme="minorHAnsi" w:eastAsia="宋体" w:hAnsiTheme="minorHAnsi"/>
                <w:b/>
                <w:color w:val="000000"/>
                <w:sz w:val="20"/>
                <w:lang w:eastAsia="zh-CN"/>
              </w:rPr>
            </w:pPr>
            <w:r w:rsidRPr="00C125CC">
              <w:rPr>
                <w:rFonts w:asciiTheme="minorHAnsi" w:eastAsia="宋体" w:hAnsiTheme="minorHAnsi"/>
                <w:b/>
                <w:color w:val="000000"/>
                <w:sz w:val="20"/>
                <w:lang w:eastAsia="zh-CN"/>
              </w:rPr>
              <w:t>Resolution</w:t>
            </w:r>
          </w:p>
        </w:tc>
      </w:tr>
      <w:tr w:rsidR="001E3D4D" w:rsidRPr="00676FE9" w:rsidTr="00917102">
        <w:trPr>
          <w:trHeight w:val="117"/>
        </w:trPr>
        <w:tc>
          <w:tcPr>
            <w:tcW w:w="562" w:type="dxa"/>
            <w:tcBorders>
              <w:top w:val="single" w:sz="4" w:space="0" w:color="auto"/>
              <w:left w:val="single" w:sz="4" w:space="0" w:color="auto"/>
              <w:bottom w:val="single" w:sz="4" w:space="0" w:color="auto"/>
              <w:right w:val="single" w:sz="4" w:space="0" w:color="auto"/>
            </w:tcBorders>
          </w:tcPr>
          <w:p w:rsidR="001E3D4D" w:rsidRPr="00676FE9" w:rsidRDefault="001E3D4D" w:rsidP="001E3D4D">
            <w:pPr>
              <w:rPr>
                <w:rFonts w:asciiTheme="minorHAnsi" w:hAnsiTheme="minorHAnsi" w:cs="Arial"/>
                <w:sz w:val="16"/>
                <w:szCs w:val="16"/>
              </w:rPr>
            </w:pPr>
            <w:r w:rsidRPr="00676FE9">
              <w:rPr>
                <w:rFonts w:asciiTheme="minorHAnsi" w:hAnsiTheme="minorHAnsi" w:cs="Arial"/>
                <w:sz w:val="16"/>
                <w:szCs w:val="16"/>
              </w:rPr>
              <w:t>2</w:t>
            </w:r>
            <w:r>
              <w:rPr>
                <w:rFonts w:asciiTheme="minorHAnsi" w:hAnsiTheme="minorHAnsi" w:cs="Arial"/>
                <w:sz w:val="16"/>
                <w:szCs w:val="16"/>
              </w:rPr>
              <w:t>1026</w:t>
            </w:r>
          </w:p>
        </w:tc>
        <w:tc>
          <w:tcPr>
            <w:tcW w:w="567" w:type="dxa"/>
            <w:tcBorders>
              <w:top w:val="single" w:sz="4" w:space="0" w:color="auto"/>
              <w:left w:val="single" w:sz="4" w:space="0" w:color="auto"/>
              <w:bottom w:val="single" w:sz="4" w:space="0" w:color="auto"/>
              <w:right w:val="single" w:sz="4" w:space="0" w:color="auto"/>
            </w:tcBorders>
          </w:tcPr>
          <w:p w:rsidR="001E3D4D" w:rsidRPr="0088742E" w:rsidRDefault="001E3D4D" w:rsidP="001E3D4D">
            <w:pPr>
              <w:rPr>
                <w:rFonts w:asciiTheme="minorHAnsi" w:eastAsiaTheme="minorEastAsia" w:hAnsiTheme="minorHAnsi" w:cs="Arial"/>
                <w:sz w:val="16"/>
                <w:szCs w:val="16"/>
                <w:lang w:eastAsia="zh-CN"/>
              </w:rPr>
            </w:pPr>
            <w:r>
              <w:rPr>
                <w:rFonts w:asciiTheme="minorHAnsi" w:eastAsiaTheme="minorEastAsia" w:hAnsiTheme="minorHAnsi" w:cs="Arial"/>
                <w:sz w:val="16"/>
                <w:szCs w:val="16"/>
                <w:lang w:eastAsia="zh-CN"/>
              </w:rPr>
              <w:t>465.1</w:t>
            </w:r>
          </w:p>
        </w:tc>
        <w:tc>
          <w:tcPr>
            <w:tcW w:w="709" w:type="dxa"/>
            <w:tcBorders>
              <w:top w:val="single" w:sz="4" w:space="0" w:color="auto"/>
              <w:left w:val="single" w:sz="4" w:space="0" w:color="auto"/>
              <w:bottom w:val="single" w:sz="4" w:space="0" w:color="auto"/>
              <w:right w:val="single" w:sz="4" w:space="0" w:color="auto"/>
            </w:tcBorders>
          </w:tcPr>
          <w:p w:rsidR="001E3D4D" w:rsidRPr="0088742E" w:rsidRDefault="001E3D4D" w:rsidP="001E3D4D">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2</w:t>
            </w:r>
            <w:r>
              <w:rPr>
                <w:rFonts w:asciiTheme="minorHAnsi" w:eastAsiaTheme="minorEastAsia" w:hAnsiTheme="minorHAnsi" w:cs="Arial"/>
                <w:sz w:val="16"/>
                <w:szCs w:val="16"/>
                <w:lang w:eastAsia="zh-CN"/>
              </w:rPr>
              <w:t>7</w:t>
            </w:r>
            <w:r>
              <w:rPr>
                <w:rFonts w:asciiTheme="minorHAnsi" w:eastAsiaTheme="minorEastAsia" w:hAnsiTheme="minorHAnsi" w:cs="Arial" w:hint="eastAsia"/>
                <w:sz w:val="16"/>
                <w:szCs w:val="16"/>
                <w:lang w:eastAsia="zh-CN"/>
              </w:rPr>
              <w:t>.2.</w:t>
            </w:r>
            <w:r>
              <w:rPr>
                <w:rFonts w:asciiTheme="minorHAnsi" w:eastAsiaTheme="minorEastAsia" w:hAnsiTheme="minorHAnsi" w:cs="Arial"/>
                <w:sz w:val="16"/>
                <w:szCs w:val="16"/>
                <w:lang w:eastAsia="zh-CN"/>
              </w:rPr>
              <w:t>3</w:t>
            </w:r>
          </w:p>
        </w:tc>
        <w:tc>
          <w:tcPr>
            <w:tcW w:w="2268"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rPr>
                <w:rFonts w:asciiTheme="minorHAnsi" w:hAnsiTheme="minorHAnsi" w:cs="Arial"/>
                <w:sz w:val="16"/>
                <w:szCs w:val="16"/>
              </w:rPr>
            </w:pPr>
            <w:r w:rsidRPr="001E3D4D">
              <w:rPr>
                <w:rFonts w:asciiTheme="minorHAnsi" w:hAnsiTheme="minorHAnsi" w:cs="Arial"/>
                <w:sz w:val="16"/>
                <w:szCs w:val="16"/>
              </w:rPr>
              <w:t>Re CID 16306: there are various issues with the TRIGVECTOR material</w:t>
            </w:r>
          </w:p>
        </w:tc>
        <w:tc>
          <w:tcPr>
            <w:tcW w:w="3028"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rPr>
                <w:rFonts w:asciiTheme="minorHAnsi" w:hAnsiTheme="minorHAnsi" w:cs="Arial"/>
                <w:sz w:val="16"/>
                <w:szCs w:val="16"/>
              </w:rPr>
            </w:pPr>
            <w:r w:rsidRPr="001E3D4D">
              <w:rPr>
                <w:rFonts w:asciiTheme="minorHAnsi" w:hAnsiTheme="minorHAnsi" w:cs="Arial"/>
                <w:sz w:val="16"/>
                <w:szCs w:val="16"/>
              </w:rPr>
              <w:t>I will supply a commented version of this material to whoever resolves this comment</w:t>
            </w:r>
          </w:p>
        </w:tc>
        <w:tc>
          <w:tcPr>
            <w:tcW w:w="2972" w:type="dxa"/>
            <w:tcBorders>
              <w:top w:val="single" w:sz="4" w:space="0" w:color="auto"/>
              <w:left w:val="single" w:sz="4" w:space="0" w:color="auto"/>
              <w:bottom w:val="single" w:sz="4" w:space="0" w:color="auto"/>
              <w:right w:val="single" w:sz="4" w:space="0" w:color="auto"/>
            </w:tcBorders>
          </w:tcPr>
          <w:p w:rsidR="001E3D4D" w:rsidRPr="001F05D0" w:rsidRDefault="001E3D4D" w:rsidP="00917102">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p>
          <w:p w:rsidR="001E3D4D" w:rsidRDefault="001E3D4D" w:rsidP="00917102">
            <w:pPr>
              <w:textAlignment w:val="top"/>
              <w:rPr>
                <w:rFonts w:asciiTheme="minorHAnsi" w:eastAsia="宋体" w:hAnsiTheme="minorHAnsi"/>
                <w:color w:val="000000"/>
                <w:sz w:val="16"/>
                <w:szCs w:val="16"/>
                <w:lang w:eastAsia="zh-CN"/>
              </w:rPr>
            </w:pPr>
          </w:p>
          <w:p w:rsidR="001E3D4D" w:rsidRPr="006C47AC" w:rsidRDefault="001E3D4D" w:rsidP="00917102">
            <w:pPr>
              <w:textAlignment w:val="top"/>
              <w:rPr>
                <w:rFonts w:asciiTheme="minorHAnsi" w:eastAsia="宋体" w:hAnsiTheme="minorHAnsi"/>
                <w:b/>
                <w:color w:val="000000"/>
                <w:sz w:val="16"/>
                <w:szCs w:val="16"/>
                <w:u w:val="single"/>
                <w:lang w:eastAsia="zh-CN"/>
              </w:rPr>
            </w:pPr>
            <w:r w:rsidRPr="006C47AC">
              <w:rPr>
                <w:rFonts w:asciiTheme="minorHAnsi" w:eastAsia="宋体" w:hAnsiTheme="minorHAnsi"/>
                <w:b/>
                <w:color w:val="000000"/>
                <w:sz w:val="16"/>
                <w:szCs w:val="16"/>
                <w:u w:val="single"/>
                <w:lang w:eastAsia="zh-CN"/>
              </w:rPr>
              <w:t>Reason</w:t>
            </w:r>
          </w:p>
          <w:p w:rsidR="001E3D4D" w:rsidRPr="001F05D0" w:rsidRDefault="003B2C1F" w:rsidP="003B2C1F">
            <w:pPr>
              <w:textAlignment w:val="top"/>
              <w:rPr>
                <w:rFonts w:asciiTheme="minorHAnsi" w:eastAsia="宋体" w:hAnsiTheme="minorHAnsi"/>
                <w:color w:val="000000"/>
                <w:sz w:val="16"/>
                <w:szCs w:val="16"/>
                <w:lang w:eastAsia="zh-CN"/>
              </w:rPr>
            </w:pPr>
            <w:r>
              <w:rPr>
                <w:rFonts w:asciiTheme="minorHAnsi" w:hAnsiTheme="minorHAnsi" w:cs="Arial"/>
                <w:sz w:val="16"/>
                <w:szCs w:val="16"/>
              </w:rPr>
              <w:t>T</w:t>
            </w:r>
            <w:r w:rsidRPr="003B2C1F">
              <w:rPr>
                <w:rFonts w:asciiTheme="minorHAnsi" w:hAnsiTheme="minorHAnsi" w:cs="Arial"/>
                <w:sz w:val="16"/>
                <w:szCs w:val="16"/>
              </w:rPr>
              <w:t>he comment fails to provide an implementable modification proposal</w:t>
            </w:r>
            <w:r w:rsidR="001E3D4D">
              <w:rPr>
                <w:rFonts w:asciiTheme="minorHAnsi" w:eastAsia="宋体" w:hAnsiTheme="minorHAnsi"/>
                <w:color w:val="000000"/>
                <w:sz w:val="16"/>
                <w:szCs w:val="16"/>
                <w:lang w:eastAsia="zh-CN"/>
              </w:rPr>
              <w:t xml:space="preserve">. </w:t>
            </w:r>
          </w:p>
        </w:tc>
      </w:tr>
    </w:tbl>
    <w:p w:rsidR="001E3D4D" w:rsidRPr="009A5361" w:rsidRDefault="001E3D4D" w:rsidP="001E3D4D">
      <w:pPr>
        <w:spacing w:after="160" w:line="256" w:lineRule="auto"/>
        <w:rPr>
          <w:rFonts w:ascii="TimesNewRomanPSMT" w:hAnsi="TimesNewRomanPSMT"/>
          <w:color w:val="000000"/>
          <w:sz w:val="20"/>
        </w:rPr>
      </w:pPr>
    </w:p>
    <w:p w:rsidR="001E3D4D" w:rsidRDefault="001E3D4D" w:rsidP="001E3D4D">
      <w:pPr>
        <w:spacing w:after="160" w:line="256" w:lineRule="auto"/>
        <w:rPr>
          <w:rFonts w:ascii="TimesNewRomanPSMT" w:hAnsi="TimesNewRomanPSMT"/>
          <w:b/>
          <w:color w:val="000000"/>
          <w:sz w:val="20"/>
          <w:u w:val="single"/>
        </w:rPr>
      </w:pPr>
    </w:p>
    <w:p w:rsidR="00E355C2" w:rsidRDefault="001E3D4D" w:rsidP="001E3D4D">
      <w:pPr>
        <w:rPr>
          <w:bCs/>
          <w:iCs/>
          <w:lang w:val="en-US" w:eastAsia="ko-KR"/>
        </w:rPr>
      </w:pPr>
      <w:r w:rsidRPr="0088742E">
        <w:rPr>
          <w:rFonts w:ascii="TimesNewRomanPSMT" w:hAnsi="TimesNewRomanPSMT" w:hint="eastAsia"/>
          <w:b/>
          <w:color w:val="000000"/>
          <w:sz w:val="20"/>
          <w:u w:val="single"/>
        </w:rPr>
        <w:t>Discussion</w:t>
      </w:r>
    </w:p>
    <w:p w:rsidR="00E355C2" w:rsidRDefault="00E355C2">
      <w:pPr>
        <w:rPr>
          <w:bCs/>
          <w:iCs/>
          <w:lang w:val="en-US" w:eastAsia="ko-KR"/>
        </w:rPr>
      </w:pPr>
    </w:p>
    <w:tbl>
      <w:tblPr>
        <w:tblW w:w="10062"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3119"/>
        <w:gridCol w:w="2126"/>
        <w:gridCol w:w="2979"/>
      </w:tblGrid>
      <w:tr w:rsidR="003B2C1F" w:rsidRPr="00676FE9" w:rsidTr="00917102">
        <w:trPr>
          <w:trHeight w:val="101"/>
        </w:trPr>
        <w:tc>
          <w:tcPr>
            <w:tcW w:w="562"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jc w:val="center"/>
              <w:textAlignment w:val="top"/>
              <w:rPr>
                <w:rFonts w:asciiTheme="minorHAnsi" w:eastAsiaTheme="minorEastAsia" w:hAnsiTheme="minorHAnsi"/>
                <w:b/>
                <w:color w:val="000000"/>
                <w:sz w:val="20"/>
                <w:lang w:eastAsia="zh-CN"/>
              </w:rPr>
            </w:pPr>
            <w:r w:rsidRPr="00676FE9">
              <w:rPr>
                <w:rFonts w:asciiTheme="minorHAnsi" w:eastAsiaTheme="minorEastAsia" w:hAnsiTheme="minorHAnsi"/>
                <w:b/>
                <w:color w:val="000000"/>
                <w:sz w:val="20"/>
                <w:lang w:eastAsia="zh-CN"/>
              </w:rPr>
              <w:t>Pg/Ln</w:t>
            </w:r>
          </w:p>
        </w:tc>
        <w:tc>
          <w:tcPr>
            <w:tcW w:w="709"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3119"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2126"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9"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jc w:val="center"/>
              <w:rPr>
                <w:rFonts w:asciiTheme="minorHAnsi" w:eastAsiaTheme="minorEastAsia" w:hAnsiTheme="minorHAnsi"/>
                <w:b/>
                <w:sz w:val="20"/>
                <w:lang w:eastAsia="zh-CN"/>
              </w:rPr>
            </w:pPr>
            <w:r w:rsidRPr="00C125CC">
              <w:rPr>
                <w:rFonts w:asciiTheme="minorHAnsi" w:eastAsia="宋体" w:hAnsiTheme="minorHAnsi"/>
                <w:b/>
                <w:color w:val="000000"/>
                <w:sz w:val="20"/>
                <w:lang w:eastAsia="zh-CN"/>
              </w:rPr>
              <w:t>Resolution</w:t>
            </w:r>
          </w:p>
        </w:tc>
      </w:tr>
      <w:tr w:rsidR="003B2C1F" w:rsidRPr="00676FE9" w:rsidTr="00917102">
        <w:trPr>
          <w:trHeight w:val="101"/>
        </w:trPr>
        <w:tc>
          <w:tcPr>
            <w:tcW w:w="562" w:type="dxa"/>
            <w:tcBorders>
              <w:top w:val="single" w:sz="4" w:space="0" w:color="auto"/>
              <w:left w:val="single" w:sz="4" w:space="0" w:color="auto"/>
              <w:bottom w:val="single" w:sz="4" w:space="0" w:color="auto"/>
              <w:right w:val="single" w:sz="4" w:space="0" w:color="auto"/>
            </w:tcBorders>
          </w:tcPr>
          <w:p w:rsidR="003B2C1F" w:rsidRPr="00676FE9" w:rsidRDefault="003B2C1F" w:rsidP="003B2C1F">
            <w:pPr>
              <w:rPr>
                <w:rFonts w:asciiTheme="minorHAnsi" w:hAnsiTheme="minorHAnsi" w:cs="Arial"/>
                <w:sz w:val="16"/>
                <w:szCs w:val="16"/>
              </w:rPr>
            </w:pPr>
            <w:r>
              <w:rPr>
                <w:rFonts w:asciiTheme="minorHAnsi" w:hAnsiTheme="minorHAnsi" w:cs="Arial"/>
                <w:sz w:val="16"/>
                <w:szCs w:val="16"/>
              </w:rPr>
              <w:t>16306</w:t>
            </w:r>
          </w:p>
        </w:tc>
        <w:tc>
          <w:tcPr>
            <w:tcW w:w="567" w:type="dxa"/>
            <w:tcBorders>
              <w:top w:val="single" w:sz="4" w:space="0" w:color="auto"/>
              <w:left w:val="single" w:sz="4" w:space="0" w:color="auto"/>
              <w:bottom w:val="single" w:sz="4" w:space="0" w:color="auto"/>
              <w:right w:val="single" w:sz="4" w:space="0" w:color="auto"/>
            </w:tcBorders>
          </w:tcPr>
          <w:p w:rsidR="003B2C1F" w:rsidRPr="009A5361" w:rsidRDefault="003B2C1F" w:rsidP="00917102">
            <w:pPr>
              <w:rPr>
                <w:rFonts w:asciiTheme="minorHAnsi" w:eastAsiaTheme="minorEastAsia" w:hAnsiTheme="minorHAnsi" w:cs="Arial"/>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tcPr>
          <w:p w:rsidR="003B2C1F" w:rsidRPr="009A5361" w:rsidRDefault="003B2C1F" w:rsidP="00917102">
            <w:pPr>
              <w:rPr>
                <w:rFonts w:asciiTheme="minorHAnsi" w:eastAsiaTheme="minorEastAsia" w:hAnsiTheme="minorHAnsi" w:cs="Arial"/>
                <w:sz w:val="16"/>
                <w:szCs w:val="16"/>
                <w:lang w:eastAsia="zh-CN"/>
              </w:rPr>
            </w:pPr>
          </w:p>
        </w:tc>
        <w:tc>
          <w:tcPr>
            <w:tcW w:w="3119"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rPr>
                <w:rFonts w:asciiTheme="minorHAnsi" w:hAnsiTheme="minorHAnsi" w:cs="Arial"/>
                <w:sz w:val="16"/>
                <w:szCs w:val="16"/>
              </w:rPr>
            </w:pPr>
            <w:r w:rsidRPr="003B2C1F">
              <w:rPr>
                <w:rFonts w:asciiTheme="minorHAnsi" w:hAnsiTheme="minorHAnsi" w:cs="Arial"/>
                <w:sz w:val="16"/>
                <w:szCs w:val="16"/>
              </w:rPr>
              <w:t>There are various issues with the TRIGVECTOR material</w:t>
            </w:r>
          </w:p>
        </w:tc>
        <w:tc>
          <w:tcPr>
            <w:tcW w:w="2126"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rPr>
                <w:rFonts w:asciiTheme="minorHAnsi" w:hAnsiTheme="minorHAnsi" w:cs="Arial"/>
                <w:sz w:val="16"/>
                <w:szCs w:val="16"/>
              </w:rPr>
            </w:pPr>
            <w:r w:rsidRPr="003B2C1F">
              <w:rPr>
                <w:rFonts w:asciiTheme="minorHAnsi" w:hAnsiTheme="minorHAnsi" w:cs="Arial"/>
                <w:sz w:val="16"/>
                <w:szCs w:val="16"/>
              </w:rPr>
              <w:t>I will supply an annotated version of 18/0823</w:t>
            </w:r>
          </w:p>
        </w:tc>
        <w:tc>
          <w:tcPr>
            <w:tcW w:w="2979" w:type="dxa"/>
            <w:tcBorders>
              <w:top w:val="single" w:sz="4" w:space="0" w:color="auto"/>
              <w:left w:val="single" w:sz="4" w:space="0" w:color="auto"/>
              <w:bottom w:val="single" w:sz="4" w:space="0" w:color="auto"/>
              <w:right w:val="single" w:sz="4" w:space="0" w:color="auto"/>
            </w:tcBorders>
          </w:tcPr>
          <w:p w:rsidR="003B2C1F" w:rsidRPr="003B2C1F" w:rsidRDefault="003B2C1F" w:rsidP="003B2C1F">
            <w:pPr>
              <w:rPr>
                <w:rFonts w:asciiTheme="minorHAnsi" w:hAnsiTheme="minorHAnsi" w:cs="Arial"/>
                <w:sz w:val="16"/>
                <w:szCs w:val="16"/>
              </w:rPr>
            </w:pPr>
            <w:r w:rsidRPr="003B2C1F">
              <w:rPr>
                <w:rFonts w:asciiTheme="minorHAnsi" w:hAnsiTheme="minorHAnsi" w:cs="Arial"/>
                <w:sz w:val="16"/>
                <w:szCs w:val="16"/>
              </w:rPr>
              <w:t>REJECTED (PHY: 2018-11-10 11:35:28Z)</w:t>
            </w:r>
            <w:r w:rsidRPr="003B2C1F">
              <w:rPr>
                <w:rFonts w:asciiTheme="minorHAnsi" w:hAnsiTheme="minorHAnsi" w:cs="Arial"/>
                <w:sz w:val="16"/>
                <w:szCs w:val="16"/>
              </w:rPr>
              <w:cr/>
            </w:r>
          </w:p>
          <w:p w:rsidR="003B2C1F" w:rsidRPr="009A5361" w:rsidRDefault="003B2C1F" w:rsidP="003B2C1F">
            <w:pPr>
              <w:rPr>
                <w:rFonts w:asciiTheme="minorHAnsi" w:hAnsiTheme="minorHAnsi" w:cs="Arial"/>
                <w:sz w:val="16"/>
                <w:szCs w:val="16"/>
              </w:rPr>
            </w:pPr>
            <w:r w:rsidRPr="003B2C1F">
              <w:rPr>
                <w:rFonts w:asciiTheme="minorHAnsi" w:hAnsiTheme="minorHAnsi" w:cs="Arial"/>
                <w:sz w:val="16"/>
                <w:szCs w:val="16"/>
              </w:rPr>
              <w:t>Reason: the comment fails to provide an implementable modification proposal.</w:t>
            </w:r>
          </w:p>
        </w:tc>
      </w:tr>
    </w:tbl>
    <w:p w:rsidR="00E355C2" w:rsidRDefault="00E355C2">
      <w:pPr>
        <w:rPr>
          <w:bCs/>
          <w:iCs/>
          <w:lang w:eastAsia="ko-KR"/>
        </w:rPr>
      </w:pPr>
    </w:p>
    <w:p w:rsidR="003B2C1F" w:rsidRPr="003B2C1F" w:rsidRDefault="003B2C1F">
      <w:pPr>
        <w:rPr>
          <w:rFonts w:eastAsiaTheme="minorEastAsia"/>
          <w:bCs/>
          <w:iCs/>
          <w:lang w:eastAsia="zh-CN"/>
        </w:rPr>
      </w:pPr>
      <w:r>
        <w:rPr>
          <w:rFonts w:eastAsiaTheme="minorEastAsia"/>
          <w:bCs/>
          <w:iCs/>
          <w:lang w:eastAsia="zh-CN"/>
        </w:rPr>
        <w:t>The</w:t>
      </w:r>
      <w:r>
        <w:rPr>
          <w:rFonts w:eastAsiaTheme="minorEastAsia" w:hint="eastAsia"/>
          <w:bCs/>
          <w:iCs/>
          <w:lang w:eastAsia="zh-CN"/>
        </w:rPr>
        <w:t xml:space="preserve"> </w:t>
      </w:r>
      <w:r>
        <w:rPr>
          <w:rFonts w:eastAsiaTheme="minorEastAsia"/>
          <w:bCs/>
          <w:iCs/>
          <w:lang w:eastAsia="zh-CN"/>
        </w:rPr>
        <w:t xml:space="preserve">commenter failed to provide the material to specify the issue and provide implementable modification of the spec text. </w:t>
      </w:r>
    </w:p>
    <w:p w:rsidR="005E397D" w:rsidRPr="00A43530" w:rsidRDefault="005E397D">
      <w:pPr>
        <w:rPr>
          <w:bCs/>
          <w:iCs/>
          <w:lang w:eastAsia="ko-KR"/>
        </w:rPr>
      </w:pPr>
    </w:p>
    <w:p w:rsidR="0060068A" w:rsidRDefault="0060068A">
      <w:pPr>
        <w:rPr>
          <w:b/>
          <w:color w:val="000000"/>
          <w:sz w:val="28"/>
          <w:lang w:val="en-US" w:eastAsia="ko-KR"/>
        </w:rPr>
      </w:pPr>
      <w:r>
        <w:rPr>
          <w:b/>
          <w:color w:val="000000"/>
          <w:sz w:val="28"/>
          <w:lang w:val="en-US" w:eastAsia="ko-KR"/>
        </w:rPr>
        <w:br w:type="page"/>
      </w:r>
    </w:p>
    <w:p w:rsidR="00DC5EA9" w:rsidRDefault="00DC5EA9">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E355C2">
        <w:rPr>
          <w:b/>
          <w:color w:val="000000"/>
          <w:sz w:val="28"/>
          <w:lang w:val="en-US" w:eastAsia="ko-KR"/>
        </w:rPr>
        <w:t>4</w:t>
      </w:r>
      <w:r>
        <w:rPr>
          <w:b/>
          <w:color w:val="000000"/>
          <w:sz w:val="28"/>
          <w:lang w:val="en-US" w:eastAsia="ko-KR"/>
        </w:rPr>
        <w:t xml:space="preserve">.0, </w:t>
      </w:r>
      <w:r w:rsidR="009D6B77">
        <w:rPr>
          <w:b/>
          <w:color w:val="000000"/>
          <w:sz w:val="28"/>
          <w:lang w:val="en-US" w:eastAsia="ko-KR"/>
        </w:rPr>
        <w:t>Feb</w:t>
      </w:r>
      <w:r>
        <w:rPr>
          <w:b/>
          <w:color w:val="000000"/>
          <w:sz w:val="28"/>
          <w:lang w:val="en-US" w:eastAsia="ko-KR"/>
        </w:rPr>
        <w:t xml:space="preserve"> 201</w:t>
      </w:r>
      <w:r w:rsidR="009D6B77">
        <w:rPr>
          <w:b/>
          <w:color w:val="000000"/>
          <w:sz w:val="28"/>
          <w:lang w:val="en-US" w:eastAsia="ko-KR"/>
        </w:rPr>
        <w:t>9</w:t>
      </w:r>
      <w:r>
        <w:rPr>
          <w:b/>
          <w:color w:val="000000"/>
          <w:sz w:val="28"/>
          <w:lang w:val="en-US" w:eastAsia="ko-KR"/>
        </w:rPr>
        <w:t>.</w:t>
      </w:r>
    </w:p>
    <w:sectPr w:rsidR="00DC5EA9">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AE" w:rsidRDefault="003701AE">
      <w:r>
        <w:separator/>
      </w:r>
    </w:p>
  </w:endnote>
  <w:endnote w:type="continuationSeparator" w:id="0">
    <w:p w:rsidR="003701AE" w:rsidRDefault="0037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3701AE">
    <w:pPr>
      <w:pStyle w:val="a9"/>
      <w:tabs>
        <w:tab w:val="clear" w:pos="6480"/>
        <w:tab w:val="center" w:pos="4680"/>
        <w:tab w:val="right" w:pos="9360"/>
      </w:tabs>
    </w:pPr>
    <w:r>
      <w:fldChar w:fldCharType="begin"/>
    </w:r>
    <w:r>
      <w:instrText xml:space="preserve"> SUBJECT  \* MERGEFORMAT </w:instrText>
    </w:r>
    <w:r>
      <w:fldChar w:fldCharType="separate"/>
    </w:r>
    <w:r w:rsidR="00C125CC">
      <w:t>Submission</w:t>
    </w:r>
    <w:r>
      <w:fldChar w:fldCharType="end"/>
    </w:r>
    <w:r w:rsidR="00C125CC">
      <w:tab/>
      <w:t xml:space="preserve">page </w:t>
    </w:r>
    <w:r w:rsidR="00C125CC">
      <w:fldChar w:fldCharType="begin"/>
    </w:r>
    <w:r w:rsidR="00C125CC">
      <w:instrText xml:space="preserve">page </w:instrText>
    </w:r>
    <w:r w:rsidR="00C125CC">
      <w:fldChar w:fldCharType="separate"/>
    </w:r>
    <w:r w:rsidR="00FA136B">
      <w:rPr>
        <w:noProof/>
      </w:rPr>
      <w:t>1</w:t>
    </w:r>
    <w:r w:rsidR="00C125CC">
      <w:fldChar w:fldCharType="end"/>
    </w:r>
    <w:r w:rsidR="00C125CC">
      <w:tab/>
    </w:r>
    <w:r w:rsidR="00C125CC">
      <w:rPr>
        <w:rFonts w:eastAsia="宋体" w:hint="eastAsia"/>
        <w:lang w:eastAsia="zh-CN"/>
      </w:rPr>
      <w:t>Bo Sun</w:t>
    </w:r>
    <w:r w:rsidR="00C125CC">
      <w:rPr>
        <w:lang w:eastAsia="ko-KR"/>
      </w:rPr>
      <w:t xml:space="preserve"> (</w:t>
    </w:r>
    <w:r w:rsidR="00C125CC">
      <w:rPr>
        <w:rFonts w:eastAsia="宋体" w:hint="eastAsia"/>
        <w:lang w:eastAsia="zh-CN"/>
      </w:rPr>
      <w:t>ZTE</w:t>
    </w:r>
    <w:r w:rsidR="00C125CC">
      <w:rPr>
        <w:lang w:eastAsia="ko-KR"/>
      </w:rPr>
      <w:t>)</w:t>
    </w:r>
  </w:p>
  <w:p w:rsidR="00C125CC" w:rsidRDefault="00C125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AE" w:rsidRDefault="003701AE">
      <w:r>
        <w:separator/>
      </w:r>
    </w:p>
  </w:footnote>
  <w:footnote w:type="continuationSeparator" w:id="0">
    <w:p w:rsidR="003701AE" w:rsidRDefault="00370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C125CC">
    <w:pPr>
      <w:pStyle w:val="ab"/>
      <w:tabs>
        <w:tab w:val="clear" w:pos="6480"/>
        <w:tab w:val="center" w:pos="4680"/>
        <w:tab w:val="right" w:pos="9360"/>
      </w:tabs>
    </w:pPr>
    <w:r>
      <w:rPr>
        <w:rFonts w:eastAsia="宋体" w:hint="eastAsia"/>
        <w:lang w:val="en-US" w:eastAsia="zh-CN"/>
      </w:rPr>
      <w:t>Mar</w:t>
    </w:r>
    <w:r>
      <w:rPr>
        <w:lang w:eastAsia="ko-KR"/>
      </w:rPr>
      <w:t xml:space="preserve"> 2019</w:t>
    </w:r>
    <w:r>
      <w:tab/>
    </w:r>
    <w:r>
      <w:tab/>
    </w:r>
    <w:r>
      <w:fldChar w:fldCharType="begin"/>
    </w:r>
    <w:r>
      <w:instrText xml:space="preserve"> TITLE  \* MERGEFORMAT </w:instrText>
    </w:r>
    <w:r>
      <w:fldChar w:fldCharType="end"/>
    </w:r>
    <w:r w:rsidR="003701AE">
      <w:fldChar w:fldCharType="begin"/>
    </w:r>
    <w:r w:rsidR="003701AE">
      <w:instrText xml:space="preserve"> TITLE  \* MERGEFORMAT </w:instrText>
    </w:r>
    <w:r w:rsidR="003701AE">
      <w:fldChar w:fldCharType="separate"/>
    </w:r>
    <w:r>
      <w:t>doc.: IEEE 802.11-18/</w:t>
    </w:r>
    <w:r w:rsidR="00A21A9B">
      <w:t>0</w:t>
    </w:r>
    <w:r w:rsidR="00AF74B8">
      <w:t>572</w:t>
    </w:r>
    <w:r>
      <w:rPr>
        <w:lang w:eastAsia="ko-KR"/>
      </w:rPr>
      <w:t>r</w:t>
    </w:r>
    <w:r w:rsidR="003701AE">
      <w:rPr>
        <w:lang w:eastAsia="ko-KR"/>
      </w:rPr>
      <w:fldChar w:fldCharType="end"/>
    </w:r>
    <w:r w:rsidR="007C23E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B9B"/>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ED7"/>
    <w:rsid w:val="000F238C"/>
    <w:rsid w:val="000F2F7D"/>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42B"/>
    <w:rsid w:val="00114574"/>
    <w:rsid w:val="00114B35"/>
    <w:rsid w:val="00114FCA"/>
    <w:rsid w:val="001150C1"/>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3B9"/>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67B5"/>
    <w:rsid w:val="001A77FD"/>
    <w:rsid w:val="001B0001"/>
    <w:rsid w:val="001B05CC"/>
    <w:rsid w:val="001B252D"/>
    <w:rsid w:val="001B2904"/>
    <w:rsid w:val="001B5FE3"/>
    <w:rsid w:val="001B63BC"/>
    <w:rsid w:val="001B6975"/>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3D4D"/>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50D8C"/>
    <w:rsid w:val="00252D47"/>
    <w:rsid w:val="0025375C"/>
    <w:rsid w:val="002539AB"/>
    <w:rsid w:val="00255A8B"/>
    <w:rsid w:val="002569EA"/>
    <w:rsid w:val="00256CC2"/>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1711"/>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1FBB"/>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1AE"/>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2C1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A54"/>
    <w:rsid w:val="00517ED6"/>
    <w:rsid w:val="00520264"/>
    <w:rsid w:val="00520B8C"/>
    <w:rsid w:val="00521193"/>
    <w:rsid w:val="00521350"/>
    <w:rsid w:val="0052151C"/>
    <w:rsid w:val="00522712"/>
    <w:rsid w:val="00522A49"/>
    <w:rsid w:val="005231F6"/>
    <w:rsid w:val="005235B6"/>
    <w:rsid w:val="005243B4"/>
    <w:rsid w:val="00524666"/>
    <w:rsid w:val="005251F0"/>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0C20"/>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68A"/>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6820"/>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47AC"/>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6A6"/>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2D5C"/>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988"/>
    <w:rsid w:val="007B5DB4"/>
    <w:rsid w:val="007C0795"/>
    <w:rsid w:val="007C13AC"/>
    <w:rsid w:val="007C14AD"/>
    <w:rsid w:val="007C1601"/>
    <w:rsid w:val="007C23EE"/>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42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405A"/>
    <w:rsid w:val="0098426F"/>
    <w:rsid w:val="009876FC"/>
    <w:rsid w:val="009877D2"/>
    <w:rsid w:val="00987845"/>
    <w:rsid w:val="00991A93"/>
    <w:rsid w:val="00993DD5"/>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361"/>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190B"/>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907"/>
    <w:rsid w:val="00A46AF0"/>
    <w:rsid w:val="00A477E6"/>
    <w:rsid w:val="00A4790E"/>
    <w:rsid w:val="00A47C1B"/>
    <w:rsid w:val="00A51BD6"/>
    <w:rsid w:val="00A51F0A"/>
    <w:rsid w:val="00A52632"/>
    <w:rsid w:val="00A5337D"/>
    <w:rsid w:val="00A55079"/>
    <w:rsid w:val="00A5564B"/>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2F5D"/>
    <w:rsid w:val="00AC31EB"/>
    <w:rsid w:val="00AC526D"/>
    <w:rsid w:val="00AC53B0"/>
    <w:rsid w:val="00AC5402"/>
    <w:rsid w:val="00AC60C2"/>
    <w:rsid w:val="00AC66F2"/>
    <w:rsid w:val="00AC6B10"/>
    <w:rsid w:val="00AC76C6"/>
    <w:rsid w:val="00AD1850"/>
    <w:rsid w:val="00AD268D"/>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4B8"/>
    <w:rsid w:val="00AF794B"/>
    <w:rsid w:val="00B0051A"/>
    <w:rsid w:val="00B00BD8"/>
    <w:rsid w:val="00B01D3C"/>
    <w:rsid w:val="00B0216B"/>
    <w:rsid w:val="00B02952"/>
    <w:rsid w:val="00B03A0D"/>
    <w:rsid w:val="00B03DB7"/>
    <w:rsid w:val="00B04957"/>
    <w:rsid w:val="00B04CB8"/>
    <w:rsid w:val="00B05435"/>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51003"/>
    <w:rsid w:val="00B51194"/>
    <w:rsid w:val="00B52374"/>
    <w:rsid w:val="00B5292B"/>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C1B"/>
    <w:rsid w:val="00C20366"/>
    <w:rsid w:val="00C203A1"/>
    <w:rsid w:val="00C208D6"/>
    <w:rsid w:val="00C237F5"/>
    <w:rsid w:val="00C24241"/>
    <w:rsid w:val="00C247D2"/>
    <w:rsid w:val="00C24968"/>
    <w:rsid w:val="00C24A70"/>
    <w:rsid w:val="00C257F0"/>
    <w:rsid w:val="00C27C06"/>
    <w:rsid w:val="00C3117B"/>
    <w:rsid w:val="00C316D0"/>
    <w:rsid w:val="00C317AA"/>
    <w:rsid w:val="00C31D95"/>
    <w:rsid w:val="00C31FFA"/>
    <w:rsid w:val="00C325C5"/>
    <w:rsid w:val="00C328F2"/>
    <w:rsid w:val="00C3419A"/>
    <w:rsid w:val="00C34A7D"/>
    <w:rsid w:val="00C34B1A"/>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3652"/>
    <w:rsid w:val="00DB4DB4"/>
    <w:rsid w:val="00DB5542"/>
    <w:rsid w:val="00DB5AD9"/>
    <w:rsid w:val="00DB5DF0"/>
    <w:rsid w:val="00DB6B0C"/>
    <w:rsid w:val="00DB7D1B"/>
    <w:rsid w:val="00DC084F"/>
    <w:rsid w:val="00DC0CA2"/>
    <w:rsid w:val="00DC176F"/>
    <w:rsid w:val="00DC1C04"/>
    <w:rsid w:val="00DC2149"/>
    <w:rsid w:val="00DC2B1D"/>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3E8"/>
    <w:rsid w:val="00E16539"/>
    <w:rsid w:val="00E16650"/>
    <w:rsid w:val="00E176D4"/>
    <w:rsid w:val="00E20BEE"/>
    <w:rsid w:val="00E21D18"/>
    <w:rsid w:val="00E2330D"/>
    <w:rsid w:val="00E245D5"/>
    <w:rsid w:val="00E2487B"/>
    <w:rsid w:val="00E24E49"/>
    <w:rsid w:val="00E31C35"/>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36B"/>
    <w:rsid w:val="00FA156D"/>
    <w:rsid w:val="00FA339A"/>
    <w:rsid w:val="00FA43B6"/>
    <w:rsid w:val="00FA46C3"/>
    <w:rsid w:val="00FA4C14"/>
    <w:rsid w:val="00FA5B3E"/>
    <w:rsid w:val="00FA5D88"/>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173879934">
      <w:bodyDiv w:val="1"/>
      <w:marLeft w:val="0"/>
      <w:marRight w:val="0"/>
      <w:marTop w:val="0"/>
      <w:marBottom w:val="0"/>
      <w:divBdr>
        <w:top w:val="none" w:sz="0" w:space="0" w:color="auto"/>
        <w:left w:val="none" w:sz="0" w:space="0" w:color="auto"/>
        <w:bottom w:val="none" w:sz="0" w:space="0" w:color="auto"/>
        <w:right w:val="none" w:sz="0" w:space="0" w:color="auto"/>
      </w:divBdr>
    </w:div>
    <w:div w:id="241183992">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265163668">
      <w:bodyDiv w:val="1"/>
      <w:marLeft w:val="0"/>
      <w:marRight w:val="0"/>
      <w:marTop w:val="0"/>
      <w:marBottom w:val="0"/>
      <w:divBdr>
        <w:top w:val="none" w:sz="0" w:space="0" w:color="auto"/>
        <w:left w:val="none" w:sz="0" w:space="0" w:color="auto"/>
        <w:bottom w:val="none" w:sz="0" w:space="0" w:color="auto"/>
        <w:right w:val="none" w:sz="0" w:space="0" w:color="auto"/>
      </w:divBdr>
    </w:div>
    <w:div w:id="332997514">
      <w:bodyDiv w:val="1"/>
      <w:marLeft w:val="0"/>
      <w:marRight w:val="0"/>
      <w:marTop w:val="0"/>
      <w:marBottom w:val="0"/>
      <w:divBdr>
        <w:top w:val="none" w:sz="0" w:space="0" w:color="auto"/>
        <w:left w:val="none" w:sz="0" w:space="0" w:color="auto"/>
        <w:bottom w:val="none" w:sz="0" w:space="0" w:color="auto"/>
        <w:right w:val="none" w:sz="0" w:space="0" w:color="auto"/>
      </w:divBdr>
    </w:div>
    <w:div w:id="357660106">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593974079">
      <w:bodyDiv w:val="1"/>
      <w:marLeft w:val="0"/>
      <w:marRight w:val="0"/>
      <w:marTop w:val="0"/>
      <w:marBottom w:val="0"/>
      <w:divBdr>
        <w:top w:val="none" w:sz="0" w:space="0" w:color="auto"/>
        <w:left w:val="none" w:sz="0" w:space="0" w:color="auto"/>
        <w:bottom w:val="none" w:sz="0" w:space="0" w:color="auto"/>
        <w:right w:val="none" w:sz="0" w:space="0" w:color="auto"/>
      </w:divBdr>
    </w:div>
    <w:div w:id="899249943">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965115705">
      <w:bodyDiv w:val="1"/>
      <w:marLeft w:val="0"/>
      <w:marRight w:val="0"/>
      <w:marTop w:val="0"/>
      <w:marBottom w:val="0"/>
      <w:divBdr>
        <w:top w:val="none" w:sz="0" w:space="0" w:color="auto"/>
        <w:left w:val="none" w:sz="0" w:space="0" w:color="auto"/>
        <w:bottom w:val="none" w:sz="0" w:space="0" w:color="auto"/>
        <w:right w:val="none" w:sz="0" w:space="0" w:color="auto"/>
      </w:divBdr>
    </w:div>
    <w:div w:id="1142578783">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864711640">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33002093">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 w:id="2036423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EE0F5-E7A4-43A6-A551-6CD17E33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5601</Characters>
  <Application>Microsoft Office Word</Application>
  <DocSecurity>0</DocSecurity>
  <PresentationFormat/>
  <Lines>46</Lines>
  <Paragraphs>13</Paragraphs>
  <Slides>0</Slides>
  <Notes>0</Notes>
  <HiddenSlides>0</HiddenSlides>
  <MMClips>0</MMClips>
  <ScaleCrop>false</ScaleCrop>
  <Manager/>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2019-07-16T08:57:00Z</dcterms:created>
  <dcterms:modified xsi:type="dcterms:W3CDTF">2019-07-16T08:57:00Z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