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B029AB6"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A87F65">
              <w:rPr>
                <w:b w:val="0"/>
                <w:sz w:val="20"/>
              </w:rPr>
              <w:t>8</w:t>
            </w:r>
            <w:r w:rsidR="009F6F13">
              <w:rPr>
                <w:b w:val="0"/>
                <w:sz w:val="20"/>
              </w:rPr>
              <w:t>-</w:t>
            </w:r>
            <w:r w:rsidR="005C08B6">
              <w:rPr>
                <w:b w:val="0"/>
                <w:sz w:val="20"/>
              </w:rPr>
              <w:t>20</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FA5A18" w:rsidRDefault="00FA5A18">
                            <w:pPr>
                              <w:pStyle w:val="T1"/>
                              <w:spacing w:after="120"/>
                            </w:pPr>
                            <w:r>
                              <w:t>Abstract</w:t>
                            </w:r>
                          </w:p>
                          <w:p w14:paraId="1C3BCE3F" w14:textId="77777777" w:rsidR="00FA5A18" w:rsidRDefault="00FA5A18" w:rsidP="00083FE0">
                            <w:pPr>
                              <w:jc w:val="both"/>
                            </w:pPr>
                          </w:p>
                          <w:p w14:paraId="4C4DB0CB" w14:textId="57526B1A" w:rsidR="00FA5A18" w:rsidRPr="007710CD" w:rsidRDefault="00FA5A1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5A18" w:rsidRPr="007710CD" w:rsidRDefault="00FA5A18" w:rsidP="00083FE0">
                            <w:pPr>
                              <w:jc w:val="both"/>
                              <w:rPr>
                                <w:sz w:val="20"/>
                              </w:rPr>
                            </w:pPr>
                          </w:p>
                          <w:p w14:paraId="3C7C8D20" w14:textId="76D5A191" w:rsidR="00FA5A18" w:rsidRPr="007710CD" w:rsidRDefault="00FA5A1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5A18" w:rsidRPr="007710CD" w:rsidRDefault="00FA5A18" w:rsidP="006832AA">
                            <w:pPr>
                              <w:jc w:val="both"/>
                              <w:rPr>
                                <w:sz w:val="20"/>
                              </w:rPr>
                            </w:pPr>
                          </w:p>
                          <w:p w14:paraId="366971AF" w14:textId="77777777" w:rsidR="00FA5A18" w:rsidRPr="007710CD" w:rsidRDefault="00FA5A18" w:rsidP="006832AA">
                            <w:pPr>
                              <w:jc w:val="both"/>
                              <w:rPr>
                                <w:sz w:val="20"/>
                              </w:rPr>
                            </w:pPr>
                          </w:p>
                          <w:p w14:paraId="4E9EE86F" w14:textId="3B88A5F5" w:rsidR="00FA5A18" w:rsidRPr="007710CD" w:rsidRDefault="00FA5A1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5A18" w:rsidRDefault="00FA5A1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A5A18" w:rsidRDefault="00FA5A1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A5A18" w:rsidRDefault="00FA5A1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A5A18" w:rsidRDefault="00FA5A1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A5A18" w:rsidRDefault="00FA5A18" w:rsidP="00D96EB7">
                            <w:pPr>
                              <w:jc w:val="both"/>
                              <w:rPr>
                                <w:sz w:val="20"/>
                              </w:rPr>
                            </w:pPr>
                            <w:r>
                              <w:rPr>
                                <w:sz w:val="20"/>
                              </w:rPr>
                              <w:t>R5 – Moved agreed resolutions from July 11 telecon to the Completed section.</w:t>
                            </w:r>
                          </w:p>
                          <w:p w14:paraId="0A1E27A2" w14:textId="6E7C08A0" w:rsidR="00FA5A18" w:rsidRDefault="00FA5A18" w:rsidP="00D96EB7">
                            <w:pPr>
                              <w:jc w:val="both"/>
                              <w:rPr>
                                <w:sz w:val="20"/>
                              </w:rPr>
                            </w:pPr>
                            <w:r>
                              <w:rPr>
                                <w:sz w:val="20"/>
                              </w:rPr>
                              <w:t>R6 – Proposed resolutions ready for review, for CIDs: 2692, 2480, 2009, 2188, 2250, 2252, 2275, 2618, 2230, 2235, 2239, 2472, 2242.</w:t>
                            </w:r>
                          </w:p>
                          <w:p w14:paraId="2763E2DB" w14:textId="276E9F5B" w:rsidR="00FA5A18" w:rsidRDefault="00FA5A18"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A5A18" w:rsidRDefault="00FA5A18" w:rsidP="00D96EB7">
                            <w:pPr>
                              <w:jc w:val="both"/>
                              <w:rPr>
                                <w:sz w:val="20"/>
                              </w:rPr>
                            </w:pPr>
                            <w:r>
                              <w:rPr>
                                <w:sz w:val="20"/>
                              </w:rPr>
                              <w:t>R8 – CID 2618 completed (instructions to deprecate the MIB attribute) as directed on Aug 6 telecon.</w:t>
                            </w:r>
                          </w:p>
                          <w:p w14:paraId="2A4FCB50" w14:textId="5BDD57B1" w:rsidR="00FA5A18" w:rsidRDefault="00FA5A18" w:rsidP="00D96EB7">
                            <w:pPr>
                              <w:jc w:val="both"/>
                              <w:rPr>
                                <w:sz w:val="20"/>
                              </w:rPr>
                            </w:pPr>
                            <w:r>
                              <w:rPr>
                                <w:sz w:val="20"/>
                              </w:rPr>
                              <w:t>R9 – Proposed resolutions ready for review, for CIDs: 2242 (</w:t>
                            </w:r>
                            <w:r w:rsidR="00181DEF">
                              <w:rPr>
                                <w:sz w:val="20"/>
                              </w:rPr>
                              <w:t>carried over</w:t>
                            </w:r>
                            <w:r>
                              <w:rPr>
                                <w:sz w:val="20"/>
                              </w:rPr>
                              <w:t>, since R6), 2472, 2224, 2005, 2603, 2279, 2282, 2287, 2288.</w:t>
                            </w:r>
                          </w:p>
                          <w:p w14:paraId="52AC534B" w14:textId="1FAD1CCB" w:rsidR="00181DEF" w:rsidRPr="00531427" w:rsidRDefault="00181DEF" w:rsidP="00D96EB7">
                            <w:pPr>
                              <w:jc w:val="both"/>
                              <w:rPr>
                                <w:sz w:val="20"/>
                              </w:rPr>
                            </w:pPr>
                            <w:r>
                              <w:rPr>
                                <w:sz w:val="20"/>
                              </w:rPr>
                              <w:t>R10 – Proposed resolutions ready for review, for CIDs: 2564, 2240</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FA5A18" w:rsidRDefault="00FA5A18">
                      <w:pPr>
                        <w:pStyle w:val="T1"/>
                        <w:spacing w:after="120"/>
                      </w:pPr>
                      <w:r>
                        <w:t>Abstract</w:t>
                      </w:r>
                    </w:p>
                    <w:p w14:paraId="1C3BCE3F" w14:textId="77777777" w:rsidR="00FA5A18" w:rsidRDefault="00FA5A18" w:rsidP="00083FE0">
                      <w:pPr>
                        <w:jc w:val="both"/>
                      </w:pPr>
                    </w:p>
                    <w:p w14:paraId="4C4DB0CB" w14:textId="57526B1A" w:rsidR="00FA5A18" w:rsidRPr="007710CD" w:rsidRDefault="00FA5A1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5A18" w:rsidRPr="007710CD" w:rsidRDefault="00FA5A18" w:rsidP="00083FE0">
                      <w:pPr>
                        <w:jc w:val="both"/>
                        <w:rPr>
                          <w:sz w:val="20"/>
                        </w:rPr>
                      </w:pPr>
                    </w:p>
                    <w:p w14:paraId="3C7C8D20" w14:textId="76D5A191" w:rsidR="00FA5A18" w:rsidRPr="007710CD" w:rsidRDefault="00FA5A1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5A18" w:rsidRPr="007710CD" w:rsidRDefault="00FA5A18" w:rsidP="006832AA">
                      <w:pPr>
                        <w:jc w:val="both"/>
                        <w:rPr>
                          <w:sz w:val="20"/>
                        </w:rPr>
                      </w:pPr>
                    </w:p>
                    <w:p w14:paraId="366971AF" w14:textId="77777777" w:rsidR="00FA5A18" w:rsidRPr="007710CD" w:rsidRDefault="00FA5A18" w:rsidP="006832AA">
                      <w:pPr>
                        <w:jc w:val="both"/>
                        <w:rPr>
                          <w:sz w:val="20"/>
                        </w:rPr>
                      </w:pPr>
                    </w:p>
                    <w:p w14:paraId="4E9EE86F" w14:textId="3B88A5F5" w:rsidR="00FA5A18" w:rsidRPr="007710CD" w:rsidRDefault="00FA5A1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5A18" w:rsidRDefault="00FA5A1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A5A18" w:rsidRDefault="00FA5A1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A5A18" w:rsidRDefault="00FA5A1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A5A18" w:rsidRDefault="00FA5A1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A5A18" w:rsidRDefault="00FA5A18" w:rsidP="00D96EB7">
                      <w:pPr>
                        <w:jc w:val="both"/>
                        <w:rPr>
                          <w:sz w:val="20"/>
                        </w:rPr>
                      </w:pPr>
                      <w:r>
                        <w:rPr>
                          <w:sz w:val="20"/>
                        </w:rPr>
                        <w:t>R5 – Moved agreed resolutions from July 11 telecon to the Completed section.</w:t>
                      </w:r>
                    </w:p>
                    <w:p w14:paraId="0A1E27A2" w14:textId="6E7C08A0" w:rsidR="00FA5A18" w:rsidRDefault="00FA5A18" w:rsidP="00D96EB7">
                      <w:pPr>
                        <w:jc w:val="both"/>
                        <w:rPr>
                          <w:sz w:val="20"/>
                        </w:rPr>
                      </w:pPr>
                      <w:r>
                        <w:rPr>
                          <w:sz w:val="20"/>
                        </w:rPr>
                        <w:t>R6 – Proposed resolutions ready for review, for CIDs: 2692, 2480, 2009, 2188, 2250, 2252, 2275, 2618, 2230, 2235, 2239, 2472, 2242.</w:t>
                      </w:r>
                    </w:p>
                    <w:p w14:paraId="2763E2DB" w14:textId="276E9F5B" w:rsidR="00FA5A18" w:rsidRDefault="00FA5A18"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A5A18" w:rsidRDefault="00FA5A18" w:rsidP="00D96EB7">
                      <w:pPr>
                        <w:jc w:val="both"/>
                        <w:rPr>
                          <w:sz w:val="20"/>
                        </w:rPr>
                      </w:pPr>
                      <w:r>
                        <w:rPr>
                          <w:sz w:val="20"/>
                        </w:rPr>
                        <w:t>R8 – CID 2618 completed (instructions to deprecate the MIB attribute) as directed on Aug 6 telecon.</w:t>
                      </w:r>
                    </w:p>
                    <w:p w14:paraId="2A4FCB50" w14:textId="5BDD57B1" w:rsidR="00FA5A18" w:rsidRDefault="00FA5A18" w:rsidP="00D96EB7">
                      <w:pPr>
                        <w:jc w:val="both"/>
                        <w:rPr>
                          <w:sz w:val="20"/>
                        </w:rPr>
                      </w:pPr>
                      <w:r>
                        <w:rPr>
                          <w:sz w:val="20"/>
                        </w:rPr>
                        <w:t>R9 – Proposed resolutions ready for review, for CIDs: 2242 (</w:t>
                      </w:r>
                      <w:r w:rsidR="00181DEF">
                        <w:rPr>
                          <w:sz w:val="20"/>
                        </w:rPr>
                        <w:t>carried over</w:t>
                      </w:r>
                      <w:r>
                        <w:rPr>
                          <w:sz w:val="20"/>
                        </w:rPr>
                        <w:t>, since R6), 2472, 2224, 2005, 2603, 2279, 2282, 2287, 2288.</w:t>
                      </w:r>
                    </w:p>
                    <w:p w14:paraId="52AC534B" w14:textId="1FAD1CCB" w:rsidR="00181DEF" w:rsidRPr="00531427" w:rsidRDefault="00181DEF" w:rsidP="00D96EB7">
                      <w:pPr>
                        <w:jc w:val="both"/>
                        <w:rPr>
                          <w:sz w:val="20"/>
                        </w:rPr>
                      </w:pPr>
                      <w:r>
                        <w:rPr>
                          <w:sz w:val="20"/>
                        </w:rPr>
                        <w:t>R10 – Proposed resolutions ready for review, for CIDs: 2564, 2240</w:t>
                      </w:r>
                      <w:bookmarkStart w:id="1" w:name="_GoBack"/>
                      <w:bookmarkEnd w:id="1"/>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59BF03AA" w14:textId="21293996" w:rsidR="00743953" w:rsidRDefault="00743953"/>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3953" w:rsidRPr="007837C2" w14:paraId="281F9ADE" w14:textId="77777777" w:rsidTr="00533738">
        <w:trPr>
          <w:trHeight w:val="524"/>
        </w:trPr>
        <w:tc>
          <w:tcPr>
            <w:tcW w:w="738" w:type="dxa"/>
            <w:hideMark/>
          </w:tcPr>
          <w:p w14:paraId="0FFC69A0"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16CE2E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4AD36D"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9DC5F4"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BFF4C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43953" w:rsidRPr="00DC0730" w14:paraId="55E38C21" w14:textId="77777777" w:rsidTr="00533738">
        <w:trPr>
          <w:trHeight w:val="2550"/>
        </w:trPr>
        <w:tc>
          <w:tcPr>
            <w:tcW w:w="738" w:type="dxa"/>
            <w:hideMark/>
          </w:tcPr>
          <w:p w14:paraId="3A6ED0C6" w14:textId="77777777"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84C116C" w14:textId="72576FFD"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2311.</w:t>
            </w:r>
            <w:r w:rsidR="001D69D1">
              <w:rPr>
                <w:rFonts w:ascii="Arial" w:eastAsia="Times New Roman" w:hAnsi="Arial" w:cs="Arial"/>
                <w:sz w:val="20"/>
                <w:lang w:val="en-US"/>
              </w:rPr>
              <w:t>47</w:t>
            </w:r>
          </w:p>
        </w:tc>
        <w:tc>
          <w:tcPr>
            <w:tcW w:w="1080" w:type="dxa"/>
            <w:hideMark/>
          </w:tcPr>
          <w:p w14:paraId="29453FBE"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60AB17E4"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EC064B1"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145D2CDD" w14:textId="15839FD0" w:rsidR="00894D81" w:rsidRDefault="00894D81"/>
    <w:p w14:paraId="7596AF86" w14:textId="4980DDE0" w:rsidR="00743953" w:rsidRDefault="00743953">
      <w:r>
        <w:rPr>
          <w:u w:val="single"/>
        </w:rPr>
        <w:t>Discussion:</w:t>
      </w:r>
    </w:p>
    <w:p w14:paraId="6FCCABD2" w14:textId="00748AD0" w:rsidR="00743953" w:rsidRDefault="00743953"/>
    <w:p w14:paraId="11FDEF0F" w14:textId="5E9FFAD5" w:rsidR="00743953" w:rsidRDefault="001D69D1">
      <w:r>
        <w:rPr>
          <w:noProof/>
        </w:rPr>
        <w:drawing>
          <wp:inline distT="0" distB="0" distL="0" distR="0" wp14:anchorId="6DA5B5D6" wp14:editId="0EDCFBAB">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66B0FE" w14:textId="10A0E488" w:rsidR="001D69D1" w:rsidRDefault="001D69D1"/>
    <w:p w14:paraId="397D9E7F" w14:textId="3DADA7C4" w:rsidR="001D69D1" w:rsidRDefault="001D69D1">
      <w:r>
        <w:t>The sentence does have some grammar issues.  Subclause 11.15.11 does make the intention clear:</w:t>
      </w:r>
    </w:p>
    <w:p w14:paraId="4A09D727" w14:textId="4595FD54" w:rsidR="001D69D1" w:rsidRDefault="001D69D1">
      <w:r>
        <w:rPr>
          <w:noProof/>
        </w:rPr>
        <w:drawing>
          <wp:inline distT="0" distB="0" distL="0" distR="0" wp14:anchorId="09047E01" wp14:editId="2A0D7F1E">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AB3390" w14:textId="77777777" w:rsidR="001D69D1" w:rsidRDefault="001D69D1"/>
    <w:p w14:paraId="076BEA3C" w14:textId="1A7835B4" w:rsidR="001D69D1" w:rsidRDefault="001D69D1">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5DE2F7C3" w14:textId="6747E19C" w:rsidR="001D69D1" w:rsidRDefault="001D69D1"/>
    <w:p w14:paraId="4BA6FB7B" w14:textId="4FCF879C" w:rsidR="001D69D1" w:rsidRDefault="001D69D1">
      <w:r w:rsidRPr="001D69D1">
        <w:rPr>
          <w:highlight w:val="yellow"/>
          <w:u w:val="single"/>
        </w:rPr>
        <w:t>Proposed Resolution:</w:t>
      </w:r>
    </w:p>
    <w:p w14:paraId="679257DE" w14:textId="7441C493" w:rsidR="001D69D1" w:rsidRDefault="001D69D1"/>
    <w:p w14:paraId="1A1F2EF2" w14:textId="499796D0" w:rsidR="001D69D1" w:rsidRPr="001D69D1" w:rsidRDefault="001D69D1">
      <w:r>
        <w:t>Accepted.</w:t>
      </w:r>
    </w:p>
    <w:p w14:paraId="2AAC7774" w14:textId="77777777" w:rsidR="00F25335" w:rsidRDefault="00743953" w:rsidP="00F25335">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25335" w:rsidRPr="007837C2" w14:paraId="0E5A04D5" w14:textId="77777777" w:rsidTr="00FA5A18">
        <w:trPr>
          <w:trHeight w:val="524"/>
        </w:trPr>
        <w:tc>
          <w:tcPr>
            <w:tcW w:w="738" w:type="dxa"/>
            <w:hideMark/>
          </w:tcPr>
          <w:p w14:paraId="356F582F" w14:textId="77777777" w:rsidR="00F25335" w:rsidRPr="007837C2" w:rsidRDefault="00F2533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B96E203" w14:textId="77777777" w:rsidR="00F25335" w:rsidRPr="007837C2" w:rsidRDefault="00F2533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66945E3" w14:textId="77777777" w:rsidR="00F25335" w:rsidRPr="007837C2" w:rsidRDefault="00F2533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AAE329" w14:textId="77777777" w:rsidR="00F25335" w:rsidRPr="007837C2" w:rsidRDefault="00F2533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9D9A9F5" w14:textId="77777777" w:rsidR="00F25335" w:rsidRPr="007837C2" w:rsidRDefault="00F2533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25335" w:rsidRPr="00DC0730" w14:paraId="2BC9A93B" w14:textId="77777777" w:rsidTr="00FA5A18">
        <w:trPr>
          <w:trHeight w:val="1785"/>
        </w:trPr>
        <w:tc>
          <w:tcPr>
            <w:tcW w:w="738" w:type="dxa"/>
            <w:hideMark/>
          </w:tcPr>
          <w:p w14:paraId="2E781747" w14:textId="77777777" w:rsidR="00F25335" w:rsidRPr="00DC0730" w:rsidRDefault="00F25335" w:rsidP="00FA5A18">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021C599" w14:textId="77777777" w:rsidR="00F25335" w:rsidRPr="00DC0730" w:rsidRDefault="00F25335" w:rsidP="00FA5A18">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3AA6715F" w14:textId="77777777" w:rsidR="00F25335" w:rsidRPr="00DC0730" w:rsidRDefault="00F25335" w:rsidP="00FA5A18">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1E582DD8" w14:textId="77777777" w:rsidR="00F25335" w:rsidRPr="00DC0730" w:rsidRDefault="00F25335" w:rsidP="00FA5A18">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37E37343" w14:textId="77777777" w:rsidR="00F25335" w:rsidRPr="00DC0730" w:rsidRDefault="00F25335" w:rsidP="00FA5A18">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726E18BE" w14:textId="77777777" w:rsidR="00F25335" w:rsidRDefault="00F25335" w:rsidP="00F25335">
      <w:pPr>
        <w:rPr>
          <w:u w:val="single"/>
        </w:rPr>
      </w:pPr>
    </w:p>
    <w:p w14:paraId="04B828D6" w14:textId="77777777" w:rsidR="00F25335" w:rsidRPr="00894D81" w:rsidRDefault="00F25335" w:rsidP="00F25335">
      <w:pPr>
        <w:rPr>
          <w:u w:val="single"/>
        </w:rPr>
      </w:pPr>
      <w:r w:rsidRPr="00894D81">
        <w:rPr>
          <w:u w:val="single"/>
        </w:rPr>
        <w:t>Discussion:</w:t>
      </w:r>
    </w:p>
    <w:p w14:paraId="28035E4E" w14:textId="10081D48" w:rsidR="00F25335" w:rsidRDefault="00F25335" w:rsidP="00F25335"/>
    <w:p w14:paraId="22581FCF" w14:textId="6BE4A4BB" w:rsidR="00F25335" w:rsidRDefault="00F25335" w:rsidP="00F25335">
      <w:r w:rsidRPr="00F25335">
        <w:rPr>
          <w:highlight w:val="cyan"/>
        </w:rPr>
        <w:t>&lt;Updated based on comments received on Aug 6 teleconference.&gt;</w:t>
      </w:r>
    </w:p>
    <w:p w14:paraId="23205756" w14:textId="77777777" w:rsidR="00F25335" w:rsidRDefault="00F25335" w:rsidP="00F25335"/>
    <w:p w14:paraId="24459188" w14:textId="77777777" w:rsidR="00F25335" w:rsidRDefault="00F25335" w:rsidP="00F25335">
      <w:r>
        <w:t>The cited text (in 9.4.2.18) is:</w:t>
      </w:r>
    </w:p>
    <w:p w14:paraId="1BECD4EB" w14:textId="77777777" w:rsidR="00F25335" w:rsidRDefault="00F25335" w:rsidP="00F25335"/>
    <w:p w14:paraId="67B0EBEC" w14:textId="77777777" w:rsidR="00F25335" w:rsidRDefault="00F25335" w:rsidP="00F25335">
      <w:r>
        <w:rPr>
          <w:noProof/>
        </w:rPr>
        <w:drawing>
          <wp:inline distT="0" distB="0" distL="0" distR="0" wp14:anchorId="47352BB2" wp14:editId="5DDA340A">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57B18D" w14:textId="77777777" w:rsidR="00F25335" w:rsidRDefault="00F25335" w:rsidP="00F25335"/>
    <w:p w14:paraId="04432885" w14:textId="77777777" w:rsidR="00F25335" w:rsidRDefault="00F25335" w:rsidP="00F25335">
      <w:r>
        <w:t>The commenter claims that the value of 1 is obvious, in this context.  Here’s the logic:</w:t>
      </w:r>
    </w:p>
    <w:p w14:paraId="1F7635EF" w14:textId="77777777" w:rsidR="00F25335" w:rsidRDefault="00F25335" w:rsidP="00F25335">
      <w:pPr>
        <w:pStyle w:val="ListParagraph"/>
        <w:numPr>
          <w:ilvl w:val="0"/>
          <w:numId w:val="37"/>
        </w:numPr>
      </w:pPr>
      <w:r>
        <w:t>The count is the “number of TBTTs until the STA ... switches to the new channel”.</w:t>
      </w:r>
    </w:p>
    <w:p w14:paraId="14FFCD78" w14:textId="77777777" w:rsidR="00F25335" w:rsidRDefault="00F25335" w:rsidP="00F25335">
      <w:pPr>
        <w:pStyle w:val="ListParagraph"/>
        <w:numPr>
          <w:ilvl w:val="0"/>
          <w:numId w:val="37"/>
        </w:numPr>
      </w:pPr>
      <w:r>
        <w:t>So, if the value is 1, that implies there is 1 TBTT “until” the STA switches channels.</w:t>
      </w:r>
    </w:p>
    <w:p w14:paraId="347A3E8D" w14:textId="77777777" w:rsidR="00F25335" w:rsidRDefault="00F25335" w:rsidP="00F25335">
      <w:pPr>
        <w:pStyle w:val="ListParagraph"/>
        <w:numPr>
          <w:ilvl w:val="0"/>
          <w:numId w:val="37"/>
        </w:numPr>
      </w:pPr>
      <w:r>
        <w:t xml:space="preserve">It has been argued that “until” means that the channel switch happens _at_ the next TBTT, in this case.  </w:t>
      </w:r>
    </w:p>
    <w:p w14:paraId="50BE656A" w14:textId="77777777" w:rsidR="00F25335" w:rsidRDefault="00F25335" w:rsidP="00F25335">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33456435" w14:textId="77777777" w:rsidR="00F25335" w:rsidRDefault="00F25335" w:rsidP="00F25335">
      <w:pPr>
        <w:pStyle w:val="ListParagraph"/>
        <w:numPr>
          <w:ilvl w:val="0"/>
          <w:numId w:val="37"/>
        </w:numPr>
      </w:pPr>
      <w:r>
        <w:t>Due to this ambiguity, the example of stating explicitly that ‘1’ means the switch happens just before the next TBTT/Beacon seems a useful clarification.</w:t>
      </w:r>
    </w:p>
    <w:p w14:paraId="082210C9" w14:textId="77777777" w:rsidR="00F25335" w:rsidRDefault="00F25335" w:rsidP="00F25335">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1DEAA618" w14:textId="77777777" w:rsidR="00F25335" w:rsidRDefault="00F25335" w:rsidP="00F25335">
      <w:pPr>
        <w:pStyle w:val="ListParagraph"/>
        <w:numPr>
          <w:ilvl w:val="0"/>
          <w:numId w:val="37"/>
        </w:numPr>
      </w:pPr>
      <w:r>
        <w:t xml:space="preserve">Perhaps it would be better to replace “until” with “just before”, something </w:t>
      </w:r>
      <w:proofErr w:type="gramStart"/>
      <w:r>
        <w:t>similar to</w:t>
      </w:r>
      <w:proofErr w:type="gramEnd"/>
      <w:r>
        <w:t>:</w:t>
      </w:r>
    </w:p>
    <w:p w14:paraId="4DF2AD9A" w14:textId="77777777" w:rsidR="00F25335" w:rsidRDefault="00F25335" w:rsidP="00F25335">
      <w:pPr>
        <w:pStyle w:val="ListParagraph"/>
        <w:numPr>
          <w:ilvl w:val="1"/>
          <w:numId w:val="37"/>
        </w:numPr>
      </w:pPr>
      <w:r>
        <w:t>“the number of TBTTs, just before which the STA … switches to the new channel”</w:t>
      </w:r>
    </w:p>
    <w:p w14:paraId="71FAC056" w14:textId="77777777" w:rsidR="00F25335" w:rsidRDefault="00F25335" w:rsidP="00F25335">
      <w:pPr>
        <w:ind w:left="720"/>
      </w:pPr>
      <w:r>
        <w:t>… but there has been no support for this change, due to the disagreement about what “until” is intended to mean.</w:t>
      </w:r>
    </w:p>
    <w:p w14:paraId="3BB1A9D0" w14:textId="77777777" w:rsidR="00F25335" w:rsidRDefault="00F25335" w:rsidP="00F25335">
      <w:pPr>
        <w:pStyle w:val="ListParagraph"/>
        <w:numPr>
          <w:ilvl w:val="0"/>
          <w:numId w:val="37"/>
        </w:numPr>
      </w:pPr>
      <w:r>
        <w:t>The example of what 0 means is clearly non-obvious, and the commenter does not suggest removing that example, so that is easily agreed to remain.</w:t>
      </w:r>
    </w:p>
    <w:p w14:paraId="29CC7318" w14:textId="77777777" w:rsidR="00F25335" w:rsidRDefault="00F25335" w:rsidP="00F25335">
      <w:r>
        <w:t>From all the above, given no consensus on what “until” means, it seems the example is necessary to provide as much clarity as possible about the intent.  Thus, the proposal is to leave this example, as is.</w:t>
      </w:r>
    </w:p>
    <w:p w14:paraId="23683417" w14:textId="77777777" w:rsidR="00F25335" w:rsidRDefault="00F25335" w:rsidP="00F25335"/>
    <w:p w14:paraId="6FA31E0F" w14:textId="77777777" w:rsidR="00F25335" w:rsidRDefault="00F25335" w:rsidP="00F25335">
      <w:r>
        <w:t xml:space="preserve">The same applies to </w:t>
      </w:r>
      <w:r w:rsidRPr="00F25335">
        <w:t>9.4.2.52</w:t>
      </w:r>
      <w:r>
        <w:t>, which currently has nearly identical wording.</w:t>
      </w:r>
    </w:p>
    <w:p w14:paraId="5FC51F22" w14:textId="77777777" w:rsidR="00F25335" w:rsidRDefault="00F25335" w:rsidP="00F25335"/>
    <w:p w14:paraId="28483498" w14:textId="77777777" w:rsidR="00F25335" w:rsidRDefault="00F25335" w:rsidP="00F25335">
      <w:r>
        <w:t>The text in the other location (9.4.2.22) is:</w:t>
      </w:r>
    </w:p>
    <w:p w14:paraId="75166B81" w14:textId="77777777" w:rsidR="00F25335" w:rsidRDefault="00F25335" w:rsidP="00F25335"/>
    <w:p w14:paraId="78272E38" w14:textId="77777777" w:rsidR="00F25335" w:rsidRDefault="00F25335" w:rsidP="00F25335">
      <w:r>
        <w:rPr>
          <w:noProof/>
        </w:rPr>
        <w:lastRenderedPageBreak/>
        <w:drawing>
          <wp:inline distT="0" distB="0" distL="0" distR="0" wp14:anchorId="170B3E73" wp14:editId="25677AF3">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2250C03" w14:textId="77777777" w:rsidR="00F25335" w:rsidRDefault="00F25335" w:rsidP="00F25335"/>
    <w:p w14:paraId="324A97B2" w14:textId="77777777" w:rsidR="00F25335" w:rsidRDefault="00F25335" w:rsidP="00F25335">
      <w:r>
        <w:t>This case is different.  There is no ambiguity of what “until the beacon interval during which the next quiet interval starts” means.  Thus, in this case, agree with the commenter it is unnecessary to have the example for the case where the value is 1.</w:t>
      </w:r>
    </w:p>
    <w:p w14:paraId="72AA61E0" w14:textId="77777777" w:rsidR="00F25335" w:rsidRDefault="00F25335" w:rsidP="00F25335"/>
    <w:p w14:paraId="0D79C2E4" w14:textId="77777777" w:rsidR="00F25335" w:rsidRDefault="00F25335" w:rsidP="00F25335">
      <w:r w:rsidRPr="00C129FD">
        <w:rPr>
          <w:highlight w:val="yellow"/>
          <w:u w:val="single"/>
        </w:rPr>
        <w:t>Proposed Resolution:</w:t>
      </w:r>
    </w:p>
    <w:p w14:paraId="133669B1" w14:textId="77777777" w:rsidR="00F25335" w:rsidRDefault="00F25335" w:rsidP="00F25335"/>
    <w:p w14:paraId="29815C02" w14:textId="77777777" w:rsidR="00F25335" w:rsidRDefault="00F25335" w:rsidP="00F25335">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Quite Count field is set to 1 is unnecessary.</w:t>
      </w:r>
    </w:p>
    <w:p w14:paraId="62B36EC0" w14:textId="77777777" w:rsidR="00F25335" w:rsidRDefault="00F25335" w:rsidP="00F25335"/>
    <w:p w14:paraId="18AC942B" w14:textId="77777777" w:rsidR="00F25335" w:rsidRPr="00894D81" w:rsidRDefault="00F25335" w:rsidP="00F25335">
      <w:proofErr w:type="spellStart"/>
      <w:r>
        <w:t>REVmd</w:t>
      </w:r>
      <w:proofErr w:type="spellEnd"/>
      <w:r>
        <w:t xml:space="preserve"> Editor: Delete the sentence “A value of 1 indicates the quiet interval starts during the beacon interval starting at the next TBTT.” from 9.4.2.22.</w:t>
      </w:r>
    </w:p>
    <w:p w14:paraId="2FBCF5FC" w14:textId="77777777" w:rsidR="00F25335" w:rsidRDefault="00F25335" w:rsidP="00F25335"/>
    <w:p w14:paraId="4711D893" w14:textId="2215B328" w:rsidR="00F25335" w:rsidRPr="00D74A0A" w:rsidRDefault="00F25335">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67CE1" w:rsidRPr="007837C2" w14:paraId="70EAB8CF" w14:textId="77777777" w:rsidTr="00FA5A18">
        <w:trPr>
          <w:trHeight w:val="524"/>
        </w:trPr>
        <w:tc>
          <w:tcPr>
            <w:tcW w:w="738" w:type="dxa"/>
            <w:hideMark/>
          </w:tcPr>
          <w:p w14:paraId="16526668" w14:textId="77777777" w:rsidR="00067CE1" w:rsidRPr="007837C2" w:rsidRDefault="00067CE1"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22F6112" w14:textId="77777777" w:rsidR="00067CE1" w:rsidRPr="007837C2" w:rsidRDefault="00067CE1"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ABDFB6" w14:textId="77777777" w:rsidR="00067CE1" w:rsidRPr="007837C2" w:rsidRDefault="00067CE1"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B1F972" w14:textId="77777777" w:rsidR="00067CE1" w:rsidRPr="007837C2" w:rsidRDefault="00067CE1"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0BB6A53" w14:textId="77777777" w:rsidR="00067CE1" w:rsidRPr="007837C2" w:rsidRDefault="00067CE1"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67CE1" w:rsidRPr="00DC0730" w14:paraId="3FB45FFF" w14:textId="77777777" w:rsidTr="00FA5A18">
        <w:trPr>
          <w:trHeight w:val="1020"/>
        </w:trPr>
        <w:tc>
          <w:tcPr>
            <w:tcW w:w="738" w:type="dxa"/>
          </w:tcPr>
          <w:p w14:paraId="77C0C20D" w14:textId="77777777" w:rsidR="00067CE1" w:rsidRPr="00DC0730" w:rsidRDefault="00067CE1" w:rsidP="00FA5A18">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38E15972" w14:textId="77777777" w:rsidR="00067CE1" w:rsidRPr="00DC0730" w:rsidRDefault="00067CE1" w:rsidP="00FA5A18">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8313378" w14:textId="77777777" w:rsidR="00067CE1" w:rsidRPr="00DC0730" w:rsidRDefault="00067CE1" w:rsidP="00FA5A18">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52906041" w14:textId="77777777" w:rsidR="00067CE1" w:rsidRPr="00DC0730" w:rsidRDefault="00067CE1" w:rsidP="00FA5A18">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07C97967" w14:textId="77777777" w:rsidR="00067CE1" w:rsidRPr="00D2281F" w:rsidRDefault="00067CE1" w:rsidP="00FA5A18">
            <w:pPr>
              <w:rPr>
                <w:rFonts w:ascii="Arial" w:eastAsia="Times New Roman" w:hAnsi="Arial" w:cs="Arial"/>
                <w:sz w:val="20"/>
                <w:lang w:val="en-US"/>
              </w:rPr>
            </w:pPr>
            <w:r w:rsidRPr="00D2281F">
              <w:rPr>
                <w:rFonts w:ascii="Arial" w:eastAsia="Times New Roman" w:hAnsi="Arial" w:cs="Arial"/>
                <w:sz w:val="20"/>
                <w:lang w:val="en-US"/>
              </w:rPr>
              <w:t>Replace</w:t>
            </w:r>
          </w:p>
          <w:p w14:paraId="57432B73" w14:textId="77777777" w:rsidR="00067CE1" w:rsidRPr="00D2281F" w:rsidRDefault="00067CE1" w:rsidP="00FA5A18">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46E6BC1C" w14:textId="77777777" w:rsidR="00067CE1" w:rsidRPr="00D2281F" w:rsidRDefault="00067CE1" w:rsidP="00FA5A18">
            <w:pPr>
              <w:rPr>
                <w:rFonts w:ascii="Arial" w:eastAsia="Times New Roman" w:hAnsi="Arial" w:cs="Arial"/>
                <w:sz w:val="20"/>
                <w:lang w:val="en-US"/>
              </w:rPr>
            </w:pPr>
            <w:r w:rsidRPr="00D2281F">
              <w:rPr>
                <w:rFonts w:ascii="Arial" w:eastAsia="Times New Roman" w:hAnsi="Arial" w:cs="Arial"/>
                <w:sz w:val="20"/>
                <w:lang w:val="en-US"/>
              </w:rPr>
              <w:t>with</w:t>
            </w:r>
          </w:p>
          <w:p w14:paraId="1CCB5624" w14:textId="77777777" w:rsidR="00067CE1" w:rsidRPr="00DC0730" w:rsidRDefault="00067CE1" w:rsidP="00FA5A18">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1307099A" w14:textId="05D386F7" w:rsidR="003010EF" w:rsidRPr="00067CE1" w:rsidRDefault="003010EF" w:rsidP="008A162E"/>
    <w:p w14:paraId="1EED7698" w14:textId="7C5C3836" w:rsidR="00067CE1" w:rsidRDefault="00067CE1" w:rsidP="008A162E">
      <w:pPr>
        <w:rPr>
          <w:u w:val="single"/>
        </w:rPr>
      </w:pPr>
      <w:r>
        <w:rPr>
          <w:u w:val="single"/>
        </w:rPr>
        <w:t>Discussion:</w:t>
      </w:r>
    </w:p>
    <w:p w14:paraId="78E563C1" w14:textId="1330D1EF" w:rsidR="00067CE1" w:rsidRPr="00067CE1" w:rsidRDefault="00067CE1" w:rsidP="008A162E"/>
    <w:p w14:paraId="52F28A2D" w14:textId="2DD89F5C" w:rsidR="00067CE1" w:rsidRPr="00067CE1" w:rsidRDefault="00067CE1" w:rsidP="008A162E">
      <w:r w:rsidRPr="00067CE1">
        <w:rPr>
          <w:noProof/>
        </w:rPr>
        <w:drawing>
          <wp:inline distT="0" distB="0" distL="0" distR="0" wp14:anchorId="2B16665C" wp14:editId="775B3FD0">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665A45" w14:textId="3E6F053B" w:rsidR="00067CE1" w:rsidRPr="00067CE1" w:rsidRDefault="00067CE1" w:rsidP="008A162E"/>
    <w:p w14:paraId="44286DE4" w14:textId="52C9B2B6" w:rsidR="00067CE1" w:rsidRDefault="00067CE1" w:rsidP="008A162E">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13635987" w14:textId="656E4444" w:rsidR="00067CE1" w:rsidRDefault="00067CE1" w:rsidP="008A162E"/>
    <w:p w14:paraId="523DD5B2" w14:textId="2032E3AE" w:rsidR="00067CE1" w:rsidRDefault="00067CE1" w:rsidP="008A162E">
      <w:r>
        <w:t xml:space="preserve">The second sentence re-write does </w:t>
      </w:r>
      <w:r w:rsidR="000313D4">
        <w:t>three</w:t>
      </w:r>
      <w:r>
        <w:t xml:space="preserve"> things:</w:t>
      </w:r>
    </w:p>
    <w:p w14:paraId="59B47377" w14:textId="5B553E36" w:rsidR="00067CE1" w:rsidRDefault="00067CE1" w:rsidP="00067CE1">
      <w:pPr>
        <w:pStyle w:val="ListParagraph"/>
        <w:numPr>
          <w:ilvl w:val="0"/>
          <w:numId w:val="37"/>
        </w:numPr>
      </w:pPr>
      <w:r>
        <w:t xml:space="preserve">Editorially, reverse the order of the clause specifying the basis for the different </w:t>
      </w:r>
      <w:r w:rsidR="000313D4">
        <w:t xml:space="preserve">styles of processing, which is arguably </w:t>
      </w:r>
      <w:proofErr w:type="gramStart"/>
      <w:r w:rsidR="000313D4">
        <w:t>more clear</w:t>
      </w:r>
      <w:proofErr w:type="gramEnd"/>
      <w:r w:rsidR="000313D4">
        <w:t>, but only marginally and could be argued either way.</w:t>
      </w:r>
    </w:p>
    <w:p w14:paraId="704079B4" w14:textId="64F5D832" w:rsidR="000313D4" w:rsidRDefault="000313D4" w:rsidP="00067CE1">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487AE436" w14:textId="443BED55" w:rsidR="000313D4" w:rsidRDefault="000313D4" w:rsidP="007E2A2B">
      <w:pPr>
        <w:pStyle w:val="ListParagraph"/>
        <w:numPr>
          <w:ilvl w:val="0"/>
          <w:numId w:val="37"/>
        </w:numPr>
      </w:pPr>
      <w:r>
        <w:t>It also clarifies the wording that the filter/classification processing is done “</w:t>
      </w:r>
      <w:r w:rsidRPr="000313D4">
        <w:t>above the MAC service access point (MAC SAP), within the MLME</w:t>
      </w:r>
      <w:r>
        <w:t xml:space="preserve">” to state that this is a single concept (in the MLME which is above the MAC SAP), not a list of two separate possibilities (above the MAC SAP in some unstated location, and as a separate concept, within the MLME).  </w:t>
      </w:r>
      <w:r w:rsidR="007E2A2B">
        <w:t>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4A0CA527" w14:textId="55FFDB6F" w:rsidR="007E2A2B" w:rsidRDefault="007E2A2B" w:rsidP="007E2A2B"/>
    <w:p w14:paraId="53922158" w14:textId="77BB3F20" w:rsidR="007E2A2B" w:rsidRDefault="007E2A2B" w:rsidP="007E2A2B">
      <w:r w:rsidRPr="007E2A2B">
        <w:rPr>
          <w:highlight w:val="yellow"/>
          <w:u w:val="single"/>
        </w:rPr>
        <w:t>Proposed Resolution:</w:t>
      </w:r>
    </w:p>
    <w:p w14:paraId="6571B319" w14:textId="55F0A551" w:rsidR="007E2A2B" w:rsidRDefault="007E2A2B" w:rsidP="007E2A2B"/>
    <w:p w14:paraId="0C02E919" w14:textId="0044C42A" w:rsidR="007E2A2B" w:rsidRPr="007E2A2B" w:rsidRDefault="007E2A2B" w:rsidP="007E2A2B">
      <w:r>
        <w:lastRenderedPageBreak/>
        <w:t>Accepted.</w:t>
      </w:r>
    </w:p>
    <w:p w14:paraId="74D8CDC2" w14:textId="77777777" w:rsidR="007E2A2B" w:rsidRPr="00067CE1" w:rsidRDefault="00067CE1">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E2A2B" w:rsidRPr="007837C2" w14:paraId="36FFC78C" w14:textId="77777777" w:rsidTr="00FA5A18">
        <w:trPr>
          <w:trHeight w:val="524"/>
        </w:trPr>
        <w:tc>
          <w:tcPr>
            <w:tcW w:w="738" w:type="dxa"/>
            <w:hideMark/>
          </w:tcPr>
          <w:p w14:paraId="3C5A7281"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4E78F69"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2759319"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990BE9"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16ABDCA"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E2A2B" w:rsidRPr="00DC0730" w14:paraId="69A48E4F" w14:textId="77777777" w:rsidTr="00FA5A18">
        <w:trPr>
          <w:trHeight w:val="1020"/>
        </w:trPr>
        <w:tc>
          <w:tcPr>
            <w:tcW w:w="738" w:type="dxa"/>
            <w:hideMark/>
          </w:tcPr>
          <w:p w14:paraId="0D97258C" w14:textId="77777777" w:rsidR="007E2A2B" w:rsidRPr="00DC0730" w:rsidRDefault="007E2A2B" w:rsidP="00FA5A18">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7A881D9C" w14:textId="77777777" w:rsidR="007E2A2B" w:rsidRPr="00DC0730" w:rsidRDefault="007E2A2B" w:rsidP="00FA5A18">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52E4DAE3" w14:textId="77777777" w:rsidR="007E2A2B" w:rsidRPr="00DC0730" w:rsidRDefault="007E2A2B" w:rsidP="00FA5A18">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30AE21FD" w14:textId="77777777" w:rsidR="007E2A2B" w:rsidRPr="00DC0730" w:rsidRDefault="007E2A2B" w:rsidP="00FA5A18">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235AB37D" w14:textId="77777777" w:rsidR="007E2A2B" w:rsidRPr="00DC0730" w:rsidRDefault="007E2A2B" w:rsidP="00FA5A18">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5D4C1B1F" w14:textId="68F46CF9" w:rsidR="00067CE1" w:rsidRDefault="00067CE1"/>
    <w:p w14:paraId="04058B77" w14:textId="62BAAEA7" w:rsidR="007E2A2B" w:rsidRPr="007E2A2B" w:rsidRDefault="007E2A2B">
      <w:pPr>
        <w:rPr>
          <w:u w:val="single"/>
        </w:rPr>
      </w:pPr>
      <w:r w:rsidRPr="007E2A2B">
        <w:rPr>
          <w:u w:val="single"/>
        </w:rPr>
        <w:t>Discussion:</w:t>
      </w:r>
    </w:p>
    <w:p w14:paraId="2ECB2053" w14:textId="41A3D9F5" w:rsidR="007E2A2B" w:rsidRDefault="007E2A2B"/>
    <w:p w14:paraId="45ED629F" w14:textId="5A14CDF1" w:rsidR="007E2A2B" w:rsidRDefault="007E2A2B">
      <w:r>
        <w:rPr>
          <w:noProof/>
        </w:rPr>
        <w:drawing>
          <wp:inline distT="0" distB="0" distL="0" distR="0" wp14:anchorId="29F4AAEE" wp14:editId="197588D9">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2D830B" w14:textId="1EDAD417" w:rsidR="007E2A2B" w:rsidRDefault="007E2A2B">
      <w:r>
        <w:rPr>
          <w:noProof/>
        </w:rPr>
        <w:drawing>
          <wp:inline distT="0" distB="0" distL="0" distR="0" wp14:anchorId="69ADFB90" wp14:editId="3093A3F6">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B92450" w14:textId="2B05E2D2" w:rsidR="007E2A2B" w:rsidRDefault="007E2A2B"/>
    <w:p w14:paraId="1BDB4C96" w14:textId="2BF87197" w:rsidR="000F6D95" w:rsidRDefault="000F6D95">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752A7C74" w14:textId="79F55CBB" w:rsidR="000F6D95" w:rsidRDefault="000F6D95"/>
    <w:p w14:paraId="54F37608" w14:textId="59383126" w:rsidR="000F6D95" w:rsidRDefault="000F6D95">
      <w:r>
        <w:t>In 9.4.1.4, bits 14 and 15, which used to be “Delayed Block Ack” and “Immediate Block Ack” respectively (for non-DMG STAs) are now reserved as part of removing those concepts from the draft, as seen here:</w:t>
      </w:r>
    </w:p>
    <w:p w14:paraId="0AECD615" w14:textId="77777777" w:rsidR="000F6D95" w:rsidRDefault="000F6D95"/>
    <w:p w14:paraId="2BC3ABD1" w14:textId="5BC251C0" w:rsidR="000F6D95" w:rsidRDefault="000F6D95">
      <w:r>
        <w:rPr>
          <w:noProof/>
        </w:rPr>
        <w:lastRenderedPageBreak/>
        <w:drawing>
          <wp:inline distT="0" distB="0" distL="0" distR="0" wp14:anchorId="4A56661D" wp14:editId="4ED36BEB">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8C70F83" w14:textId="29C7265E" w:rsidR="000F6D95" w:rsidRDefault="000F6D95"/>
    <w:p w14:paraId="5817B226" w14:textId="73187AB9" w:rsidR="000F6D95" w:rsidRDefault="000F6D95">
      <w:r>
        <w:t>For DMG STAs, there never was a concept of these capabilities, and that remains the case in the latest draft.</w:t>
      </w:r>
    </w:p>
    <w:p w14:paraId="0D290C63" w14:textId="7ACCEB22" w:rsidR="000F6D95" w:rsidRDefault="000F6D95"/>
    <w:p w14:paraId="226567E5" w14:textId="72D5475F" w:rsidR="000F6D95" w:rsidRDefault="000F6D95">
      <w:r>
        <w:t>Thus, agree with the commenter that these bits are no longer used or have any meaning, and should be marked Reserved.</w:t>
      </w:r>
    </w:p>
    <w:p w14:paraId="7B1FF8F3" w14:textId="149E82C8" w:rsidR="000F6D95" w:rsidRDefault="000F6D95"/>
    <w:p w14:paraId="200BF9EA" w14:textId="03A9BE10" w:rsidR="000F6D95" w:rsidRDefault="000F6D95">
      <w:r w:rsidRPr="000F6D95">
        <w:rPr>
          <w:highlight w:val="yellow"/>
          <w:u w:val="single"/>
        </w:rPr>
        <w:t>Proposed Resolution:</w:t>
      </w:r>
    </w:p>
    <w:p w14:paraId="21ED11BA" w14:textId="1ECDE2F7" w:rsidR="000F6D95" w:rsidRDefault="000F6D95"/>
    <w:p w14:paraId="79E43B6F" w14:textId="62122F9F" w:rsidR="000F6D95" w:rsidRDefault="00044A49">
      <w:r>
        <w:t xml:space="preserve">Revised.  </w:t>
      </w:r>
      <w:r w:rsidR="000F6D95">
        <w:t xml:space="preserve">In </w:t>
      </w:r>
      <w:r w:rsidR="000F6D95" w:rsidRPr="000F6D95">
        <w:t>Figure 9-335</w:t>
      </w:r>
      <w:r w:rsidR="000F6D95">
        <w:t>, replace subfield names</w:t>
      </w:r>
      <w:r w:rsidR="000F6D95" w:rsidRPr="000F6D95">
        <w:t xml:space="preserve"> </w:t>
      </w:r>
      <w:r w:rsidR="000F6D95">
        <w:t>“</w:t>
      </w:r>
      <w:r w:rsidR="000F6D95" w:rsidRPr="000F6D95">
        <w:t>Delayed Block Ack</w:t>
      </w:r>
      <w:r w:rsidR="000F6D95">
        <w:t>”</w:t>
      </w:r>
      <w:r w:rsidR="000F6D95" w:rsidRPr="000F6D95">
        <w:t xml:space="preserve"> and </w:t>
      </w:r>
      <w:r w:rsidR="000F6D95">
        <w:t>“</w:t>
      </w:r>
      <w:r w:rsidR="000F6D95" w:rsidRPr="000F6D95">
        <w:t>Immediate Block Ack</w:t>
      </w:r>
      <w:r w:rsidR="000F6D95">
        <w:t>”</w:t>
      </w:r>
      <w:r w:rsidR="000F6D95" w:rsidRPr="000F6D95">
        <w:t xml:space="preserve"> </w:t>
      </w:r>
      <w:r w:rsidR="000F6D95">
        <w:t>with “Reserved”.</w:t>
      </w:r>
    </w:p>
    <w:p w14:paraId="7863BD92" w14:textId="77777777" w:rsidR="000F6D95" w:rsidRPr="000F6D95" w:rsidRDefault="000F6D95"/>
    <w:p w14:paraId="5A0A2606" w14:textId="77777777" w:rsidR="00F21287" w:rsidRDefault="007E2A2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21287" w:rsidRPr="007837C2" w14:paraId="390DC2AB" w14:textId="77777777" w:rsidTr="00FA5A18">
        <w:trPr>
          <w:trHeight w:val="524"/>
        </w:trPr>
        <w:tc>
          <w:tcPr>
            <w:tcW w:w="738" w:type="dxa"/>
            <w:hideMark/>
          </w:tcPr>
          <w:p w14:paraId="526188A0"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2C330CE"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33F7AD"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B15B1B"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000C838"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21287" w:rsidRPr="00DC0730" w14:paraId="72CEB584" w14:textId="77777777" w:rsidTr="00FA5A18">
        <w:trPr>
          <w:trHeight w:val="1020"/>
        </w:trPr>
        <w:tc>
          <w:tcPr>
            <w:tcW w:w="738" w:type="dxa"/>
            <w:hideMark/>
          </w:tcPr>
          <w:p w14:paraId="5FF1E80C" w14:textId="77777777" w:rsidR="00F21287" w:rsidRPr="00DC0730" w:rsidRDefault="00F21287" w:rsidP="00FA5A18">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5E5FF863" w14:textId="6C8B593E" w:rsidR="00F21287" w:rsidRPr="00DC0730" w:rsidRDefault="00F21287" w:rsidP="00FA5A18">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22C8DA9D" w14:textId="77777777" w:rsidR="00F21287" w:rsidRPr="00DC0730" w:rsidRDefault="00F21287" w:rsidP="00FA5A18">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E777B0D" w14:textId="77777777" w:rsidR="00F21287" w:rsidRPr="00DC0730" w:rsidRDefault="00F21287" w:rsidP="00FA5A18">
            <w:pPr>
              <w:rPr>
                <w:rFonts w:ascii="Arial" w:eastAsia="Times New Roman" w:hAnsi="Arial" w:cs="Arial"/>
                <w:sz w:val="20"/>
                <w:lang w:val="en-US"/>
              </w:rPr>
            </w:pPr>
            <w:bookmarkStart w:id="2" w:name="_Hlk17230058"/>
            <w:r w:rsidRPr="00DC0730">
              <w:rPr>
                <w:rFonts w:ascii="Arial" w:eastAsia="Times New Roman" w:hAnsi="Arial" w:cs="Arial"/>
                <w:sz w:val="20"/>
                <w:lang w:val="en-US"/>
              </w:rPr>
              <w:t xml:space="preserve">"beacon interval units" </w:t>
            </w:r>
            <w:bookmarkEnd w:id="2"/>
            <w:r w:rsidRPr="00DC0730">
              <w:rPr>
                <w:rFonts w:ascii="Arial" w:eastAsia="Times New Roman" w:hAnsi="Arial" w:cs="Arial"/>
                <w:sz w:val="20"/>
                <w:lang w:val="en-US"/>
              </w:rPr>
              <w:t>is confusing, because it might be understood as the units for a BI, namely Tus</w:t>
            </w:r>
          </w:p>
        </w:tc>
        <w:tc>
          <w:tcPr>
            <w:tcW w:w="3600" w:type="dxa"/>
            <w:hideMark/>
          </w:tcPr>
          <w:p w14:paraId="18B8562D" w14:textId="77777777" w:rsidR="00F21287" w:rsidRPr="00DC0730" w:rsidRDefault="00F21287" w:rsidP="00FA5A18">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1EBF6F94" w14:textId="7F16797E" w:rsidR="007E2A2B" w:rsidRDefault="007E2A2B"/>
    <w:p w14:paraId="1C3FD062" w14:textId="7A592FDC" w:rsidR="00F21287" w:rsidRDefault="00F21287">
      <w:pPr>
        <w:rPr>
          <w:u w:val="single"/>
        </w:rPr>
      </w:pPr>
      <w:r>
        <w:rPr>
          <w:u w:val="single"/>
        </w:rPr>
        <w:t>Discussion:</w:t>
      </w:r>
    </w:p>
    <w:p w14:paraId="4A8E073A" w14:textId="45B82319" w:rsidR="00F21287" w:rsidRPr="00A04586" w:rsidRDefault="00F21287"/>
    <w:p w14:paraId="4427468E" w14:textId="568715D4" w:rsidR="00F21287" w:rsidRDefault="00A04586">
      <w:r w:rsidRPr="00A04586">
        <w:t>The correct cite appears to be P2213 lines 3, 5 and 8, as these are the only occurrences of this phrase</w:t>
      </w:r>
      <w:r>
        <w:t>:</w:t>
      </w:r>
    </w:p>
    <w:p w14:paraId="175D421B" w14:textId="6982FA58" w:rsidR="00A04586" w:rsidRDefault="00A04586"/>
    <w:p w14:paraId="60CAECE4" w14:textId="6281ED9A" w:rsidR="00A04586" w:rsidRDefault="00A04586">
      <w:r>
        <w:rPr>
          <w:noProof/>
        </w:rPr>
        <w:drawing>
          <wp:inline distT="0" distB="0" distL="0" distR="0" wp14:anchorId="2CE61D5A" wp14:editId="3FD0EADC">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DD5C78B" w14:textId="795FC12E" w:rsidR="00A04586" w:rsidRPr="00A04586" w:rsidRDefault="00A04586">
      <w:r>
        <w:rPr>
          <w:noProof/>
        </w:rPr>
        <w:drawing>
          <wp:inline distT="0" distB="0" distL="0" distR="0" wp14:anchorId="5A191842" wp14:editId="18C28CB5">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33AE87" w14:textId="7A9CAD6E" w:rsidR="00F21287" w:rsidRDefault="00F21287"/>
    <w:p w14:paraId="67B63F35" w14:textId="46BFD963" w:rsidR="00A04586" w:rsidRDefault="00A04586">
      <w:r>
        <w:t xml:space="preserve">Based on the default values given in the next sentences, </w:t>
      </w:r>
      <w:proofErr w:type="gramStart"/>
      <w:r>
        <w:t>it is clear that the</w:t>
      </w:r>
      <w:proofErr w:type="gramEnd"/>
      <w:r>
        <w:t xml:space="preserve"> intention here is that these values are in units of beacon intervals.</w:t>
      </w:r>
    </w:p>
    <w:p w14:paraId="490384BB" w14:textId="2707C4A4" w:rsidR="00A04586" w:rsidRDefault="00A04586"/>
    <w:p w14:paraId="700F7EB9" w14:textId="52CC2247" w:rsidR="00A04586" w:rsidRDefault="00A04586">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7C4BF048" w14:textId="084DE8FB" w:rsidR="00A04586" w:rsidRDefault="00A04586"/>
    <w:p w14:paraId="2FEF8B2C" w14:textId="017BB412" w:rsidR="00A04586" w:rsidRDefault="00A04586">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w:t>
      </w:r>
      <w:r w:rsidR="006853DF">
        <w:t>used in the plural: “</w:t>
      </w:r>
      <w:r w:rsidR="006853DF" w:rsidRPr="006853DF">
        <w:t>units of microseconds</w:t>
      </w:r>
      <w:r w:rsidR="006853DF">
        <w:t>”, “</w:t>
      </w:r>
      <w:r w:rsidR="006853DF" w:rsidRPr="006853DF">
        <w:t>units of octets</w:t>
      </w:r>
      <w:r w:rsidR="006853DF">
        <w:t>”, “</w:t>
      </w:r>
      <w:r w:rsidR="006853DF" w:rsidRPr="006853DF">
        <w:t>units of TUs</w:t>
      </w:r>
      <w:r w:rsidR="006853DF">
        <w:t>”, etc.</w:t>
      </w:r>
    </w:p>
    <w:p w14:paraId="3AE78197" w14:textId="5E6362B5" w:rsidR="00A04586" w:rsidRDefault="00A04586"/>
    <w:p w14:paraId="25CEA654" w14:textId="7BA1A7D5" w:rsidR="00A04586" w:rsidRDefault="00A04586">
      <w:r w:rsidRPr="006853DF">
        <w:rPr>
          <w:highlight w:val="yellow"/>
          <w:u w:val="single"/>
        </w:rPr>
        <w:t>Proposed Resolution:</w:t>
      </w:r>
    </w:p>
    <w:p w14:paraId="03B095C3" w14:textId="23D469CB" w:rsidR="00A04586" w:rsidRDefault="00A04586"/>
    <w:p w14:paraId="1FCB3C11" w14:textId="37293099" w:rsidR="00A04586" w:rsidRPr="00A04586" w:rsidRDefault="00044A49">
      <w:r>
        <w:t xml:space="preserve">Revised.  </w:t>
      </w:r>
      <w:r w:rsidR="006853DF">
        <w:t>At P2213, lines 3, 5 and, 8, replace “</w:t>
      </w:r>
      <w:r w:rsidR="006853DF" w:rsidRPr="006853DF">
        <w:t>beacon interval units</w:t>
      </w:r>
      <w:r w:rsidR="006853DF">
        <w:t>” with “units of beacon intervals”.</w:t>
      </w:r>
    </w:p>
    <w:p w14:paraId="1EE27D88" w14:textId="77777777" w:rsidR="00086E15" w:rsidRPr="00A04586" w:rsidRDefault="00F21287">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86E15" w:rsidRPr="007837C2" w14:paraId="4FEA3F8B" w14:textId="77777777" w:rsidTr="00FA5A18">
        <w:trPr>
          <w:trHeight w:val="524"/>
        </w:trPr>
        <w:tc>
          <w:tcPr>
            <w:tcW w:w="738" w:type="dxa"/>
            <w:hideMark/>
          </w:tcPr>
          <w:p w14:paraId="71F68DC4"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A97D5C"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AEE49"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D46BBE"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E36305E"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86E15" w:rsidRPr="00DC0730" w14:paraId="340BF513" w14:textId="77777777" w:rsidTr="00FA5A18">
        <w:trPr>
          <w:trHeight w:val="2295"/>
        </w:trPr>
        <w:tc>
          <w:tcPr>
            <w:tcW w:w="738" w:type="dxa"/>
            <w:hideMark/>
          </w:tcPr>
          <w:p w14:paraId="68949694" w14:textId="77777777" w:rsidR="00086E15" w:rsidRPr="00DC0730" w:rsidRDefault="00086E15" w:rsidP="00FA5A18">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276198DD" w14:textId="3F6E5850" w:rsidR="00086E15" w:rsidRPr="00DC0730" w:rsidRDefault="00086E15" w:rsidP="00FA5A18">
            <w:pPr>
              <w:jc w:val="right"/>
              <w:rPr>
                <w:rFonts w:ascii="Arial" w:eastAsia="Times New Roman" w:hAnsi="Arial" w:cs="Arial"/>
                <w:sz w:val="20"/>
                <w:lang w:val="en-US"/>
              </w:rPr>
            </w:pPr>
            <w:r w:rsidRPr="00DC0730">
              <w:rPr>
                <w:rFonts w:ascii="Arial" w:eastAsia="Times New Roman" w:hAnsi="Arial" w:cs="Arial"/>
                <w:sz w:val="20"/>
                <w:lang w:val="en-US"/>
              </w:rPr>
              <w:t>1739.</w:t>
            </w:r>
            <w:r w:rsidR="001678FD">
              <w:rPr>
                <w:rFonts w:ascii="Arial" w:eastAsia="Times New Roman" w:hAnsi="Arial" w:cs="Arial"/>
                <w:sz w:val="20"/>
                <w:lang w:val="en-US"/>
              </w:rPr>
              <w:t>45</w:t>
            </w:r>
          </w:p>
        </w:tc>
        <w:tc>
          <w:tcPr>
            <w:tcW w:w="1080" w:type="dxa"/>
            <w:hideMark/>
          </w:tcPr>
          <w:p w14:paraId="66321BBE" w14:textId="77777777" w:rsidR="00086E15" w:rsidRPr="00DC0730" w:rsidRDefault="00086E15" w:rsidP="00FA5A18">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2B5F307A" w14:textId="77777777" w:rsidR="00086E15" w:rsidRPr="00DC0730" w:rsidRDefault="00086E15" w:rsidP="00FA5A18">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7DD373BC" w14:textId="77777777" w:rsidR="00086E15" w:rsidRPr="00DC0730" w:rsidRDefault="00086E15" w:rsidP="00FA5A18">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7C06ADC3" w14:textId="49C5A475" w:rsidR="00F21287" w:rsidRDefault="00F21287"/>
    <w:p w14:paraId="3E42EC14" w14:textId="7A7D26AC" w:rsidR="00086E15" w:rsidRDefault="00086E15">
      <w:r>
        <w:rPr>
          <w:u w:val="single"/>
        </w:rPr>
        <w:t>Discussion:</w:t>
      </w:r>
    </w:p>
    <w:p w14:paraId="2E418B19" w14:textId="2382063D" w:rsidR="00086E15" w:rsidRDefault="00086E15"/>
    <w:p w14:paraId="4E3628ED" w14:textId="4CCC594E" w:rsidR="00086E15" w:rsidRPr="00086E15" w:rsidRDefault="001678FD">
      <w:r>
        <w:rPr>
          <w:noProof/>
        </w:rPr>
        <w:drawing>
          <wp:inline distT="0" distB="0" distL="0" distR="0" wp14:anchorId="74647506" wp14:editId="58AE2D98">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4044F3" w14:textId="2D180932" w:rsidR="00086E15" w:rsidRDefault="00086E15"/>
    <w:p w14:paraId="0E258900" w14:textId="18273B24" w:rsidR="001678FD" w:rsidRDefault="001678FD">
      <w:r>
        <w:t>As noted, subclause 9.2.3 describes the general frame format (i.e., the fixed order of FC, Duration/ID, Address 1, and so on).  This subclause does mention:</w:t>
      </w:r>
    </w:p>
    <w:p w14:paraId="34149F62" w14:textId="19D7A0FB" w:rsidR="001678FD" w:rsidRDefault="001678FD">
      <w:r>
        <w:rPr>
          <w:noProof/>
        </w:rPr>
        <w:drawing>
          <wp:inline distT="0" distB="0" distL="0" distR="0" wp14:anchorId="2F70F244" wp14:editId="5E244FDA">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B951EDA" w14:textId="21A64957" w:rsidR="001678FD" w:rsidRDefault="00AA4364">
      <w:r>
        <w:t>It seems unnecessary</w:t>
      </w:r>
      <w:r w:rsidR="001678FD">
        <w:t xml:space="preserve"> to refer the reader to 9.2.3, only to hope they find the reference there to 9.2.4.7.1 where the </w:t>
      </w:r>
      <w:r>
        <w:t xml:space="preserve">maximum </w:t>
      </w:r>
      <w:r w:rsidR="001678FD">
        <w:t>frame size</w:t>
      </w:r>
      <w:r>
        <w:t>s are discussed.  Rather a direct reference to 9.2.4.7.1 seems nicer to the reader.</w:t>
      </w:r>
    </w:p>
    <w:p w14:paraId="03585917" w14:textId="6F5E6998" w:rsidR="00AA4364" w:rsidRDefault="00AA4364"/>
    <w:p w14:paraId="1405ECCC" w14:textId="063BC99E" w:rsidR="00AA4364" w:rsidRDefault="00AA4364" w:rsidP="00AA4364">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3EB253F7" w14:textId="5A4C12F4" w:rsidR="00AA4364" w:rsidRDefault="00AA4364" w:rsidP="00AA4364"/>
    <w:p w14:paraId="33800DE2" w14:textId="6DC2257B" w:rsidR="00AA4364" w:rsidRDefault="00AA4364" w:rsidP="00AA4364">
      <w:r w:rsidRPr="00AA4364">
        <w:rPr>
          <w:highlight w:val="yellow"/>
          <w:u w:val="single"/>
        </w:rPr>
        <w:t>Proposed Resolution:</w:t>
      </w:r>
    </w:p>
    <w:p w14:paraId="4C24C656" w14:textId="39D9A563" w:rsidR="00AA4364" w:rsidRDefault="00AA4364" w:rsidP="00AA4364"/>
    <w:p w14:paraId="6DAAA021" w14:textId="7398A5E7" w:rsidR="00AA4364" w:rsidRPr="00AA4364" w:rsidRDefault="00AA4364" w:rsidP="00AA4364">
      <w:r>
        <w:t>Accepted.</w:t>
      </w:r>
    </w:p>
    <w:p w14:paraId="469C40B9" w14:textId="77777777" w:rsidR="00673E19" w:rsidRDefault="00086E1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3E19" w:rsidRPr="007837C2" w14:paraId="5FB09AF0" w14:textId="77777777" w:rsidTr="00FA5A18">
        <w:trPr>
          <w:trHeight w:val="524"/>
        </w:trPr>
        <w:tc>
          <w:tcPr>
            <w:tcW w:w="738" w:type="dxa"/>
            <w:hideMark/>
          </w:tcPr>
          <w:p w14:paraId="736BDAFC"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BBCF75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B68F5B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6F05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35E9CC3"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3E19" w:rsidRPr="00DC0730" w14:paraId="01C4BD62" w14:textId="77777777" w:rsidTr="00FA5A18">
        <w:trPr>
          <w:trHeight w:val="2295"/>
        </w:trPr>
        <w:tc>
          <w:tcPr>
            <w:tcW w:w="738" w:type="dxa"/>
            <w:hideMark/>
          </w:tcPr>
          <w:p w14:paraId="1534C893" w14:textId="77777777" w:rsidR="00673E19" w:rsidRPr="00DC0730" w:rsidRDefault="00673E19" w:rsidP="00FA5A18">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24FF6BA6" w14:textId="77A904A1" w:rsidR="00673E19" w:rsidRPr="00DC0730" w:rsidRDefault="00673E19" w:rsidP="00FA5A18">
            <w:pPr>
              <w:jc w:val="right"/>
              <w:rPr>
                <w:rFonts w:ascii="Arial" w:eastAsia="Times New Roman" w:hAnsi="Arial" w:cs="Arial"/>
                <w:sz w:val="20"/>
                <w:lang w:val="en-US"/>
              </w:rPr>
            </w:pPr>
            <w:r w:rsidRPr="00DC0730">
              <w:rPr>
                <w:rFonts w:ascii="Arial" w:eastAsia="Times New Roman" w:hAnsi="Arial" w:cs="Arial"/>
                <w:sz w:val="20"/>
                <w:lang w:val="en-US"/>
              </w:rPr>
              <w:t>1876.</w:t>
            </w:r>
            <w:r w:rsidR="00752C82">
              <w:rPr>
                <w:rFonts w:ascii="Arial" w:eastAsia="Times New Roman" w:hAnsi="Arial" w:cs="Arial"/>
                <w:sz w:val="20"/>
                <w:lang w:val="en-US"/>
              </w:rPr>
              <w:t>59</w:t>
            </w:r>
          </w:p>
        </w:tc>
        <w:tc>
          <w:tcPr>
            <w:tcW w:w="1080" w:type="dxa"/>
            <w:hideMark/>
          </w:tcPr>
          <w:p w14:paraId="75D17447"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F66B1BD"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21BD99DF"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2DE05BFA" w14:textId="73A20302" w:rsidR="00086E15" w:rsidRDefault="00086E15"/>
    <w:p w14:paraId="295A5C97" w14:textId="33CC1269" w:rsidR="00673E19" w:rsidRDefault="00673E19">
      <w:pPr>
        <w:rPr>
          <w:u w:val="single"/>
        </w:rPr>
      </w:pPr>
      <w:r>
        <w:rPr>
          <w:u w:val="single"/>
        </w:rPr>
        <w:t>Discussion:</w:t>
      </w:r>
    </w:p>
    <w:p w14:paraId="36EB2106" w14:textId="755EBA6E" w:rsidR="00673E19" w:rsidRPr="00673E19" w:rsidRDefault="00673E19"/>
    <w:p w14:paraId="4E230EFD" w14:textId="4129AC57" w:rsidR="00673E19" w:rsidRPr="00673E19" w:rsidRDefault="00673E19">
      <w:r w:rsidRPr="00673E19">
        <w:t>The cited locations are:</w:t>
      </w:r>
    </w:p>
    <w:p w14:paraId="0AA3A7C2" w14:textId="2A238448" w:rsidR="00673E19" w:rsidRDefault="00673E19"/>
    <w:p w14:paraId="2F96984C" w14:textId="32EEC559" w:rsidR="00752C82" w:rsidRDefault="00752C82">
      <w:r>
        <w:t>On P1876:</w:t>
      </w:r>
    </w:p>
    <w:p w14:paraId="0D15C346" w14:textId="54700C80" w:rsidR="00752C82" w:rsidRDefault="00752C82">
      <w:r>
        <w:rPr>
          <w:noProof/>
        </w:rPr>
        <mc:AlternateContent>
          <mc:Choice Requires="wpi">
            <w:drawing>
              <wp:anchor distT="0" distB="0" distL="114300" distR="114300" simplePos="0" relativeHeight="251764224" behindDoc="0" locked="0" layoutInCell="1" allowOverlap="1" wp14:anchorId="699C65FC" wp14:editId="3593BCD8">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20">
                      <w14:nvContentPartPr>
                        <w14:cNvContentPartPr/>
                      </w14:nvContentPartPr>
                      <w14:xfrm>
                        <a:off x="0" y="0"/>
                        <a:ext cx="78840" cy="20520"/>
                      </w14:xfrm>
                    </w14:contentPart>
                  </a:graphicData>
                </a:graphic>
              </wp:anchor>
            </w:drawing>
          </mc:Choice>
          <mc:Fallback>
            <w:pict>
              <v:shapetype w14:anchorId="244E46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6" o:spid="_x0000_s1026" type="#_x0000_t75" style="position:absolute;margin-left:133.35pt;margin-top:29.3pt;width:14.65pt;height:18.9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21" o:title=""/>
              </v:shape>
            </w:pict>
          </mc:Fallback>
        </mc:AlternateContent>
      </w:r>
      <w:r>
        <w:rPr>
          <w:noProof/>
        </w:rPr>
        <w:drawing>
          <wp:inline distT="0" distB="0" distL="0" distR="0" wp14:anchorId="72FAF882" wp14:editId="66792184">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3C2A58" w14:textId="3A73EC32" w:rsidR="00752C82" w:rsidRDefault="00752C82"/>
    <w:p w14:paraId="0C38FBA8" w14:textId="0872E809" w:rsidR="00752C82" w:rsidRDefault="00752C82">
      <w:r>
        <w:t>On P1877:</w:t>
      </w:r>
    </w:p>
    <w:p w14:paraId="3B3C6096" w14:textId="1846B2AA" w:rsidR="00752C82" w:rsidRDefault="00752C82">
      <w:r>
        <w:rPr>
          <w:noProof/>
        </w:rPr>
        <mc:AlternateContent>
          <mc:Choice Requires="wpi">
            <w:drawing>
              <wp:anchor distT="0" distB="0" distL="114300" distR="114300" simplePos="0" relativeHeight="251766272" behindDoc="0" locked="0" layoutInCell="1" allowOverlap="1" wp14:anchorId="6B40D4E9" wp14:editId="0D298023">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23">
                      <w14:nvContentPartPr>
                        <w14:cNvContentPartPr/>
                      </w14:nvContentPartPr>
                      <w14:xfrm>
                        <a:off x="0" y="0"/>
                        <a:ext cx="365400" cy="10800"/>
                      </w14:xfrm>
                    </w14:contentPart>
                  </a:graphicData>
                </a:graphic>
              </wp:anchor>
            </w:drawing>
          </mc:Choice>
          <mc:Fallback>
            <w:pict>
              <v:shape w14:anchorId="5CD840EE" id="Ink 228" o:spid="_x0000_s1026" type="#_x0000_t75" style="position:absolute;margin-left:342.75pt;margin-top:17pt;width:37.25pt;height:17.8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24" o:title=""/>
              </v:shape>
            </w:pict>
          </mc:Fallback>
        </mc:AlternateContent>
      </w:r>
      <w:r>
        <w:rPr>
          <w:noProof/>
        </w:rPr>
        <mc:AlternateContent>
          <mc:Choice Requires="wpi">
            <w:drawing>
              <wp:anchor distT="0" distB="0" distL="114300" distR="114300" simplePos="0" relativeHeight="251765248" behindDoc="0" locked="0" layoutInCell="1" allowOverlap="1" wp14:anchorId="54941DED" wp14:editId="086BAD47">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25">
                      <w14:nvContentPartPr>
                        <w14:cNvContentPartPr/>
                      </w14:nvContentPartPr>
                      <w14:xfrm>
                        <a:off x="0" y="0"/>
                        <a:ext cx="286560" cy="15480"/>
                      </w14:xfrm>
                    </w14:contentPart>
                  </a:graphicData>
                </a:graphic>
              </wp:anchor>
            </w:drawing>
          </mc:Choice>
          <mc:Fallback>
            <w:pict>
              <v:shape w14:anchorId="6DD317BC" id="Ink 227" o:spid="_x0000_s1026" type="#_x0000_t75" style="position:absolute;margin-left:71.9pt;margin-top:16.6pt;width:31.05pt;height:18.2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26" o:title=""/>
              </v:shape>
            </w:pict>
          </mc:Fallback>
        </mc:AlternateContent>
      </w:r>
      <w:r>
        <w:rPr>
          <w:noProof/>
        </w:rPr>
        <w:drawing>
          <wp:inline distT="0" distB="0" distL="0" distR="0" wp14:anchorId="5482C51E" wp14:editId="5B6BCEB5">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E3FAC8" w14:textId="546BD76D" w:rsidR="00752C82" w:rsidRDefault="00752C82"/>
    <w:p w14:paraId="48344D6F" w14:textId="444EB0A3" w:rsidR="00752C82" w:rsidRDefault="00752C82">
      <w:r>
        <w:t>And on P1878:</w:t>
      </w:r>
    </w:p>
    <w:p w14:paraId="19DB2D77" w14:textId="40CF11B5" w:rsidR="00752C82" w:rsidRDefault="00752C82">
      <w:r>
        <w:rPr>
          <w:noProof/>
        </w:rPr>
        <mc:AlternateContent>
          <mc:Choice Requires="wpi">
            <w:drawing>
              <wp:anchor distT="0" distB="0" distL="114300" distR="114300" simplePos="0" relativeHeight="251767296" behindDoc="0" locked="0" layoutInCell="1" allowOverlap="1" wp14:anchorId="142DAB9F" wp14:editId="351E03D0">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28">
                      <w14:nvContentPartPr>
                        <w14:cNvContentPartPr/>
                      </w14:nvContentPartPr>
                      <w14:xfrm>
                        <a:off x="0" y="0"/>
                        <a:ext cx="162720" cy="5760"/>
                      </w14:xfrm>
                    </w14:contentPart>
                  </a:graphicData>
                </a:graphic>
              </wp:anchor>
            </w:drawing>
          </mc:Choice>
          <mc:Fallback>
            <w:pict>
              <v:shape w14:anchorId="784AF2B2" id="Ink 229" o:spid="_x0000_s1026" type="#_x0000_t75" style="position:absolute;margin-left:270.75pt;margin-top:5.05pt;width:21.3pt;height:17.4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29" o:title=""/>
              </v:shape>
            </w:pict>
          </mc:Fallback>
        </mc:AlternateContent>
      </w:r>
      <w:r>
        <w:rPr>
          <w:noProof/>
        </w:rPr>
        <w:drawing>
          <wp:inline distT="0" distB="0" distL="0" distR="0" wp14:anchorId="15A458C3" wp14:editId="643BA15F">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2E71CED" w14:textId="574D9793" w:rsidR="009B21F1" w:rsidRDefault="009B21F1"/>
    <w:p w14:paraId="56BCB652" w14:textId="3746881D" w:rsidR="009B21F1" w:rsidRDefault="009B21F1">
      <w:r>
        <w:t>Agree that all these are declarative statements of required behaviour.  Since this is clause 10, requirements should be expressed in normative language.</w:t>
      </w:r>
    </w:p>
    <w:p w14:paraId="27E08180" w14:textId="6AD4D17B" w:rsidR="009B21F1" w:rsidRDefault="009B21F1"/>
    <w:p w14:paraId="01754E8E" w14:textId="2C5C6212" w:rsidR="009B21F1" w:rsidRDefault="009B21F1">
      <w:r w:rsidRPr="009B21F1">
        <w:rPr>
          <w:highlight w:val="yellow"/>
          <w:u w:val="single"/>
        </w:rPr>
        <w:t>Proposed Resolution:</w:t>
      </w:r>
    </w:p>
    <w:p w14:paraId="6F2B1FA2" w14:textId="6469748C" w:rsidR="009B21F1" w:rsidRDefault="009B21F1"/>
    <w:p w14:paraId="3CA911E0" w14:textId="61CD6509" w:rsidR="009B21F1" w:rsidRPr="009B21F1" w:rsidRDefault="009B21F1">
      <w:r>
        <w:t>Accepted.</w:t>
      </w:r>
    </w:p>
    <w:p w14:paraId="633CB4A0" w14:textId="77777777" w:rsidR="002F6285" w:rsidRPr="00673E19" w:rsidRDefault="00673E19">
      <w:r w:rsidRPr="00673E1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F6285" w:rsidRPr="007837C2" w14:paraId="3E57CD59" w14:textId="77777777" w:rsidTr="00FA5A18">
        <w:trPr>
          <w:trHeight w:val="524"/>
        </w:trPr>
        <w:tc>
          <w:tcPr>
            <w:tcW w:w="738" w:type="dxa"/>
            <w:hideMark/>
          </w:tcPr>
          <w:p w14:paraId="2AEA5842"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48B8A9"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FE11FAF"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A8952D0"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3AF863"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F6285" w:rsidRPr="00DC0730" w14:paraId="1EC556BE" w14:textId="77777777" w:rsidTr="00FA5A18">
        <w:trPr>
          <w:trHeight w:val="2805"/>
        </w:trPr>
        <w:tc>
          <w:tcPr>
            <w:tcW w:w="738" w:type="dxa"/>
            <w:hideMark/>
          </w:tcPr>
          <w:p w14:paraId="496DB1F0" w14:textId="77777777" w:rsidR="002F6285" w:rsidRPr="00DC0730" w:rsidRDefault="002F6285" w:rsidP="00FA5A18">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10501F87" w14:textId="6F9789C3" w:rsidR="002F6285" w:rsidRPr="00DC0730" w:rsidRDefault="002F6285" w:rsidP="00FA5A18">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6CD641A0" w14:textId="77777777" w:rsidR="002F6285" w:rsidRPr="00DC0730" w:rsidRDefault="002F6285" w:rsidP="00FA5A18">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72A0912E" w14:textId="77777777" w:rsidR="002F6285" w:rsidRPr="00DC0730" w:rsidRDefault="002F6285" w:rsidP="00FA5A18">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14EE8DDF" w14:textId="77777777" w:rsidR="002F6285" w:rsidRPr="00DC0730" w:rsidRDefault="002F6285" w:rsidP="00FA5A18">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110992FE" w14:textId="139D6961" w:rsidR="00673E19" w:rsidRDefault="00673E19"/>
    <w:p w14:paraId="18E0641D" w14:textId="2F781EB2" w:rsidR="002F6285" w:rsidRDefault="002F6285">
      <w:r>
        <w:rPr>
          <w:u w:val="single"/>
        </w:rPr>
        <w:t>Discussion:</w:t>
      </w:r>
    </w:p>
    <w:p w14:paraId="2E3E598C" w14:textId="28FE2342" w:rsidR="002F6285" w:rsidRDefault="002F6285"/>
    <w:p w14:paraId="389B54D2" w14:textId="54303707" w:rsidR="002F6285" w:rsidRDefault="00B635C0">
      <w:r>
        <w:t>(</w:t>
      </w:r>
      <w:r w:rsidR="002F6285">
        <w:t>Note: references to P1924 and P1925</w:t>
      </w:r>
      <w:r>
        <w:t xml:space="preserve"> in the comment</w:t>
      </w:r>
      <w:r w:rsidR="002F6285">
        <w:t xml:space="preserve"> are sensible (and within 10.37.5.2), the reference to P1902.12 appears to be in error.</w:t>
      </w:r>
      <w:r>
        <w:t>)</w:t>
      </w:r>
    </w:p>
    <w:p w14:paraId="20BC615C" w14:textId="75EFDA43" w:rsidR="002F6285" w:rsidRDefault="002F6285"/>
    <w:p w14:paraId="0D95465C" w14:textId="4DA630AD" w:rsidR="002F6285" w:rsidRDefault="00B635C0">
      <w:r>
        <w:rPr>
          <w:noProof/>
        </w:rPr>
        <w:drawing>
          <wp:inline distT="0" distB="0" distL="0" distR="0" wp14:anchorId="03739D82" wp14:editId="62008468">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A6321D" w14:textId="322D9C6D" w:rsidR="00B635C0" w:rsidRPr="002F6285" w:rsidRDefault="00B635C0">
      <w:r>
        <w:rPr>
          <w:noProof/>
        </w:rPr>
        <w:drawing>
          <wp:inline distT="0" distB="0" distL="0" distR="0" wp14:anchorId="35FAA38B" wp14:editId="408919B8">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7B9D0F" w14:textId="66AC7FBC" w:rsidR="002F6285" w:rsidRDefault="002F6285"/>
    <w:p w14:paraId="02AD2B9D" w14:textId="6EC54A0F" w:rsidR="00B635C0" w:rsidRDefault="00B635C0">
      <w:r>
        <w:t>The referenced frame (VHT NDP Announcement) format is defined in 9.3.1.19, as:</w:t>
      </w:r>
    </w:p>
    <w:p w14:paraId="196E6EB8" w14:textId="454B4567" w:rsidR="00B635C0" w:rsidRDefault="00B635C0">
      <w:r>
        <w:rPr>
          <w:noProof/>
        </w:rPr>
        <w:drawing>
          <wp:inline distT="0" distB="0" distL="0" distR="0" wp14:anchorId="2A345288" wp14:editId="0B9A9B7A">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DEECAE" w14:textId="77777777" w:rsidR="00B635C0" w:rsidRDefault="00B635C0"/>
    <w:p w14:paraId="73B24F17" w14:textId="7B9401AF" w:rsidR="00B635C0" w:rsidRDefault="00B635C0">
      <w:r>
        <w:t>Since subclause 10.37.5.2 is “</w:t>
      </w:r>
      <w:r w:rsidRPr="00B635C0">
        <w:t>Rules for VHT sounding protocol sequences</w:t>
      </w:r>
      <w:r>
        <w:t>”, it does seem that this is the non-S1G case. Therefore, the “STA Info 1 … n” fields in this frame are defined per:</w:t>
      </w:r>
    </w:p>
    <w:p w14:paraId="77C6A7D7" w14:textId="1B21D7C5" w:rsidR="00B635C0" w:rsidRDefault="00B635C0"/>
    <w:p w14:paraId="7C5F735C" w14:textId="6E7DFD81" w:rsidR="00B635C0" w:rsidRDefault="00B635C0">
      <w:r>
        <w:rPr>
          <w:noProof/>
        </w:rPr>
        <w:lastRenderedPageBreak/>
        <w:drawing>
          <wp:inline distT="0" distB="0" distL="0" distR="0" wp14:anchorId="0F7FF564" wp14:editId="76BA81FA">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26E988" w14:textId="2031B2BA" w:rsidR="00B635C0" w:rsidRDefault="00B635C0">
      <w:r>
        <w:t>However, confusingly, the information that follows about the details of the STA Info field is:</w:t>
      </w:r>
    </w:p>
    <w:p w14:paraId="2DA25C38" w14:textId="2814709F" w:rsidR="00B635C0" w:rsidRDefault="00B635C0">
      <w:r>
        <w:rPr>
          <w:noProof/>
        </w:rPr>
        <w:drawing>
          <wp:inline distT="0" distB="0" distL="0" distR="0" wp14:anchorId="37083567" wp14:editId="6C02BEB7">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331585B" w14:textId="2F2B7CA2" w:rsidR="009D3E99" w:rsidRDefault="009D3E99">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32593156" w14:textId="22C68BF5" w:rsidR="009D3E99" w:rsidRDefault="009D3E99"/>
    <w:p w14:paraId="35F3F612" w14:textId="428EFE2F" w:rsidR="009D3E99" w:rsidRDefault="009D3E99">
      <w:r>
        <w:t>Conclusions:</w:t>
      </w:r>
    </w:p>
    <w:p w14:paraId="02BA1CD5" w14:textId="13C5F170" w:rsidR="009D3E99" w:rsidRDefault="009D3E99" w:rsidP="009D3E99">
      <w:pPr>
        <w:pStyle w:val="ListParagraph"/>
        <w:numPr>
          <w:ilvl w:val="0"/>
          <w:numId w:val="37"/>
        </w:numPr>
      </w:pPr>
      <w:r>
        <w:t>Agree with the commenter, there is no “AID subfield” in this format.</w:t>
      </w:r>
    </w:p>
    <w:p w14:paraId="2BCC141B" w14:textId="3C04F523" w:rsidR="009D3E99" w:rsidRDefault="009D3E99" w:rsidP="009D3E99">
      <w:pPr>
        <w:pStyle w:val="ListParagraph"/>
        <w:numPr>
          <w:ilvl w:val="0"/>
          <w:numId w:val="37"/>
        </w:numPr>
      </w:pPr>
      <w:r>
        <w:t>There are AID12 (sub)fields, and these are called subfields in all mentions within 9.3.1.19 except the heading of Table 9-31, the predominant usage seems to be “AID12 subfield”</w:t>
      </w:r>
    </w:p>
    <w:p w14:paraId="253D1BF4" w14:textId="76232657" w:rsidR="009D3E99" w:rsidRDefault="009D3E99" w:rsidP="009D3E99">
      <w:pPr>
        <w:pStyle w:val="ListParagraph"/>
        <w:numPr>
          <w:ilvl w:val="0"/>
          <w:numId w:val="37"/>
        </w:numPr>
      </w:pPr>
      <w:r>
        <w:t>Thus, agree with the proposed changes.</w:t>
      </w:r>
    </w:p>
    <w:p w14:paraId="3D82D4A9" w14:textId="34E6D703" w:rsidR="009D3E99" w:rsidRDefault="009D3E99" w:rsidP="009D3E99">
      <w:pPr>
        <w:pStyle w:val="ListParagraph"/>
        <w:numPr>
          <w:ilvl w:val="0"/>
          <w:numId w:val="37"/>
        </w:numPr>
      </w:pPr>
      <w:r>
        <w:t>In addition, suggest changing the heading on the left column of Table 9-31 to “Subfield”, for consistency.</w:t>
      </w:r>
    </w:p>
    <w:p w14:paraId="16D3549A" w14:textId="46A8C682" w:rsidR="009D3E99" w:rsidRDefault="009D3E99" w:rsidP="009D3E99"/>
    <w:p w14:paraId="53D449A9" w14:textId="3EE4959E" w:rsidR="009D3E99" w:rsidRDefault="009D3E99" w:rsidP="009D3E99">
      <w:r w:rsidRPr="009D3E99">
        <w:rPr>
          <w:highlight w:val="yellow"/>
          <w:u w:val="single"/>
        </w:rPr>
        <w:t>Proposed Resolution:</w:t>
      </w:r>
    </w:p>
    <w:p w14:paraId="624C9C06" w14:textId="300A72EA" w:rsidR="009D3E99" w:rsidRDefault="009D3E99" w:rsidP="009D3E99"/>
    <w:p w14:paraId="1BE74198" w14:textId="785E9F0B" w:rsidR="009D3E99" w:rsidRDefault="009D3E99" w:rsidP="009D3E99">
      <w:r>
        <w:t>Revised.</w:t>
      </w:r>
    </w:p>
    <w:p w14:paraId="61086719" w14:textId="1A681EE6" w:rsidR="009D3E99" w:rsidRDefault="009D3E99" w:rsidP="009D3E99"/>
    <w:p w14:paraId="277617DA" w14:textId="5431AFE6" w:rsidR="009D3E99" w:rsidRDefault="009D3E99" w:rsidP="009D3E99">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1135F2C8" w14:textId="77777777" w:rsidR="009D3E99" w:rsidRPr="009D3E99" w:rsidRDefault="009D3E99" w:rsidP="009D3E99"/>
    <w:p w14:paraId="22ECD3E9" w14:textId="77777777" w:rsidR="00044A49" w:rsidRDefault="002F628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44A49" w:rsidRPr="007837C2" w14:paraId="676FA7CA" w14:textId="77777777" w:rsidTr="00FA5A18">
        <w:trPr>
          <w:trHeight w:val="524"/>
        </w:trPr>
        <w:tc>
          <w:tcPr>
            <w:tcW w:w="738" w:type="dxa"/>
            <w:hideMark/>
          </w:tcPr>
          <w:p w14:paraId="728A5AFF"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0D1E22C"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DE7D70"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87F0828"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C68B189"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44A49" w:rsidRPr="00DC0730" w14:paraId="4A45876D" w14:textId="77777777" w:rsidTr="00FA5A18">
        <w:trPr>
          <w:trHeight w:val="3060"/>
        </w:trPr>
        <w:tc>
          <w:tcPr>
            <w:tcW w:w="738" w:type="dxa"/>
            <w:hideMark/>
          </w:tcPr>
          <w:p w14:paraId="4184D41D" w14:textId="77777777" w:rsidR="00044A49" w:rsidRPr="00DC0730" w:rsidRDefault="00044A49" w:rsidP="00FA5A18">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1FCA2D4F" w14:textId="1912D4E5" w:rsidR="00044A49" w:rsidRPr="00DC0730" w:rsidRDefault="00044A49" w:rsidP="00FA5A18">
            <w:pPr>
              <w:jc w:val="right"/>
              <w:rPr>
                <w:rFonts w:ascii="Arial" w:eastAsia="Times New Roman" w:hAnsi="Arial" w:cs="Arial"/>
                <w:sz w:val="20"/>
                <w:lang w:val="en-US"/>
              </w:rPr>
            </w:pPr>
            <w:r w:rsidRPr="00DC0730">
              <w:rPr>
                <w:rFonts w:ascii="Arial" w:eastAsia="Times New Roman" w:hAnsi="Arial" w:cs="Arial"/>
                <w:sz w:val="20"/>
                <w:lang w:val="en-US"/>
              </w:rPr>
              <w:t>2159.</w:t>
            </w:r>
            <w:r w:rsidR="009D4292">
              <w:rPr>
                <w:rFonts w:ascii="Arial" w:eastAsia="Times New Roman" w:hAnsi="Arial" w:cs="Arial"/>
                <w:sz w:val="20"/>
                <w:lang w:val="en-US"/>
              </w:rPr>
              <w:t>19</w:t>
            </w:r>
          </w:p>
        </w:tc>
        <w:tc>
          <w:tcPr>
            <w:tcW w:w="1080" w:type="dxa"/>
            <w:hideMark/>
          </w:tcPr>
          <w:p w14:paraId="2A390232" w14:textId="77777777" w:rsidR="00044A49" w:rsidRPr="00DC0730" w:rsidRDefault="00044A49" w:rsidP="00FA5A18">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6816117A" w14:textId="77777777" w:rsidR="00044A49" w:rsidRPr="00DC0730" w:rsidRDefault="00044A49" w:rsidP="00FA5A18">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31A962F1" w14:textId="77777777" w:rsidR="00044A49" w:rsidRPr="00DC0730" w:rsidRDefault="00044A49" w:rsidP="00FA5A18">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71066216" w14:textId="68692C33" w:rsidR="002F6285" w:rsidRDefault="002F6285"/>
    <w:p w14:paraId="25D184EF" w14:textId="3B0A6E22" w:rsidR="00044A49" w:rsidRDefault="00044A49">
      <w:r>
        <w:rPr>
          <w:u w:val="single"/>
        </w:rPr>
        <w:t>Discussion:</w:t>
      </w:r>
    </w:p>
    <w:p w14:paraId="1A2FE472" w14:textId="3A5BB7F1" w:rsidR="00044A49" w:rsidRDefault="00044A49"/>
    <w:p w14:paraId="6BAC59D0" w14:textId="46416CD4" w:rsidR="00044A49" w:rsidRPr="00044A49" w:rsidRDefault="00316705">
      <w:r>
        <w:rPr>
          <w:noProof/>
        </w:rPr>
        <w:drawing>
          <wp:inline distT="0" distB="0" distL="0" distR="0" wp14:anchorId="341AA01D" wp14:editId="51A3B26A">
            <wp:extent cx="6404610" cy="594995"/>
            <wp:effectExtent l="57150" t="57150" r="167640" b="1098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4610" cy="5949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8F5944" w14:textId="1000715D" w:rsidR="00044A49" w:rsidRDefault="00044A49"/>
    <w:p w14:paraId="7C09C2FD" w14:textId="71A7E5E0" w:rsidR="00316705" w:rsidRDefault="00316705">
      <w:r>
        <w:t>In clause 9, the only use of the name “STA_INFO” is within the definition of a “PSMP STA Info field”:</w:t>
      </w:r>
    </w:p>
    <w:p w14:paraId="512AC4C0" w14:textId="78C9DD7B" w:rsidR="00316705" w:rsidRDefault="00316705">
      <w:r>
        <w:rPr>
          <w:noProof/>
        </w:rPr>
        <w:lastRenderedPageBreak/>
        <w:drawing>
          <wp:inline distT="0" distB="0" distL="0" distR="0" wp14:anchorId="40E52C78" wp14:editId="09991DB0">
            <wp:extent cx="6400800" cy="5855970"/>
            <wp:effectExtent l="57150" t="57150" r="171450" b="16383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5855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22871B2" w14:textId="77777777" w:rsidR="00316705" w:rsidRDefault="00316705"/>
    <w:p w14:paraId="33E9EE13" w14:textId="35017ABB" w:rsidR="00316705" w:rsidRDefault="00316705">
      <w:r>
        <w:t xml:space="preserve">So, agree with the commenter that </w:t>
      </w:r>
      <w:r w:rsidRPr="00316705">
        <w:t xml:space="preserve">11.2.3.11 is talking </w:t>
      </w:r>
      <w:r>
        <w:t>about a PSMP STA Info field, at the first occurrence of “STA_INFO”.  Also agree that the first occurrence of “AID” is meant to reference the subfield named “STA_ID”.  Thus, agree with those replacements.</w:t>
      </w:r>
    </w:p>
    <w:p w14:paraId="14CE38AB" w14:textId="4660BEB4" w:rsidR="00316705" w:rsidRDefault="00316705"/>
    <w:p w14:paraId="0880DD48" w14:textId="31FA89A1" w:rsidR="00316705" w:rsidRDefault="00316705">
      <w:r>
        <w:t>At the top of P913, we find this sentence:</w:t>
      </w:r>
    </w:p>
    <w:p w14:paraId="737EAAA5" w14:textId="5BD91385" w:rsidR="00316705" w:rsidRDefault="00316705">
      <w:r>
        <w:rPr>
          <w:noProof/>
        </w:rPr>
        <w:drawing>
          <wp:inline distT="0" distB="0" distL="0" distR="0" wp14:anchorId="564963E0" wp14:editId="5EE39507">
            <wp:extent cx="6400800" cy="247650"/>
            <wp:effectExtent l="57150" t="57150" r="171450" b="11430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247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CEB753" w14:textId="4DA5607B" w:rsidR="00316705" w:rsidRDefault="00316705">
      <w:r>
        <w:t>This sentence does leave it unspecified how the STA_ID subfield is formatted.  Since 9.4.1.8 is the general subclause that describes the format of an AID, that is probably what was meant.</w:t>
      </w:r>
    </w:p>
    <w:p w14:paraId="5C7338EE" w14:textId="4B5BF207" w:rsidR="00316705" w:rsidRDefault="00316705"/>
    <w:p w14:paraId="2160E224" w14:textId="0AA0A70D" w:rsidR="00316705" w:rsidRDefault="00316705">
      <w:r w:rsidRPr="00316705">
        <w:rPr>
          <w:highlight w:val="yellow"/>
          <w:u w:val="single"/>
        </w:rPr>
        <w:t>Proposed Resolution:</w:t>
      </w:r>
    </w:p>
    <w:p w14:paraId="50354343" w14:textId="26623B41" w:rsidR="00316705" w:rsidRDefault="00316705"/>
    <w:p w14:paraId="21880541" w14:textId="00B253DE" w:rsidR="00316705" w:rsidRPr="00316705" w:rsidRDefault="00316705">
      <w:r>
        <w:t>Accepted.</w:t>
      </w:r>
    </w:p>
    <w:p w14:paraId="3C3C3216" w14:textId="77777777" w:rsidR="008E53F3" w:rsidRDefault="00044A4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E53F3" w:rsidRPr="007837C2" w14:paraId="7033209F" w14:textId="77777777" w:rsidTr="00821A9B">
        <w:trPr>
          <w:trHeight w:val="524"/>
        </w:trPr>
        <w:tc>
          <w:tcPr>
            <w:tcW w:w="738" w:type="dxa"/>
            <w:hideMark/>
          </w:tcPr>
          <w:p w14:paraId="6C5A4B7C"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0EB78D"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A47E74"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B940701"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8DD6331"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E53F3" w:rsidRPr="00DC0730" w14:paraId="5E8C82F6" w14:textId="77777777" w:rsidTr="00821A9B">
        <w:trPr>
          <w:trHeight w:val="3570"/>
        </w:trPr>
        <w:tc>
          <w:tcPr>
            <w:tcW w:w="738" w:type="dxa"/>
          </w:tcPr>
          <w:p w14:paraId="74775B16" w14:textId="77777777" w:rsidR="008E53F3" w:rsidRPr="00DC0730" w:rsidRDefault="008E53F3" w:rsidP="00821A9B">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21EE476A" w14:textId="77777777" w:rsidR="008E53F3" w:rsidRPr="00DC0730" w:rsidRDefault="008E53F3" w:rsidP="00821A9B">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4D36810D" w14:textId="77777777" w:rsidR="008E53F3" w:rsidRPr="00DC0730" w:rsidRDefault="008E53F3" w:rsidP="00821A9B">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3F01BDDE" w14:textId="77777777" w:rsidR="008E53F3" w:rsidRPr="00D73B3C" w:rsidRDefault="008E53F3" w:rsidP="00821A9B">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40DDC7F0" w14:textId="77777777" w:rsidR="008E53F3" w:rsidRPr="00D73B3C" w:rsidRDefault="008E53F3" w:rsidP="00821A9B">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174C174F" w14:textId="77777777" w:rsidR="008E53F3" w:rsidRPr="00D73B3C" w:rsidRDefault="008E53F3" w:rsidP="00821A9B">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5D26F25C" w14:textId="77777777" w:rsidR="008E53F3" w:rsidRPr="00DC0730" w:rsidRDefault="008E53F3" w:rsidP="00821A9B">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3A2CAA42" w14:textId="77777777" w:rsidR="008E53F3" w:rsidRPr="00DC0730" w:rsidRDefault="008E53F3" w:rsidP="00821A9B">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455281C7" w14:textId="4F89012A" w:rsidR="00044A49" w:rsidRDefault="00044A49"/>
    <w:p w14:paraId="55FE9461" w14:textId="55E66066" w:rsidR="008E53F3" w:rsidRDefault="008E53F3">
      <w:r>
        <w:rPr>
          <w:u w:val="single"/>
        </w:rPr>
        <w:t>Discussion:</w:t>
      </w:r>
    </w:p>
    <w:p w14:paraId="020D193A" w14:textId="4B8D7653" w:rsidR="008E53F3" w:rsidRDefault="008E53F3"/>
    <w:p w14:paraId="0D012719" w14:textId="6DF30A0D" w:rsidR="008E53F3" w:rsidRDefault="00C36923">
      <w:r>
        <w:t xml:space="preserve">The architecture for an OCT-capable multi-band device is </w:t>
      </w:r>
      <w:proofErr w:type="gramStart"/>
      <w:r>
        <w:t>similar to</w:t>
      </w:r>
      <w:proofErr w:type="gramEnd"/>
      <w:r>
        <w:t xml:space="preserve"> that shown in Figure 4-29</w:t>
      </w:r>
      <w:r w:rsidR="0039273E">
        <w:t xml:space="preserve"> (although this is not explicitly made clear, and perhaps it should be – but that’s a different comment):</w:t>
      </w:r>
    </w:p>
    <w:p w14:paraId="1FD58963" w14:textId="52DD3B18" w:rsidR="0039273E" w:rsidRPr="008E53F3" w:rsidRDefault="0039273E">
      <w:r>
        <w:rPr>
          <w:noProof/>
        </w:rPr>
        <w:drawing>
          <wp:inline distT="0" distB="0" distL="0" distR="0" wp14:anchorId="29DBBBAD" wp14:editId="0DB88CF7">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7914D3" w14:textId="6B02C626" w:rsidR="008E53F3" w:rsidRDefault="008E53F3"/>
    <w:p w14:paraId="6478913F" w14:textId="4E581542" w:rsidR="0039273E" w:rsidRDefault="0039273E">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w:t>
      </w:r>
      <w:r w:rsidR="00506F4A">
        <w:t>the described mechanism of “forwarding” MLME primitives between the STAs.  The cited text is describing this arrangement and operation.</w:t>
      </w:r>
    </w:p>
    <w:p w14:paraId="243470A7" w14:textId="0AD26AD2" w:rsidR="00506F4A" w:rsidRDefault="00506F4A"/>
    <w:p w14:paraId="4558BDF3" w14:textId="586587D5" w:rsidR="00506F4A" w:rsidRDefault="00506F4A">
      <w:r>
        <w:t>Also, a note to the commenter, an OCT device is not a relay, so the confusion about a relay not including an SME is not relevant to the OCT concepts.</w:t>
      </w:r>
    </w:p>
    <w:p w14:paraId="4A18CBDF" w14:textId="34520D84" w:rsidR="00506F4A" w:rsidRDefault="00506F4A"/>
    <w:p w14:paraId="4ADD632F" w14:textId="059F6763" w:rsidR="00506F4A" w:rsidRDefault="00506F4A">
      <w:r w:rsidRPr="00506F4A">
        <w:rPr>
          <w:highlight w:val="yellow"/>
          <w:u w:val="single"/>
        </w:rPr>
        <w:lastRenderedPageBreak/>
        <w:t>Proposed Resolution:</w:t>
      </w:r>
    </w:p>
    <w:p w14:paraId="4F4E00A7" w14:textId="7E7BEFA4" w:rsidR="00506F4A" w:rsidRDefault="00506F4A"/>
    <w:p w14:paraId="73A552C6" w14:textId="040503BD" w:rsidR="00506F4A" w:rsidRPr="00506F4A" w:rsidRDefault="00506F4A">
      <w:r>
        <w:t>Rejected.  An OCT-capable, multi-band device is not a relay.  It is a type of multi-band device similar in structure to that shown in Figure 4-29.  As such, there are SMEs within each STA, which can coordinate with each through the multi-band management entity, to arrange the “exchange of MLME primitives” as described.  Thus, the comment fails to identify a problem.</w:t>
      </w:r>
    </w:p>
    <w:p w14:paraId="3461DA25" w14:textId="77777777" w:rsidR="008E53F3" w:rsidRDefault="008E53F3"/>
    <w:p w14:paraId="4BCF9D9F" w14:textId="77777777" w:rsidR="00A4210E" w:rsidRDefault="008E53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4210E" w:rsidRPr="007837C2" w14:paraId="1CCFC524" w14:textId="77777777" w:rsidTr="00821A9B">
        <w:trPr>
          <w:trHeight w:val="524"/>
        </w:trPr>
        <w:tc>
          <w:tcPr>
            <w:tcW w:w="738" w:type="dxa"/>
            <w:hideMark/>
          </w:tcPr>
          <w:p w14:paraId="76DEC416"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B156C56"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EA1241"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1CB40D9"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839AA0"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4210E" w:rsidRPr="00DC0730" w14:paraId="224074B8" w14:textId="77777777" w:rsidTr="00821A9B">
        <w:trPr>
          <w:trHeight w:val="1530"/>
        </w:trPr>
        <w:tc>
          <w:tcPr>
            <w:tcW w:w="738" w:type="dxa"/>
            <w:hideMark/>
          </w:tcPr>
          <w:p w14:paraId="6FA9F129" w14:textId="77777777" w:rsidR="00A4210E" w:rsidRPr="00DC0730" w:rsidRDefault="00A4210E" w:rsidP="00821A9B">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6595B11F" w14:textId="7B5E0134" w:rsidR="00A4210E" w:rsidRPr="00DC0730" w:rsidRDefault="00A4210E" w:rsidP="00821A9B">
            <w:pPr>
              <w:jc w:val="right"/>
              <w:rPr>
                <w:rFonts w:ascii="Arial" w:eastAsia="Times New Roman" w:hAnsi="Arial" w:cs="Arial"/>
                <w:sz w:val="20"/>
                <w:lang w:val="en-US"/>
              </w:rPr>
            </w:pPr>
            <w:r w:rsidRPr="00DC0730">
              <w:rPr>
                <w:rFonts w:ascii="Arial" w:eastAsia="Times New Roman" w:hAnsi="Arial" w:cs="Arial"/>
                <w:sz w:val="20"/>
                <w:lang w:val="en-US"/>
              </w:rPr>
              <w:t>1355.</w:t>
            </w:r>
            <w:r w:rsidR="00D6464F">
              <w:rPr>
                <w:rFonts w:ascii="Arial" w:eastAsia="Times New Roman" w:hAnsi="Arial" w:cs="Arial"/>
                <w:sz w:val="20"/>
                <w:lang w:val="en-US"/>
              </w:rPr>
              <w:t>56</w:t>
            </w:r>
          </w:p>
        </w:tc>
        <w:tc>
          <w:tcPr>
            <w:tcW w:w="1080" w:type="dxa"/>
            <w:hideMark/>
          </w:tcPr>
          <w:p w14:paraId="3AB8DC96" w14:textId="77777777" w:rsidR="00A4210E" w:rsidRPr="00DC0730" w:rsidRDefault="00A4210E" w:rsidP="00821A9B">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60F336AA" w14:textId="77777777" w:rsidR="00A4210E" w:rsidRPr="00DC0730" w:rsidRDefault="00A4210E" w:rsidP="00821A9B">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6D84FF3B" w14:textId="77777777" w:rsidR="00A4210E" w:rsidRPr="00DC0730" w:rsidRDefault="00A4210E" w:rsidP="00821A9B">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39F16636" w14:textId="00A1B60D" w:rsidR="008E53F3" w:rsidRDefault="008E53F3"/>
    <w:p w14:paraId="56D1AED8" w14:textId="7B31E57A" w:rsidR="00D6464F" w:rsidRDefault="00D6464F">
      <w:r>
        <w:rPr>
          <w:u w:val="single"/>
        </w:rPr>
        <w:t>Discussion:</w:t>
      </w:r>
    </w:p>
    <w:p w14:paraId="443D75A0" w14:textId="04D66228" w:rsidR="00D6464F" w:rsidRDefault="00D6464F"/>
    <w:p w14:paraId="2F8042A4" w14:textId="2E8BE2AA" w:rsidR="00D6464F" w:rsidRDefault="00D6464F">
      <w:r>
        <w:rPr>
          <w:noProof/>
        </w:rPr>
        <w:drawing>
          <wp:inline distT="0" distB="0" distL="0" distR="0" wp14:anchorId="71FB9E62" wp14:editId="2F000350">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35BFD" w14:textId="25B3A3E5" w:rsidR="00D6464F" w:rsidRDefault="00D6464F"/>
    <w:p w14:paraId="77A35CA2" w14:textId="494B0640" w:rsidR="00D6464F" w:rsidRDefault="00D6464F">
      <w:r>
        <w:t>Agree with the commenter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125491EC" w14:textId="516ED0DE" w:rsidR="00D6464F" w:rsidRDefault="00D6464F"/>
    <w:p w14:paraId="234FAF17" w14:textId="22803C1D" w:rsidR="00D6464F" w:rsidRDefault="00D6464F">
      <w:r w:rsidRPr="00D6464F">
        <w:rPr>
          <w:highlight w:val="yellow"/>
          <w:u w:val="single"/>
        </w:rPr>
        <w:t>Proposed Resolution:</w:t>
      </w:r>
    </w:p>
    <w:p w14:paraId="2C8ED7A3" w14:textId="7EF35D68" w:rsidR="00D6464F" w:rsidRDefault="00D6464F"/>
    <w:p w14:paraId="59534CC6" w14:textId="63976D37" w:rsidR="00D6464F" w:rsidRPr="00D6464F" w:rsidRDefault="00D6464F">
      <w:r>
        <w:t>Accepted.</w:t>
      </w:r>
    </w:p>
    <w:p w14:paraId="566B8671" w14:textId="77777777" w:rsidR="00D6464F" w:rsidRDefault="00D6464F"/>
    <w:p w14:paraId="2E263260" w14:textId="76117EE7" w:rsidR="00D6464F" w:rsidRDefault="00D6464F">
      <w:r>
        <w:br w:type="page"/>
      </w:r>
    </w:p>
    <w:p w14:paraId="183E6CAA"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6B178B95" w14:textId="77777777" w:rsidR="003672DE" w:rsidRDefault="003672DE"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68432809" w14:textId="77777777" w:rsidTr="00D77D56">
        <w:trPr>
          <w:trHeight w:val="524"/>
        </w:trPr>
        <w:tc>
          <w:tcPr>
            <w:tcW w:w="738" w:type="dxa"/>
            <w:hideMark/>
          </w:tcPr>
          <w:p w14:paraId="0152BF8E"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E8B57C4"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B2E85A"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888416"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400D18"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70DAD25B" w14:textId="77777777" w:rsidTr="00D77D56">
        <w:trPr>
          <w:trHeight w:val="765"/>
        </w:trPr>
        <w:tc>
          <w:tcPr>
            <w:tcW w:w="738" w:type="dxa"/>
            <w:hideMark/>
          </w:tcPr>
          <w:p w14:paraId="7363C4B2"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557DE24A"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595F1403"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F8F9CD8"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3380D792"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15C4D07E" w14:textId="77777777" w:rsidR="003672DE" w:rsidRDefault="003672DE" w:rsidP="003672DE"/>
    <w:p w14:paraId="3A7F26C0" w14:textId="77777777" w:rsidR="003672DE" w:rsidRDefault="003672DE" w:rsidP="003672DE">
      <w:r>
        <w:rPr>
          <w:u w:val="single"/>
        </w:rPr>
        <w:t>Discussion:</w:t>
      </w:r>
    </w:p>
    <w:p w14:paraId="3AFE5756" w14:textId="77777777" w:rsidR="003672DE" w:rsidRDefault="003672DE" w:rsidP="003672DE"/>
    <w:p w14:paraId="4A6951F0" w14:textId="77777777" w:rsidR="003672DE" w:rsidRDefault="003672DE" w:rsidP="003672DE">
      <w:r>
        <w:rPr>
          <w:noProof/>
        </w:rPr>
        <w:drawing>
          <wp:inline distT="0" distB="0" distL="0" distR="0" wp14:anchorId="272F0CD9" wp14:editId="530CA910">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7939E8" w14:textId="77777777" w:rsidR="003672DE" w:rsidRDefault="003672DE" w:rsidP="003672DE"/>
    <w:p w14:paraId="56AF4B54" w14:textId="77777777" w:rsidR="003672DE" w:rsidRDefault="003672DE" w:rsidP="003672DE">
      <w:r>
        <w:t>Dissecting these bullets, we see that (c) and (d) state:</w:t>
      </w:r>
    </w:p>
    <w:p w14:paraId="1DE9AB63" w14:textId="77777777" w:rsidR="003672DE" w:rsidRDefault="003672DE" w:rsidP="003672DE">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2860AE96" w14:textId="77777777" w:rsidR="003672DE" w:rsidRDefault="003672DE" w:rsidP="003672DE">
      <w:pPr>
        <w:pStyle w:val="ListParagraph"/>
        <w:numPr>
          <w:ilvl w:val="0"/>
          <w:numId w:val="37"/>
        </w:numPr>
      </w:pPr>
      <w:r>
        <w:t>Send a probe request to the broadcast address, with SSID and BSSID from MLME-SCAN parameters.</w:t>
      </w:r>
    </w:p>
    <w:p w14:paraId="20167E1F" w14:textId="77777777" w:rsidR="003672DE" w:rsidRDefault="003672DE" w:rsidP="003672DE">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19F125A2" w14:textId="77777777" w:rsidR="003672DE" w:rsidRDefault="003672DE" w:rsidP="003672DE"/>
    <w:p w14:paraId="533D7E6F" w14:textId="77777777" w:rsidR="003672DE" w:rsidRDefault="003672DE" w:rsidP="003672DE">
      <w:r>
        <w:t>And, (e) states:</w:t>
      </w:r>
    </w:p>
    <w:p w14:paraId="79284635" w14:textId="77777777" w:rsidR="003672DE" w:rsidRDefault="003672DE" w:rsidP="003672DE">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91A4FF3" w14:textId="77777777" w:rsidR="003672DE" w:rsidRDefault="003672DE" w:rsidP="003672DE">
      <w:pPr>
        <w:pStyle w:val="ListParagraph"/>
        <w:numPr>
          <w:ilvl w:val="0"/>
          <w:numId w:val="37"/>
        </w:numPr>
      </w:pPr>
      <w:r>
        <w:t>Each of the above probes is preceded by a basic access procedure.</w:t>
      </w:r>
    </w:p>
    <w:p w14:paraId="2179D7F3" w14:textId="77777777" w:rsidR="003672DE" w:rsidRDefault="003672DE" w:rsidP="003672DE">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A5E415E" w14:textId="77777777" w:rsidR="003672DE" w:rsidRDefault="003672DE" w:rsidP="003672DE"/>
    <w:p w14:paraId="6CFEA6E9" w14:textId="77777777" w:rsidR="003672DE" w:rsidRDefault="003672DE" w:rsidP="003672DE">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00562AD7" w14:textId="77777777" w:rsidR="003672DE" w:rsidRDefault="003672DE" w:rsidP="003672DE"/>
    <w:p w14:paraId="04B626B1" w14:textId="77777777" w:rsidR="003672DE" w:rsidRDefault="003672DE" w:rsidP="003672DE">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5AF70AB3" w14:textId="77777777" w:rsidR="003672DE" w:rsidRDefault="003672DE" w:rsidP="003672DE"/>
    <w:p w14:paraId="5262584B" w14:textId="77777777" w:rsidR="003672DE" w:rsidRDefault="003672DE" w:rsidP="003672DE">
      <w:r>
        <w:t>Exception (2) is partially addressed by the purpose of the SSID List stated in 4.3.19.15:</w:t>
      </w:r>
    </w:p>
    <w:p w14:paraId="21E21216" w14:textId="77777777" w:rsidR="003672DE" w:rsidRDefault="003672DE" w:rsidP="003672DE">
      <w:pPr>
        <w:ind w:left="720"/>
      </w:pPr>
      <w:r>
        <w:t>The SSID List element enables the non-AP STA to request information on a list of SSIDs. This is intended to reduce the number of Probe Request frames sent by the non-AP STA.</w:t>
      </w:r>
    </w:p>
    <w:p w14:paraId="78DC8B7D" w14:textId="77777777" w:rsidR="003672DE" w:rsidRDefault="003672DE" w:rsidP="003672DE">
      <w:r>
        <w:lastRenderedPageBreak/>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3FE02EC6" w14:textId="77777777" w:rsidR="003672DE" w:rsidRDefault="003672DE" w:rsidP="003672DE"/>
    <w:p w14:paraId="166F3F38" w14:textId="77777777" w:rsidR="003672DE" w:rsidRDefault="003672DE" w:rsidP="003672DE">
      <w:r w:rsidRPr="008815DF">
        <w:rPr>
          <w:highlight w:val="yellow"/>
          <w:u w:val="single"/>
        </w:rPr>
        <w:t>Proposed Resolution:</w:t>
      </w:r>
    </w:p>
    <w:p w14:paraId="44D9004A" w14:textId="77777777" w:rsidR="003672DE" w:rsidRDefault="003672DE" w:rsidP="003672DE"/>
    <w:p w14:paraId="53ECF285" w14:textId="77777777" w:rsidR="003672DE" w:rsidRDefault="003672DE" w:rsidP="003672DE">
      <w:r>
        <w:t>Revised.</w:t>
      </w:r>
    </w:p>
    <w:p w14:paraId="4420B7C6" w14:textId="77777777" w:rsidR="003672DE" w:rsidRDefault="003672DE" w:rsidP="003672DE"/>
    <w:p w14:paraId="36371081" w14:textId="77777777" w:rsidR="003672DE" w:rsidRDefault="003672DE" w:rsidP="003672DE">
      <w:r>
        <w:t>Modify bullets (c) and (d) as shown:</w:t>
      </w:r>
    </w:p>
    <w:p w14:paraId="7980FC14" w14:textId="77777777" w:rsidR="003672DE" w:rsidRPr="00D32A24" w:rsidRDefault="003672DE" w:rsidP="003672DE">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w:t>
      </w:r>
      <w:r w:rsidRPr="006B72F9">
        <w:rPr>
          <w:highlight w:val="cyan"/>
          <w:u w:val="single"/>
        </w:rPr>
        <w:t>&lt;Some hint here to include the SSID List&gt;</w:t>
      </w:r>
    </w:p>
    <w:p w14:paraId="64537596" w14:textId="77777777" w:rsidR="003672DE" w:rsidRDefault="003672DE" w:rsidP="003672DE">
      <w:pPr>
        <w:ind w:left="720"/>
      </w:pPr>
    </w:p>
    <w:p w14:paraId="70D2F21A" w14:textId="77777777" w:rsidR="003672DE" w:rsidRDefault="003672DE" w:rsidP="003672DE">
      <w:pPr>
        <w:ind w:left="720"/>
      </w:pPr>
      <w:r w:rsidRPr="006B72F9">
        <w:rPr>
          <w:highlight w:val="cyan"/>
        </w:rPr>
        <w:t>&lt;Something with Jouni about encouraging a single probe&gt;</w:t>
      </w:r>
    </w:p>
    <w:p w14:paraId="679EBDE3" w14:textId="77777777" w:rsidR="003672DE" w:rsidRPr="00D32A24" w:rsidRDefault="003672DE" w:rsidP="003672DE">
      <w:pPr>
        <w:ind w:left="720"/>
      </w:pPr>
    </w:p>
    <w:p w14:paraId="4FE7A3C7" w14:textId="77777777" w:rsidR="003672DE" w:rsidRPr="00933B2F" w:rsidRDefault="003672DE" w:rsidP="003672DE">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or more Probe Request frames</w:t>
      </w:r>
      <w:r>
        <w:t xml:space="preserve"> &lt;to the broadcast address&gt;</w:t>
      </w:r>
      <w:r w:rsidRPr="00D32A24">
        <w:t>, each with an SSID indicated in the SSID List and the BSSID from the MLME-</w:t>
      </w:r>
      <w:proofErr w:type="spellStart"/>
      <w:r w:rsidRPr="00D32A24">
        <w:t>SCAN.request</w:t>
      </w:r>
      <w:proofErr w:type="spellEnd"/>
      <w:r w:rsidRPr="00D32A24">
        <w:t xml:space="preserve"> primitive(11ai).</w:t>
      </w:r>
      <w:r>
        <w:t xml:space="preserve">  </w:t>
      </w:r>
      <w:r w:rsidRPr="00933B2F">
        <w:rPr>
          <w:u w:val="single"/>
        </w:rPr>
        <w:t>The basic access procedure (10.3.4.2 (Basic access)) is performed prior to each probe request transmission</w:t>
      </w:r>
      <w:r>
        <w:rPr>
          <w:u w:val="single"/>
        </w:rPr>
        <w:t xml:space="preserve">, as required </w:t>
      </w:r>
      <w:r w:rsidRPr="006B72F9">
        <w:rPr>
          <w:highlight w:val="cyan"/>
          <w:u w:val="single"/>
        </w:rPr>
        <w:t>&lt;explain continuation TXOP&gt;.</w:t>
      </w:r>
    </w:p>
    <w:p w14:paraId="0482DBDE" w14:textId="77777777" w:rsidR="003672DE" w:rsidRDefault="003672DE" w:rsidP="003672DE">
      <w:pPr>
        <w:ind w:left="720"/>
      </w:pPr>
    </w:p>
    <w:p w14:paraId="2B398D92" w14:textId="77777777" w:rsidR="003672DE" w:rsidRDefault="003672DE" w:rsidP="003672DE">
      <w:r>
        <w:t>Delete bullet (e).</w:t>
      </w:r>
    </w:p>
    <w:p w14:paraId="59F8DD2C" w14:textId="77777777" w:rsidR="003672DE" w:rsidRDefault="003672DE" w:rsidP="003672DE"/>
    <w:p w14:paraId="3B49D799" w14:textId="77777777" w:rsidR="003672DE" w:rsidRDefault="003672DE" w:rsidP="003672DE">
      <w:r>
        <w:t xml:space="preserve">Renumber references (2x) to “step </w:t>
      </w:r>
      <w:proofErr w:type="spellStart"/>
      <w:r>
        <w:t>i</w:t>
      </w:r>
      <w:proofErr w:type="spellEnd"/>
      <w:r>
        <w:t xml:space="preserve">)” to reference “step h)”.  </w:t>
      </w:r>
      <w:r w:rsidRPr="006B72F9">
        <w:rPr>
          <w:highlight w:val="cyan"/>
        </w:rPr>
        <w:t>&lt;Work with editors.  Step l, also?&gt;</w:t>
      </w:r>
    </w:p>
    <w:p w14:paraId="1AE0D0AA" w14:textId="77777777" w:rsidR="003672DE" w:rsidRPr="00D32A24" w:rsidRDefault="003672DE" w:rsidP="003672DE"/>
    <w:p w14:paraId="3DB1D98F" w14:textId="77777777" w:rsidR="003672DE" w:rsidRDefault="003672DE" w:rsidP="003672DE">
      <w:r>
        <w:br w:type="page"/>
      </w:r>
    </w:p>
    <w:p w14:paraId="024CC905" w14:textId="55D9FE61" w:rsidR="00192743" w:rsidRDefault="00192743" w:rsidP="008A162E">
      <w:r>
        <w:lastRenderedPageBreak/>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3"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3"/>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646687">
        <w:trPr>
          <w:trHeight w:val="524"/>
        </w:trPr>
        <w:tc>
          <w:tcPr>
            <w:tcW w:w="738" w:type="dxa"/>
            <w:hideMark/>
          </w:tcPr>
          <w:p w14:paraId="28F5C54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646687">
        <w:trPr>
          <w:trHeight w:val="1530"/>
        </w:trPr>
        <w:tc>
          <w:tcPr>
            <w:tcW w:w="738" w:type="dxa"/>
            <w:hideMark/>
          </w:tcPr>
          <w:p w14:paraId="5A3AD88E"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646687">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Jiamin, Assaf?</w:t>
      </w:r>
    </w:p>
    <w:p w14:paraId="729B1D49" w14:textId="77777777" w:rsidR="003010EF" w:rsidRDefault="003010EF" w:rsidP="003010EF">
      <w:r>
        <w:br w:type="page"/>
      </w:r>
    </w:p>
    <w:p w14:paraId="2700C148" w14:textId="6303AC2A" w:rsidR="003010EF" w:rsidRDefault="003010EF" w:rsidP="008A162E"/>
    <w:p w14:paraId="1EF0AC43" w14:textId="77777777" w:rsidR="003010EF" w:rsidRDefault="003010EF"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92743" w:rsidRPr="007837C2" w14:paraId="446D596B" w14:textId="77777777" w:rsidTr="000435C1">
        <w:trPr>
          <w:trHeight w:val="524"/>
        </w:trPr>
        <w:tc>
          <w:tcPr>
            <w:tcW w:w="738" w:type="dxa"/>
            <w:hideMark/>
          </w:tcPr>
          <w:p w14:paraId="15784577" w14:textId="77777777" w:rsidR="00192743" w:rsidRPr="007837C2" w:rsidRDefault="00192743" w:rsidP="000435C1">
            <w:pPr>
              <w:autoSpaceDE w:val="0"/>
              <w:autoSpaceDN w:val="0"/>
              <w:adjustRightInd w:val="0"/>
              <w:rPr>
                <w:rFonts w:ascii="Arial" w:hAnsi="Arial" w:cs="Arial"/>
                <w:b/>
                <w:bCs/>
                <w:sz w:val="20"/>
                <w:lang w:eastAsia="ja-JP" w:bidi="he-IL"/>
              </w:rPr>
            </w:pPr>
            <w:bookmarkStart w:id="4" w:name="_Hlk13734345"/>
            <w:bookmarkStart w:id="5" w:name="_Hlk13734796"/>
            <w:bookmarkStart w:id="6" w:name="_Hlk13945538"/>
            <w:r w:rsidRPr="007837C2">
              <w:rPr>
                <w:rFonts w:ascii="Arial" w:hAnsi="Arial" w:cs="Arial"/>
                <w:b/>
                <w:bCs/>
                <w:sz w:val="20"/>
                <w:lang w:eastAsia="ja-JP" w:bidi="he-IL"/>
              </w:rPr>
              <w:t>CID</w:t>
            </w:r>
          </w:p>
        </w:tc>
        <w:tc>
          <w:tcPr>
            <w:tcW w:w="990" w:type="dxa"/>
            <w:hideMark/>
          </w:tcPr>
          <w:p w14:paraId="420D9A4E"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E58565"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63B2C1C"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1825C3"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4"/>
      <w:bookmarkEnd w:id="5"/>
      <w:bookmarkEnd w:id="6"/>
      <w:tr w:rsidR="00192743" w:rsidRPr="00DC0730" w14:paraId="0718896A" w14:textId="77777777" w:rsidTr="000435C1">
        <w:trPr>
          <w:trHeight w:val="3570"/>
        </w:trPr>
        <w:tc>
          <w:tcPr>
            <w:tcW w:w="738" w:type="dxa"/>
            <w:hideMark/>
          </w:tcPr>
          <w:p w14:paraId="4AEC80C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6E147AD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22B9D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EA0A44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03CA688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192743" w:rsidRPr="00DC0730" w14:paraId="51D60E40" w14:textId="77777777" w:rsidTr="000435C1">
        <w:trPr>
          <w:trHeight w:val="2295"/>
        </w:trPr>
        <w:tc>
          <w:tcPr>
            <w:tcW w:w="738" w:type="dxa"/>
            <w:hideMark/>
          </w:tcPr>
          <w:p w14:paraId="535C6BD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BA20A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326B1A2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51D6602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2833447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192743" w:rsidRPr="00DC0730" w14:paraId="7C1D1031" w14:textId="77777777" w:rsidTr="000435C1">
        <w:trPr>
          <w:trHeight w:val="3060"/>
        </w:trPr>
        <w:tc>
          <w:tcPr>
            <w:tcW w:w="738" w:type="dxa"/>
            <w:hideMark/>
          </w:tcPr>
          <w:p w14:paraId="3ACDF6A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0A7CF3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6979A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310CF2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58CAEE1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192743" w:rsidRPr="00DC0730" w14:paraId="6AC892BA" w14:textId="77777777" w:rsidTr="000435C1">
        <w:trPr>
          <w:trHeight w:val="5610"/>
        </w:trPr>
        <w:tc>
          <w:tcPr>
            <w:tcW w:w="738" w:type="dxa"/>
            <w:hideMark/>
          </w:tcPr>
          <w:p w14:paraId="7AE5077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3F5D053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6E9EC7A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5C5E515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29638A9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192743" w:rsidRPr="00DC0730" w14:paraId="6E10D853" w14:textId="77777777" w:rsidTr="000435C1">
        <w:trPr>
          <w:trHeight w:val="2295"/>
        </w:trPr>
        <w:tc>
          <w:tcPr>
            <w:tcW w:w="738" w:type="dxa"/>
            <w:hideMark/>
          </w:tcPr>
          <w:p w14:paraId="2BB1DB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613FFB3F" w14:textId="77777777" w:rsidR="00192743" w:rsidRPr="00DC0730" w:rsidRDefault="00192743" w:rsidP="000435C1">
            <w:pPr>
              <w:jc w:val="right"/>
              <w:rPr>
                <w:rFonts w:ascii="Arial" w:eastAsia="Times New Roman" w:hAnsi="Arial" w:cs="Arial"/>
                <w:sz w:val="20"/>
                <w:lang w:val="en-US"/>
              </w:rPr>
            </w:pPr>
          </w:p>
        </w:tc>
        <w:tc>
          <w:tcPr>
            <w:tcW w:w="1080" w:type="dxa"/>
            <w:hideMark/>
          </w:tcPr>
          <w:p w14:paraId="6E968F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211E5FD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254F4B8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192743" w:rsidRPr="00DC0730" w14:paraId="620D08FD" w14:textId="77777777" w:rsidTr="000435C1">
        <w:trPr>
          <w:trHeight w:val="765"/>
        </w:trPr>
        <w:tc>
          <w:tcPr>
            <w:tcW w:w="738" w:type="dxa"/>
            <w:hideMark/>
          </w:tcPr>
          <w:p w14:paraId="1747CC0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386B2DB1"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02C4B08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EB4DA9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0B33ECB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27CBB000" w14:textId="77777777" w:rsidTr="000435C1">
        <w:trPr>
          <w:trHeight w:val="765"/>
        </w:trPr>
        <w:tc>
          <w:tcPr>
            <w:tcW w:w="738" w:type="dxa"/>
            <w:hideMark/>
          </w:tcPr>
          <w:p w14:paraId="291EA9F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186AB98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515C393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A0D11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4264959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03A7467E" w14:textId="77777777" w:rsidTr="000435C1">
        <w:trPr>
          <w:trHeight w:val="1785"/>
        </w:trPr>
        <w:tc>
          <w:tcPr>
            <w:tcW w:w="738" w:type="dxa"/>
            <w:hideMark/>
          </w:tcPr>
          <w:p w14:paraId="4C2BCA4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46FC4E0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58493D0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CB7060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6EA4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192743" w:rsidRPr="00DC0730" w14:paraId="33DBEC54" w14:textId="77777777" w:rsidTr="000435C1">
        <w:trPr>
          <w:trHeight w:val="4335"/>
        </w:trPr>
        <w:tc>
          <w:tcPr>
            <w:tcW w:w="738" w:type="dxa"/>
            <w:hideMark/>
          </w:tcPr>
          <w:p w14:paraId="4347EF2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9AF229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0ECE7F6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2FB55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F0C3F0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192743" w:rsidRPr="00DC0730" w14:paraId="1B78EA93" w14:textId="77777777" w:rsidTr="000435C1">
        <w:trPr>
          <w:trHeight w:val="1275"/>
        </w:trPr>
        <w:tc>
          <w:tcPr>
            <w:tcW w:w="738" w:type="dxa"/>
            <w:hideMark/>
          </w:tcPr>
          <w:p w14:paraId="170630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0435C1">
        <w:trPr>
          <w:trHeight w:val="3570"/>
        </w:trPr>
        <w:tc>
          <w:tcPr>
            <w:tcW w:w="738" w:type="dxa"/>
            <w:hideMark/>
          </w:tcPr>
          <w:p w14:paraId="58047BA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0435C1">
        <w:trPr>
          <w:trHeight w:val="8190"/>
        </w:trPr>
        <w:tc>
          <w:tcPr>
            <w:tcW w:w="738" w:type="dxa"/>
            <w:hideMark/>
          </w:tcPr>
          <w:p w14:paraId="7A30D3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2566</w:t>
            </w:r>
          </w:p>
        </w:tc>
        <w:tc>
          <w:tcPr>
            <w:tcW w:w="990" w:type="dxa"/>
            <w:hideMark/>
          </w:tcPr>
          <w:p w14:paraId="3E3ACC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0435C1">
        <w:trPr>
          <w:trHeight w:val="1530"/>
        </w:trPr>
        <w:tc>
          <w:tcPr>
            <w:tcW w:w="738" w:type="dxa"/>
            <w:hideMark/>
          </w:tcPr>
          <w:p w14:paraId="0F7025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2581</w:t>
            </w:r>
          </w:p>
        </w:tc>
        <w:tc>
          <w:tcPr>
            <w:tcW w:w="990" w:type="dxa"/>
            <w:hideMark/>
          </w:tcPr>
          <w:p w14:paraId="5C5CCD7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6FCDC984" w:rsidR="00192743" w:rsidRDefault="00192743"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53">
                      <w14:nvContentPartPr>
                        <w14:cNvContentPartPr/>
                      </w14:nvContentPartPr>
                      <w14:xfrm>
                        <a:off x="0" y="0"/>
                        <a:ext cx="210240" cy="39240"/>
                      </w14:xfrm>
                    </w14:contentPart>
                  </a:graphicData>
                </a:graphic>
              </wp:anchor>
            </w:drawing>
          </mc:Choice>
          <mc:Fallback>
            <w:pict>
              <v:shape w14:anchorId="5F84DAA6"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54"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55">
                      <w14:nvContentPartPr>
                        <w14:cNvContentPartPr/>
                      </w14:nvContentPartPr>
                      <w14:xfrm>
                        <a:off x="0" y="0"/>
                        <a:ext cx="226440" cy="5760"/>
                      </w14:xfrm>
                    </w14:contentPart>
                  </a:graphicData>
                </a:graphic>
              </wp:anchor>
            </w:drawing>
          </mc:Choice>
          <mc:Fallback>
            <w:pict>
              <v:shape w14:anchorId="76B21DB3"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56"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57">
                      <w14:nvContentPartPr>
                        <w14:cNvContentPartPr/>
                      </w14:nvContentPartPr>
                      <w14:xfrm>
                        <a:off x="0" y="0"/>
                        <a:ext cx="240840" cy="17280"/>
                      </w14:xfrm>
                    </w14:contentPart>
                  </a:graphicData>
                </a:graphic>
              </wp:anchor>
            </w:drawing>
          </mc:Choice>
          <mc:Fallback>
            <w:pict>
              <v:shape w14:anchorId="703AD178"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58"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59">
                      <w14:nvContentPartPr>
                        <w14:cNvContentPartPr/>
                      </w14:nvContentPartPr>
                      <w14:xfrm>
                        <a:off x="0" y="0"/>
                        <a:ext cx="240840" cy="360"/>
                      </w14:xfrm>
                    </w14:contentPart>
                  </a:graphicData>
                </a:graphic>
              </wp:anchor>
            </w:drawing>
          </mc:Choice>
          <mc:Fallback>
            <w:pict>
              <v:shape w14:anchorId="72144BD4"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60"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61">
                      <w14:nvContentPartPr>
                        <w14:cNvContentPartPr/>
                      </w14:nvContentPartPr>
                      <w14:xfrm>
                        <a:off x="0" y="0"/>
                        <a:ext cx="252000" cy="17640"/>
                      </w14:xfrm>
                    </w14:contentPart>
                  </a:graphicData>
                </a:graphic>
              </wp:anchor>
            </w:drawing>
          </mc:Choice>
          <mc:Fallback>
            <w:pict>
              <v:shape w14:anchorId="51B78422"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62"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63">
                      <w14:nvContentPartPr>
                        <w14:cNvContentPartPr/>
                      </w14:nvContentPartPr>
                      <w14:xfrm>
                        <a:off x="0" y="0"/>
                        <a:ext cx="294840" cy="56880"/>
                      </w14:xfrm>
                    </w14:contentPart>
                  </a:graphicData>
                </a:graphic>
              </wp:anchor>
            </w:drawing>
          </mc:Choice>
          <mc:Fallback>
            <w:pict>
              <v:shape w14:anchorId="177EEE1A"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64"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65">
                      <w14:nvContentPartPr>
                        <w14:cNvContentPartPr/>
                      </w14:nvContentPartPr>
                      <w14:xfrm>
                        <a:off x="0" y="0"/>
                        <a:ext cx="263160" cy="23040"/>
                      </w14:xfrm>
                    </w14:contentPart>
                  </a:graphicData>
                </a:graphic>
              </wp:anchor>
            </w:drawing>
          </mc:Choice>
          <mc:Fallback>
            <w:pict>
              <v:shape w14:anchorId="75343BA8"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66"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67">
                      <w14:nvContentPartPr>
                        <w14:cNvContentPartPr/>
                      </w14:nvContentPartPr>
                      <w14:xfrm>
                        <a:off x="0" y="0"/>
                        <a:ext cx="274680" cy="360"/>
                      </w14:xfrm>
                    </w14:contentPart>
                  </a:graphicData>
                </a:graphic>
              </wp:anchor>
            </w:drawing>
          </mc:Choice>
          <mc:Fallback>
            <w:pict>
              <v:shape w14:anchorId="3BACF617"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68"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69">
                      <w14:nvContentPartPr>
                        <w14:cNvContentPartPr/>
                      </w14:nvContentPartPr>
                      <w14:xfrm>
                        <a:off x="0" y="0"/>
                        <a:ext cx="232920" cy="6480"/>
                      </w14:xfrm>
                    </w14:contentPart>
                  </a:graphicData>
                </a:graphic>
              </wp:anchor>
            </w:drawing>
          </mc:Choice>
          <mc:Fallback>
            <w:pict>
              <v:shape w14:anchorId="585048B0"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70"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71">
                      <w14:nvContentPartPr>
                        <w14:cNvContentPartPr/>
                      </w14:nvContentPartPr>
                      <w14:xfrm>
                        <a:off x="0" y="0"/>
                        <a:ext cx="269280" cy="6120"/>
                      </w14:xfrm>
                    </w14:contentPart>
                  </a:graphicData>
                </a:graphic>
              </wp:anchor>
            </w:drawing>
          </mc:Choice>
          <mc:Fallback>
            <w:pict>
              <v:shape w14:anchorId="3F7FFB1E"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72"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73">
                      <w14:nvContentPartPr>
                        <w14:cNvContentPartPr/>
                      </w14:nvContentPartPr>
                      <w14:xfrm>
                        <a:off x="0" y="0"/>
                        <a:ext cx="278280" cy="23040"/>
                      </w14:xfrm>
                    </w14:contentPart>
                  </a:graphicData>
                </a:graphic>
              </wp:anchor>
            </w:drawing>
          </mc:Choice>
          <mc:Fallback>
            <w:pict>
              <v:shape w14:anchorId="0BA01C1C"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74"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75">
                      <w14:nvContentPartPr>
                        <w14:cNvContentPartPr/>
                      </w14:nvContentPartPr>
                      <w14:xfrm>
                        <a:off x="0" y="0"/>
                        <a:ext cx="274680" cy="11520"/>
                      </w14:xfrm>
                    </w14:contentPart>
                  </a:graphicData>
                </a:graphic>
              </wp:anchor>
            </w:drawing>
          </mc:Choice>
          <mc:Fallback>
            <w:pict>
              <v:shape w14:anchorId="0BDD0F2A"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76"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77">
                      <w14:nvContentPartPr>
                        <w14:cNvContentPartPr/>
                      </w14:nvContentPartPr>
                      <w14:xfrm>
                        <a:off x="0" y="0"/>
                        <a:ext cx="269640" cy="5400"/>
                      </w14:xfrm>
                    </w14:contentPart>
                  </a:graphicData>
                </a:graphic>
              </wp:anchor>
            </w:drawing>
          </mc:Choice>
          <mc:Fallback>
            <w:pict>
              <v:shape w14:anchorId="6DA91AD0"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78"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79">
                      <w14:nvContentPartPr>
                        <w14:cNvContentPartPr/>
                      </w14:nvContentPartPr>
                      <w14:xfrm>
                        <a:off x="0" y="0"/>
                        <a:ext cx="280080" cy="17640"/>
                      </w14:xfrm>
                    </w14:contentPart>
                  </a:graphicData>
                </a:graphic>
              </wp:anchor>
            </w:drawing>
          </mc:Choice>
          <mc:Fallback>
            <w:pict>
              <v:shape w14:anchorId="6CBB839F"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80"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81">
                      <w14:nvContentPartPr>
                        <w14:cNvContentPartPr/>
                      </w14:nvContentPartPr>
                      <w14:xfrm>
                        <a:off x="0" y="0"/>
                        <a:ext cx="278640" cy="28800"/>
                      </w14:xfrm>
                    </w14:contentPart>
                  </a:graphicData>
                </a:graphic>
              </wp:anchor>
            </w:drawing>
          </mc:Choice>
          <mc:Fallback>
            <w:pict>
              <v:shape w14:anchorId="20629BF6"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82"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83">
                      <w14:nvContentPartPr>
                        <w14:cNvContentPartPr/>
                      </w14:nvContentPartPr>
                      <w14:xfrm>
                        <a:off x="0" y="0"/>
                        <a:ext cx="274680" cy="360"/>
                      </w14:xfrm>
                    </w14:contentPart>
                  </a:graphicData>
                </a:graphic>
              </wp:anchor>
            </w:drawing>
          </mc:Choice>
          <mc:Fallback>
            <w:pict>
              <v:shape w14:anchorId="6082F1D4"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68"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84">
                      <w14:nvContentPartPr>
                        <w14:cNvContentPartPr/>
                      </w14:nvContentPartPr>
                      <w14:xfrm>
                        <a:off x="0" y="0"/>
                        <a:ext cx="313920" cy="11520"/>
                      </w14:xfrm>
                    </w14:contentPart>
                  </a:graphicData>
                </a:graphic>
              </wp:anchor>
            </w:drawing>
          </mc:Choice>
          <mc:Fallback>
            <w:pict>
              <v:shape w14:anchorId="33722F54"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85"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86">
                      <w14:nvContentPartPr>
                        <w14:cNvContentPartPr/>
                      </w14:nvContentPartPr>
                      <w14:xfrm>
                        <a:off x="0" y="0"/>
                        <a:ext cx="286920" cy="6120"/>
                      </w14:xfrm>
                    </w14:contentPart>
                  </a:graphicData>
                </a:graphic>
              </wp:anchor>
            </w:drawing>
          </mc:Choice>
          <mc:Fallback>
            <w:pict>
              <v:shape w14:anchorId="03B0683F"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87"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88">
                      <w14:nvContentPartPr>
                        <w14:cNvContentPartPr/>
                      </w14:nvContentPartPr>
                      <w14:xfrm>
                        <a:off x="0" y="0"/>
                        <a:ext cx="263520" cy="6120"/>
                      </w14:xfrm>
                    </w14:contentPart>
                  </a:graphicData>
                </a:graphic>
              </wp:anchor>
            </w:drawing>
          </mc:Choice>
          <mc:Fallback>
            <w:pict>
              <v:shape w14:anchorId="20729314"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89"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90">
                      <w14:nvContentPartPr>
                        <w14:cNvContentPartPr/>
                      </w14:nvContentPartPr>
                      <w14:xfrm>
                        <a:off x="0" y="0"/>
                        <a:ext cx="319680" cy="28800"/>
                      </w14:xfrm>
                    </w14:contentPart>
                  </a:graphicData>
                </a:graphic>
              </wp:anchor>
            </w:drawing>
          </mc:Choice>
          <mc:Fallback>
            <w:pict>
              <v:shape w14:anchorId="5CD63EFA"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91"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92">
                      <w14:nvContentPartPr>
                        <w14:cNvContentPartPr/>
                      </w14:nvContentPartPr>
                      <w14:xfrm>
                        <a:off x="0" y="0"/>
                        <a:ext cx="325080" cy="360"/>
                      </w14:xfrm>
                    </w14:contentPart>
                  </a:graphicData>
                </a:graphic>
              </wp:anchor>
            </w:drawing>
          </mc:Choice>
          <mc:Fallback>
            <w:pict>
              <v:shape w14:anchorId="2930623A"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93"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94">
                      <w14:nvContentPartPr>
                        <w14:cNvContentPartPr/>
                      </w14:nvContentPartPr>
                      <w14:xfrm>
                        <a:off x="0" y="0"/>
                        <a:ext cx="291600" cy="17280"/>
                      </w14:xfrm>
                    </w14:contentPart>
                  </a:graphicData>
                </a:graphic>
              </wp:anchor>
            </w:drawing>
          </mc:Choice>
          <mc:Fallback>
            <w:pict>
              <v:shape w14:anchorId="4CB70476"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95"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101"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105">
                      <w14:nvContentPartPr>
                        <w14:cNvContentPartPr/>
                      </w14:nvContentPartPr>
                      <w14:xfrm>
                        <a:off x="0" y="0"/>
                        <a:ext cx="336240" cy="17280"/>
                      </w14:xfrm>
                    </w14:contentPart>
                  </a:graphicData>
                </a:graphic>
              </wp:anchor>
            </w:drawing>
          </mc:Choice>
          <mc:Fallback>
            <w:pict>
              <v:shape w14:anchorId="7483B7F1"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106"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107">
                      <w14:nvContentPartPr>
                        <w14:cNvContentPartPr/>
                      </w14:nvContentPartPr>
                      <w14:xfrm>
                        <a:off x="0" y="0"/>
                        <a:ext cx="1071720" cy="22680"/>
                      </w14:xfrm>
                    </w14:contentPart>
                  </a:graphicData>
                </a:graphic>
              </wp:anchor>
            </w:drawing>
          </mc:Choice>
          <mc:Fallback>
            <w:pict>
              <v:shape w14:anchorId="779A13FE"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108"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109">
                      <w14:nvContentPartPr>
                        <w14:cNvContentPartPr/>
                      </w14:nvContentPartPr>
                      <w14:xfrm>
                        <a:off x="0" y="0"/>
                        <a:ext cx="350280" cy="9360"/>
                      </w14:xfrm>
                    </w14:contentPart>
                  </a:graphicData>
                </a:graphic>
              </wp:anchor>
            </w:drawing>
          </mc:Choice>
          <mc:Fallback>
            <w:pict>
              <v:shape w14:anchorId="4121F12A"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110"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111">
                      <w14:nvContentPartPr>
                        <w14:cNvContentPartPr/>
                      </w14:nvContentPartPr>
                      <w14:xfrm>
                        <a:off x="0" y="0"/>
                        <a:ext cx="1026360" cy="69120"/>
                      </w14:xfrm>
                    </w14:contentPart>
                  </a:graphicData>
                </a:graphic>
              </wp:anchor>
            </w:drawing>
          </mc:Choice>
          <mc:Fallback>
            <w:pict>
              <v:shape w14:anchorId="5F1E3685"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112"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7" w:name="_Hlk4067402"/>
            <w:r w:rsidRPr="00DC0730">
              <w:rPr>
                <w:rFonts w:ascii="Arial" w:eastAsia="Times New Roman" w:hAnsi="Arial" w:cs="Arial"/>
                <w:sz w:val="20"/>
                <w:lang w:val="en-US"/>
              </w:rPr>
              <w:t xml:space="preserve">"An unsigned integer indicating a finite cyclic group" </w:t>
            </w:r>
            <w:bookmarkEnd w:id="7"/>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120"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33">
                      <w14:nvContentPartPr>
                        <w14:cNvContentPartPr/>
                      </w14:nvContentPartPr>
                      <w14:xfrm>
                        <a:off x="0" y="0"/>
                        <a:ext cx="418320" cy="57960"/>
                      </w14:xfrm>
                    </w14:contentPart>
                  </a:graphicData>
                </a:graphic>
              </wp:anchor>
            </w:drawing>
          </mc:Choice>
          <mc:Fallback>
            <w:pict>
              <v:shape w14:anchorId="7B862070"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34"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35">
                      <w14:nvContentPartPr>
                        <w14:cNvContentPartPr/>
                      </w14:nvContentPartPr>
                      <w14:xfrm>
                        <a:off x="0" y="0"/>
                        <a:ext cx="437400" cy="24840"/>
                      </w14:xfrm>
                    </w14:contentPart>
                  </a:graphicData>
                </a:graphic>
              </wp:anchor>
            </w:drawing>
          </mc:Choice>
          <mc:Fallback>
            <w:pict>
              <v:shape w14:anchorId="2FC929FA"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36"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38">
                      <w14:nvContentPartPr>
                        <w14:cNvContentPartPr/>
                      </w14:nvContentPartPr>
                      <w14:xfrm>
                        <a:off x="0" y="0"/>
                        <a:ext cx="465840" cy="360"/>
                      </w14:xfrm>
                    </w14:contentPart>
                  </a:graphicData>
                </a:graphic>
              </wp:anchor>
            </w:drawing>
          </mc:Choice>
          <mc:Fallback>
            <w:pict>
              <v:shape w14:anchorId="5E9AFAB9"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39"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40">
                      <w14:nvContentPartPr>
                        <w14:cNvContentPartPr/>
                      </w14:nvContentPartPr>
                      <w14:xfrm>
                        <a:off x="0" y="0"/>
                        <a:ext cx="422280" cy="25200"/>
                      </w14:xfrm>
                    </w14:contentPart>
                  </a:graphicData>
                </a:graphic>
              </wp:anchor>
            </w:drawing>
          </mc:Choice>
          <mc:Fallback>
            <w:pict>
              <v:shape w14:anchorId="09A520DB"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41"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44">
                      <w14:nvContentPartPr>
                        <w14:cNvContentPartPr/>
                      </w14:nvContentPartPr>
                      <w14:xfrm>
                        <a:off x="0" y="0"/>
                        <a:ext cx="307800" cy="28440"/>
                      </w14:xfrm>
                    </w14:contentPart>
                  </a:graphicData>
                </a:graphic>
              </wp:anchor>
            </w:drawing>
          </mc:Choice>
          <mc:Fallback>
            <w:pict>
              <v:shape w14:anchorId="36E0C8DA"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45"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46">
                      <w14:nvContentPartPr>
                        <w14:cNvContentPartPr/>
                      </w14:nvContentPartPr>
                      <w14:xfrm>
                        <a:off x="0" y="0"/>
                        <a:ext cx="329040" cy="29160"/>
                      </w14:xfrm>
                    </w14:contentPart>
                  </a:graphicData>
                </a:graphic>
              </wp:anchor>
            </w:drawing>
          </mc:Choice>
          <mc:Fallback>
            <w:pict>
              <v:shape w14:anchorId="09EADD8C"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47"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51">
                      <w14:nvContentPartPr>
                        <w14:cNvContentPartPr/>
                      </w14:nvContentPartPr>
                      <w14:xfrm>
                        <a:off x="0" y="0"/>
                        <a:ext cx="1542240" cy="57600"/>
                      </w14:xfrm>
                    </w14:contentPart>
                  </a:graphicData>
                </a:graphic>
              </wp:anchor>
            </w:drawing>
          </mc:Choice>
          <mc:Fallback>
            <w:pict>
              <v:shape w14:anchorId="1A17B8EE"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52"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53">
                      <w14:nvContentPartPr>
                        <w14:cNvContentPartPr/>
                      </w14:nvContentPartPr>
                      <w14:xfrm>
                        <a:off x="0" y="0"/>
                        <a:ext cx="1733400" cy="38160"/>
                      </w14:xfrm>
                    </w14:contentPart>
                  </a:graphicData>
                </a:graphic>
              </wp:anchor>
            </w:drawing>
          </mc:Choice>
          <mc:Fallback>
            <w:pict>
              <v:shape w14:anchorId="07ABF542"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54"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57">
                      <w14:nvContentPartPr>
                        <w14:cNvContentPartPr/>
                      </w14:nvContentPartPr>
                      <w14:xfrm>
                        <a:off x="0" y="0"/>
                        <a:ext cx="446760" cy="19800"/>
                      </w14:xfrm>
                    </w14:contentPart>
                  </a:graphicData>
                </a:graphic>
              </wp:anchor>
            </w:drawing>
          </mc:Choice>
          <mc:Fallback>
            <w:pict>
              <v:shape w14:anchorId="5B664D64"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58"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59">
                      <w14:nvContentPartPr>
                        <w14:cNvContentPartPr/>
                      </w14:nvContentPartPr>
                      <w14:xfrm>
                        <a:off x="0" y="0"/>
                        <a:ext cx="513360" cy="20520"/>
                      </w14:xfrm>
                    </w14:contentPart>
                  </a:graphicData>
                </a:graphic>
              </wp:anchor>
            </w:drawing>
          </mc:Choice>
          <mc:Fallback>
            <w:pict>
              <v:shape w14:anchorId="6AB38E12"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60"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62">
                      <w14:nvContentPartPr>
                        <w14:cNvContentPartPr/>
                      </w14:nvContentPartPr>
                      <w14:xfrm>
                        <a:off x="0" y="0"/>
                        <a:ext cx="1100160" cy="30240"/>
                      </w14:xfrm>
                    </w14:contentPart>
                  </a:graphicData>
                </a:graphic>
              </wp:anchor>
            </w:drawing>
          </mc:Choice>
          <mc:Fallback>
            <w:pict>
              <v:shape w14:anchorId="38BFE7B0"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63"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64">
                      <w14:nvContentPartPr>
                        <w14:cNvContentPartPr/>
                      </w14:nvContentPartPr>
                      <w14:xfrm>
                        <a:off x="0" y="0"/>
                        <a:ext cx="1780560" cy="96840"/>
                      </w14:xfrm>
                    </w14:contentPart>
                  </a:graphicData>
                </a:graphic>
              </wp:anchor>
            </w:drawing>
          </mc:Choice>
          <mc:Fallback>
            <w:pict>
              <v:shape w14:anchorId="16FF546E"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65"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66">
                      <w14:nvContentPartPr>
                        <w14:cNvContentPartPr/>
                      </w14:nvContentPartPr>
                      <w14:xfrm>
                        <a:off x="0" y="0"/>
                        <a:ext cx="1838160" cy="96840"/>
                      </w14:xfrm>
                    </w14:contentPart>
                  </a:graphicData>
                </a:graphic>
              </wp:anchor>
            </w:drawing>
          </mc:Choice>
          <mc:Fallback>
            <w:pict>
              <v:shape w14:anchorId="3133A275"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67"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68">
                      <w14:nvContentPartPr>
                        <w14:cNvContentPartPr/>
                      </w14:nvContentPartPr>
                      <w14:xfrm>
                        <a:off x="0" y="0"/>
                        <a:ext cx="1666080" cy="80280"/>
                      </w14:xfrm>
                    </w14:contentPart>
                  </a:graphicData>
                </a:graphic>
              </wp:anchor>
            </w:drawing>
          </mc:Choice>
          <mc:Fallback>
            <w:pict>
              <v:shape w14:anchorId="6EBDB37A"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69"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71">
                      <w14:nvContentPartPr>
                        <w14:cNvContentPartPr/>
                      </w14:nvContentPartPr>
                      <w14:xfrm>
                        <a:off x="0" y="0"/>
                        <a:ext cx="1774800" cy="65880"/>
                      </w14:xfrm>
                    </w14:contentPart>
                  </a:graphicData>
                </a:graphic>
              </wp:anchor>
            </w:drawing>
          </mc:Choice>
          <mc:Fallback>
            <w:pict>
              <v:shape w14:anchorId="02A8CF1B"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72"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73">
                      <w14:nvContentPartPr>
                        <w14:cNvContentPartPr/>
                      </w14:nvContentPartPr>
                      <w14:xfrm>
                        <a:off x="0" y="0"/>
                        <a:ext cx="1738440" cy="23400"/>
                      </w14:xfrm>
                    </w14:contentPart>
                  </a:graphicData>
                </a:graphic>
              </wp:anchor>
            </w:drawing>
          </mc:Choice>
          <mc:Fallback>
            <w:pict>
              <v:shape w14:anchorId="25EF7E78"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74"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76">
                      <w14:nvContentPartPr>
                        <w14:cNvContentPartPr/>
                      </w14:nvContentPartPr>
                      <w14:xfrm>
                        <a:off x="0" y="0"/>
                        <a:ext cx="418320" cy="57960"/>
                      </w14:xfrm>
                    </w14:contentPart>
                  </a:graphicData>
                </a:graphic>
              </wp:anchor>
            </w:drawing>
          </mc:Choice>
          <mc:Fallback>
            <w:pict>
              <v:shape w14:anchorId="7019C1ED"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34"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77">
                      <w14:nvContentPartPr>
                        <w14:cNvContentPartPr/>
                      </w14:nvContentPartPr>
                      <w14:xfrm>
                        <a:off x="0" y="0"/>
                        <a:ext cx="437400" cy="24840"/>
                      </w14:xfrm>
                    </w14:contentPart>
                  </a:graphicData>
                </a:graphic>
              </wp:anchor>
            </w:drawing>
          </mc:Choice>
          <mc:Fallback>
            <w:pict>
              <v:shape w14:anchorId="27F7A6FD"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36"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78">
                      <w14:nvContentPartPr>
                        <w14:cNvContentPartPr/>
                      </w14:nvContentPartPr>
                      <w14:xfrm>
                        <a:off x="0" y="0"/>
                        <a:ext cx="465840" cy="360"/>
                      </w14:xfrm>
                    </w14:contentPart>
                  </a:graphicData>
                </a:graphic>
              </wp:anchor>
            </w:drawing>
          </mc:Choice>
          <mc:Fallback>
            <w:pict>
              <v:shape w14:anchorId="2998BD23"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39"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79">
                      <w14:nvContentPartPr>
                        <w14:cNvContentPartPr/>
                      </w14:nvContentPartPr>
                      <w14:xfrm>
                        <a:off x="0" y="0"/>
                        <a:ext cx="422280" cy="25200"/>
                      </w14:xfrm>
                    </w14:contentPart>
                  </a:graphicData>
                </a:graphic>
              </wp:anchor>
            </w:drawing>
          </mc:Choice>
          <mc:Fallback>
            <w:pict>
              <v:shape w14:anchorId="2A65014D"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41"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80">
                      <w14:nvContentPartPr>
                        <w14:cNvContentPartPr/>
                      </w14:nvContentPartPr>
                      <w14:xfrm>
                        <a:off x="0" y="0"/>
                        <a:ext cx="1542240" cy="57600"/>
                      </w14:xfrm>
                    </w14:contentPart>
                  </a:graphicData>
                </a:graphic>
              </wp:anchor>
            </w:drawing>
          </mc:Choice>
          <mc:Fallback>
            <w:pict>
              <v:shape w14:anchorId="4D15674C"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52"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81">
                      <w14:nvContentPartPr>
                        <w14:cNvContentPartPr/>
                      </w14:nvContentPartPr>
                      <w14:xfrm>
                        <a:off x="0" y="0"/>
                        <a:ext cx="1733400" cy="38160"/>
                      </w14:xfrm>
                    </w14:contentPart>
                  </a:graphicData>
                </a:graphic>
              </wp:anchor>
            </w:drawing>
          </mc:Choice>
          <mc:Fallback>
            <w:pict>
              <v:shape w14:anchorId="3A8A9126"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54"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82">
                      <w14:nvContentPartPr>
                        <w14:cNvContentPartPr/>
                      </w14:nvContentPartPr>
                      <w14:xfrm>
                        <a:off x="0" y="0"/>
                        <a:ext cx="446760" cy="19800"/>
                      </w14:xfrm>
                    </w14:contentPart>
                  </a:graphicData>
                </a:graphic>
              </wp:anchor>
            </w:drawing>
          </mc:Choice>
          <mc:Fallback>
            <w:pict>
              <v:shape w14:anchorId="4FCD5D0A"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58"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83">
                      <w14:nvContentPartPr>
                        <w14:cNvContentPartPr/>
                      </w14:nvContentPartPr>
                      <w14:xfrm>
                        <a:off x="0" y="0"/>
                        <a:ext cx="513360" cy="20520"/>
                      </w14:xfrm>
                    </w14:contentPart>
                  </a:graphicData>
                </a:graphic>
              </wp:anchor>
            </w:drawing>
          </mc:Choice>
          <mc:Fallback>
            <w:pict>
              <v:shape w14:anchorId="65B74B65"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60"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84">
                      <w14:nvContentPartPr>
                        <w14:cNvContentPartPr/>
                      </w14:nvContentPartPr>
                      <w14:xfrm>
                        <a:off x="0" y="0"/>
                        <a:ext cx="1100160" cy="30240"/>
                      </w14:xfrm>
                    </w14:contentPart>
                  </a:graphicData>
                </a:graphic>
              </wp:anchor>
            </w:drawing>
          </mc:Choice>
          <mc:Fallback>
            <w:pict>
              <v:shape w14:anchorId="356F0633"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63"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85">
                      <w14:nvContentPartPr>
                        <w14:cNvContentPartPr/>
                      </w14:nvContentPartPr>
                      <w14:xfrm>
                        <a:off x="0" y="0"/>
                        <a:ext cx="1780560" cy="96840"/>
                      </w14:xfrm>
                    </w14:contentPart>
                  </a:graphicData>
                </a:graphic>
              </wp:anchor>
            </w:drawing>
          </mc:Choice>
          <mc:Fallback>
            <w:pict>
              <v:shape w14:anchorId="389FA845"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65"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86">
                      <w14:nvContentPartPr>
                        <w14:cNvContentPartPr/>
                      </w14:nvContentPartPr>
                      <w14:xfrm>
                        <a:off x="0" y="0"/>
                        <a:ext cx="1838160" cy="96840"/>
                      </w14:xfrm>
                    </w14:contentPart>
                  </a:graphicData>
                </a:graphic>
              </wp:anchor>
            </w:drawing>
          </mc:Choice>
          <mc:Fallback>
            <w:pict>
              <v:shape w14:anchorId="56D040E4"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67"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87">
                      <w14:nvContentPartPr>
                        <w14:cNvContentPartPr/>
                      </w14:nvContentPartPr>
                      <w14:xfrm>
                        <a:off x="0" y="0"/>
                        <a:ext cx="1666080" cy="80280"/>
                      </w14:xfrm>
                    </w14:contentPart>
                  </a:graphicData>
                </a:graphic>
              </wp:anchor>
            </w:drawing>
          </mc:Choice>
          <mc:Fallback>
            <w:pict>
              <v:shape w14:anchorId="2188733C"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69"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88">
                      <w14:nvContentPartPr>
                        <w14:cNvContentPartPr/>
                      </w14:nvContentPartPr>
                      <w14:xfrm>
                        <a:off x="0" y="0"/>
                        <a:ext cx="1774800" cy="65880"/>
                      </w14:xfrm>
                    </w14:contentPart>
                  </a:graphicData>
                </a:graphic>
              </wp:anchor>
            </w:drawing>
          </mc:Choice>
          <mc:Fallback>
            <w:pict>
              <v:shape w14:anchorId="549C86B7"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72"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89">
                      <w14:nvContentPartPr>
                        <w14:cNvContentPartPr/>
                      </w14:nvContentPartPr>
                      <w14:xfrm>
                        <a:off x="0" y="0"/>
                        <a:ext cx="1738440" cy="23400"/>
                      </w14:xfrm>
                    </w14:contentPart>
                  </a:graphicData>
                </a:graphic>
              </wp:anchor>
            </w:drawing>
          </mc:Choice>
          <mc:Fallback>
            <w:pict>
              <v:shape w14:anchorId="29C71A5E"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74"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92">
                      <w14:nvContentPartPr>
                        <w14:cNvContentPartPr/>
                      </w14:nvContentPartPr>
                      <w14:xfrm>
                        <a:off x="0" y="0"/>
                        <a:ext cx="357120" cy="11160"/>
                      </w14:xfrm>
                    </w14:contentPart>
                  </a:graphicData>
                </a:graphic>
              </wp:anchor>
            </w:drawing>
          </mc:Choice>
          <mc:Fallback>
            <w:pict>
              <v:shape w14:anchorId="408F69B7"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93"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94">
                      <w14:nvContentPartPr>
                        <w14:cNvContentPartPr/>
                      </w14:nvContentPartPr>
                      <w14:xfrm>
                        <a:off x="0" y="0"/>
                        <a:ext cx="359280" cy="27000"/>
                      </w14:xfrm>
                    </w14:contentPart>
                  </a:graphicData>
                </a:graphic>
              </wp:anchor>
            </w:drawing>
          </mc:Choice>
          <mc:Fallback>
            <w:pict>
              <v:shape w14:anchorId="0787F2A7"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95"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200">
                      <w14:nvContentPartPr>
                        <w14:cNvContentPartPr/>
                      </w14:nvContentPartPr>
                      <w14:xfrm>
                        <a:off x="0" y="0"/>
                        <a:ext cx="325440" cy="7560"/>
                      </w14:xfrm>
                    </w14:contentPart>
                  </a:graphicData>
                </a:graphic>
              </wp:anchor>
            </w:drawing>
          </mc:Choice>
          <mc:Fallback>
            <w:pict>
              <v:shape w14:anchorId="1B79F615"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201"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202">
                      <w14:nvContentPartPr>
                        <w14:cNvContentPartPr/>
                      </w14:nvContentPartPr>
                      <w14:xfrm>
                        <a:off x="0" y="0"/>
                        <a:ext cx="290520" cy="6120"/>
                      </w14:xfrm>
                    </w14:contentPart>
                  </a:graphicData>
                </a:graphic>
              </wp:anchor>
            </w:drawing>
          </mc:Choice>
          <mc:Fallback>
            <w:pict>
              <v:shape w14:anchorId="3B186FDE"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203"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204">
                      <w14:nvContentPartPr>
                        <w14:cNvContentPartPr/>
                      </w14:nvContentPartPr>
                      <w14:xfrm>
                        <a:off x="0" y="0"/>
                        <a:ext cx="311400" cy="32400"/>
                      </w14:xfrm>
                    </w14:contentPart>
                  </a:graphicData>
                </a:graphic>
              </wp:anchor>
            </w:drawing>
          </mc:Choice>
          <mc:Fallback>
            <w:pict>
              <v:shape w14:anchorId="0EA8D8FA"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205"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206">
                      <w14:nvContentPartPr>
                        <w14:cNvContentPartPr/>
                      </w14:nvContentPartPr>
                      <w14:xfrm>
                        <a:off x="0" y="0"/>
                        <a:ext cx="327600" cy="21960"/>
                      </w14:xfrm>
                    </w14:contentPart>
                  </a:graphicData>
                </a:graphic>
              </wp:anchor>
            </w:drawing>
          </mc:Choice>
          <mc:Fallback>
            <w:pict>
              <v:shape w14:anchorId="54E84E5E"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207"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209">
                      <w14:nvContentPartPr>
                        <w14:cNvContentPartPr/>
                      </w14:nvContentPartPr>
                      <w14:xfrm>
                        <a:off x="0" y="0"/>
                        <a:ext cx="378720" cy="26280"/>
                      </w14:xfrm>
                    </w14:contentPart>
                  </a:graphicData>
                </a:graphic>
              </wp:anchor>
            </w:drawing>
          </mc:Choice>
          <mc:Fallback>
            <w:pict>
              <v:shape w14:anchorId="12D8F54E"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210"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212">
                      <w14:nvContentPartPr>
                        <w14:cNvContentPartPr/>
                      </w14:nvContentPartPr>
                      <w14:xfrm>
                        <a:off x="0" y="0"/>
                        <a:ext cx="359280" cy="21960"/>
                      </w14:xfrm>
                    </w14:contentPart>
                  </a:graphicData>
                </a:graphic>
              </wp:anchor>
            </w:drawing>
          </mc:Choice>
          <mc:Fallback>
            <w:pict>
              <v:shape w14:anchorId="0999F6B6"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213"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215">
                      <w14:nvContentPartPr>
                        <w14:cNvContentPartPr/>
                      </w14:nvContentPartPr>
                      <w14:xfrm>
                        <a:off x="0" y="0"/>
                        <a:ext cx="1025280" cy="16200"/>
                      </w14:xfrm>
                    </w14:contentPart>
                  </a:graphicData>
                </a:graphic>
              </wp:anchor>
            </w:drawing>
          </mc:Choice>
          <mc:Fallback>
            <w:pict>
              <v:shape w14:anchorId="18E04695"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216"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218">
                      <w14:nvContentPartPr>
                        <w14:cNvContentPartPr/>
                      </w14:nvContentPartPr>
                      <w14:xfrm>
                        <a:off x="0" y="0"/>
                        <a:ext cx="390960" cy="5760"/>
                      </w14:xfrm>
                    </w14:contentPart>
                  </a:graphicData>
                </a:graphic>
              </wp:anchor>
            </w:drawing>
          </mc:Choice>
          <mc:Fallback>
            <w:pict>
              <v:shape w14:anchorId="1F5557C2"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219"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221">
                      <w14:nvContentPartPr>
                        <w14:cNvContentPartPr/>
                      </w14:nvContentPartPr>
                      <w14:xfrm>
                        <a:off x="0" y="0"/>
                        <a:ext cx="348840" cy="23040"/>
                      </w14:xfrm>
                    </w14:contentPart>
                  </a:graphicData>
                </a:graphic>
              </wp:anchor>
            </w:drawing>
          </mc:Choice>
          <mc:Fallback>
            <w:pict>
              <v:shape w14:anchorId="57BA3B3D"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222"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224">
                      <w14:nvContentPartPr>
                        <w14:cNvContentPartPr/>
                      </w14:nvContentPartPr>
                      <w14:xfrm>
                        <a:off x="0" y="0"/>
                        <a:ext cx="343800" cy="10440"/>
                      </w14:xfrm>
                    </w14:contentPart>
                  </a:graphicData>
                </a:graphic>
              </wp:anchor>
            </w:drawing>
          </mc:Choice>
          <mc:Fallback>
            <w:pict>
              <v:shape w14:anchorId="277395CB"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25"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26">
                      <w14:nvContentPartPr>
                        <w14:cNvContentPartPr/>
                      </w14:nvContentPartPr>
                      <w14:xfrm>
                        <a:off x="0" y="0"/>
                        <a:ext cx="359280" cy="16560"/>
                      </w14:xfrm>
                    </w14:contentPart>
                  </a:graphicData>
                </a:graphic>
              </wp:anchor>
            </w:drawing>
          </mc:Choice>
          <mc:Fallback>
            <w:pict>
              <v:shape w14:anchorId="3E96F30D"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27"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29">
                      <w14:nvContentPartPr>
                        <w14:cNvContentPartPr/>
                      </w14:nvContentPartPr>
                      <w14:xfrm>
                        <a:off x="0" y="0"/>
                        <a:ext cx="327600" cy="12960"/>
                      </w14:xfrm>
                    </w14:contentPart>
                  </a:graphicData>
                </a:graphic>
              </wp:anchor>
            </w:drawing>
          </mc:Choice>
          <mc:Fallback>
            <w:pict>
              <v:shape w14:anchorId="7F8D0C70"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30"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32">
                      <w14:nvContentPartPr>
                        <w14:cNvContentPartPr/>
                      </w14:nvContentPartPr>
                      <w14:xfrm>
                        <a:off x="0" y="0"/>
                        <a:ext cx="353880" cy="11520"/>
                      </w14:xfrm>
                    </w14:contentPart>
                  </a:graphicData>
                </a:graphic>
              </wp:anchor>
            </w:drawing>
          </mc:Choice>
          <mc:Fallback>
            <w:pict>
              <v:shape w14:anchorId="33A7E051"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33"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34">
                      <w14:nvContentPartPr>
                        <w14:cNvContentPartPr/>
                      </w14:nvContentPartPr>
                      <w14:xfrm>
                        <a:off x="0" y="0"/>
                        <a:ext cx="448920" cy="22680"/>
                      </w14:xfrm>
                    </w14:contentPart>
                  </a:graphicData>
                </a:graphic>
              </wp:anchor>
            </w:drawing>
          </mc:Choice>
          <mc:Fallback>
            <w:pict>
              <v:shape w14:anchorId="7FA26109"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35"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37">
                      <w14:nvContentPartPr>
                        <w14:cNvContentPartPr/>
                      </w14:nvContentPartPr>
                      <w14:xfrm>
                        <a:off x="0" y="0"/>
                        <a:ext cx="348480" cy="32040"/>
                      </w14:xfrm>
                    </w14:contentPart>
                  </a:graphicData>
                </a:graphic>
              </wp:anchor>
            </w:drawing>
          </mc:Choice>
          <mc:Fallback>
            <w:pict>
              <v:shape w14:anchorId="30E0B7E5"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38"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40">
                      <w14:nvContentPartPr>
                        <w14:cNvContentPartPr/>
                      </w14:nvContentPartPr>
                      <w14:xfrm>
                        <a:off x="0" y="0"/>
                        <a:ext cx="357120" cy="11160"/>
                      </w14:xfrm>
                    </w14:contentPart>
                  </a:graphicData>
                </a:graphic>
              </wp:anchor>
            </w:drawing>
          </mc:Choice>
          <mc:Fallback>
            <w:pict>
              <v:shape w14:anchorId="5CF6C6BC"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93"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41">
                      <w14:nvContentPartPr>
                        <w14:cNvContentPartPr/>
                      </w14:nvContentPartPr>
                      <w14:xfrm>
                        <a:off x="0" y="0"/>
                        <a:ext cx="359280" cy="27000"/>
                      </w14:xfrm>
                    </w14:contentPart>
                  </a:graphicData>
                </a:graphic>
              </wp:anchor>
            </w:drawing>
          </mc:Choice>
          <mc:Fallback>
            <w:pict>
              <v:shape w14:anchorId="0F306810"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95"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42">
                      <w14:nvContentPartPr>
                        <w14:cNvContentPartPr/>
                      </w14:nvContentPartPr>
                      <w14:xfrm>
                        <a:off x="0" y="0"/>
                        <a:ext cx="755280" cy="50040"/>
                      </w14:xfrm>
                    </w14:contentPart>
                  </a:graphicData>
                </a:graphic>
              </wp:anchor>
            </w:drawing>
          </mc:Choice>
          <mc:Fallback>
            <w:pict>
              <v:shape w14:anchorId="170C2ABC"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43"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44">
                      <w14:nvContentPartPr>
                        <w14:cNvContentPartPr/>
                      </w14:nvContentPartPr>
                      <w14:xfrm>
                        <a:off x="0" y="0"/>
                        <a:ext cx="856440" cy="360"/>
                      </w14:xfrm>
                    </w14:contentPart>
                  </a:graphicData>
                </a:graphic>
              </wp:anchor>
            </w:drawing>
          </mc:Choice>
          <mc:Fallback>
            <w:pict>
              <v:shape w14:anchorId="22B67326"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45"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46">
                      <w14:nvContentPartPr>
                        <w14:cNvContentPartPr/>
                      </w14:nvContentPartPr>
                      <w14:xfrm>
                        <a:off x="0" y="0"/>
                        <a:ext cx="54720" cy="3960"/>
                      </w14:xfrm>
                    </w14:contentPart>
                  </a:graphicData>
                </a:graphic>
              </wp:anchor>
            </w:drawing>
          </mc:Choice>
          <mc:Fallback>
            <w:pict>
              <v:shape w14:anchorId="2AEEF45E"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47"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48">
                      <w14:nvContentPartPr>
                        <w14:cNvContentPartPr/>
                      </w14:nvContentPartPr>
                      <w14:xfrm>
                        <a:off x="0" y="0"/>
                        <a:ext cx="360720" cy="28800"/>
                      </w14:xfrm>
                    </w14:contentPart>
                  </a:graphicData>
                </a:graphic>
              </wp:anchor>
            </w:drawing>
          </mc:Choice>
          <mc:Fallback>
            <w:pict>
              <v:shape w14:anchorId="3E50C163"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49"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50">
                      <w14:nvContentPartPr>
                        <w14:cNvContentPartPr/>
                      </w14:nvContentPartPr>
                      <w14:xfrm>
                        <a:off x="0" y="0"/>
                        <a:ext cx="304920" cy="9720"/>
                      </w14:xfrm>
                    </w14:contentPart>
                  </a:graphicData>
                </a:graphic>
              </wp:anchor>
            </w:drawing>
          </mc:Choice>
          <mc:Fallback>
            <w:pict>
              <v:shape w14:anchorId="3FD7F9D6"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51"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52">
                      <w14:nvContentPartPr>
                        <w14:cNvContentPartPr/>
                      </w14:nvContentPartPr>
                      <w14:xfrm>
                        <a:off x="0" y="0"/>
                        <a:ext cx="325440" cy="7560"/>
                      </w14:xfrm>
                    </w14:contentPart>
                  </a:graphicData>
                </a:graphic>
              </wp:anchor>
            </w:drawing>
          </mc:Choice>
          <mc:Fallback>
            <w:pict>
              <v:shape w14:anchorId="6D2FB2EE"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201"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53">
                      <w14:nvContentPartPr>
                        <w14:cNvContentPartPr/>
                      </w14:nvContentPartPr>
                      <w14:xfrm>
                        <a:off x="0" y="0"/>
                        <a:ext cx="290520" cy="6120"/>
                      </w14:xfrm>
                    </w14:contentPart>
                  </a:graphicData>
                </a:graphic>
              </wp:anchor>
            </w:drawing>
          </mc:Choice>
          <mc:Fallback>
            <w:pict>
              <v:shape w14:anchorId="41652696"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203"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54">
                      <w14:nvContentPartPr>
                        <w14:cNvContentPartPr/>
                      </w14:nvContentPartPr>
                      <w14:xfrm>
                        <a:off x="0" y="0"/>
                        <a:ext cx="311400" cy="32400"/>
                      </w14:xfrm>
                    </w14:contentPart>
                  </a:graphicData>
                </a:graphic>
              </wp:anchor>
            </w:drawing>
          </mc:Choice>
          <mc:Fallback>
            <w:pict>
              <v:shape w14:anchorId="3E8DA0AE"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205"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55">
                      <w14:nvContentPartPr>
                        <w14:cNvContentPartPr/>
                      </w14:nvContentPartPr>
                      <w14:xfrm>
                        <a:off x="0" y="0"/>
                        <a:ext cx="327600" cy="21960"/>
                      </w14:xfrm>
                    </w14:contentPart>
                  </a:graphicData>
                </a:graphic>
              </wp:anchor>
            </w:drawing>
          </mc:Choice>
          <mc:Fallback>
            <w:pict>
              <v:shape w14:anchorId="7A032EC0"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207"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56">
                      <w14:nvContentPartPr>
                        <w14:cNvContentPartPr/>
                      </w14:nvContentPartPr>
                      <w14:xfrm>
                        <a:off x="0" y="0"/>
                        <a:ext cx="378720" cy="26280"/>
                      </w14:xfrm>
                    </w14:contentPart>
                  </a:graphicData>
                </a:graphic>
              </wp:anchor>
            </w:drawing>
          </mc:Choice>
          <mc:Fallback>
            <w:pict>
              <v:shape w14:anchorId="32FE06D6"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210"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57">
                      <w14:nvContentPartPr>
                        <w14:cNvContentPartPr/>
                      </w14:nvContentPartPr>
                      <w14:xfrm>
                        <a:off x="0" y="0"/>
                        <a:ext cx="359280" cy="21960"/>
                      </w14:xfrm>
                    </w14:contentPart>
                  </a:graphicData>
                </a:graphic>
              </wp:anchor>
            </w:drawing>
          </mc:Choice>
          <mc:Fallback>
            <w:pict>
              <v:shape w14:anchorId="12FE754C"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213"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58">
                      <w14:nvContentPartPr>
                        <w14:cNvContentPartPr/>
                      </w14:nvContentPartPr>
                      <w14:xfrm>
                        <a:off x="0" y="0"/>
                        <a:ext cx="1025280" cy="16200"/>
                      </w14:xfrm>
                    </w14:contentPart>
                  </a:graphicData>
                </a:graphic>
              </wp:anchor>
            </w:drawing>
          </mc:Choice>
          <mc:Fallback>
            <w:pict>
              <v:shape w14:anchorId="41959597"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216"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59">
                      <w14:nvContentPartPr>
                        <w14:cNvContentPartPr/>
                      </w14:nvContentPartPr>
                      <w14:xfrm>
                        <a:off x="0" y="0"/>
                        <a:ext cx="390960" cy="5760"/>
                      </w14:xfrm>
                    </w14:contentPart>
                  </a:graphicData>
                </a:graphic>
              </wp:anchor>
            </w:drawing>
          </mc:Choice>
          <mc:Fallback>
            <w:pict>
              <v:shape w14:anchorId="446F4876"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219"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60">
                      <w14:nvContentPartPr>
                        <w14:cNvContentPartPr/>
                      </w14:nvContentPartPr>
                      <w14:xfrm>
                        <a:off x="0" y="0"/>
                        <a:ext cx="348840" cy="23040"/>
                      </w14:xfrm>
                    </w14:contentPart>
                  </a:graphicData>
                </a:graphic>
              </wp:anchor>
            </w:drawing>
          </mc:Choice>
          <mc:Fallback>
            <w:pict>
              <v:shape w14:anchorId="260C96EE"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222"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61">
                      <w14:nvContentPartPr>
                        <w14:cNvContentPartPr/>
                      </w14:nvContentPartPr>
                      <w14:xfrm>
                        <a:off x="0" y="0"/>
                        <a:ext cx="343800" cy="10440"/>
                      </w14:xfrm>
                    </w14:contentPart>
                  </a:graphicData>
                </a:graphic>
              </wp:anchor>
            </w:drawing>
          </mc:Choice>
          <mc:Fallback>
            <w:pict>
              <v:shape w14:anchorId="30BCAF17"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25"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62">
                      <w14:nvContentPartPr>
                        <w14:cNvContentPartPr/>
                      </w14:nvContentPartPr>
                      <w14:xfrm>
                        <a:off x="0" y="0"/>
                        <a:ext cx="359280" cy="16560"/>
                      </w14:xfrm>
                    </w14:contentPart>
                  </a:graphicData>
                </a:graphic>
              </wp:anchor>
            </w:drawing>
          </mc:Choice>
          <mc:Fallback>
            <w:pict>
              <v:shape w14:anchorId="2C7BACDE"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27"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63">
                      <w14:nvContentPartPr>
                        <w14:cNvContentPartPr/>
                      </w14:nvContentPartPr>
                      <w14:xfrm>
                        <a:off x="0" y="0"/>
                        <a:ext cx="327600" cy="12960"/>
                      </w14:xfrm>
                    </w14:contentPart>
                  </a:graphicData>
                </a:graphic>
              </wp:anchor>
            </w:drawing>
          </mc:Choice>
          <mc:Fallback>
            <w:pict>
              <v:shape w14:anchorId="41511A29"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30"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64">
                      <w14:nvContentPartPr>
                        <w14:cNvContentPartPr/>
                      </w14:nvContentPartPr>
                      <w14:xfrm>
                        <a:off x="0" y="0"/>
                        <a:ext cx="353880" cy="11520"/>
                      </w14:xfrm>
                    </w14:contentPart>
                  </a:graphicData>
                </a:graphic>
              </wp:anchor>
            </w:drawing>
          </mc:Choice>
          <mc:Fallback>
            <w:pict>
              <v:shape w14:anchorId="2CFDA608"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33"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65">
                      <w14:nvContentPartPr>
                        <w14:cNvContentPartPr/>
                      </w14:nvContentPartPr>
                      <w14:xfrm>
                        <a:off x="0" y="0"/>
                        <a:ext cx="448920" cy="22680"/>
                      </w14:xfrm>
                    </w14:contentPart>
                  </a:graphicData>
                </a:graphic>
              </wp:anchor>
            </w:drawing>
          </mc:Choice>
          <mc:Fallback>
            <w:pict>
              <v:shape w14:anchorId="7A1A73CF"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35"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66">
                      <w14:nvContentPartPr>
                        <w14:cNvContentPartPr/>
                      </w14:nvContentPartPr>
                      <w14:xfrm>
                        <a:off x="0" y="0"/>
                        <a:ext cx="348480" cy="32040"/>
                      </w14:xfrm>
                    </w14:contentPart>
                  </a:graphicData>
                </a:graphic>
              </wp:anchor>
            </w:drawing>
          </mc:Choice>
          <mc:Fallback>
            <w:pict>
              <v:shape w14:anchorId="4794A8A4"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38"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7777777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02DA304C" w14:textId="77777777" w:rsidR="008A0A8E" w:rsidRDefault="008A0A8E" w:rsidP="008A0A8E">
      <w:pPr>
        <w:rPr>
          <w:u w:val="single"/>
        </w:rPr>
      </w:pPr>
      <w:r>
        <w:rPr>
          <w:u w:val="single"/>
        </w:rPr>
        <w:br w:type="page"/>
      </w:r>
    </w:p>
    <w:p w14:paraId="092EF560" w14:textId="26A7AAE7" w:rsidR="00620AC3" w:rsidRDefault="00620AC3" w:rsidP="00315B2C"/>
    <w:sectPr w:rsidR="00620AC3" w:rsidSect="009E579C">
      <w:headerReference w:type="default" r:id="rId285"/>
      <w:footerReference w:type="default" r:id="rId28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51125" w14:textId="77777777" w:rsidR="00BF4D56" w:rsidRDefault="00BF4D56">
      <w:r>
        <w:separator/>
      </w:r>
    </w:p>
  </w:endnote>
  <w:endnote w:type="continuationSeparator" w:id="0">
    <w:p w14:paraId="3E0A264A" w14:textId="77777777" w:rsidR="00BF4D56" w:rsidRDefault="00BF4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FA5A18" w:rsidRDefault="00FA5A18"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FA5A18" w:rsidRDefault="00FA5A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FDC5B" w14:textId="77777777" w:rsidR="00BF4D56" w:rsidRDefault="00BF4D56">
      <w:r>
        <w:separator/>
      </w:r>
    </w:p>
  </w:footnote>
  <w:footnote w:type="continuationSeparator" w:id="0">
    <w:p w14:paraId="271B1447" w14:textId="77777777" w:rsidR="00BF4D56" w:rsidRDefault="00BF4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1CE4DBB9" w:rsidR="00FA5A18" w:rsidRDefault="00FA5A18" w:rsidP="005942A6">
    <w:pPr>
      <w:pStyle w:val="Header"/>
      <w:tabs>
        <w:tab w:val="clear" w:pos="6480"/>
        <w:tab w:val="center" w:pos="4680"/>
        <w:tab w:val="right" w:pos="9360"/>
      </w:tabs>
    </w:pPr>
    <w:r>
      <w:t>August 2019</w:t>
    </w:r>
    <w:r>
      <w:tab/>
    </w:r>
    <w:r>
      <w:tab/>
    </w:r>
    <w:fldSimple w:instr=" TITLE  \* MERGEFORMAT ">
      <w:r>
        <w:t>doc.: IEEE 802.11-19/0551r</w:t>
      </w:r>
    </w:fldSimple>
    <w:r w:rsidR="00176D30">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5"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4"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0"/>
  </w:num>
  <w:num w:numId="3">
    <w:abstractNumId w:val="16"/>
  </w:num>
  <w:num w:numId="4">
    <w:abstractNumId w:val="3"/>
  </w:num>
  <w:num w:numId="5">
    <w:abstractNumId w:val="32"/>
  </w:num>
  <w:num w:numId="6">
    <w:abstractNumId w:val="31"/>
  </w:num>
  <w:num w:numId="7">
    <w:abstractNumId w:val="6"/>
  </w:num>
  <w:num w:numId="8">
    <w:abstractNumId w:val="11"/>
  </w:num>
  <w:num w:numId="9">
    <w:abstractNumId w:val="15"/>
  </w:num>
  <w:num w:numId="10">
    <w:abstractNumId w:val="19"/>
  </w:num>
  <w:num w:numId="11">
    <w:abstractNumId w:val="37"/>
  </w:num>
  <w:num w:numId="12">
    <w:abstractNumId w:val="20"/>
  </w:num>
  <w:num w:numId="13">
    <w:abstractNumId w:val="8"/>
  </w:num>
  <w:num w:numId="14">
    <w:abstractNumId w:val="27"/>
  </w:num>
  <w:num w:numId="15">
    <w:abstractNumId w:val="7"/>
  </w:num>
  <w:num w:numId="16">
    <w:abstractNumId w:val="0"/>
  </w:num>
  <w:num w:numId="17">
    <w:abstractNumId w:val="29"/>
  </w:num>
  <w:num w:numId="18">
    <w:abstractNumId w:val="18"/>
  </w:num>
  <w:num w:numId="19">
    <w:abstractNumId w:val="30"/>
  </w:num>
  <w:num w:numId="20">
    <w:abstractNumId w:val="4"/>
  </w:num>
  <w:num w:numId="21">
    <w:abstractNumId w:val="1"/>
  </w:num>
  <w:num w:numId="22">
    <w:abstractNumId w:val="21"/>
  </w:num>
  <w:num w:numId="23">
    <w:abstractNumId w:val="5"/>
  </w:num>
  <w:num w:numId="24">
    <w:abstractNumId w:val="13"/>
  </w:num>
  <w:num w:numId="25">
    <w:abstractNumId w:val="28"/>
  </w:num>
  <w:num w:numId="26">
    <w:abstractNumId w:val="22"/>
  </w:num>
  <w:num w:numId="27">
    <w:abstractNumId w:val="12"/>
  </w:num>
  <w:num w:numId="28">
    <w:abstractNumId w:val="33"/>
  </w:num>
  <w:num w:numId="29">
    <w:abstractNumId w:val="34"/>
  </w:num>
  <w:num w:numId="30">
    <w:abstractNumId w:val="24"/>
  </w:num>
  <w:num w:numId="31">
    <w:abstractNumId w:val="26"/>
  </w:num>
  <w:num w:numId="32">
    <w:abstractNumId w:val="17"/>
  </w:num>
  <w:num w:numId="33">
    <w:abstractNumId w:val="3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4"/>
  </w:num>
  <w:num w:numId="37">
    <w:abstractNumId w:val="25"/>
  </w:num>
  <w:num w:numId="3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05E8"/>
    <w:rsid w:val="000A1BC6"/>
    <w:rsid w:val="000A2C86"/>
    <w:rsid w:val="000A2EC5"/>
    <w:rsid w:val="000A64DF"/>
    <w:rsid w:val="000A6653"/>
    <w:rsid w:val="000A6728"/>
    <w:rsid w:val="000A7069"/>
    <w:rsid w:val="000A7983"/>
    <w:rsid w:val="000B236F"/>
    <w:rsid w:val="000B5131"/>
    <w:rsid w:val="000B535F"/>
    <w:rsid w:val="000B57A8"/>
    <w:rsid w:val="000B5C4C"/>
    <w:rsid w:val="000C0F6F"/>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8F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669"/>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362D"/>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687"/>
    <w:rsid w:val="00646D34"/>
    <w:rsid w:val="006470C1"/>
    <w:rsid w:val="006478DE"/>
    <w:rsid w:val="00647C0F"/>
    <w:rsid w:val="0065099A"/>
    <w:rsid w:val="0065177F"/>
    <w:rsid w:val="006518F2"/>
    <w:rsid w:val="0065295B"/>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B62"/>
    <w:rsid w:val="007D4C55"/>
    <w:rsid w:val="007D58CD"/>
    <w:rsid w:val="007D620F"/>
    <w:rsid w:val="007E0074"/>
    <w:rsid w:val="007E1F37"/>
    <w:rsid w:val="007E21B1"/>
    <w:rsid w:val="007E23E3"/>
    <w:rsid w:val="007E2A2B"/>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1A8"/>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3B2F"/>
    <w:rsid w:val="009341A7"/>
    <w:rsid w:val="009347FD"/>
    <w:rsid w:val="0093481A"/>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586"/>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043D"/>
    <w:rsid w:val="00B61874"/>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4D56"/>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42A60"/>
    <w:rsid w:val="00D445BB"/>
    <w:rsid w:val="00D4472F"/>
    <w:rsid w:val="00D44827"/>
    <w:rsid w:val="00D44A7C"/>
    <w:rsid w:val="00D44F60"/>
    <w:rsid w:val="00D45412"/>
    <w:rsid w:val="00D4570D"/>
    <w:rsid w:val="00D4575B"/>
    <w:rsid w:val="00D4692C"/>
    <w:rsid w:val="00D46DB8"/>
    <w:rsid w:val="00D47245"/>
    <w:rsid w:val="00D50973"/>
    <w:rsid w:val="00D526DA"/>
    <w:rsid w:val="00D5460B"/>
    <w:rsid w:val="00D54924"/>
    <w:rsid w:val="00D55EB2"/>
    <w:rsid w:val="00D566C9"/>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7194"/>
    <w:rsid w:val="00D774AA"/>
    <w:rsid w:val="00D777B2"/>
    <w:rsid w:val="00D77C2B"/>
    <w:rsid w:val="00D77D56"/>
    <w:rsid w:val="00D81AF3"/>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9B0"/>
    <w:rsid w:val="00F10A1F"/>
    <w:rsid w:val="00F10FD3"/>
    <w:rsid w:val="00F12947"/>
    <w:rsid w:val="00F1367C"/>
    <w:rsid w:val="00F14A2D"/>
    <w:rsid w:val="00F14F25"/>
    <w:rsid w:val="00F15372"/>
    <w:rsid w:val="00F157ED"/>
    <w:rsid w:val="00F167DB"/>
    <w:rsid w:val="00F20232"/>
    <w:rsid w:val="00F21287"/>
    <w:rsid w:val="00F21A43"/>
    <w:rsid w:val="00F251B7"/>
    <w:rsid w:val="00F25335"/>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image" Target="media/image13.png"/><Relationship Id="rId42" Type="http://schemas.openxmlformats.org/officeDocument/2006/relationships/image" Target="media/image31.png"/><Relationship Id="rId63" Type="http://schemas.openxmlformats.org/officeDocument/2006/relationships/customXml" Target="ink/ink10.xml"/><Relationship Id="rId84" Type="http://schemas.openxmlformats.org/officeDocument/2006/relationships/customXml" Target="ink/ink21.xml"/><Relationship Id="rId138" Type="http://schemas.openxmlformats.org/officeDocument/2006/relationships/customXml" Target="ink/ink33.xml"/><Relationship Id="rId159" Type="http://schemas.openxmlformats.org/officeDocument/2006/relationships/customXml" Target="ink/ink40.xml"/><Relationship Id="rId170" Type="http://schemas.openxmlformats.org/officeDocument/2006/relationships/image" Target="media/image117.png"/><Relationship Id="rId191" Type="http://schemas.openxmlformats.org/officeDocument/2006/relationships/image" Target="media/image122.png"/><Relationship Id="rId205" Type="http://schemas.openxmlformats.org/officeDocument/2006/relationships/image" Target="media/image131.png"/><Relationship Id="rId226" Type="http://schemas.openxmlformats.org/officeDocument/2006/relationships/customXml" Target="ink/ink73.xml"/><Relationship Id="rId247" Type="http://schemas.openxmlformats.org/officeDocument/2006/relationships/image" Target="media/image156.png"/><Relationship Id="rId107" Type="http://schemas.openxmlformats.org/officeDocument/2006/relationships/customXml" Target="ink/ink28.xml"/><Relationship Id="rId268" Type="http://schemas.openxmlformats.org/officeDocument/2006/relationships/image" Target="media/image160.png"/><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customXml" Target="ink/ink5.xml"/><Relationship Id="rId74" Type="http://schemas.openxmlformats.org/officeDocument/2006/relationships/image" Target="media/image52.png"/><Relationship Id="rId128" Type="http://schemas.openxmlformats.org/officeDocument/2006/relationships/image" Target="media/image89.png"/><Relationship Id="rId149" Type="http://schemas.openxmlformats.org/officeDocument/2006/relationships/image" Target="media/image104.png"/><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image" Target="media/image111.png"/><Relationship Id="rId181" Type="http://schemas.openxmlformats.org/officeDocument/2006/relationships/customXml" Target="ink/ink52.xml"/><Relationship Id="rId216" Type="http://schemas.openxmlformats.org/officeDocument/2006/relationships/image" Target="media/image138.png"/><Relationship Id="rId237" Type="http://schemas.openxmlformats.org/officeDocument/2006/relationships/customXml" Target="ink/ink77.xml"/><Relationship Id="rId258" Type="http://schemas.openxmlformats.org/officeDocument/2006/relationships/customXml" Target="ink/ink91.xml"/><Relationship Id="rId279" Type="http://schemas.openxmlformats.org/officeDocument/2006/relationships/image" Target="media/image171.png"/><Relationship Id="rId22" Type="http://schemas.openxmlformats.org/officeDocument/2006/relationships/image" Target="media/image14.png"/><Relationship Id="rId43" Type="http://schemas.openxmlformats.org/officeDocument/2006/relationships/image" Target="media/image32.png"/><Relationship Id="rId64" Type="http://schemas.openxmlformats.org/officeDocument/2006/relationships/image" Target="media/image47.png"/><Relationship Id="rId118" Type="http://schemas.openxmlformats.org/officeDocument/2006/relationships/image" Target="media/image80.png"/><Relationship Id="rId139" Type="http://schemas.openxmlformats.org/officeDocument/2006/relationships/image" Target="media/image97.png"/><Relationship Id="rId85" Type="http://schemas.openxmlformats.org/officeDocument/2006/relationships/image" Target="media/image57.png"/><Relationship Id="rId150" Type="http://schemas.openxmlformats.org/officeDocument/2006/relationships/image" Target="media/image105.png"/><Relationship Id="rId171" Type="http://schemas.openxmlformats.org/officeDocument/2006/relationships/customXml" Target="ink/ink45.xml"/><Relationship Id="rId192" Type="http://schemas.openxmlformats.org/officeDocument/2006/relationships/customXml" Target="ink/ink61.xml"/><Relationship Id="rId206" Type="http://schemas.openxmlformats.org/officeDocument/2006/relationships/customXml" Target="ink/ink66.xml"/><Relationship Id="rId227" Type="http://schemas.openxmlformats.org/officeDocument/2006/relationships/image" Target="media/image145.png"/><Relationship Id="rId248" Type="http://schemas.openxmlformats.org/officeDocument/2006/relationships/customXml" Target="ink/ink83.xml"/><Relationship Id="rId269" Type="http://schemas.openxmlformats.org/officeDocument/2006/relationships/image" Target="media/image161.png"/><Relationship Id="rId12" Type="http://schemas.openxmlformats.org/officeDocument/2006/relationships/image" Target="media/image5.png"/><Relationship Id="rId33" Type="http://schemas.openxmlformats.org/officeDocument/2006/relationships/image" Target="media/image22.png"/><Relationship Id="rId108" Type="http://schemas.openxmlformats.org/officeDocument/2006/relationships/image" Target="media/image72.png"/><Relationship Id="rId129" Type="http://schemas.openxmlformats.org/officeDocument/2006/relationships/image" Target="media/image90.png"/><Relationship Id="rId280" Type="http://schemas.openxmlformats.org/officeDocument/2006/relationships/image" Target="media/image172.png"/><Relationship Id="rId54" Type="http://schemas.openxmlformats.org/officeDocument/2006/relationships/image" Target="media/image42.png"/><Relationship Id="rId75" Type="http://schemas.openxmlformats.org/officeDocument/2006/relationships/customXml" Target="ink/ink16.xml"/><Relationship Id="rId96" Type="http://schemas.openxmlformats.org/officeDocument/2006/relationships/image" Target="media/image63.png"/><Relationship Id="rId140" Type="http://schemas.openxmlformats.org/officeDocument/2006/relationships/customXml" Target="ink/ink34.xml"/><Relationship Id="rId161" Type="http://schemas.openxmlformats.org/officeDocument/2006/relationships/image" Target="media/image112.png"/><Relationship Id="rId182" Type="http://schemas.openxmlformats.org/officeDocument/2006/relationships/customXml" Target="ink/ink53.xml"/><Relationship Id="rId217" Type="http://schemas.openxmlformats.org/officeDocument/2006/relationships/image" Target="media/image139.png"/><Relationship Id="rId6" Type="http://schemas.openxmlformats.org/officeDocument/2006/relationships/footnotes" Target="footnotes.xml"/><Relationship Id="rId238" Type="http://schemas.openxmlformats.org/officeDocument/2006/relationships/image" Target="media/image152.png"/><Relationship Id="rId259" Type="http://schemas.openxmlformats.org/officeDocument/2006/relationships/customXml" Target="ink/ink92.xml"/><Relationship Id="rId23" Type="http://schemas.openxmlformats.org/officeDocument/2006/relationships/customXml" Target="ink/ink2.xml"/><Relationship Id="rId119" Type="http://schemas.openxmlformats.org/officeDocument/2006/relationships/image" Target="media/image81.png"/><Relationship Id="rId270" Type="http://schemas.openxmlformats.org/officeDocument/2006/relationships/image" Target="media/image162.png"/><Relationship Id="rId44" Type="http://schemas.openxmlformats.org/officeDocument/2006/relationships/image" Target="media/image33.png"/><Relationship Id="rId65" Type="http://schemas.openxmlformats.org/officeDocument/2006/relationships/customXml" Target="ink/ink11.xml"/><Relationship Id="rId86" Type="http://schemas.openxmlformats.org/officeDocument/2006/relationships/customXml" Target="ink/ink22.xml"/><Relationship Id="rId130" Type="http://schemas.openxmlformats.org/officeDocument/2006/relationships/image" Target="media/image91.png"/><Relationship Id="rId151" Type="http://schemas.openxmlformats.org/officeDocument/2006/relationships/customXml" Target="ink/ink37.xml"/><Relationship Id="rId172" Type="http://schemas.openxmlformats.org/officeDocument/2006/relationships/image" Target="media/image118.png"/><Relationship Id="rId193" Type="http://schemas.openxmlformats.org/officeDocument/2006/relationships/image" Target="media/image123.png"/><Relationship Id="rId207" Type="http://schemas.openxmlformats.org/officeDocument/2006/relationships/image" Target="media/image132.png"/><Relationship Id="rId228" Type="http://schemas.openxmlformats.org/officeDocument/2006/relationships/image" Target="media/image146.png"/><Relationship Id="rId249" Type="http://schemas.openxmlformats.org/officeDocument/2006/relationships/image" Target="media/image15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customXml" Target="ink/ink29.xml"/><Relationship Id="rId260" Type="http://schemas.openxmlformats.org/officeDocument/2006/relationships/customXml" Target="ink/ink93.xml"/><Relationship Id="rId265" Type="http://schemas.openxmlformats.org/officeDocument/2006/relationships/customXml" Target="ink/ink98.xml"/><Relationship Id="rId281" Type="http://schemas.openxmlformats.org/officeDocument/2006/relationships/image" Target="media/image173.png"/><Relationship Id="rId286" Type="http://schemas.openxmlformats.org/officeDocument/2006/relationships/footer" Target="footer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customXml" Target="ink/ink6.xml"/><Relationship Id="rId76" Type="http://schemas.openxmlformats.org/officeDocument/2006/relationships/image" Target="media/image53.png"/><Relationship Id="rId97" Type="http://schemas.openxmlformats.org/officeDocument/2006/relationships/image" Target="media/image64.png"/><Relationship Id="rId104" Type="http://schemas.openxmlformats.org/officeDocument/2006/relationships/image" Target="media/image70.png"/><Relationship Id="rId120" Type="http://schemas.openxmlformats.org/officeDocument/2006/relationships/hyperlink" Target="https://www.iana.org/assignments/ipsec-registry/ipsec-registry.xhtml" TargetMode="External"/><Relationship Id="rId125" Type="http://schemas.openxmlformats.org/officeDocument/2006/relationships/image" Target="media/image86.png"/><Relationship Id="rId141" Type="http://schemas.openxmlformats.org/officeDocument/2006/relationships/image" Target="media/image98.png"/><Relationship Id="rId146" Type="http://schemas.openxmlformats.org/officeDocument/2006/relationships/customXml" Target="ink/ink36.xml"/><Relationship Id="rId167" Type="http://schemas.openxmlformats.org/officeDocument/2006/relationships/image" Target="media/image115.png"/><Relationship Id="rId188" Type="http://schemas.openxmlformats.org/officeDocument/2006/relationships/customXml" Target="ink/ink59.xml"/><Relationship Id="rId7" Type="http://schemas.openxmlformats.org/officeDocument/2006/relationships/endnotes" Target="endnotes.xml"/><Relationship Id="rId71" Type="http://schemas.openxmlformats.org/officeDocument/2006/relationships/customXml" Target="ink/ink14.xml"/><Relationship Id="rId92" Type="http://schemas.openxmlformats.org/officeDocument/2006/relationships/customXml" Target="ink/ink25.xml"/><Relationship Id="rId162" Type="http://schemas.openxmlformats.org/officeDocument/2006/relationships/customXml" Target="ink/ink41.xml"/><Relationship Id="rId183" Type="http://schemas.openxmlformats.org/officeDocument/2006/relationships/customXml" Target="ink/ink54.xml"/><Relationship Id="rId213" Type="http://schemas.openxmlformats.org/officeDocument/2006/relationships/image" Target="media/image136.png"/><Relationship Id="rId218" Type="http://schemas.openxmlformats.org/officeDocument/2006/relationships/customXml" Target="ink/ink70.xml"/><Relationship Id="rId234" Type="http://schemas.openxmlformats.org/officeDocument/2006/relationships/customXml" Target="ink/ink76.xml"/><Relationship Id="rId239"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customXml" Target="ink/ink84.xml"/><Relationship Id="rId255" Type="http://schemas.openxmlformats.org/officeDocument/2006/relationships/customXml" Target="ink/ink88.xml"/><Relationship Id="rId271" Type="http://schemas.openxmlformats.org/officeDocument/2006/relationships/image" Target="media/image163.png"/><Relationship Id="rId276" Type="http://schemas.openxmlformats.org/officeDocument/2006/relationships/image" Target="media/image16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8.png"/><Relationship Id="rId87" Type="http://schemas.openxmlformats.org/officeDocument/2006/relationships/image" Target="media/image58.png"/><Relationship Id="rId110" Type="http://schemas.openxmlformats.org/officeDocument/2006/relationships/image" Target="media/image73.png"/><Relationship Id="rId115" Type="http://schemas.openxmlformats.org/officeDocument/2006/relationships/image" Target="media/image77.png"/><Relationship Id="rId131" Type="http://schemas.openxmlformats.org/officeDocument/2006/relationships/image" Target="media/image92.png"/><Relationship Id="rId136" Type="http://schemas.openxmlformats.org/officeDocument/2006/relationships/image" Target="media/image95.png"/><Relationship Id="rId157" Type="http://schemas.openxmlformats.org/officeDocument/2006/relationships/customXml" Target="ink/ink39.xml"/><Relationship Id="rId178" Type="http://schemas.openxmlformats.org/officeDocument/2006/relationships/customXml" Target="ink/ink49.xml"/><Relationship Id="rId61" Type="http://schemas.openxmlformats.org/officeDocument/2006/relationships/customXml" Target="ink/ink9.xml"/><Relationship Id="rId82" Type="http://schemas.openxmlformats.org/officeDocument/2006/relationships/image" Target="media/image56.png"/><Relationship Id="rId152" Type="http://schemas.openxmlformats.org/officeDocument/2006/relationships/image" Target="media/image106.png"/><Relationship Id="rId173" Type="http://schemas.openxmlformats.org/officeDocument/2006/relationships/customXml" Target="ink/ink46.xml"/><Relationship Id="rId194" Type="http://schemas.openxmlformats.org/officeDocument/2006/relationships/customXml" Target="ink/ink62.xml"/><Relationship Id="rId199" Type="http://schemas.openxmlformats.org/officeDocument/2006/relationships/image" Target="media/image128.png"/><Relationship Id="rId203" Type="http://schemas.openxmlformats.org/officeDocument/2006/relationships/image" Target="media/image130.png"/><Relationship Id="rId208" Type="http://schemas.openxmlformats.org/officeDocument/2006/relationships/image" Target="media/image133.png"/><Relationship Id="rId229" Type="http://schemas.openxmlformats.org/officeDocument/2006/relationships/customXml" Target="ink/ink74.xml"/><Relationship Id="rId19" Type="http://schemas.openxmlformats.org/officeDocument/2006/relationships/image" Target="media/image12.png"/><Relationship Id="rId224" Type="http://schemas.openxmlformats.org/officeDocument/2006/relationships/customXml" Target="ink/ink72.xml"/><Relationship Id="rId240" Type="http://schemas.openxmlformats.org/officeDocument/2006/relationships/customXml" Target="ink/ink78.xml"/><Relationship Id="rId245" Type="http://schemas.openxmlformats.org/officeDocument/2006/relationships/image" Target="media/image155.png"/><Relationship Id="rId261" Type="http://schemas.openxmlformats.org/officeDocument/2006/relationships/customXml" Target="ink/ink94.xml"/><Relationship Id="rId266" Type="http://schemas.openxmlformats.org/officeDocument/2006/relationships/customXml" Target="ink/ink99.xml"/><Relationship Id="rId287"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customXml" Target="ink/ink17.xml"/><Relationship Id="rId100" Type="http://schemas.openxmlformats.org/officeDocument/2006/relationships/image" Target="media/image67.png"/><Relationship Id="rId105" Type="http://schemas.openxmlformats.org/officeDocument/2006/relationships/customXml" Target="ink/ink27.xml"/><Relationship Id="rId126" Type="http://schemas.openxmlformats.org/officeDocument/2006/relationships/image" Target="media/image87.png"/><Relationship Id="rId147" Type="http://schemas.openxmlformats.org/officeDocument/2006/relationships/image" Target="media/image102.png"/><Relationship Id="rId168" Type="http://schemas.openxmlformats.org/officeDocument/2006/relationships/customXml" Target="ink/ink44.xml"/><Relationship Id="rId282" Type="http://schemas.openxmlformats.org/officeDocument/2006/relationships/image" Target="media/image17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1.png"/><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image" Target="media/image82.png"/><Relationship Id="rId142" Type="http://schemas.openxmlformats.org/officeDocument/2006/relationships/image" Target="media/image99.png"/><Relationship Id="rId163" Type="http://schemas.openxmlformats.org/officeDocument/2006/relationships/image" Target="media/image113.png"/><Relationship Id="rId184" Type="http://schemas.openxmlformats.org/officeDocument/2006/relationships/customXml" Target="ink/ink55.xml"/><Relationship Id="rId189" Type="http://schemas.openxmlformats.org/officeDocument/2006/relationships/customXml" Target="ink/ink60.xml"/><Relationship Id="rId219" Type="http://schemas.openxmlformats.org/officeDocument/2006/relationships/image" Target="media/image140.png"/><Relationship Id="rId3" Type="http://schemas.openxmlformats.org/officeDocument/2006/relationships/styles" Target="styles.xml"/><Relationship Id="rId214" Type="http://schemas.openxmlformats.org/officeDocument/2006/relationships/image" Target="media/image137.png"/><Relationship Id="rId230" Type="http://schemas.openxmlformats.org/officeDocument/2006/relationships/image" Target="media/image147.png"/><Relationship Id="rId235" Type="http://schemas.openxmlformats.org/officeDocument/2006/relationships/image" Target="media/image150.png"/><Relationship Id="rId251" Type="http://schemas.openxmlformats.org/officeDocument/2006/relationships/image" Target="media/image158.png"/><Relationship Id="rId256" Type="http://schemas.openxmlformats.org/officeDocument/2006/relationships/customXml" Target="ink/ink89.xml"/><Relationship Id="rId277" Type="http://schemas.openxmlformats.org/officeDocument/2006/relationships/image" Target="media/image169.png"/><Relationship Id="rId25" Type="http://schemas.openxmlformats.org/officeDocument/2006/relationships/customXml" Target="ink/ink3.xml"/><Relationship Id="rId46" Type="http://schemas.openxmlformats.org/officeDocument/2006/relationships/image" Target="media/image35.png"/><Relationship Id="rId67" Type="http://schemas.openxmlformats.org/officeDocument/2006/relationships/customXml" Target="ink/ink12.xml"/><Relationship Id="rId116" Type="http://schemas.openxmlformats.org/officeDocument/2006/relationships/image" Target="media/image78.png"/><Relationship Id="rId137" Type="http://schemas.openxmlformats.org/officeDocument/2006/relationships/image" Target="media/image96.png"/><Relationship Id="rId158" Type="http://schemas.openxmlformats.org/officeDocument/2006/relationships/image" Target="media/image110.png"/><Relationship Id="rId272" Type="http://schemas.openxmlformats.org/officeDocument/2006/relationships/image" Target="media/image164.png"/><Relationship Id="rId20" Type="http://schemas.openxmlformats.org/officeDocument/2006/relationships/customXml" Target="ink/ink1.xml"/><Relationship Id="rId41" Type="http://schemas.openxmlformats.org/officeDocument/2006/relationships/image" Target="media/image30.png"/><Relationship Id="rId62" Type="http://schemas.openxmlformats.org/officeDocument/2006/relationships/image" Target="media/image46.png"/><Relationship Id="rId83" Type="http://schemas.openxmlformats.org/officeDocument/2006/relationships/customXml" Target="ink/ink20.xml"/><Relationship Id="rId88" Type="http://schemas.openxmlformats.org/officeDocument/2006/relationships/customXml" Target="ink/ink23.xml"/><Relationship Id="rId111" Type="http://schemas.openxmlformats.org/officeDocument/2006/relationships/customXml" Target="ink/ink30.xml"/><Relationship Id="rId132" Type="http://schemas.openxmlformats.org/officeDocument/2006/relationships/image" Target="media/image93.png"/><Relationship Id="rId153" Type="http://schemas.openxmlformats.org/officeDocument/2006/relationships/customXml" Target="ink/ink38.xml"/><Relationship Id="rId174" Type="http://schemas.openxmlformats.org/officeDocument/2006/relationships/image" Target="media/image119.png"/><Relationship Id="rId179" Type="http://schemas.openxmlformats.org/officeDocument/2006/relationships/customXml" Target="ink/ink50.xml"/><Relationship Id="rId195" Type="http://schemas.openxmlformats.org/officeDocument/2006/relationships/image" Target="media/image124.png"/><Relationship Id="rId209" Type="http://schemas.openxmlformats.org/officeDocument/2006/relationships/customXml" Target="ink/ink67.xml"/><Relationship Id="rId190" Type="http://schemas.openxmlformats.org/officeDocument/2006/relationships/image" Target="media/image121.png"/><Relationship Id="rId204" Type="http://schemas.openxmlformats.org/officeDocument/2006/relationships/customXml" Target="ink/ink65.xml"/><Relationship Id="rId220" Type="http://schemas.openxmlformats.org/officeDocument/2006/relationships/image" Target="media/image141.png"/><Relationship Id="rId225" Type="http://schemas.openxmlformats.org/officeDocument/2006/relationships/image" Target="media/image144.png"/><Relationship Id="rId241" Type="http://schemas.openxmlformats.org/officeDocument/2006/relationships/customXml" Target="ink/ink79.xml"/><Relationship Id="rId246" Type="http://schemas.openxmlformats.org/officeDocument/2006/relationships/customXml" Target="ink/ink82.xml"/><Relationship Id="rId267" Type="http://schemas.openxmlformats.org/officeDocument/2006/relationships/image" Target="media/image159.png"/><Relationship Id="rId288"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customXml" Target="ink/ink7.xml"/><Relationship Id="rId106" Type="http://schemas.openxmlformats.org/officeDocument/2006/relationships/image" Target="media/image71.png"/><Relationship Id="rId127" Type="http://schemas.openxmlformats.org/officeDocument/2006/relationships/image" Target="media/image88.png"/><Relationship Id="rId262" Type="http://schemas.openxmlformats.org/officeDocument/2006/relationships/customXml" Target="ink/ink95.xml"/><Relationship Id="rId283" Type="http://schemas.openxmlformats.org/officeDocument/2006/relationships/image" Target="media/image175.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customXml" Target="ink/ink15.xml"/><Relationship Id="rId78" Type="http://schemas.openxmlformats.org/officeDocument/2006/relationships/image" Target="media/image54.png"/><Relationship Id="rId94" Type="http://schemas.openxmlformats.org/officeDocument/2006/relationships/customXml" Target="ink/ink26.xml"/><Relationship Id="rId99" Type="http://schemas.openxmlformats.org/officeDocument/2006/relationships/image" Target="media/image66.png"/><Relationship Id="rId101" Type="http://schemas.openxmlformats.org/officeDocument/2006/relationships/hyperlink" Target="https://mentor.ieee.org/802.11/dcn/19/11-19-0551-03-000m-revmd-lb236-comments-assigned-to-hamilton.docx" TargetMode="External"/><Relationship Id="rId122" Type="http://schemas.openxmlformats.org/officeDocument/2006/relationships/image" Target="media/image83.png"/><Relationship Id="rId143" Type="http://schemas.openxmlformats.org/officeDocument/2006/relationships/image" Target="media/image100.png"/><Relationship Id="rId148" Type="http://schemas.openxmlformats.org/officeDocument/2006/relationships/image" Target="media/image103.png"/><Relationship Id="rId164" Type="http://schemas.openxmlformats.org/officeDocument/2006/relationships/customXml" Target="ink/ink42.xml"/><Relationship Id="rId169" Type="http://schemas.openxmlformats.org/officeDocument/2006/relationships/image" Target="media/image116.png"/><Relationship Id="rId185" Type="http://schemas.openxmlformats.org/officeDocument/2006/relationships/customXml" Target="ink/ink56.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ustomXml" Target="ink/ink51.xml"/><Relationship Id="rId210" Type="http://schemas.openxmlformats.org/officeDocument/2006/relationships/image" Target="media/image134.png"/><Relationship Id="rId215" Type="http://schemas.openxmlformats.org/officeDocument/2006/relationships/customXml" Target="ink/ink69.xml"/><Relationship Id="rId236" Type="http://schemas.openxmlformats.org/officeDocument/2006/relationships/image" Target="media/image151.png"/><Relationship Id="rId257" Type="http://schemas.openxmlformats.org/officeDocument/2006/relationships/customXml" Target="ink/ink90.xml"/><Relationship Id="rId278" Type="http://schemas.openxmlformats.org/officeDocument/2006/relationships/image" Target="media/image170.png"/><Relationship Id="rId26" Type="http://schemas.openxmlformats.org/officeDocument/2006/relationships/image" Target="media/image16.png"/><Relationship Id="rId231" Type="http://schemas.openxmlformats.org/officeDocument/2006/relationships/image" Target="media/image148.png"/><Relationship Id="rId252" Type="http://schemas.openxmlformats.org/officeDocument/2006/relationships/customXml" Target="ink/ink85.xml"/><Relationship Id="rId273" Type="http://schemas.openxmlformats.org/officeDocument/2006/relationships/image" Target="media/image165.png"/><Relationship Id="rId47" Type="http://schemas.openxmlformats.org/officeDocument/2006/relationships/image" Target="media/image36.png"/><Relationship Id="rId68" Type="http://schemas.openxmlformats.org/officeDocument/2006/relationships/image" Target="media/image49.png"/><Relationship Id="rId89" Type="http://schemas.openxmlformats.org/officeDocument/2006/relationships/image" Target="media/image59.png"/><Relationship Id="rId112" Type="http://schemas.openxmlformats.org/officeDocument/2006/relationships/image" Target="media/image74.png"/><Relationship Id="rId133" Type="http://schemas.openxmlformats.org/officeDocument/2006/relationships/customXml" Target="ink/ink31.xml"/><Relationship Id="rId154" Type="http://schemas.openxmlformats.org/officeDocument/2006/relationships/image" Target="media/image107.png"/><Relationship Id="rId175" Type="http://schemas.openxmlformats.org/officeDocument/2006/relationships/image" Target="media/image120.png"/><Relationship Id="rId196" Type="http://schemas.openxmlformats.org/officeDocument/2006/relationships/image" Target="media/image125.png"/><Relationship Id="rId200" Type="http://schemas.openxmlformats.org/officeDocument/2006/relationships/customXml" Target="ink/ink63.xml"/><Relationship Id="rId16" Type="http://schemas.openxmlformats.org/officeDocument/2006/relationships/image" Target="media/image9.png"/><Relationship Id="rId221" Type="http://schemas.openxmlformats.org/officeDocument/2006/relationships/customXml" Target="ink/ink71.xml"/><Relationship Id="rId242" Type="http://schemas.openxmlformats.org/officeDocument/2006/relationships/customXml" Target="ink/ink80.xml"/><Relationship Id="rId263" Type="http://schemas.openxmlformats.org/officeDocument/2006/relationships/customXml" Target="ink/ink96.xml"/><Relationship Id="rId284" Type="http://schemas.openxmlformats.org/officeDocument/2006/relationships/image" Target="media/image176.png"/><Relationship Id="rId37" Type="http://schemas.openxmlformats.org/officeDocument/2006/relationships/image" Target="media/image26.png"/><Relationship Id="rId58" Type="http://schemas.openxmlformats.org/officeDocument/2006/relationships/image" Target="media/image44.png"/><Relationship Id="rId79" Type="http://schemas.openxmlformats.org/officeDocument/2006/relationships/customXml" Target="ink/ink18.xml"/><Relationship Id="rId102" Type="http://schemas.openxmlformats.org/officeDocument/2006/relationships/image" Target="media/image68.png"/><Relationship Id="rId123" Type="http://schemas.openxmlformats.org/officeDocument/2006/relationships/image" Target="media/image84.png"/><Relationship Id="rId144" Type="http://schemas.openxmlformats.org/officeDocument/2006/relationships/customXml" Target="ink/ink35.xml"/><Relationship Id="rId90" Type="http://schemas.openxmlformats.org/officeDocument/2006/relationships/customXml" Target="ink/ink24.xml"/><Relationship Id="rId165" Type="http://schemas.openxmlformats.org/officeDocument/2006/relationships/image" Target="media/image114.png"/><Relationship Id="rId186" Type="http://schemas.openxmlformats.org/officeDocument/2006/relationships/customXml" Target="ink/ink57.xml"/><Relationship Id="rId211" Type="http://schemas.openxmlformats.org/officeDocument/2006/relationships/image" Target="media/image135.png"/><Relationship Id="rId232" Type="http://schemas.openxmlformats.org/officeDocument/2006/relationships/customXml" Target="ink/ink75.xml"/><Relationship Id="rId253" Type="http://schemas.openxmlformats.org/officeDocument/2006/relationships/customXml" Target="ink/ink86.xml"/><Relationship Id="rId274" Type="http://schemas.openxmlformats.org/officeDocument/2006/relationships/image" Target="media/image166.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customXml" Target="ink/ink13.xml"/><Relationship Id="rId113" Type="http://schemas.openxmlformats.org/officeDocument/2006/relationships/image" Target="media/image75.png"/><Relationship Id="rId134" Type="http://schemas.openxmlformats.org/officeDocument/2006/relationships/image" Target="media/image94.png"/><Relationship Id="rId80" Type="http://schemas.openxmlformats.org/officeDocument/2006/relationships/image" Target="media/image55.png"/><Relationship Id="rId155" Type="http://schemas.openxmlformats.org/officeDocument/2006/relationships/image" Target="media/image108.png"/><Relationship Id="rId176" Type="http://schemas.openxmlformats.org/officeDocument/2006/relationships/customXml" Target="ink/ink47.xml"/><Relationship Id="rId197" Type="http://schemas.openxmlformats.org/officeDocument/2006/relationships/image" Target="media/image126.png"/><Relationship Id="rId201" Type="http://schemas.openxmlformats.org/officeDocument/2006/relationships/image" Target="media/image129.png"/><Relationship Id="rId222" Type="http://schemas.openxmlformats.org/officeDocument/2006/relationships/image" Target="media/image142.png"/><Relationship Id="rId243" Type="http://schemas.openxmlformats.org/officeDocument/2006/relationships/image" Target="media/image154.png"/><Relationship Id="rId264" Type="http://schemas.openxmlformats.org/officeDocument/2006/relationships/customXml" Target="ink/ink97.xml"/><Relationship Id="rId285" Type="http://schemas.openxmlformats.org/officeDocument/2006/relationships/header" Target="header1.xml"/><Relationship Id="rId17" Type="http://schemas.openxmlformats.org/officeDocument/2006/relationships/image" Target="media/image10.png"/><Relationship Id="rId38" Type="http://schemas.openxmlformats.org/officeDocument/2006/relationships/image" Target="media/image27.png"/><Relationship Id="rId59" Type="http://schemas.openxmlformats.org/officeDocument/2006/relationships/customXml" Target="ink/ink8.xml"/><Relationship Id="rId103" Type="http://schemas.openxmlformats.org/officeDocument/2006/relationships/image" Target="media/image69.png"/><Relationship Id="rId124" Type="http://schemas.openxmlformats.org/officeDocument/2006/relationships/image" Target="media/image85.png"/><Relationship Id="rId70" Type="http://schemas.openxmlformats.org/officeDocument/2006/relationships/image" Target="media/image50.png"/><Relationship Id="rId91" Type="http://schemas.openxmlformats.org/officeDocument/2006/relationships/image" Target="media/image60.png"/><Relationship Id="rId145" Type="http://schemas.openxmlformats.org/officeDocument/2006/relationships/image" Target="media/image101.png"/><Relationship Id="rId166" Type="http://schemas.openxmlformats.org/officeDocument/2006/relationships/customXml" Target="ink/ink43.xml"/><Relationship Id="rId187" Type="http://schemas.openxmlformats.org/officeDocument/2006/relationships/customXml" Target="ink/ink58.xml"/><Relationship Id="rId1" Type="http://schemas.openxmlformats.org/officeDocument/2006/relationships/customXml" Target="../customXml/item1.xml"/><Relationship Id="rId212" Type="http://schemas.openxmlformats.org/officeDocument/2006/relationships/customXml" Target="ink/ink68.xml"/><Relationship Id="rId233" Type="http://schemas.openxmlformats.org/officeDocument/2006/relationships/image" Target="media/image149.png"/><Relationship Id="rId254" Type="http://schemas.openxmlformats.org/officeDocument/2006/relationships/customXml" Target="ink/ink87.xml"/><Relationship Id="rId28" Type="http://schemas.openxmlformats.org/officeDocument/2006/relationships/customXml" Target="ink/ink4.xml"/><Relationship Id="rId49" Type="http://schemas.openxmlformats.org/officeDocument/2006/relationships/image" Target="media/image38.png"/><Relationship Id="rId114" Type="http://schemas.openxmlformats.org/officeDocument/2006/relationships/image" Target="media/image76.png"/><Relationship Id="rId275" Type="http://schemas.openxmlformats.org/officeDocument/2006/relationships/image" Target="media/image167.png"/><Relationship Id="rId60" Type="http://schemas.openxmlformats.org/officeDocument/2006/relationships/image" Target="media/image45.png"/><Relationship Id="rId81" Type="http://schemas.openxmlformats.org/officeDocument/2006/relationships/customXml" Target="ink/ink19.xml"/><Relationship Id="rId135" Type="http://schemas.openxmlformats.org/officeDocument/2006/relationships/customXml" Target="ink/ink32.xml"/><Relationship Id="rId156" Type="http://schemas.openxmlformats.org/officeDocument/2006/relationships/image" Target="media/image109.png"/><Relationship Id="rId177" Type="http://schemas.openxmlformats.org/officeDocument/2006/relationships/customXml" Target="ink/ink48.xml"/><Relationship Id="rId198" Type="http://schemas.openxmlformats.org/officeDocument/2006/relationships/image" Target="media/image127.png"/><Relationship Id="rId202" Type="http://schemas.openxmlformats.org/officeDocument/2006/relationships/customXml" Target="ink/ink64.xml"/><Relationship Id="rId223" Type="http://schemas.openxmlformats.org/officeDocument/2006/relationships/image" Target="media/image143.png"/><Relationship Id="rId244" Type="http://schemas.openxmlformats.org/officeDocument/2006/relationships/customXml" Target="ink/ink8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5D1A7A-1C6B-452F-9D1C-14705D2F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51</TotalTime>
  <Pages>106</Pages>
  <Words>14828</Words>
  <Characters>84521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99151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7</cp:revision>
  <cp:lastPrinted>1901-01-01T04:00:00Z</cp:lastPrinted>
  <dcterms:created xsi:type="dcterms:W3CDTF">2019-08-21T16:38:00Z</dcterms:created>
  <dcterms:modified xsi:type="dcterms:W3CDTF">2019-08-21T17:29:00Z</dcterms:modified>
</cp:coreProperties>
</file>