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A90FAD" w:rsidP="00A90FAD">
            <w:pPr>
              <w:pStyle w:val="T2"/>
              <w:ind w:right="540" w:hanging="90"/>
            </w:pPr>
            <w:r>
              <w:rPr>
                <w:lang w:eastAsia="ja-JP"/>
              </w:rPr>
              <w:t>March, April, and May 2019</w:t>
            </w:r>
            <w:r w:rsidR="00EB69FE">
              <w:t xml:space="preserve"> </w:t>
            </w:r>
            <w:r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Call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90FA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90FAD">
              <w:rPr>
                <w:b w:val="0"/>
                <w:sz w:val="20"/>
              </w:rPr>
              <w:t>9</w:t>
            </w:r>
            <w:r w:rsidR="00897ED0">
              <w:rPr>
                <w:b w:val="0"/>
                <w:sz w:val="20"/>
              </w:rPr>
              <w:t>-</w:t>
            </w:r>
            <w:r w:rsidR="00A90FAD">
              <w:rPr>
                <w:b w:val="0"/>
                <w:sz w:val="20"/>
              </w:rPr>
              <w:t>03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CF344A">
              <w:rPr>
                <w:b w:val="0"/>
                <w:sz w:val="20"/>
                <w:lang w:eastAsia="ja-JP"/>
              </w:rPr>
              <w:t>27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0F66C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A90FAD">
                    <w:t>March 20</w:t>
                  </w:r>
                  <w:r w:rsidR="00CF344A">
                    <w:t xml:space="preserve"> and March 27</w:t>
                  </w:r>
                  <w:r w:rsidR="00A90FAD">
                    <w:t>, 2019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A90FA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March, April, May 2019 Telec</w:t>
      </w:r>
      <w:r w:rsidR="007B77DF">
        <w:rPr>
          <w:b/>
          <w:sz w:val="28"/>
          <w:lang w:eastAsia="ja-JP"/>
        </w:rPr>
        <w:t>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  <w:r>
        <w:rPr>
          <w:b/>
          <w:sz w:val="28"/>
        </w:rPr>
        <w:t>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March 20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A90FAD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A90FAD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0543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B27A54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B27A54">
        <w:rPr>
          <w:szCs w:val="22"/>
        </w:rPr>
        <w:t xml:space="preserve">Assaf Kasher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27A54" w:rsidRPr="00B27A54">
        <w:rPr>
          <w:szCs w:val="22"/>
        </w:rPr>
        <w:t>LB239 BRP Protocol</w:t>
      </w:r>
      <w:r w:rsidR="0021660D">
        <w:rPr>
          <w:szCs w:val="22"/>
        </w:rPr>
        <w:t>, Doc. IEEE 11-1</w:t>
      </w:r>
      <w:r w:rsidR="00B27A54">
        <w:rPr>
          <w:szCs w:val="22"/>
        </w:rPr>
        <w:t>9</w:t>
      </w:r>
      <w:r w:rsidR="0021660D">
        <w:rPr>
          <w:szCs w:val="22"/>
        </w:rPr>
        <w:t>/</w:t>
      </w:r>
      <w:r w:rsidR="00B27A54">
        <w:rPr>
          <w:szCs w:val="22"/>
        </w:rPr>
        <w:t>0535</w:t>
      </w:r>
      <w:r>
        <w:rPr>
          <w:szCs w:val="22"/>
        </w:rPr>
        <w:t>r</w:t>
      </w:r>
      <w:r w:rsidR="00B27A54">
        <w:rPr>
          <w:szCs w:val="22"/>
        </w:rPr>
        <w:t>1</w:t>
      </w:r>
      <w:r>
        <w:rPr>
          <w:szCs w:val="22"/>
        </w:rPr>
        <w:t>.</w:t>
      </w:r>
    </w:p>
    <w:p w:rsidR="00CF654C" w:rsidRPr="0028035B" w:rsidRDefault="00CF654C" w:rsidP="0028035B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</w:t>
      </w:r>
      <w:r w:rsidR="002161A6">
        <w:rPr>
          <w:szCs w:val="22"/>
        </w:rPr>
        <w:t>4175</w:t>
      </w:r>
      <w:r w:rsidR="00035F80">
        <w:rPr>
          <w:szCs w:val="22"/>
        </w:rPr>
        <w:t xml:space="preserve">. 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</w:t>
      </w:r>
      <w:r w:rsidR="002161A6">
        <w:rPr>
          <w:szCs w:val="22"/>
        </w:rPr>
        <w:t>9</w:t>
      </w:r>
      <w:r w:rsidR="0028035B" w:rsidRPr="0028035B">
        <w:rPr>
          <w:szCs w:val="22"/>
        </w:rPr>
        <w:t>/</w:t>
      </w:r>
      <w:r w:rsidR="002161A6">
        <w:rPr>
          <w:szCs w:val="22"/>
        </w:rPr>
        <w:t>0535</w:t>
      </w:r>
      <w:r w:rsidR="0028035B" w:rsidRPr="0028035B">
        <w:rPr>
          <w:szCs w:val="22"/>
        </w:rPr>
        <w:t>r</w:t>
      </w:r>
      <w:r w:rsidR="002161A6">
        <w:rPr>
          <w:szCs w:val="22"/>
        </w:rPr>
        <w:t>2</w:t>
      </w:r>
      <w:r w:rsidR="0028035B" w:rsidRPr="0028035B">
        <w:rPr>
          <w:szCs w:val="22"/>
        </w:rPr>
        <w:t>.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2161A6">
        <w:rPr>
          <w:szCs w:val="22"/>
        </w:rPr>
        <w:t>4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8035B">
        <w:rPr>
          <w:szCs w:val="22"/>
        </w:rPr>
        <w:t xml:space="preserve"> as proposed in 1</w:t>
      </w:r>
      <w:r w:rsidR="002161A6">
        <w:rPr>
          <w:szCs w:val="22"/>
        </w:rPr>
        <w:t>9</w:t>
      </w:r>
      <w:r w:rsidR="0028035B">
        <w:rPr>
          <w:szCs w:val="22"/>
        </w:rPr>
        <w:t>/</w:t>
      </w:r>
      <w:r w:rsidR="002161A6">
        <w:rPr>
          <w:szCs w:val="22"/>
        </w:rPr>
        <w:t>0535</w:t>
      </w:r>
      <w:r w:rsidR="0028035B">
        <w:rPr>
          <w:szCs w:val="22"/>
        </w:rPr>
        <w:t>r</w:t>
      </w:r>
      <w:r w:rsidR="002161A6">
        <w:rPr>
          <w:szCs w:val="22"/>
        </w:rPr>
        <w:t>2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2161A6">
        <w:rPr>
          <w:szCs w:val="22"/>
        </w:rPr>
        <w:t>4116, 4168, 4175, and 4333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B27A54">
        <w:rPr>
          <w:szCs w:val="22"/>
        </w:rPr>
        <w:t>May 2019 interim</w:t>
      </w:r>
      <w:r w:rsidR="00B16F9B">
        <w:rPr>
          <w:szCs w:val="22"/>
        </w:rPr>
        <w:t>.</w:t>
      </w:r>
    </w:p>
    <w:p w:rsidR="00B27A54" w:rsidRDefault="00B27A54" w:rsidP="00B27A54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Assaf Kasher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Pr="00B27A54">
        <w:rPr>
          <w:szCs w:val="22"/>
        </w:rPr>
        <w:t>LB239 CH Access CIDs</w:t>
      </w:r>
      <w:r>
        <w:rPr>
          <w:szCs w:val="22"/>
        </w:rPr>
        <w:t>, Doc. IEEE 11-19/0536r0.</w:t>
      </w:r>
    </w:p>
    <w:p w:rsidR="00B27A54" w:rsidRPr="0028035B" w:rsidRDefault="00B27A54" w:rsidP="00B27A54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Pr="0028035B">
        <w:rPr>
          <w:szCs w:val="22"/>
        </w:rPr>
        <w:t>.</w:t>
      </w:r>
    </w:p>
    <w:p w:rsidR="00B27A54" w:rsidRDefault="00B27A54" w:rsidP="00B27A5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E019D5">
        <w:rPr>
          <w:szCs w:val="22"/>
        </w:rPr>
        <w:t>3</w:t>
      </w:r>
      <w:r>
        <w:rPr>
          <w:szCs w:val="22"/>
        </w:rPr>
        <w:t xml:space="preserve"> CIDs as proposed in 1</w:t>
      </w:r>
      <w:r w:rsidR="005F2926">
        <w:rPr>
          <w:szCs w:val="22"/>
        </w:rPr>
        <w:t>9</w:t>
      </w:r>
      <w:r>
        <w:rPr>
          <w:szCs w:val="22"/>
        </w:rPr>
        <w:t>/</w:t>
      </w:r>
      <w:r w:rsidR="005F2926">
        <w:rPr>
          <w:szCs w:val="22"/>
        </w:rPr>
        <w:t>0536</w:t>
      </w:r>
      <w:r>
        <w:rPr>
          <w:szCs w:val="22"/>
        </w:rPr>
        <w:t>r</w:t>
      </w:r>
      <w:r w:rsidR="005F2926">
        <w:rPr>
          <w:szCs w:val="22"/>
        </w:rPr>
        <w:t>0</w:t>
      </w:r>
      <w:r>
        <w:rPr>
          <w:szCs w:val="22"/>
        </w:rPr>
        <w:t xml:space="preserve">, namely </w:t>
      </w:r>
      <w:r w:rsidR="005F2926">
        <w:rPr>
          <w:szCs w:val="22"/>
        </w:rPr>
        <w:t>4326, 4144</w:t>
      </w:r>
      <w:r w:rsidR="0005313C">
        <w:rPr>
          <w:szCs w:val="22"/>
        </w:rPr>
        <w:t>, and 4195</w:t>
      </w:r>
      <w:r>
        <w:rPr>
          <w:szCs w:val="22"/>
        </w:rPr>
        <w:t>. No straw poll is taken, and these CIDs are ready for motion in the May 2019 interim.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6F6476">
        <w:rPr>
          <w:szCs w:val="22"/>
        </w:rPr>
        <w:t>March 27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05313C">
        <w:rPr>
          <w:szCs w:val="22"/>
        </w:rPr>
        <w:t>0</w:t>
      </w:r>
      <w:r w:rsidR="00897ED0">
        <w:rPr>
          <w:szCs w:val="22"/>
        </w:rPr>
        <w:t>:</w:t>
      </w:r>
      <w:r w:rsidR="0005313C">
        <w:rPr>
          <w:szCs w:val="22"/>
        </w:rPr>
        <w:t>33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6F6476">
        <w:rPr>
          <w:b/>
          <w:szCs w:val="22"/>
        </w:rPr>
        <w:t>March 20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6F6476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05313C" w:rsidRPr="003E7EE0" w:rsidRDefault="0005313C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Dana Ciochina (Sony)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Alecsander Eitan (Qualcomm)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Hiroyuki Motozuka (Panasonic)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6F6476" w:rsidRDefault="0005313C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6F6476" w:rsidRDefault="0005313C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C0CEB" w:rsidRDefault="003C0CEB" w:rsidP="003C0CEB">
      <w:pPr>
        <w:rPr>
          <w:szCs w:val="22"/>
        </w:rPr>
      </w:pPr>
    </w:p>
    <w:p w:rsidR="003C0CEB" w:rsidRDefault="003C0CEB" w:rsidP="003C0CEB">
      <w:pPr>
        <w:rPr>
          <w:szCs w:val="22"/>
        </w:rPr>
      </w:pPr>
    </w:p>
    <w:p w:rsidR="003C0CEB" w:rsidRDefault="003C0CEB">
      <w:pPr>
        <w:rPr>
          <w:szCs w:val="22"/>
        </w:rPr>
      </w:pPr>
      <w:r>
        <w:rPr>
          <w:szCs w:val="22"/>
        </w:rPr>
        <w:br w:type="page"/>
      </w:r>
    </w:p>
    <w:p w:rsidR="003C0CEB" w:rsidRPr="001F0053" w:rsidRDefault="003C0CEB" w:rsidP="003C0CE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March 27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C0CEB" w:rsidRPr="00A36A5F" w:rsidRDefault="003C0CEB" w:rsidP="003C0CEB"/>
    <w:p w:rsidR="003C0CEB" w:rsidRDefault="003C0CEB" w:rsidP="003C0CEB">
      <w:pPr>
        <w:numPr>
          <w:ilvl w:val="0"/>
          <w:numId w:val="16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3C0CEB" w:rsidRPr="00454E9F" w:rsidRDefault="003C0CEB" w:rsidP="003C0CEB">
      <w:pPr>
        <w:jc w:val="both"/>
        <w:rPr>
          <w:szCs w:val="22"/>
        </w:rPr>
      </w:pPr>
    </w:p>
    <w:p w:rsidR="003C0CEB" w:rsidRPr="00454E9F" w:rsidRDefault="003C0CEB" w:rsidP="003C0CEB">
      <w:pPr>
        <w:numPr>
          <w:ilvl w:val="0"/>
          <w:numId w:val="16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9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0543r</w:t>
      </w:r>
      <w:r>
        <w:rPr>
          <w:szCs w:val="22"/>
          <w:lang w:eastAsia="ja-JP"/>
        </w:rPr>
        <w:t>3</w:t>
      </w:r>
      <w:r>
        <w:rPr>
          <w:szCs w:val="22"/>
          <w:lang w:eastAsia="ja-JP"/>
        </w:rPr>
        <w:t>.</w:t>
      </w:r>
    </w:p>
    <w:p w:rsidR="003C0CEB" w:rsidRPr="00454E9F" w:rsidRDefault="003C0CEB" w:rsidP="003C0CEB">
      <w:pPr>
        <w:jc w:val="both"/>
        <w:rPr>
          <w:szCs w:val="22"/>
        </w:rPr>
      </w:pPr>
    </w:p>
    <w:p w:rsidR="003C0CEB" w:rsidRPr="00454E9F" w:rsidRDefault="003C0CEB" w:rsidP="003C0CEB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3C0CEB" w:rsidRDefault="003C0CEB" w:rsidP="003C0CEB">
      <w:pPr>
        <w:numPr>
          <w:ilvl w:val="1"/>
          <w:numId w:val="16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3C0CEB" w:rsidRPr="00454E9F" w:rsidRDefault="003C0CEB" w:rsidP="003C0CEB">
      <w:pPr>
        <w:numPr>
          <w:ilvl w:val="1"/>
          <w:numId w:val="16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C0CEB" w:rsidRDefault="003C0CEB" w:rsidP="003C0CEB">
      <w:pPr>
        <w:numPr>
          <w:ilvl w:val="1"/>
          <w:numId w:val="16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C0CEB" w:rsidRDefault="003C0CEB" w:rsidP="003C0CEB">
      <w:pPr>
        <w:numPr>
          <w:ilvl w:val="1"/>
          <w:numId w:val="16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3C0CEB" w:rsidRDefault="003C0CEB" w:rsidP="003C0CEB">
      <w:pPr>
        <w:ind w:left="360"/>
        <w:jc w:val="both"/>
        <w:rPr>
          <w:szCs w:val="22"/>
        </w:rPr>
      </w:pPr>
    </w:p>
    <w:p w:rsidR="003C0CEB" w:rsidRDefault="003C0CEB" w:rsidP="003C0CEB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10).  </w:t>
      </w:r>
    </w:p>
    <w:p w:rsidR="003C0CEB" w:rsidRDefault="003C0CEB" w:rsidP="003C0CEB">
      <w:pPr>
        <w:jc w:val="both"/>
        <w:rPr>
          <w:szCs w:val="22"/>
          <w:lang w:eastAsia="ja-JP"/>
        </w:rPr>
      </w:pPr>
    </w:p>
    <w:p w:rsidR="003C0CEB" w:rsidRDefault="003C0CEB" w:rsidP="003C0CEB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3C0CEB" w:rsidRDefault="003C0CEB" w:rsidP="003C0CEB">
      <w:pPr>
        <w:numPr>
          <w:ilvl w:val="1"/>
          <w:numId w:val="1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>
        <w:rPr>
          <w:szCs w:val="22"/>
        </w:rPr>
        <w:t>CID r</w:t>
      </w:r>
      <w:r w:rsidRPr="003C0CEB">
        <w:rPr>
          <w:szCs w:val="22"/>
        </w:rPr>
        <w:t xml:space="preserve">esolution – </w:t>
      </w:r>
      <w:r>
        <w:rPr>
          <w:szCs w:val="22"/>
        </w:rPr>
        <w:t>p</w:t>
      </w:r>
      <w:r w:rsidRPr="003C0CEB">
        <w:rPr>
          <w:szCs w:val="22"/>
        </w:rPr>
        <w:t>art XIII</w:t>
      </w:r>
      <w:r>
        <w:rPr>
          <w:szCs w:val="22"/>
        </w:rPr>
        <w:t>, Doc. IEEE 11-19/</w:t>
      </w:r>
      <w:r>
        <w:rPr>
          <w:szCs w:val="22"/>
        </w:rPr>
        <w:t>0546</w:t>
      </w:r>
      <w:r>
        <w:rPr>
          <w:szCs w:val="22"/>
        </w:rPr>
        <w:t>r</w:t>
      </w:r>
      <w:r>
        <w:rPr>
          <w:szCs w:val="22"/>
        </w:rPr>
        <w:t>0</w:t>
      </w:r>
      <w:r>
        <w:rPr>
          <w:szCs w:val="22"/>
        </w:rPr>
        <w:t>.</w:t>
      </w:r>
    </w:p>
    <w:p w:rsidR="003C0CEB" w:rsidRPr="00F07F88" w:rsidRDefault="003C0CEB" w:rsidP="00BD503D">
      <w:pPr>
        <w:numPr>
          <w:ilvl w:val="2"/>
          <w:numId w:val="16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="00A97304">
        <w:rPr>
          <w:szCs w:val="22"/>
        </w:rPr>
        <w:t>Editorial fixes are needed for the equation</w:t>
      </w:r>
      <w:r w:rsidR="006D6D1F">
        <w:rPr>
          <w:szCs w:val="22"/>
        </w:rPr>
        <w:t>s</w:t>
      </w:r>
      <w:r w:rsidR="00A97304">
        <w:rPr>
          <w:szCs w:val="22"/>
        </w:rPr>
        <w:t xml:space="preserve"> of </w:t>
      </w:r>
      <w:r w:rsidR="00A97304" w:rsidRPr="00A97304">
        <w:rPr>
          <w:i/>
          <w:szCs w:val="22"/>
        </w:rPr>
        <w:t>N</w:t>
      </w:r>
      <w:r w:rsidR="00A97304" w:rsidRPr="00A97304">
        <w:rPr>
          <w:i/>
          <w:szCs w:val="22"/>
          <w:vertAlign w:val="subscript"/>
        </w:rPr>
        <w:t>x</w:t>
      </w:r>
      <w:r w:rsidR="00A97304">
        <w:rPr>
          <w:szCs w:val="22"/>
        </w:rPr>
        <w:t xml:space="preserve"> </w:t>
      </w:r>
      <w:r w:rsidR="006D6D1F">
        <w:rPr>
          <w:szCs w:val="22"/>
        </w:rPr>
        <w:t>and</w:t>
      </w:r>
      <w:r w:rsidR="006D6D1F">
        <w:rPr>
          <w:szCs w:val="22"/>
        </w:rPr>
        <w:t xml:space="preserve"> </w:t>
      </w:r>
      <w:r w:rsidR="006D6D1F" w:rsidRPr="00A97304">
        <w:rPr>
          <w:i/>
          <w:szCs w:val="22"/>
        </w:rPr>
        <w:t>N</w:t>
      </w:r>
      <w:r w:rsidR="006D6D1F">
        <w:rPr>
          <w:i/>
          <w:szCs w:val="22"/>
          <w:vertAlign w:val="subscript"/>
        </w:rPr>
        <w:t>y</w:t>
      </w:r>
      <w:r w:rsidR="006D6D1F">
        <w:rPr>
          <w:szCs w:val="22"/>
        </w:rPr>
        <w:t xml:space="preserve"> </w:t>
      </w:r>
      <w:r w:rsidR="00A97304">
        <w:rPr>
          <w:szCs w:val="22"/>
        </w:rPr>
        <w:t>in CIDs 4076 and 4077.</w:t>
      </w:r>
      <w:r w:rsidR="00F07F88">
        <w:rPr>
          <w:szCs w:val="22"/>
        </w:rPr>
        <w:t xml:space="preserve">  </w:t>
      </w:r>
      <w:r w:rsidR="00F07F88" w:rsidRPr="0028035B">
        <w:rPr>
          <w:szCs w:val="22"/>
        </w:rPr>
        <w:t>T</w:t>
      </w:r>
      <w:r w:rsidR="00F07F88">
        <w:rPr>
          <w:szCs w:val="22"/>
        </w:rPr>
        <w:t xml:space="preserve">he latest </w:t>
      </w:r>
      <w:r w:rsidR="00F07F88" w:rsidRPr="0028035B">
        <w:rPr>
          <w:szCs w:val="22"/>
        </w:rPr>
        <w:t>version for consideration is 1</w:t>
      </w:r>
      <w:r w:rsidR="00F07F88">
        <w:rPr>
          <w:szCs w:val="22"/>
        </w:rPr>
        <w:t>9</w:t>
      </w:r>
      <w:r w:rsidR="00F07F88" w:rsidRPr="0028035B">
        <w:rPr>
          <w:szCs w:val="22"/>
        </w:rPr>
        <w:t>/</w:t>
      </w:r>
      <w:r w:rsidR="00F07F88">
        <w:rPr>
          <w:szCs w:val="22"/>
        </w:rPr>
        <w:t>0546r1.</w:t>
      </w:r>
    </w:p>
    <w:p w:rsidR="003C0CEB" w:rsidRDefault="003C0CEB" w:rsidP="003C0CEB">
      <w:pPr>
        <w:numPr>
          <w:ilvl w:val="2"/>
          <w:numId w:val="16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>
        <w:rPr>
          <w:szCs w:val="22"/>
        </w:rPr>
        <w:t>1</w:t>
      </w:r>
      <w:r w:rsidR="00B834AC">
        <w:rPr>
          <w:szCs w:val="22"/>
        </w:rPr>
        <w:t>3</w:t>
      </w:r>
      <w:r>
        <w:rPr>
          <w:szCs w:val="22"/>
        </w:rPr>
        <w:t xml:space="preserve"> CIDs as proposed in 19/05</w:t>
      </w:r>
      <w:r>
        <w:rPr>
          <w:szCs w:val="22"/>
        </w:rPr>
        <w:t>46</w:t>
      </w:r>
      <w:r>
        <w:rPr>
          <w:szCs w:val="22"/>
        </w:rPr>
        <w:t>r</w:t>
      </w:r>
      <w:r w:rsidR="00F07F88">
        <w:rPr>
          <w:szCs w:val="22"/>
        </w:rPr>
        <w:t>1</w:t>
      </w:r>
      <w:r>
        <w:rPr>
          <w:szCs w:val="22"/>
        </w:rPr>
        <w:t xml:space="preserve">, namely </w:t>
      </w:r>
      <w:r>
        <w:rPr>
          <w:szCs w:val="22"/>
        </w:rPr>
        <w:t>4083, 4084, 4085, 4086, 4198, 4149, 4152, 4064, 4076, 4077, 4171, 4154, and 4159</w:t>
      </w:r>
      <w:r>
        <w:rPr>
          <w:szCs w:val="22"/>
        </w:rPr>
        <w:t>. No straw poll is taken, and these CIDs are ready for motion in the May 2019 interim.</w:t>
      </w:r>
    </w:p>
    <w:p w:rsidR="00B834AC" w:rsidRDefault="00B834AC" w:rsidP="003C0CEB">
      <w:pPr>
        <w:numPr>
          <w:ilvl w:val="2"/>
          <w:numId w:val="16"/>
        </w:numPr>
        <w:jc w:val="both"/>
        <w:rPr>
          <w:szCs w:val="22"/>
        </w:rPr>
      </w:pPr>
      <w:r>
        <w:rPr>
          <w:szCs w:val="22"/>
        </w:rPr>
        <w:t>The proposed resolution for CID 4466 needs further refinement, particularly on the proposed text “not beamformed”.</w:t>
      </w:r>
    </w:p>
    <w:p w:rsidR="00BB31F5" w:rsidRDefault="00BB31F5" w:rsidP="00FE5E37">
      <w:pPr>
        <w:numPr>
          <w:ilvl w:val="1"/>
          <w:numId w:val="1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</w:t>
      </w:r>
      <w:r>
        <w:rPr>
          <w:szCs w:val="22"/>
        </w:rPr>
        <w:t>lecsander Eitan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E5E37" w:rsidRPr="00FE5E37">
        <w:rPr>
          <w:szCs w:val="22"/>
        </w:rPr>
        <w:t>Resolution to CID 4267</w:t>
      </w:r>
      <w:r>
        <w:rPr>
          <w:szCs w:val="22"/>
        </w:rPr>
        <w:t>, Doc. IEEE 11-19/</w:t>
      </w:r>
      <w:r w:rsidR="00FE5E37">
        <w:rPr>
          <w:szCs w:val="22"/>
        </w:rPr>
        <w:t>0532</w:t>
      </w:r>
      <w:r>
        <w:rPr>
          <w:szCs w:val="22"/>
        </w:rPr>
        <w:t>r0.</w:t>
      </w:r>
    </w:p>
    <w:p w:rsidR="00BB31F5" w:rsidRPr="0028035B" w:rsidRDefault="00BB31F5" w:rsidP="00BB31F5">
      <w:pPr>
        <w:numPr>
          <w:ilvl w:val="2"/>
          <w:numId w:val="16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BB31F5" w:rsidRDefault="00671806" w:rsidP="00BB31F5">
      <w:pPr>
        <w:numPr>
          <w:ilvl w:val="2"/>
          <w:numId w:val="16"/>
        </w:numPr>
        <w:jc w:val="both"/>
        <w:rPr>
          <w:szCs w:val="22"/>
        </w:rPr>
      </w:pPr>
      <w:r>
        <w:rPr>
          <w:szCs w:val="22"/>
        </w:rPr>
        <w:t>The proposed resolution for CID 4267 needs further refinement</w:t>
      </w:r>
      <w:r w:rsidR="00BB31F5">
        <w:rPr>
          <w:szCs w:val="22"/>
        </w:rPr>
        <w:t>.</w:t>
      </w:r>
    </w:p>
    <w:p w:rsidR="0049203A" w:rsidRDefault="0049203A" w:rsidP="0067042B">
      <w:pPr>
        <w:numPr>
          <w:ilvl w:val="1"/>
          <w:numId w:val="1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Solomon Trainin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67042B" w:rsidRPr="0067042B">
        <w:rPr>
          <w:szCs w:val="22"/>
        </w:rPr>
        <w:t>Resolution of multiple LB239 CIDs</w:t>
      </w:r>
      <w:r>
        <w:rPr>
          <w:szCs w:val="22"/>
        </w:rPr>
        <w:t>, Doc. IEEE 11-19/</w:t>
      </w:r>
      <w:r w:rsidR="0067042B">
        <w:rPr>
          <w:szCs w:val="22"/>
        </w:rPr>
        <w:t>0490</w:t>
      </w:r>
      <w:r>
        <w:rPr>
          <w:szCs w:val="22"/>
        </w:rPr>
        <w:t>r</w:t>
      </w:r>
      <w:r w:rsidR="0088111C">
        <w:rPr>
          <w:szCs w:val="22"/>
        </w:rPr>
        <w:t>1</w:t>
      </w:r>
      <w:r>
        <w:rPr>
          <w:szCs w:val="22"/>
        </w:rPr>
        <w:t>.</w:t>
      </w:r>
    </w:p>
    <w:p w:rsidR="00AA565C" w:rsidRDefault="0049203A" w:rsidP="00AA565C">
      <w:pPr>
        <w:numPr>
          <w:ilvl w:val="2"/>
          <w:numId w:val="16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833BBF" w:rsidRPr="00AA565C" w:rsidRDefault="0049203A" w:rsidP="003C0CEB">
      <w:pPr>
        <w:numPr>
          <w:ilvl w:val="2"/>
          <w:numId w:val="16"/>
        </w:numPr>
        <w:jc w:val="both"/>
        <w:rPr>
          <w:szCs w:val="22"/>
        </w:rPr>
      </w:pPr>
      <w:r w:rsidRPr="00AA565C">
        <w:rPr>
          <w:szCs w:val="22"/>
        </w:rPr>
        <w:t xml:space="preserve">Members do not have any technical concern on the following </w:t>
      </w:r>
      <w:r w:rsidR="0067042B" w:rsidRPr="00AA565C">
        <w:rPr>
          <w:szCs w:val="22"/>
        </w:rPr>
        <w:t>25</w:t>
      </w:r>
      <w:r w:rsidRPr="00AA565C">
        <w:rPr>
          <w:szCs w:val="22"/>
        </w:rPr>
        <w:t xml:space="preserve"> CIDs as proposed in 19/0</w:t>
      </w:r>
      <w:r w:rsidR="0067042B" w:rsidRPr="00AA565C">
        <w:rPr>
          <w:szCs w:val="22"/>
        </w:rPr>
        <w:t>490</w:t>
      </w:r>
      <w:r w:rsidRPr="00AA565C">
        <w:rPr>
          <w:szCs w:val="22"/>
        </w:rPr>
        <w:t>r0, namely</w:t>
      </w:r>
      <w:r w:rsidR="00AA565C" w:rsidRPr="00AA565C">
        <w:rPr>
          <w:szCs w:val="22"/>
        </w:rPr>
        <w:t xml:space="preserve"> </w:t>
      </w:r>
      <w:r w:rsidR="00AA565C">
        <w:t xml:space="preserve">4215, 4230, 4257, 4280, 4291, 4295, 4234, 4346, 4348, 4350, 4372, 4428, 4435, 4436, 4439, 4443, 4444, 4445, 4446, 4447, 4452, 4453, 4454, 4455, </w:t>
      </w:r>
      <w:r w:rsidR="00AA565C">
        <w:t xml:space="preserve">and </w:t>
      </w:r>
      <w:r w:rsidR="00AA565C">
        <w:t>4463</w:t>
      </w:r>
      <w:r w:rsidR="00AA565C">
        <w:rPr>
          <w:szCs w:val="22"/>
        </w:rPr>
        <w:t xml:space="preserve">. </w:t>
      </w:r>
      <w:r w:rsidRPr="00AA565C">
        <w:rPr>
          <w:szCs w:val="22"/>
        </w:rPr>
        <w:t>No straw poll is taken, and these CIDs are ready for motion in the May 2019 interim.</w:t>
      </w:r>
    </w:p>
    <w:p w:rsidR="00BB31F5" w:rsidRDefault="00BB31F5" w:rsidP="003C0CEB">
      <w:pPr>
        <w:ind w:left="1224"/>
        <w:jc w:val="both"/>
        <w:rPr>
          <w:szCs w:val="22"/>
        </w:rPr>
      </w:pPr>
    </w:p>
    <w:p w:rsidR="003C0CEB" w:rsidRDefault="003C0CEB" w:rsidP="003C0CEB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</w:t>
      </w:r>
      <w:r>
        <w:rPr>
          <w:szCs w:val="22"/>
        </w:rPr>
        <w:t>April 3</w:t>
      </w:r>
      <w:r>
        <w:rPr>
          <w:szCs w:val="22"/>
        </w:rPr>
        <w:t xml:space="preserve"> (Wednesday).</w:t>
      </w:r>
    </w:p>
    <w:p w:rsidR="003C0CEB" w:rsidRDefault="003C0CEB" w:rsidP="003C0CEB">
      <w:pPr>
        <w:ind w:left="360"/>
        <w:jc w:val="both"/>
        <w:rPr>
          <w:szCs w:val="22"/>
        </w:rPr>
      </w:pPr>
    </w:p>
    <w:p w:rsidR="003C0CEB" w:rsidRDefault="003C0CEB" w:rsidP="003C0CEB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>Meeting adjourned at 1</w:t>
      </w:r>
      <w:r>
        <w:rPr>
          <w:szCs w:val="22"/>
        </w:rPr>
        <w:t>1</w:t>
      </w:r>
      <w:r>
        <w:rPr>
          <w:szCs w:val="22"/>
        </w:rPr>
        <w:t>:</w:t>
      </w:r>
      <w:r w:rsidR="00B77C07">
        <w:rPr>
          <w:szCs w:val="22"/>
        </w:rPr>
        <w:t>29</w:t>
      </w:r>
      <w:bookmarkStart w:id="0" w:name="_GoBack"/>
      <w:bookmarkEnd w:id="0"/>
      <w:r>
        <w:rPr>
          <w:szCs w:val="22"/>
        </w:rPr>
        <w:t>am</w:t>
      </w:r>
      <w:r w:rsidRPr="00626B20">
        <w:rPr>
          <w:szCs w:val="22"/>
        </w:rPr>
        <w:t xml:space="preserve"> ET.</w:t>
      </w:r>
    </w:p>
    <w:p w:rsidR="003C0CEB" w:rsidRDefault="003C0CEB" w:rsidP="003C0CEB">
      <w:pPr>
        <w:rPr>
          <w:b/>
          <w:szCs w:val="22"/>
        </w:rPr>
      </w:pPr>
    </w:p>
    <w:p w:rsidR="00981699" w:rsidRDefault="00981699">
      <w:pPr>
        <w:rPr>
          <w:szCs w:val="22"/>
        </w:rPr>
      </w:pPr>
      <w:r>
        <w:rPr>
          <w:szCs w:val="22"/>
        </w:rPr>
        <w:br w:type="page"/>
      </w:r>
    </w:p>
    <w:p w:rsidR="00981699" w:rsidRPr="00082995" w:rsidRDefault="00981699" w:rsidP="00981699">
      <w:pPr>
        <w:rPr>
          <w:b/>
          <w:szCs w:val="22"/>
        </w:rPr>
      </w:pPr>
      <w:r>
        <w:rPr>
          <w:b/>
          <w:szCs w:val="22"/>
        </w:rPr>
        <w:lastRenderedPageBreak/>
        <w:t>Appendix B</w:t>
      </w:r>
      <w:r>
        <w:rPr>
          <w:b/>
          <w:szCs w:val="22"/>
        </w:rPr>
        <w:t>:  March 2</w:t>
      </w:r>
      <w:r>
        <w:rPr>
          <w:b/>
          <w:szCs w:val="22"/>
        </w:rPr>
        <w:t>7</w:t>
      </w:r>
      <w:r>
        <w:rPr>
          <w:b/>
          <w:szCs w:val="22"/>
        </w:rPr>
        <w:t>, 2019, 10:00am</w:t>
      </w:r>
      <w:r w:rsidRPr="00082995">
        <w:rPr>
          <w:b/>
          <w:szCs w:val="22"/>
        </w:rPr>
        <w:t xml:space="preserve"> ET Conference Call Attendance Log</w:t>
      </w:r>
    </w:p>
    <w:p w:rsidR="00981699" w:rsidRPr="00082995" w:rsidRDefault="00981699" w:rsidP="00981699">
      <w:pPr>
        <w:rPr>
          <w:b/>
          <w:szCs w:val="22"/>
        </w:rPr>
      </w:pPr>
    </w:p>
    <w:p w:rsidR="00981699" w:rsidRPr="00C13885" w:rsidRDefault="00981699" w:rsidP="00981699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981699" w:rsidRDefault="00981699" w:rsidP="00981699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9D1642" w:rsidRPr="003E7EE0" w:rsidRDefault="009D1642" w:rsidP="009D164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George Calcev (Huawei)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1C0FE8" w:rsidRDefault="001C0FE8" w:rsidP="001C0FE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Dana Ciochina (Sony)</w:t>
      </w:r>
    </w:p>
    <w:p w:rsidR="009B5B43" w:rsidRPr="003E7EE0" w:rsidRDefault="009B5B43" w:rsidP="001C0FE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(Peraso)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Alecsander Eitan (Qualcomm)</w:t>
      </w:r>
    </w:p>
    <w:p w:rsidR="009D1642" w:rsidRPr="003E7EE0" w:rsidRDefault="009D1642" w:rsidP="009D164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(Peraso)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9D1642" w:rsidRPr="003E7EE0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9D1642" w:rsidRPr="003E7EE0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Artyom Lomayev (Intel)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Kome Oteri (InterDigital)</w:t>
      </w:r>
    </w:p>
    <w:p w:rsidR="009D1642" w:rsidRDefault="009D1642" w:rsidP="00A05C8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</w:t>
      </w:r>
      <w:r w:rsidR="00A05C8C" w:rsidRPr="00A05C8C">
        <w:rPr>
          <w:szCs w:val="22"/>
        </w:rPr>
        <w:t>Jones-Petrick and Associates</w:t>
      </w:r>
      <w:r w:rsidR="00A05C8C">
        <w:rPr>
          <w:szCs w:val="22"/>
        </w:rPr>
        <w:t>)</w:t>
      </w:r>
    </w:p>
    <w:p w:rsidR="00195BC0" w:rsidRDefault="00195BC0" w:rsidP="00A05C8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851056" w:rsidRPr="003E7EE0" w:rsidRDefault="00851056" w:rsidP="00A05C8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9D1642" w:rsidRDefault="009D1642" w:rsidP="009D164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C0CEB" w:rsidRDefault="003C0CEB" w:rsidP="003C0CEB">
      <w:pPr>
        <w:rPr>
          <w:szCs w:val="22"/>
        </w:rPr>
      </w:pPr>
    </w:p>
    <w:sectPr w:rsidR="003C0CEB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CC" w:rsidRDefault="000F66CC">
      <w:r>
        <w:separator/>
      </w:r>
    </w:p>
  </w:endnote>
  <w:endnote w:type="continuationSeparator" w:id="0">
    <w:p w:rsidR="000F66CC" w:rsidRDefault="000F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B77C07">
      <w:rPr>
        <w:noProof/>
      </w:rPr>
      <w:t>5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CC" w:rsidRDefault="000F66CC">
      <w:r>
        <w:separator/>
      </w:r>
    </w:p>
  </w:footnote>
  <w:footnote w:type="continuationSeparator" w:id="0">
    <w:p w:rsidR="000F66CC" w:rsidRDefault="000F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90FA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 2019</w:t>
    </w:r>
    <w:r w:rsidR="008436AC">
      <w:tab/>
    </w:r>
    <w:r w:rsidR="008436AC">
      <w:tab/>
    </w:r>
    <w:r w:rsidR="000F66CC">
      <w:fldChar w:fldCharType="begin"/>
    </w:r>
    <w:r w:rsidR="000F66CC">
      <w:instrText xml:space="preserve"> TITLE  \* MERGEFORMAT </w:instrText>
    </w:r>
    <w:r w:rsidR="000F66CC">
      <w:fldChar w:fldCharType="separate"/>
    </w:r>
    <w:r w:rsidR="008436AC">
      <w:t>doc.: IEEE</w:t>
    </w:r>
    <w:r>
      <w:t xml:space="preserve"> 802.11-19</w:t>
    </w:r>
    <w:r w:rsidR="008436AC">
      <w:t>/</w:t>
    </w:r>
    <w:r w:rsidR="000F66CC">
      <w:fldChar w:fldCharType="end"/>
    </w:r>
    <w:r>
      <w:t>0545</w:t>
    </w:r>
    <w:r w:rsidR="00345889">
      <w:t>r</w:t>
    </w:r>
    <w:r w:rsidR="003C0CE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 w:numId="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21A2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09E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8920-89F2-43CD-B36B-DA096E80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19/0545r0</vt:lpstr>
      <vt:lpstr>doc.: IEEE 802.11-14/0380r1</vt:lpstr>
    </vt:vector>
  </TitlesOfParts>
  <Company>Allied Telesis R&amp;D Center</Company>
  <LinksUpToDate>false</LinksUpToDate>
  <CharactersWithSpaces>5322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19/0545r1</dc:title>
  <dc:subject>Task Group AY Meeting Minutes</dc:subject>
  <dc:creator>Edward Au</dc:creator>
  <cp:keywords>March, April, and May 2019</cp:keywords>
  <dc:description>Meeting minutes</dc:description>
  <cp:lastModifiedBy>Edward Au</cp:lastModifiedBy>
  <cp:revision>390</cp:revision>
  <dcterms:created xsi:type="dcterms:W3CDTF">2017-10-11T20:14:00Z</dcterms:created>
  <dcterms:modified xsi:type="dcterms:W3CDTF">2019-03-27T15:56:00Z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