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A7C41" w:rsidP="00197D0E">
            <w:pPr>
              <w:pStyle w:val="T2"/>
            </w:pPr>
            <w:r>
              <w:t xml:space="preserve">Liaison from </w:t>
            </w:r>
            <w:r w:rsidR="00197D0E">
              <w:t xml:space="preserve">3GPP RAN2 re: </w:t>
            </w:r>
            <w:r w:rsidR="00197D0E" w:rsidRPr="00197D0E">
              <w:t>RoHC utilization for Ethernet header compression</w:t>
            </w:r>
          </w:p>
        </w:tc>
      </w:tr>
      <w:tr w:rsidR="00CA09B2">
        <w:trPr>
          <w:trHeight w:val="359"/>
          <w:jc w:val="center"/>
        </w:trPr>
        <w:tc>
          <w:tcPr>
            <w:tcW w:w="9576" w:type="dxa"/>
            <w:gridSpan w:val="5"/>
            <w:vAlign w:val="center"/>
          </w:tcPr>
          <w:p w:rsidR="00CA09B2" w:rsidRDefault="00CA09B2" w:rsidP="003A7C41">
            <w:pPr>
              <w:pStyle w:val="T2"/>
              <w:ind w:left="0"/>
              <w:rPr>
                <w:sz w:val="20"/>
              </w:rPr>
            </w:pPr>
            <w:r>
              <w:rPr>
                <w:sz w:val="20"/>
              </w:rPr>
              <w:t>Date:</w:t>
            </w:r>
            <w:r>
              <w:rPr>
                <w:b w:val="0"/>
                <w:sz w:val="20"/>
              </w:rPr>
              <w:t xml:space="preserve">  </w:t>
            </w:r>
            <w:r w:rsidR="00197D0E">
              <w:rPr>
                <w:b w:val="0"/>
                <w:sz w:val="20"/>
              </w:rPr>
              <w:t>2019-03-19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A7C41">
            <w:pPr>
              <w:pStyle w:val="T2"/>
              <w:spacing w:after="0"/>
              <w:ind w:left="0" w:right="0"/>
              <w:rPr>
                <w:b w:val="0"/>
                <w:sz w:val="20"/>
              </w:rPr>
            </w:pPr>
            <w:r>
              <w:rPr>
                <w:b w:val="0"/>
                <w:sz w:val="20"/>
              </w:rPr>
              <w:t>Dorothy Stanley</w:t>
            </w:r>
          </w:p>
        </w:tc>
        <w:tc>
          <w:tcPr>
            <w:tcW w:w="2064" w:type="dxa"/>
            <w:vAlign w:val="center"/>
          </w:tcPr>
          <w:p w:rsidR="00CA09B2" w:rsidRDefault="003A7C41">
            <w:pPr>
              <w:pStyle w:val="T2"/>
              <w:spacing w:after="0"/>
              <w:ind w:left="0" w:right="0"/>
              <w:rPr>
                <w:b w:val="0"/>
                <w:sz w:val="20"/>
              </w:rPr>
            </w:pPr>
            <w:r>
              <w:rPr>
                <w:b w:val="0"/>
                <w:sz w:val="20"/>
              </w:rPr>
              <w:t>Hewlett Packard Enterprise</w:t>
            </w:r>
          </w:p>
        </w:tc>
        <w:tc>
          <w:tcPr>
            <w:tcW w:w="2814" w:type="dxa"/>
            <w:vAlign w:val="center"/>
          </w:tcPr>
          <w:p w:rsidR="00CA09B2" w:rsidRDefault="003A7C41">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CA09B2" w:rsidRDefault="003A7C41">
            <w:pPr>
              <w:pStyle w:val="T2"/>
              <w:spacing w:after="0"/>
              <w:ind w:left="0" w:right="0"/>
              <w:rPr>
                <w:b w:val="0"/>
                <w:sz w:val="20"/>
              </w:rPr>
            </w:pPr>
            <w:r>
              <w:rPr>
                <w:b w:val="0"/>
                <w:sz w:val="20"/>
              </w:rPr>
              <w:t>+1 630 363 1389</w:t>
            </w:r>
          </w:p>
        </w:tc>
        <w:tc>
          <w:tcPr>
            <w:tcW w:w="1647" w:type="dxa"/>
            <w:vAlign w:val="center"/>
          </w:tcPr>
          <w:p w:rsidR="00CA09B2" w:rsidRDefault="008D4BFC">
            <w:pPr>
              <w:pStyle w:val="T2"/>
              <w:spacing w:after="0"/>
              <w:ind w:left="0" w:right="0"/>
              <w:rPr>
                <w:b w:val="0"/>
                <w:sz w:val="16"/>
              </w:rPr>
            </w:pPr>
            <w:hyperlink r:id="rId7" w:history="1">
              <w:r w:rsidR="003A7C41" w:rsidRPr="00190805">
                <w:rPr>
                  <w:rStyle w:val="Hyperlink"/>
                  <w:b w:val="0"/>
                  <w:sz w:val="16"/>
                </w:rPr>
                <w:t>dstanley@ieee.org</w:t>
              </w:r>
            </w:hyperlink>
            <w:r w:rsidR="003A7C41">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A4F5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197D0E" w:rsidRPr="00197D0E" w:rsidRDefault="003A7C41" w:rsidP="00197D0E">
                            <w:r>
                              <w:t>This document contains a l</w:t>
                            </w:r>
                            <w:r w:rsidRPr="00F033E7">
                              <w:t xml:space="preserve">iaison statement </w:t>
                            </w:r>
                            <w:r>
                              <w:t xml:space="preserve">received </w:t>
                            </w:r>
                            <w:r w:rsidR="00496FC9">
                              <w:t>from</w:t>
                            </w:r>
                            <w:r>
                              <w:t xml:space="preserve"> </w:t>
                            </w:r>
                            <w:r w:rsidR="00197D0E">
                              <w:t xml:space="preserve">3GPP RAN/RAN2 on the topic of </w:t>
                            </w:r>
                            <w:r w:rsidR="00197D0E" w:rsidRPr="00197D0E">
                              <w:t>RoHC utilization for Ethernet header compression</w:t>
                            </w:r>
                          </w:p>
                          <w:p w:rsidR="00197D0E" w:rsidRDefault="00197D0E"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3A7C41" w:rsidP="003A7C41"/>
                          <w:p w:rsidR="0029020B" w:rsidRDefault="0029020B" w:rsidP="003A7C41">
                            <w:pPr>
                              <w:jc w:val="both"/>
                            </w:pPr>
                          </w:p>
                          <w:p w:rsidR="00701FAE" w:rsidRDefault="00701FAE" w:rsidP="003A7C41">
                            <w:pPr>
                              <w:jc w:val="both"/>
                            </w:pPr>
                          </w:p>
                          <w:p w:rsidR="00701FAE" w:rsidRDefault="0040409F" w:rsidP="003A7C41">
                            <w:pPr>
                              <w:jc w:val="both"/>
                            </w:pPr>
                            <w: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5pt;height:49.1pt" o:ole="">
                                  <v:imagedata r:id="rId8" o:title=""/>
                                </v:shape>
                                <o:OLEObject Type="Embed" ProgID="Package" ShapeID="_x0000_i1025" DrawAspect="Icon" ObjectID="_1614505906"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197D0E" w:rsidRPr="00197D0E" w:rsidRDefault="003A7C41" w:rsidP="00197D0E">
                      <w:r>
                        <w:t>This document contains a l</w:t>
                      </w:r>
                      <w:r w:rsidRPr="00F033E7">
                        <w:t xml:space="preserve">iaison statement </w:t>
                      </w:r>
                      <w:r>
                        <w:t xml:space="preserve">received </w:t>
                      </w:r>
                      <w:r w:rsidR="00496FC9">
                        <w:t>from</w:t>
                      </w:r>
                      <w:r>
                        <w:t xml:space="preserve"> </w:t>
                      </w:r>
                      <w:r w:rsidR="00197D0E">
                        <w:t xml:space="preserve">3GPP RAN/RAN2 on the topic of </w:t>
                      </w:r>
                      <w:r w:rsidR="00197D0E" w:rsidRPr="00197D0E">
                        <w:t>RoHC utilization for Ethernet header compression</w:t>
                      </w:r>
                    </w:p>
                    <w:p w:rsidR="00197D0E" w:rsidRDefault="00197D0E"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3A7C41" w:rsidP="003A7C41"/>
                    <w:p w:rsidR="0029020B" w:rsidRDefault="0029020B" w:rsidP="003A7C41">
                      <w:pPr>
                        <w:jc w:val="both"/>
                      </w:pPr>
                    </w:p>
                    <w:p w:rsidR="00701FAE" w:rsidRDefault="00701FAE" w:rsidP="003A7C41">
                      <w:pPr>
                        <w:jc w:val="both"/>
                      </w:pPr>
                    </w:p>
                    <w:p w:rsidR="00701FAE" w:rsidRDefault="0040409F" w:rsidP="003A7C41">
                      <w:pPr>
                        <w:jc w:val="both"/>
                      </w:pPr>
                      <w:r>
                        <w:object w:dxaOrig="1499" w:dyaOrig="981">
                          <v:shape id="_x0000_i1025" type="#_x0000_t75" style="width:74.85pt;height:49.1pt" o:ole="">
                            <v:imagedata r:id="rId8" o:title=""/>
                          </v:shape>
                          <o:OLEObject Type="Embed" ProgID="Package" ShapeID="_x0000_i1025" DrawAspect="Icon" ObjectID="_1614505906" r:id="rId10"/>
                        </w:object>
                      </w:r>
                    </w:p>
                  </w:txbxContent>
                </v:textbox>
              </v:shape>
            </w:pict>
          </mc:Fallback>
        </mc:AlternateContent>
      </w:r>
    </w:p>
    <w:p w:rsidR="00CA09B2" w:rsidRDefault="00CA09B2" w:rsidP="009F50A1">
      <w:r>
        <w:br w:type="page"/>
      </w:r>
    </w:p>
    <w:p w:rsidR="00A5069B" w:rsidRDefault="00A5069B" w:rsidP="00A5069B">
      <w:pPr>
        <w:tabs>
          <w:tab w:val="left" w:pos="7305"/>
        </w:tabs>
        <w:ind w:left="111"/>
        <w:rPr>
          <w:sz w:val="20"/>
        </w:rPr>
      </w:pPr>
      <w:r>
        <w:rPr>
          <w:position w:val="1"/>
          <w:sz w:val="20"/>
        </w:rPr>
        <w:lastRenderedPageBreak/>
        <w:tab/>
      </w:r>
    </w:p>
    <w:p w:rsidR="00197D0E" w:rsidRDefault="00197D0E" w:rsidP="00197D0E">
      <w:pPr>
        <w:pStyle w:val="Header"/>
        <w:tabs>
          <w:tab w:val="right" w:pos="9781"/>
        </w:tabs>
        <w:rPr>
          <w:rFonts w:ascii="Arial" w:hAnsi="Arial" w:cs="Arial"/>
          <w:b w:val="0"/>
          <w:bCs/>
          <w:sz w:val="22"/>
        </w:rPr>
      </w:pPr>
      <w:r w:rsidRPr="00557D6F">
        <w:rPr>
          <w:rFonts w:ascii="Arial" w:hAnsi="Arial" w:cs="Arial"/>
          <w:bCs/>
          <w:sz w:val="22"/>
        </w:rPr>
        <w:t>3GPP TSG-RAN WG2 Meeting #10</w:t>
      </w:r>
      <w:r>
        <w:rPr>
          <w:rFonts w:ascii="Arial" w:hAnsi="Arial" w:cs="Arial"/>
          <w:bCs/>
          <w:sz w:val="22"/>
        </w:rPr>
        <w:t>5</w:t>
      </w:r>
      <w:r>
        <w:rPr>
          <w:rFonts w:ascii="Arial" w:hAnsi="Arial" w:cs="Arial"/>
          <w:bCs/>
          <w:sz w:val="22"/>
        </w:rPr>
        <w:tab/>
      </w:r>
      <w:r w:rsidRPr="000F0C5B">
        <w:rPr>
          <w:rFonts w:ascii="Arial" w:hAnsi="Arial" w:cs="Arial"/>
          <w:bCs/>
          <w:sz w:val="22"/>
        </w:rPr>
        <w:t>R2-1902372</w:t>
      </w:r>
    </w:p>
    <w:p w:rsidR="00197D0E" w:rsidRDefault="00197D0E" w:rsidP="00197D0E">
      <w:pPr>
        <w:pStyle w:val="Header"/>
        <w:rPr>
          <w:rFonts w:ascii="Arial" w:hAnsi="Arial" w:cs="Arial"/>
          <w:b w:val="0"/>
          <w:bCs/>
          <w:sz w:val="22"/>
        </w:rPr>
      </w:pPr>
      <w:r>
        <w:rPr>
          <w:rFonts w:ascii="Arial" w:hAnsi="Arial" w:cs="Arial"/>
          <w:bCs/>
          <w:sz w:val="22"/>
        </w:rPr>
        <w:t>Athens, Greece, 25 Feb - 01 Mar</w:t>
      </w:r>
      <w:r w:rsidRPr="004D1605">
        <w:rPr>
          <w:rFonts w:ascii="Arial" w:hAnsi="Arial" w:cs="Arial"/>
          <w:bCs/>
          <w:sz w:val="22"/>
        </w:rPr>
        <w:t xml:space="preserve"> 201</w:t>
      </w:r>
      <w:r>
        <w:rPr>
          <w:rFonts w:ascii="Arial" w:hAnsi="Arial" w:cs="Arial"/>
          <w:bCs/>
          <w:sz w:val="22"/>
        </w:rPr>
        <w:t>9</w:t>
      </w:r>
    </w:p>
    <w:p w:rsidR="00197D0E" w:rsidRDefault="00197D0E" w:rsidP="00197D0E">
      <w:pPr>
        <w:rPr>
          <w:rFonts w:ascii="Arial" w:hAnsi="Arial" w:cs="Arial"/>
        </w:rPr>
      </w:pPr>
    </w:p>
    <w:p w:rsidR="00197D0E" w:rsidRPr="00385529" w:rsidRDefault="00197D0E" w:rsidP="00197D0E">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Pr="00A8524C">
        <w:rPr>
          <w:rFonts w:ascii="Arial" w:hAnsi="Arial" w:cs="Arial"/>
        </w:rPr>
        <w:t>L</w:t>
      </w:r>
      <w:r>
        <w:rPr>
          <w:rFonts w:ascii="Arial" w:hAnsi="Arial" w:cs="Arial"/>
          <w:bCs/>
        </w:rPr>
        <w:t>S on RoHC utilization for Ethernet header compression</w:t>
      </w:r>
    </w:p>
    <w:p w:rsidR="00197D0E" w:rsidRPr="00385529" w:rsidRDefault="00197D0E" w:rsidP="00197D0E">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Pr>
          <w:rFonts w:ascii="Arial" w:hAnsi="Arial" w:cs="Arial"/>
          <w:bCs/>
        </w:rPr>
        <w:t>-</w:t>
      </w:r>
    </w:p>
    <w:p w:rsidR="00197D0E" w:rsidRPr="00385529" w:rsidRDefault="00197D0E" w:rsidP="00197D0E">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Pr>
          <w:rFonts w:ascii="Arial" w:hAnsi="Arial" w:cs="Arial"/>
          <w:bCs/>
        </w:rPr>
        <w:t>Release 16</w:t>
      </w:r>
    </w:p>
    <w:p w:rsidR="00197D0E" w:rsidRPr="00385529" w:rsidRDefault="00197D0E" w:rsidP="00197D0E">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Pr>
          <w:rFonts w:ascii="Arial" w:hAnsi="Arial" w:cs="Arial"/>
          <w:bCs/>
          <w:lang w:val="en-US"/>
        </w:rPr>
        <w:t>FS_NR_IIOT</w:t>
      </w:r>
    </w:p>
    <w:p w:rsidR="00197D0E" w:rsidRPr="00385529" w:rsidRDefault="00197D0E" w:rsidP="00197D0E">
      <w:pPr>
        <w:spacing w:after="60"/>
        <w:ind w:left="1985" w:hanging="1985"/>
        <w:rPr>
          <w:rFonts w:ascii="Arial" w:hAnsi="Arial" w:cs="Arial"/>
          <w:b/>
        </w:rPr>
      </w:pPr>
    </w:p>
    <w:p w:rsidR="00197D0E" w:rsidRPr="00385529" w:rsidRDefault="00197D0E" w:rsidP="00197D0E">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Pr="000F0C5B">
        <w:rPr>
          <w:rFonts w:ascii="Arial" w:hAnsi="Arial" w:cs="Arial"/>
          <w:bCs/>
        </w:rPr>
        <w:t>3GPP RAN WG2</w:t>
      </w:r>
    </w:p>
    <w:p w:rsidR="00197D0E" w:rsidRDefault="00197D0E" w:rsidP="00197D0E">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Pr>
          <w:rFonts w:ascii="Arial" w:hAnsi="Arial" w:cs="Arial"/>
          <w:bCs/>
        </w:rPr>
        <w:t>IETF, IEEE 802</w:t>
      </w:r>
    </w:p>
    <w:p w:rsidR="00197D0E" w:rsidRPr="00385529" w:rsidRDefault="00197D0E" w:rsidP="00197D0E">
      <w:pPr>
        <w:spacing w:after="60"/>
        <w:ind w:left="1985" w:hanging="1985"/>
        <w:rPr>
          <w:rFonts w:ascii="Arial" w:hAnsi="Arial" w:cs="Arial"/>
          <w:bCs/>
        </w:rPr>
      </w:pPr>
      <w:r>
        <w:rPr>
          <w:rFonts w:ascii="Arial" w:hAnsi="Arial" w:cs="Arial"/>
          <w:b/>
        </w:rPr>
        <w:t>Cc:</w:t>
      </w:r>
      <w:r>
        <w:rPr>
          <w:rFonts w:ascii="Arial" w:hAnsi="Arial" w:cs="Arial"/>
          <w:bCs/>
        </w:rPr>
        <w:tab/>
        <w:t>3GPP TSG RAN</w:t>
      </w:r>
    </w:p>
    <w:p w:rsidR="00197D0E" w:rsidRDefault="00197D0E" w:rsidP="00197D0E">
      <w:pPr>
        <w:spacing w:after="60"/>
        <w:ind w:left="1985" w:hanging="1985"/>
        <w:rPr>
          <w:rFonts w:ascii="Arial" w:hAnsi="Arial" w:cs="Arial"/>
          <w:bCs/>
        </w:rPr>
      </w:pPr>
    </w:p>
    <w:p w:rsidR="00197D0E" w:rsidRDefault="00197D0E" w:rsidP="00197D0E">
      <w:pPr>
        <w:tabs>
          <w:tab w:val="left" w:pos="2268"/>
        </w:tabs>
        <w:rPr>
          <w:rFonts w:ascii="Arial" w:hAnsi="Arial" w:cs="Arial"/>
          <w:bCs/>
        </w:rPr>
      </w:pPr>
      <w:r>
        <w:rPr>
          <w:rFonts w:ascii="Arial" w:hAnsi="Arial" w:cs="Arial"/>
          <w:b/>
        </w:rPr>
        <w:t>Contact Person:</w:t>
      </w:r>
      <w:r>
        <w:rPr>
          <w:rFonts w:ascii="Arial" w:hAnsi="Arial" w:cs="Arial"/>
          <w:bCs/>
        </w:rPr>
        <w:tab/>
      </w:r>
    </w:p>
    <w:p w:rsidR="00197D0E" w:rsidRDefault="00197D0E" w:rsidP="00197D0E">
      <w:pPr>
        <w:pStyle w:val="Heading4"/>
        <w:tabs>
          <w:tab w:val="left" w:pos="2268"/>
        </w:tabs>
        <w:ind w:left="567"/>
        <w:rPr>
          <w:rFonts w:cs="Arial"/>
          <w:b/>
          <w:bCs/>
        </w:rPr>
      </w:pPr>
      <w:r>
        <w:rPr>
          <w:rFonts w:cs="Arial"/>
        </w:rPr>
        <w:t>Name:</w:t>
      </w:r>
      <w:r>
        <w:rPr>
          <w:rFonts w:cs="Arial"/>
          <w:bCs/>
        </w:rPr>
        <w:tab/>
        <w:t>Dawid KOZIOL</w:t>
      </w:r>
    </w:p>
    <w:p w:rsidR="00197D0E" w:rsidRPr="005921A6" w:rsidRDefault="00197D0E" w:rsidP="00197D0E">
      <w:pPr>
        <w:pStyle w:val="Heading7"/>
        <w:tabs>
          <w:tab w:val="left" w:pos="2268"/>
        </w:tabs>
        <w:ind w:left="567"/>
        <w:rPr>
          <w:rFonts w:cs="Arial"/>
          <w:b/>
          <w:bCs/>
          <w:lang w:val="en-US"/>
        </w:rPr>
      </w:pPr>
      <w:r w:rsidRPr="005921A6">
        <w:rPr>
          <w:rFonts w:cs="Arial"/>
          <w:lang w:val="en-US"/>
        </w:rPr>
        <w:t>E-mail Address:</w:t>
      </w:r>
      <w:r w:rsidRPr="005921A6">
        <w:rPr>
          <w:rFonts w:cs="Arial"/>
          <w:bCs/>
          <w:lang w:val="en-US"/>
        </w:rPr>
        <w:tab/>
      </w:r>
      <w:r>
        <w:rPr>
          <w:rFonts w:cs="Arial"/>
          <w:bCs/>
          <w:lang w:val="en-US"/>
        </w:rPr>
        <w:t>dawid</w:t>
      </w:r>
      <w:r w:rsidRPr="005921A6">
        <w:rPr>
          <w:rFonts w:cs="Arial"/>
          <w:bCs/>
          <w:lang w:val="en-US"/>
        </w:rPr>
        <w:t>.</w:t>
      </w:r>
      <w:r>
        <w:rPr>
          <w:rFonts w:cs="Arial"/>
          <w:bCs/>
          <w:lang w:val="en-US"/>
        </w:rPr>
        <w:t>koziol</w:t>
      </w:r>
      <w:r w:rsidRPr="005921A6">
        <w:rPr>
          <w:rFonts w:cs="Arial"/>
          <w:bCs/>
          <w:lang w:val="en-US"/>
        </w:rPr>
        <w:t>@nokia.com</w:t>
      </w:r>
    </w:p>
    <w:p w:rsidR="00197D0E" w:rsidRPr="005921A6" w:rsidRDefault="00197D0E" w:rsidP="00197D0E">
      <w:pPr>
        <w:spacing w:after="60"/>
        <w:ind w:left="1985" w:hanging="1985"/>
        <w:rPr>
          <w:rFonts w:ascii="Arial" w:hAnsi="Arial" w:cs="Arial"/>
          <w:b/>
          <w:lang w:val="en-US"/>
        </w:rPr>
      </w:pPr>
    </w:p>
    <w:p w:rsidR="00197D0E" w:rsidRDefault="00197D0E" w:rsidP="00197D0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Hyperlink"/>
            <w:rFonts w:ascii="Arial" w:eastAsia="Calibri" w:hAnsi="Arial" w:cs="Arial"/>
            <w:b/>
          </w:rPr>
          <w:t>mailto:3GPPLiaison@etsi.org</w:t>
        </w:r>
      </w:hyperlink>
      <w:r>
        <w:rPr>
          <w:rFonts w:ascii="Arial" w:hAnsi="Arial" w:cs="Arial"/>
          <w:b/>
        </w:rPr>
        <w:t xml:space="preserve"> </w:t>
      </w:r>
      <w:r>
        <w:rPr>
          <w:rFonts w:ascii="Arial" w:hAnsi="Arial" w:cs="Arial"/>
          <w:bCs/>
        </w:rPr>
        <w:tab/>
      </w:r>
    </w:p>
    <w:p w:rsidR="00197D0E" w:rsidRDefault="00197D0E" w:rsidP="00197D0E">
      <w:pPr>
        <w:spacing w:after="60"/>
        <w:ind w:left="1985" w:hanging="1985"/>
        <w:rPr>
          <w:rFonts w:ascii="Arial" w:hAnsi="Arial" w:cs="Arial"/>
          <w:b/>
        </w:rPr>
      </w:pPr>
    </w:p>
    <w:p w:rsidR="00197D0E" w:rsidRDefault="00197D0E" w:rsidP="00197D0E">
      <w:pPr>
        <w:spacing w:after="60"/>
        <w:ind w:left="1985" w:hanging="1985"/>
        <w:rPr>
          <w:rFonts w:ascii="Arial" w:hAnsi="Arial" w:cs="Arial"/>
          <w:bCs/>
        </w:rPr>
      </w:pPr>
      <w:r>
        <w:rPr>
          <w:rFonts w:ascii="Arial" w:hAnsi="Arial" w:cs="Arial"/>
          <w:b/>
        </w:rPr>
        <w:t>Attachments:</w:t>
      </w:r>
      <w:r>
        <w:rPr>
          <w:rFonts w:ascii="Arial" w:hAnsi="Arial" w:cs="Arial"/>
          <w:bCs/>
        </w:rPr>
        <w:tab/>
        <w:t>RP-182090</w:t>
      </w:r>
    </w:p>
    <w:p w:rsidR="00197D0E" w:rsidRDefault="00197D0E" w:rsidP="00197D0E">
      <w:pPr>
        <w:pBdr>
          <w:bottom w:val="single" w:sz="4" w:space="1" w:color="auto"/>
        </w:pBdr>
        <w:rPr>
          <w:rFonts w:ascii="Arial" w:hAnsi="Arial" w:cs="Arial"/>
        </w:rPr>
      </w:pPr>
    </w:p>
    <w:p w:rsidR="00197D0E" w:rsidRDefault="00197D0E" w:rsidP="00197D0E">
      <w:pPr>
        <w:rPr>
          <w:rFonts w:ascii="Arial" w:hAnsi="Arial" w:cs="Arial"/>
        </w:rPr>
      </w:pPr>
    </w:p>
    <w:p w:rsidR="00197D0E" w:rsidRDefault="00197D0E" w:rsidP="00197D0E">
      <w:pPr>
        <w:spacing w:after="120"/>
        <w:rPr>
          <w:rFonts w:ascii="Arial" w:hAnsi="Arial" w:cs="Arial"/>
          <w:b/>
        </w:rPr>
      </w:pPr>
      <w:r>
        <w:rPr>
          <w:rFonts w:ascii="Arial" w:hAnsi="Arial" w:cs="Arial"/>
          <w:b/>
        </w:rPr>
        <w:t>1. Overall Description:</w:t>
      </w:r>
    </w:p>
    <w:p w:rsidR="00197D0E" w:rsidRDefault="00197D0E" w:rsidP="00197D0E">
      <w:pPr>
        <w:rPr>
          <w:rFonts w:ascii="Arial" w:hAnsi="Arial" w:cs="Arial"/>
        </w:rPr>
      </w:pPr>
      <w:r>
        <w:rPr>
          <w:rFonts w:ascii="Arial" w:hAnsi="Arial" w:cs="Arial"/>
        </w:rPr>
        <w:t xml:space="preserve">3GPP RAN Work Groups are at the moment performing a study on RAN support for Industrial Internet of Things, objectives of which are described in </w:t>
      </w:r>
      <w:r w:rsidRPr="0045689C">
        <w:rPr>
          <w:rFonts w:ascii="Arial" w:hAnsi="Arial" w:cs="Arial"/>
        </w:rPr>
        <w:t>RP-182090</w:t>
      </w:r>
      <w:r>
        <w:rPr>
          <w:rFonts w:ascii="Arial" w:hAnsi="Arial" w:cs="Arial"/>
        </w:rPr>
        <w:t>, as attached. One of the goals of the study is to analyse potential enhancements for more efficient Time Sensitive Networks (TSN) support over 5G/NR system and one of the studied features is Ethernet header compression: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7D0E" w:rsidRPr="00805C9F" w:rsidTr="00304D13">
        <w:tc>
          <w:tcPr>
            <w:tcW w:w="9855" w:type="dxa"/>
            <w:shd w:val="clear" w:color="auto" w:fill="auto"/>
          </w:tcPr>
          <w:p w:rsidR="00197D0E" w:rsidRPr="00805C9F" w:rsidRDefault="00197D0E" w:rsidP="00197D0E">
            <w:pPr>
              <w:numPr>
                <w:ilvl w:val="1"/>
                <w:numId w:val="5"/>
              </w:numPr>
              <w:overflowPunct w:val="0"/>
              <w:autoSpaceDE w:val="0"/>
              <w:autoSpaceDN w:val="0"/>
              <w:adjustRightInd w:val="0"/>
              <w:textAlignment w:val="baseline"/>
              <w:rPr>
                <w:bCs/>
                <w:lang w:val="en-US"/>
              </w:rPr>
            </w:pPr>
            <w:bookmarkStart w:id="1" w:name="_Hlk523734051"/>
            <w:r w:rsidRPr="00805C9F">
              <w:rPr>
                <w:bCs/>
                <w:lang w:val="en-US"/>
              </w:rPr>
              <w:t xml:space="preserve">Ethernet header compression </w:t>
            </w:r>
            <w:bookmarkEnd w:id="1"/>
            <w:r w:rsidRPr="00805C9F">
              <w:rPr>
                <w:bCs/>
                <w:lang w:val="en-US"/>
              </w:rPr>
              <w:t>(RAN2):</w:t>
            </w:r>
          </w:p>
          <w:p w:rsidR="00197D0E" w:rsidRPr="00805C9F" w:rsidRDefault="00197D0E" w:rsidP="00197D0E">
            <w:pPr>
              <w:numPr>
                <w:ilvl w:val="2"/>
                <w:numId w:val="5"/>
              </w:numPr>
              <w:overflowPunct w:val="0"/>
              <w:autoSpaceDE w:val="0"/>
              <w:autoSpaceDN w:val="0"/>
              <w:adjustRightInd w:val="0"/>
              <w:textAlignment w:val="baseline"/>
              <w:rPr>
                <w:bCs/>
                <w:lang w:val="en-US"/>
              </w:rPr>
            </w:pPr>
            <w:bookmarkStart w:id="2" w:name="_Hlk523734088"/>
            <w:r w:rsidRPr="00805C9F">
              <w:rPr>
                <w:bCs/>
                <w:lang w:val="en-US"/>
              </w:rPr>
              <w:t xml:space="preserve">Analysis of the benefits and the scenario (e.g. what are the formats and size of Ethernet frame to be considered, are VLAN fields included, protocol termination etc.). </w:t>
            </w:r>
          </w:p>
          <w:p w:rsidR="00197D0E" w:rsidRPr="00805C9F" w:rsidRDefault="00197D0E" w:rsidP="00197D0E">
            <w:pPr>
              <w:numPr>
                <w:ilvl w:val="2"/>
                <w:numId w:val="5"/>
              </w:numPr>
              <w:overflowPunct w:val="0"/>
              <w:autoSpaceDE w:val="0"/>
              <w:autoSpaceDN w:val="0"/>
              <w:adjustRightInd w:val="0"/>
              <w:textAlignment w:val="baseline"/>
              <w:rPr>
                <w:bCs/>
                <w:lang w:val="en-US"/>
              </w:rPr>
            </w:pPr>
            <w:r w:rsidRPr="00805C9F">
              <w:rPr>
                <w:bCs/>
                <w:lang w:val="en-US"/>
              </w:rPr>
              <w:t>Definition of the requirements for a new header compression.</w:t>
            </w:r>
            <w:bookmarkEnd w:id="2"/>
          </w:p>
        </w:tc>
      </w:tr>
    </w:tbl>
    <w:p w:rsidR="00197D0E" w:rsidRPr="0045689C" w:rsidRDefault="00197D0E" w:rsidP="00197D0E">
      <w:pPr>
        <w:rPr>
          <w:rFonts w:ascii="Arial" w:hAnsi="Arial" w:cs="Arial"/>
          <w:i/>
          <w:iCs/>
        </w:rPr>
      </w:pPr>
    </w:p>
    <w:p w:rsidR="00197D0E" w:rsidRPr="00FC33AE" w:rsidRDefault="00197D0E" w:rsidP="00197D0E">
      <w:pPr>
        <w:pStyle w:val="Header"/>
        <w:rPr>
          <w:rFonts w:ascii="Arial" w:hAnsi="Arial" w:cs="Arial"/>
          <w:b w:val="0"/>
          <w:sz w:val="24"/>
        </w:rPr>
      </w:pPr>
      <w:r w:rsidRPr="00FC33AE">
        <w:rPr>
          <w:rFonts w:ascii="Arial" w:hAnsi="Arial" w:cs="Arial"/>
          <w:b w:val="0"/>
          <w:sz w:val="24"/>
        </w:rPr>
        <w:t>RAN2 WG has discussed the above topic and the result has been captured in the Text Proposal intended for Technical Report of the 3GPP Study Item on NR Industrial IoT. Since RoHC is a well-established standard for header compression of VoIP packets in 3GPP, one of the considered options is to reuse it also for Ethernet header compression on NR air interface. The related description from the attached Text Proposal is copied below for convenience:</w:t>
      </w:r>
    </w:p>
    <w:tbl>
      <w:tblPr>
        <w:tblStyle w:val="TableGrid0"/>
        <w:tblW w:w="0" w:type="auto"/>
        <w:tblLook w:val="04A0" w:firstRow="1" w:lastRow="0" w:firstColumn="1" w:lastColumn="0" w:noHBand="0" w:noVBand="1"/>
      </w:tblPr>
      <w:tblGrid>
        <w:gridCol w:w="9350"/>
      </w:tblGrid>
      <w:tr w:rsidR="00197D0E" w:rsidTr="00304D13">
        <w:tc>
          <w:tcPr>
            <w:tcW w:w="9855" w:type="dxa"/>
          </w:tcPr>
          <w:p w:rsidR="00197D0E" w:rsidRDefault="00197D0E" w:rsidP="00304D13">
            <w:pPr>
              <w:rPr>
                <w:b/>
              </w:rPr>
            </w:pPr>
            <w:r w:rsidRPr="006C693E">
              <w:rPr>
                <w:b/>
              </w:rPr>
              <w:t>ROHC-based solution</w:t>
            </w:r>
          </w:p>
          <w:p w:rsidR="00197D0E" w:rsidRPr="006C693E" w:rsidRDefault="00197D0E" w:rsidP="00304D13">
            <w:pPr>
              <w:rPr>
                <w:b/>
              </w:rPr>
            </w:pPr>
          </w:p>
          <w:p w:rsidR="00197D0E" w:rsidRPr="00B047C1" w:rsidRDefault="00197D0E" w:rsidP="00304D13">
            <w:r w:rsidRPr="006C693E">
              <w:t xml:space="preserve">Ethernet header compression may build on the ROHC-framework, which is currently used for IP-header compression and applied on PDCP layer. A ROHC profile specific to the Ethernet header would need to be defined, meaning that the existing ROHC framework and features would be reused and do not need to be developed. R2-1817913 analyses the benefits of this approach. For example, robustness of compression against packet losses and in-built handling for multiple flows. On the other hand, ROHC profiles are defined by IETF for TCP/UDP/RTP/IP protocols, and Ethernet is defined by IEEE. It is unclear how 3GPP can define a new ROHC profile and if/how IETF/IEEE adopts such new ROHC profile. In addition, ROHC profile identifiers may need registration with IANA [ref]. Such </w:t>
            </w:r>
            <w:r w:rsidRPr="006C693E">
              <w:lastRenderedPageBreak/>
              <w:t xml:space="preserve">collaboration/liaison with other standard bodies may add uncertainties and could delay the work completion. </w:t>
            </w:r>
          </w:p>
        </w:tc>
      </w:tr>
    </w:tbl>
    <w:p w:rsidR="00197D0E" w:rsidRDefault="00197D0E" w:rsidP="00197D0E">
      <w:pPr>
        <w:pStyle w:val="Header"/>
        <w:rPr>
          <w:rFonts w:ascii="Arial" w:hAnsi="Arial" w:cs="Arial"/>
        </w:rPr>
      </w:pPr>
    </w:p>
    <w:p w:rsidR="00197D0E" w:rsidRPr="00FC33AE" w:rsidRDefault="00197D0E" w:rsidP="00197D0E">
      <w:pPr>
        <w:pStyle w:val="Header"/>
        <w:rPr>
          <w:rFonts w:ascii="Arial" w:hAnsi="Arial" w:cs="Arial"/>
          <w:b w:val="0"/>
          <w:sz w:val="24"/>
        </w:rPr>
      </w:pPr>
      <w:r w:rsidRPr="00FC33AE">
        <w:rPr>
          <w:rFonts w:ascii="Arial" w:hAnsi="Arial" w:cs="Arial"/>
          <w:b w:val="0"/>
          <w:sz w:val="24"/>
        </w:rPr>
        <w:t>As can be seen, 3GPP RAN WG2 is not certain about the procedural aspects of defining a new RoHC profile for Ethernet header. Therefore, 3GPP RAN WG2 would like to ask IETF and IEEE the following questions:</w:t>
      </w:r>
    </w:p>
    <w:p w:rsidR="00197D0E" w:rsidRPr="00FC33AE" w:rsidRDefault="00197D0E" w:rsidP="00197D0E">
      <w:pPr>
        <w:pStyle w:val="Header"/>
        <w:rPr>
          <w:rFonts w:ascii="Arial" w:hAnsi="Arial" w:cs="Arial"/>
          <w:b w:val="0"/>
          <w:sz w:val="24"/>
        </w:rPr>
      </w:pPr>
    </w:p>
    <w:p w:rsidR="00197D0E" w:rsidRPr="00FC33AE" w:rsidRDefault="00197D0E" w:rsidP="00197D0E">
      <w:pPr>
        <w:pStyle w:val="Header"/>
        <w:spacing w:after="240"/>
        <w:rPr>
          <w:rFonts w:ascii="Arial" w:hAnsi="Arial" w:cs="Arial"/>
          <w:b w:val="0"/>
          <w:sz w:val="24"/>
        </w:rPr>
      </w:pPr>
      <w:r w:rsidRPr="00FC33AE">
        <w:rPr>
          <w:rFonts w:ascii="Arial" w:hAnsi="Arial" w:cs="Arial"/>
          <w:b w:val="0"/>
          <w:sz w:val="24"/>
        </w:rPr>
        <w:t>Q1: Does IETF or IEEE have any concerns with 3GPP defining new RoHC profile for Ethernet header compression?</w:t>
      </w:r>
    </w:p>
    <w:p w:rsidR="00197D0E" w:rsidRPr="00FC33AE" w:rsidRDefault="00197D0E" w:rsidP="00197D0E">
      <w:pPr>
        <w:pStyle w:val="Header"/>
        <w:spacing w:after="240"/>
        <w:rPr>
          <w:rFonts w:ascii="Arial" w:hAnsi="Arial" w:cs="Arial"/>
          <w:b w:val="0"/>
          <w:sz w:val="24"/>
        </w:rPr>
      </w:pPr>
      <w:r w:rsidRPr="00FC33AE">
        <w:rPr>
          <w:rFonts w:ascii="Arial" w:hAnsi="Arial" w:cs="Arial"/>
          <w:b w:val="0"/>
          <w:sz w:val="24"/>
        </w:rPr>
        <w:t>Q2: Does IEEE have any concern with 3GPP specifying a new Ethernet header compression algorithm?</w:t>
      </w:r>
    </w:p>
    <w:p w:rsidR="00197D0E" w:rsidRPr="00FC33AE" w:rsidRDefault="00197D0E" w:rsidP="00197D0E">
      <w:pPr>
        <w:pStyle w:val="Header"/>
        <w:spacing w:after="240"/>
        <w:rPr>
          <w:rFonts w:ascii="Arial" w:hAnsi="Arial" w:cs="Arial"/>
          <w:b w:val="0"/>
          <w:sz w:val="24"/>
        </w:rPr>
      </w:pPr>
      <w:r w:rsidRPr="00FC33AE">
        <w:rPr>
          <w:rFonts w:ascii="Arial" w:hAnsi="Arial" w:cs="Arial"/>
          <w:b w:val="0"/>
          <w:sz w:val="24"/>
        </w:rPr>
        <w:t>Q3: In case 3GPP is allowed to develop RoHC profile for Ethernet header compression, does it have to be registered with IANA. If yes, how long can such process take?</w:t>
      </w:r>
    </w:p>
    <w:p w:rsidR="00197D0E" w:rsidRPr="00FC33AE" w:rsidRDefault="00197D0E" w:rsidP="00197D0E">
      <w:pPr>
        <w:pStyle w:val="Header"/>
        <w:spacing w:after="240"/>
        <w:rPr>
          <w:rFonts w:ascii="Arial" w:hAnsi="Arial" w:cs="Arial"/>
          <w:b w:val="0"/>
          <w:sz w:val="24"/>
        </w:rPr>
      </w:pPr>
      <w:r w:rsidRPr="00FC33AE">
        <w:rPr>
          <w:rFonts w:ascii="Arial" w:hAnsi="Arial" w:cs="Arial"/>
          <w:b w:val="0"/>
          <w:sz w:val="24"/>
        </w:rPr>
        <w:t>Q4: According to IETF, what are the actions needed of 3GPP to specify and maintain a ROHC profile?</w:t>
      </w:r>
    </w:p>
    <w:p w:rsidR="00197D0E" w:rsidRPr="00FC33AE" w:rsidRDefault="00197D0E" w:rsidP="00197D0E">
      <w:pPr>
        <w:pStyle w:val="Header"/>
        <w:rPr>
          <w:rFonts w:ascii="Arial" w:hAnsi="Arial" w:cs="Arial"/>
          <w:b w:val="0"/>
          <w:sz w:val="24"/>
        </w:rPr>
      </w:pPr>
      <w:r w:rsidRPr="00FC33AE">
        <w:rPr>
          <w:rFonts w:ascii="Arial" w:hAnsi="Arial" w:cs="Arial"/>
          <w:b w:val="0"/>
          <w:sz w:val="24"/>
        </w:rPr>
        <w:t>3GPP RAN WG2 would like to clarify that it intends to specify the new profile for its own purposes mainly, as described above, but would have nothing against IETF, IEEE or any another party using the profile, once it is defined. 3GPP RAN WG2 is open to collaboration with IETF/IEEE on new profile definition, but would like to indicate that the target completion date of the related work is end of 3GPP Rel-16, which is planned for Q1 of 2020.</w:t>
      </w:r>
    </w:p>
    <w:p w:rsidR="00197D0E" w:rsidRPr="00B047C1" w:rsidRDefault="00197D0E" w:rsidP="00197D0E">
      <w:pPr>
        <w:pStyle w:val="Header"/>
        <w:spacing w:after="120"/>
        <w:rPr>
          <w:rFonts w:ascii="Arial" w:hAnsi="Arial" w:cs="Arial"/>
        </w:rPr>
      </w:pPr>
    </w:p>
    <w:p w:rsidR="00197D0E" w:rsidRDefault="00197D0E" w:rsidP="00197D0E">
      <w:pPr>
        <w:spacing w:after="120"/>
        <w:rPr>
          <w:rFonts w:ascii="Arial" w:hAnsi="Arial" w:cs="Arial"/>
          <w:b/>
        </w:rPr>
      </w:pPr>
      <w:r>
        <w:rPr>
          <w:rFonts w:ascii="Arial" w:hAnsi="Arial" w:cs="Arial"/>
          <w:b/>
        </w:rPr>
        <w:t>2. Actions:</w:t>
      </w:r>
    </w:p>
    <w:p w:rsidR="00197D0E" w:rsidRDefault="00197D0E" w:rsidP="00197D0E">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Pr>
          <w:rFonts w:ascii="Arial" w:hAnsi="Arial" w:cs="Arial"/>
          <w:b/>
        </w:rPr>
        <w:t>IETF:</w:t>
      </w:r>
    </w:p>
    <w:p w:rsidR="00197D0E" w:rsidRDefault="00197D0E" w:rsidP="00197D0E">
      <w:pPr>
        <w:spacing w:after="120"/>
        <w:ind w:left="993" w:hanging="993"/>
        <w:rPr>
          <w:rFonts w:ascii="Arial" w:hAnsi="Arial" w:cs="Arial"/>
        </w:rPr>
      </w:pPr>
      <w:r>
        <w:rPr>
          <w:rFonts w:ascii="Arial" w:hAnsi="Arial" w:cs="Arial"/>
          <w:b/>
        </w:rPr>
        <w:t xml:space="preserve">ACTION:   </w:t>
      </w:r>
      <w:r>
        <w:rPr>
          <w:rFonts w:ascii="Arial" w:hAnsi="Arial" w:cs="Arial"/>
        </w:rPr>
        <w:t>RAN2 respectfully asks IETF to reply to questions 1, 3 and 4 above and provide any other guidance they see fit, if any.</w:t>
      </w:r>
    </w:p>
    <w:p w:rsidR="00197D0E" w:rsidRDefault="00197D0E" w:rsidP="00197D0E">
      <w:pPr>
        <w:spacing w:after="120"/>
        <w:ind w:left="1985" w:hanging="1985"/>
        <w:rPr>
          <w:rFonts w:ascii="Arial" w:hAnsi="Arial" w:cs="Arial"/>
          <w:b/>
        </w:rPr>
      </w:pPr>
    </w:p>
    <w:p w:rsidR="00197D0E" w:rsidRDefault="00197D0E" w:rsidP="00197D0E">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Pr>
          <w:rFonts w:ascii="Arial" w:hAnsi="Arial" w:cs="Arial"/>
          <w:b/>
        </w:rPr>
        <w:t>IEEE:</w:t>
      </w:r>
    </w:p>
    <w:p w:rsidR="00197D0E" w:rsidRDefault="00197D0E" w:rsidP="00197D0E">
      <w:pPr>
        <w:spacing w:after="120"/>
        <w:ind w:left="993" w:hanging="993"/>
        <w:rPr>
          <w:rFonts w:ascii="Arial" w:hAnsi="Arial" w:cs="Arial"/>
        </w:rPr>
      </w:pPr>
      <w:r>
        <w:rPr>
          <w:rFonts w:ascii="Arial" w:hAnsi="Arial" w:cs="Arial"/>
          <w:b/>
        </w:rPr>
        <w:t xml:space="preserve">ACTION:   </w:t>
      </w:r>
      <w:r>
        <w:rPr>
          <w:rFonts w:ascii="Arial" w:hAnsi="Arial" w:cs="Arial"/>
        </w:rPr>
        <w:t>RAN2 respectfully asks IEEE to reply to question 1 and 2 above and provide any other guidance they see fit, if any.</w:t>
      </w:r>
    </w:p>
    <w:p w:rsidR="00197D0E" w:rsidRDefault="00197D0E" w:rsidP="00197D0E">
      <w:pPr>
        <w:spacing w:after="120"/>
        <w:rPr>
          <w:rFonts w:ascii="Arial" w:hAnsi="Arial" w:cs="Arial"/>
          <w:b/>
        </w:rPr>
      </w:pPr>
    </w:p>
    <w:p w:rsidR="00197D0E" w:rsidRPr="005C7689" w:rsidRDefault="00197D0E" w:rsidP="00197D0E">
      <w:pPr>
        <w:spacing w:after="120"/>
        <w:rPr>
          <w:rFonts w:ascii="Arial" w:hAnsi="Arial" w:cs="Arial"/>
          <w:b/>
        </w:rPr>
      </w:pPr>
      <w:r>
        <w:rPr>
          <w:rFonts w:ascii="Arial" w:hAnsi="Arial" w:cs="Arial"/>
          <w:b/>
        </w:rPr>
        <w:t>3. Date of Next TSG-RAN WG2 Meetings:</w:t>
      </w:r>
    </w:p>
    <w:p w:rsidR="00197D0E" w:rsidRDefault="00197D0E" w:rsidP="00197D0E">
      <w:pPr>
        <w:tabs>
          <w:tab w:val="left" w:pos="3119"/>
        </w:tabs>
        <w:spacing w:after="120"/>
        <w:ind w:left="2268" w:hanging="2268"/>
        <w:rPr>
          <w:rFonts w:ascii="Arial" w:hAnsi="Arial" w:cs="Arial"/>
          <w:bCs/>
        </w:rPr>
      </w:pPr>
      <w:r>
        <w:rPr>
          <w:rFonts w:ascii="Arial" w:hAnsi="Arial" w:cs="Arial"/>
          <w:bCs/>
        </w:rPr>
        <w:t>3GPP RAN2#105bis</w:t>
      </w:r>
      <w:r>
        <w:rPr>
          <w:rFonts w:ascii="Arial" w:hAnsi="Arial" w:cs="Arial"/>
          <w:bCs/>
        </w:rPr>
        <w:tab/>
      </w:r>
      <w:r>
        <w:rPr>
          <w:rFonts w:ascii="Arial" w:hAnsi="Arial" w:cs="Arial"/>
          <w:bCs/>
        </w:rPr>
        <w:tab/>
        <w:t>08 - 12 Apr 2019</w:t>
      </w:r>
      <w:r>
        <w:rPr>
          <w:rFonts w:ascii="Arial" w:hAnsi="Arial" w:cs="Arial"/>
          <w:bCs/>
        </w:rPr>
        <w:tab/>
      </w:r>
      <w:r>
        <w:rPr>
          <w:rFonts w:ascii="Arial" w:hAnsi="Arial" w:cs="Arial"/>
          <w:bCs/>
        </w:rPr>
        <w:tab/>
        <w:t>China</w:t>
      </w:r>
    </w:p>
    <w:p w:rsidR="00197D0E" w:rsidRDefault="00197D0E" w:rsidP="00197D0E">
      <w:pPr>
        <w:tabs>
          <w:tab w:val="left" w:pos="3119"/>
        </w:tabs>
        <w:spacing w:after="120"/>
        <w:ind w:left="2268" w:hanging="2268"/>
        <w:rPr>
          <w:rFonts w:ascii="Arial" w:hAnsi="Arial" w:cs="Arial"/>
          <w:bCs/>
        </w:rPr>
      </w:pPr>
      <w:r>
        <w:rPr>
          <w:rFonts w:ascii="Arial" w:hAnsi="Arial" w:cs="Arial"/>
          <w:bCs/>
        </w:rPr>
        <w:t>3GPP RAN2#106</w:t>
      </w:r>
      <w:r>
        <w:rPr>
          <w:rFonts w:ascii="Arial" w:hAnsi="Arial" w:cs="Arial"/>
          <w:bCs/>
        </w:rPr>
        <w:tab/>
      </w:r>
      <w:r>
        <w:rPr>
          <w:rFonts w:ascii="Arial" w:hAnsi="Arial" w:cs="Arial"/>
          <w:bCs/>
        </w:rPr>
        <w:tab/>
        <w:t>13 - 17 May 2019</w:t>
      </w:r>
      <w:r>
        <w:rPr>
          <w:rFonts w:ascii="Arial" w:hAnsi="Arial" w:cs="Arial"/>
          <w:bCs/>
        </w:rPr>
        <w:tab/>
      </w:r>
      <w:r>
        <w:rPr>
          <w:rFonts w:ascii="Arial" w:hAnsi="Arial" w:cs="Arial"/>
          <w:bCs/>
        </w:rPr>
        <w:tab/>
        <w:t>USA</w:t>
      </w:r>
    </w:p>
    <w:p w:rsidR="00A5069B" w:rsidRPr="00FF5492" w:rsidRDefault="00A5069B" w:rsidP="00A5069B">
      <w:pPr>
        <w:pStyle w:val="BodyText"/>
      </w:pPr>
    </w:p>
    <w:p w:rsidR="00A5069B" w:rsidRPr="00FF5492" w:rsidRDefault="00A5069B" w:rsidP="00A5069B">
      <w:pPr>
        <w:pStyle w:val="BodyText"/>
      </w:pPr>
    </w:p>
    <w:p w:rsidR="00A5069B" w:rsidRPr="00FF5492" w:rsidRDefault="00A5069B" w:rsidP="00A5069B">
      <w:pPr>
        <w:pStyle w:val="BodyText"/>
      </w:pPr>
    </w:p>
    <w:p w:rsidR="00A5069B" w:rsidRPr="00FF5492" w:rsidRDefault="00A5069B" w:rsidP="00A5069B">
      <w:pPr>
        <w:pStyle w:val="BodyText"/>
      </w:pPr>
    </w:p>
    <w:p w:rsidR="00A5069B" w:rsidRDefault="00A5069B" w:rsidP="00A5069B">
      <w:pPr>
        <w:pStyle w:val="BodyText"/>
      </w:pPr>
    </w:p>
    <w:p w:rsidR="00A5069B" w:rsidRDefault="00A5069B" w:rsidP="00A5069B">
      <w:pPr>
        <w:pStyle w:val="BodyText"/>
      </w:pPr>
    </w:p>
    <w:p w:rsidR="0040409F" w:rsidRPr="00E61854" w:rsidRDefault="0040409F" w:rsidP="0040409F">
      <w:pPr>
        <w:widowControl w:val="0"/>
        <w:tabs>
          <w:tab w:val="right" w:pos="9639"/>
          <w:tab w:val="right" w:pos="13323"/>
        </w:tabs>
        <w:jc w:val="both"/>
        <w:rPr>
          <w:rFonts w:ascii="Arial" w:hAnsi="Arial" w:cs="Arial"/>
          <w:b/>
          <w:noProof/>
          <w:sz w:val="24"/>
          <w:szCs w:val="24"/>
          <w:lang w:val="en-US" w:eastAsia="ja-JP"/>
        </w:rPr>
      </w:pPr>
      <w:r>
        <w:rPr>
          <w:rFonts w:ascii="Arial" w:hAnsi="Arial" w:cs="Arial"/>
          <w:b/>
          <w:noProof/>
          <w:sz w:val="24"/>
          <w:szCs w:val="24"/>
          <w:lang w:val="en-US"/>
        </w:rPr>
        <w:lastRenderedPageBreak/>
        <w:t xml:space="preserve">3GPP TSG RAN meeting </w:t>
      </w:r>
      <w:r>
        <w:rPr>
          <w:rFonts w:ascii="Arial" w:hAnsi="Arial" w:cs="Arial" w:hint="eastAsia"/>
          <w:b/>
          <w:noProof/>
          <w:sz w:val="24"/>
          <w:szCs w:val="24"/>
          <w:lang w:val="en-US" w:eastAsia="ja-JP"/>
        </w:rPr>
        <w:t>#</w:t>
      </w:r>
      <w:r>
        <w:rPr>
          <w:rFonts w:ascii="Arial" w:hAnsi="Arial" w:cs="Arial"/>
          <w:b/>
          <w:noProof/>
          <w:sz w:val="24"/>
          <w:szCs w:val="24"/>
          <w:lang w:val="en-US" w:eastAsia="ja-JP"/>
        </w:rPr>
        <w:t>81</w:t>
      </w:r>
      <w:r w:rsidRPr="004B7E17">
        <w:rPr>
          <w:rFonts w:ascii="Arial" w:hAnsi="Arial" w:cs="Arial"/>
          <w:b/>
          <w:noProof/>
          <w:sz w:val="24"/>
          <w:szCs w:val="24"/>
          <w:lang w:val="en-US"/>
        </w:rPr>
        <w:tab/>
      </w:r>
      <w:r w:rsidRPr="00B94B6A">
        <w:rPr>
          <w:rFonts w:ascii="Arial" w:hAnsi="Arial" w:cs="Arial"/>
          <w:b/>
          <w:noProof/>
          <w:sz w:val="24"/>
          <w:szCs w:val="24"/>
          <w:lang w:val="en-US"/>
        </w:rPr>
        <w:t>RP-18</w:t>
      </w:r>
      <w:r>
        <w:rPr>
          <w:rFonts w:ascii="Arial" w:hAnsi="Arial" w:cs="Arial"/>
          <w:b/>
          <w:noProof/>
          <w:sz w:val="24"/>
          <w:szCs w:val="24"/>
          <w:lang w:val="en-US"/>
        </w:rPr>
        <w:t>2090</w:t>
      </w:r>
    </w:p>
    <w:p w:rsidR="0040409F" w:rsidRPr="00394BC9" w:rsidRDefault="0040409F" w:rsidP="0040409F">
      <w:pPr>
        <w:tabs>
          <w:tab w:val="left" w:pos="567"/>
        </w:tabs>
        <w:rPr>
          <w:rFonts w:ascii="Arial" w:hAnsi="Arial" w:cs="Arial"/>
          <w:b/>
          <w:sz w:val="24"/>
        </w:rPr>
      </w:pPr>
      <w:r>
        <w:rPr>
          <w:rFonts w:ascii="Arial" w:hAnsi="Arial" w:cs="Arial"/>
          <w:b/>
          <w:sz w:val="24"/>
        </w:rPr>
        <w:t>Gold Coast, Australia,</w:t>
      </w:r>
      <w:r w:rsidRPr="00D17794">
        <w:rPr>
          <w:rFonts w:ascii="Arial" w:hAnsi="Arial" w:cs="Arial"/>
          <w:b/>
          <w:sz w:val="24"/>
        </w:rPr>
        <w:t xml:space="preserve"> </w:t>
      </w:r>
      <w:r>
        <w:rPr>
          <w:rFonts w:ascii="Arial" w:hAnsi="Arial" w:cs="Arial"/>
          <w:b/>
          <w:sz w:val="24"/>
        </w:rPr>
        <w:t>September 10-13</w:t>
      </w:r>
      <w:r w:rsidRPr="00D17794">
        <w:rPr>
          <w:rFonts w:ascii="Arial" w:hAnsi="Arial" w:cs="Arial"/>
          <w:b/>
          <w:sz w:val="24"/>
        </w:rPr>
        <w:t>, 201</w:t>
      </w:r>
      <w:r>
        <w:rPr>
          <w:rFonts w:ascii="Arial" w:hAnsi="Arial" w:cs="Arial"/>
          <w:b/>
          <w:sz w:val="24"/>
        </w:rPr>
        <w:t>8</w:t>
      </w:r>
    </w:p>
    <w:p w:rsidR="0040409F" w:rsidRPr="00BA6AFB" w:rsidRDefault="0040409F" w:rsidP="0040409F">
      <w:pPr>
        <w:pBdr>
          <w:bottom w:val="single" w:sz="4" w:space="1" w:color="auto"/>
        </w:pBdr>
        <w:tabs>
          <w:tab w:val="right" w:pos="9639"/>
        </w:tabs>
        <w:jc w:val="both"/>
        <w:outlineLvl w:val="0"/>
        <w:rPr>
          <w:rFonts w:ascii="Arial" w:eastAsia="Batang" w:hAnsi="Arial" w:cs="Arial" w:hint="eastAsia"/>
          <w:b/>
          <w:sz w:val="24"/>
          <w:lang w:val="en-US" w:eastAsia="zh-CN"/>
        </w:rPr>
      </w:pPr>
    </w:p>
    <w:p w:rsidR="0040409F" w:rsidRPr="006E5DD5" w:rsidRDefault="0040409F" w:rsidP="0040409F">
      <w:pPr>
        <w:tabs>
          <w:tab w:val="left" w:pos="2127"/>
        </w:tabs>
        <w:ind w:left="2126" w:hanging="2126"/>
        <w:jc w:val="both"/>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Pr>
          <w:rFonts w:ascii="Arial" w:eastAsia="Batang" w:hAnsi="Arial"/>
          <w:b/>
          <w:lang w:val="en-US" w:eastAsia="zh-CN"/>
        </w:rPr>
        <w:t>Nokia, Nokia</w:t>
      </w:r>
      <w:r w:rsidRPr="00053AE8">
        <w:rPr>
          <w:rFonts w:ascii="Arial" w:eastAsia="Batang" w:hAnsi="Arial"/>
          <w:b/>
          <w:lang w:val="en-US" w:eastAsia="zh-CN"/>
        </w:rPr>
        <w:t xml:space="preserve"> Shanghai Bell</w:t>
      </w:r>
      <w:r>
        <w:rPr>
          <w:rFonts w:ascii="Arial" w:eastAsia="Batang" w:hAnsi="Arial"/>
          <w:b/>
          <w:lang w:val="en-US" w:eastAsia="zh-CN"/>
        </w:rPr>
        <w:t xml:space="preserve"> </w:t>
      </w:r>
    </w:p>
    <w:p w:rsidR="0040409F" w:rsidRPr="006E5DD5" w:rsidRDefault="0040409F" w:rsidP="0040409F">
      <w:pPr>
        <w:tabs>
          <w:tab w:val="left" w:pos="2127"/>
        </w:tabs>
        <w:ind w:left="2126" w:hanging="2126"/>
        <w:jc w:val="both"/>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 xml:space="preserve">Revised SID: </w:t>
      </w:r>
      <w:r w:rsidRPr="00394BC9">
        <w:rPr>
          <w:rFonts w:ascii="Arial" w:eastAsia="Batang" w:hAnsi="Arial" w:cs="Arial"/>
          <w:b/>
          <w:lang w:eastAsia="zh-CN"/>
        </w:rPr>
        <w:t>Study on NR Industrial Internet of Things (IoT)</w:t>
      </w:r>
    </w:p>
    <w:p w:rsidR="0040409F" w:rsidRPr="006E5DD5" w:rsidRDefault="0040409F" w:rsidP="0040409F">
      <w:pPr>
        <w:tabs>
          <w:tab w:val="left" w:pos="2127"/>
        </w:tabs>
        <w:ind w:left="2126" w:hanging="2126"/>
        <w:jc w:val="both"/>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rsidR="0040409F" w:rsidRPr="006E5DD5" w:rsidRDefault="0040409F" w:rsidP="0040409F">
      <w:pPr>
        <w:pBdr>
          <w:bottom w:val="single" w:sz="4" w:space="1" w:color="auto"/>
        </w:pBdr>
        <w:tabs>
          <w:tab w:val="left" w:pos="2127"/>
        </w:tabs>
        <w:ind w:left="2126" w:hanging="2126"/>
        <w:jc w:val="both"/>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Pr>
          <w:rFonts w:ascii="Arial" w:eastAsia="Batang" w:hAnsi="Arial"/>
          <w:b/>
          <w:lang w:eastAsia="zh-CN"/>
        </w:rPr>
        <w:t>9.3.12</w:t>
      </w:r>
    </w:p>
    <w:p w:rsidR="0040409F" w:rsidRPr="00BC642A" w:rsidRDefault="0040409F" w:rsidP="0040409F">
      <w:pPr>
        <w:spacing w:before="120"/>
        <w:jc w:val="center"/>
        <w:rPr>
          <w:rFonts w:ascii="Arial" w:hAnsi="Arial" w:cs="Arial"/>
          <w:sz w:val="36"/>
          <w:szCs w:val="36"/>
        </w:rPr>
      </w:pPr>
      <w:r w:rsidRPr="00BC642A">
        <w:rPr>
          <w:rFonts w:ascii="Arial" w:hAnsi="Arial" w:cs="Arial"/>
          <w:sz w:val="36"/>
          <w:szCs w:val="36"/>
        </w:rPr>
        <w:t>3GPP™ Work Item Description</w:t>
      </w:r>
    </w:p>
    <w:p w:rsidR="0040409F" w:rsidRDefault="0040409F" w:rsidP="0040409F">
      <w:pPr>
        <w:jc w:val="center"/>
        <w:rPr>
          <w:rFonts w:cs="Arial"/>
          <w:noProof/>
        </w:rPr>
      </w:pPr>
      <w:r>
        <w:t xml:space="preserve">For guidance, see </w:t>
      </w:r>
      <w:hyperlink r:id="rId12" w:history="1">
        <w:r w:rsidRPr="00BC642A">
          <w:rPr>
            <w:rStyle w:val="Hyperlink"/>
          </w:rPr>
          <w:t>3GPP Working Procedures</w:t>
        </w:r>
      </w:hyperlink>
      <w:r>
        <w:t xml:space="preserve">, article 39; and </w:t>
      </w:r>
      <w:hyperlink r:id="rId13" w:history="1">
        <w:r w:rsidRPr="00BC642A">
          <w:rPr>
            <w:rStyle w:val="Hyperlink"/>
          </w:rPr>
          <w:t>3GPP TR 21.900</w:t>
        </w:r>
      </w:hyperlink>
      <w:r>
        <w:t>.</w:t>
      </w:r>
      <w:r>
        <w:br/>
      </w:r>
      <w:r w:rsidRPr="00ED7A5B">
        <w:rPr>
          <w:rFonts w:cs="Arial"/>
          <w:noProof/>
        </w:rPr>
        <w:t xml:space="preserve">Comprehensive instructions can be found at </w:t>
      </w:r>
      <w:hyperlink r:id="rId14" w:history="1">
        <w:r w:rsidRPr="00ED7A5B">
          <w:rPr>
            <w:rStyle w:val="Hyperlink"/>
            <w:rFonts w:cs="Arial"/>
            <w:noProof/>
          </w:rPr>
          <w:t>http://www.3gpp.org/Work-Items</w:t>
        </w:r>
      </w:hyperlink>
    </w:p>
    <w:p w:rsidR="0040409F" w:rsidRPr="00BA3A53" w:rsidRDefault="0040409F" w:rsidP="0040409F">
      <w:pPr>
        <w:pStyle w:val="Heading1"/>
      </w:pPr>
      <w:r w:rsidRPr="00BA3A53">
        <w:t xml:space="preserve">Title: </w:t>
      </w:r>
      <w:r w:rsidRPr="00BA3A53">
        <w:tab/>
      </w:r>
      <w:r w:rsidRPr="00394BC9">
        <w:t>Study on NR Industrial Internet of Things (IoT)</w:t>
      </w:r>
    </w:p>
    <w:p w:rsidR="0040409F" w:rsidRDefault="0040409F" w:rsidP="0040409F">
      <w:pPr>
        <w:pStyle w:val="Heading2"/>
        <w:tabs>
          <w:tab w:val="left" w:pos="2552"/>
        </w:tabs>
      </w:pPr>
      <w:r>
        <w:t xml:space="preserve">Acronym: </w:t>
      </w:r>
      <w:r w:rsidRPr="00C0252E">
        <w:rPr>
          <w:rFonts w:cs="Arial"/>
        </w:rPr>
        <w:t>FS_NR_IIOT</w:t>
      </w:r>
      <w:r>
        <w:t xml:space="preserve"> </w:t>
      </w:r>
    </w:p>
    <w:p w:rsidR="0040409F" w:rsidRDefault="0040409F" w:rsidP="0040409F">
      <w:pPr>
        <w:pStyle w:val="Heading2"/>
        <w:tabs>
          <w:tab w:val="left" w:pos="2552"/>
        </w:tabs>
      </w:pPr>
      <w:r>
        <w:t xml:space="preserve">Unique identifier: </w:t>
      </w:r>
      <w:r w:rsidRPr="00251D80">
        <w:tab/>
      </w:r>
      <w:r>
        <w:t xml:space="preserve"> </w:t>
      </w:r>
      <w:r w:rsidRPr="00394BC9">
        <w:t>800098</w:t>
      </w:r>
    </w:p>
    <w:p w:rsidR="0040409F" w:rsidRDefault="0040409F" w:rsidP="0040409F">
      <w:pPr>
        <w:pStyle w:val="NO"/>
        <w:spacing w:after="0"/>
        <w:rPr>
          <w:color w:val="0000FF"/>
        </w:rPr>
      </w:pPr>
      <w:r w:rsidRPr="002D4462">
        <w:rPr>
          <w:color w:val="0000FF"/>
        </w:rPr>
        <w:t>NOTE:</w:t>
      </w:r>
      <w:r w:rsidRPr="002D4462">
        <w:rPr>
          <w:color w:val="0000FF"/>
        </w:rPr>
        <w:tab/>
      </w:r>
      <w:r>
        <w:rPr>
          <w:color w:val="0000FF"/>
        </w:rPr>
        <w:t>For new WIs/SIs leave the Unique identifier empty but you may make a proposal for an Acronym.</w:t>
      </w:r>
    </w:p>
    <w:p w:rsidR="0040409F" w:rsidRDefault="0040409F" w:rsidP="0040409F">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identifier refer to the feature WI. </w:t>
      </w:r>
    </w:p>
    <w:p w:rsidR="0040409F" w:rsidRDefault="0040409F" w:rsidP="0040409F">
      <w:pPr>
        <w:pStyle w:val="NO"/>
        <w:spacing w:after="0"/>
        <w:rPr>
          <w:color w:val="0000FF"/>
        </w:rPr>
      </w:pPr>
      <w:r>
        <w:rPr>
          <w:color w:val="0000FF"/>
        </w:rPr>
        <w:tab/>
        <w:t>P</w:t>
      </w:r>
      <w:r w:rsidRPr="002D4462">
        <w:rPr>
          <w:color w:val="0000FF"/>
        </w:rPr>
        <w:t>lease tick (X) the applicable box(es) in the table below:</w:t>
      </w:r>
    </w:p>
    <w:p w:rsidR="0040409F" w:rsidRPr="002D4462" w:rsidRDefault="0040409F" w:rsidP="0040409F">
      <w:pPr>
        <w:pStyle w:val="NO"/>
        <w:spacing w:after="0"/>
        <w:rPr>
          <w:color w:val="0000FF"/>
        </w:rPr>
      </w:pPr>
      <w:r>
        <w:rPr>
          <w:color w:val="0000FF"/>
        </w:rPr>
        <w:tab/>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40409F" w:rsidRPr="004C7921" w:rsidTr="00304D13">
        <w:trPr>
          <w:jc w:val="center"/>
        </w:trPr>
        <w:tc>
          <w:tcPr>
            <w:tcW w:w="3544" w:type="dxa"/>
            <w:shd w:val="clear" w:color="auto" w:fill="E0E0E0"/>
            <w:tcMar>
              <w:top w:w="28" w:type="dxa"/>
              <w:bottom w:w="28" w:type="dxa"/>
            </w:tcMar>
          </w:tcPr>
          <w:p w:rsidR="0040409F" w:rsidRPr="004C7921" w:rsidRDefault="0040409F" w:rsidP="00304D13">
            <w:pPr>
              <w:pStyle w:val="TAL"/>
              <w:rPr>
                <w:b/>
                <w:bCs/>
                <w:color w:val="0000FF"/>
              </w:rPr>
            </w:pPr>
            <w:r w:rsidRPr="004C7921">
              <w:rPr>
                <w:b/>
                <w:bCs/>
                <w:color w:val="0000FF"/>
              </w:rPr>
              <w:t xml:space="preserve">This </w:t>
            </w:r>
            <w:r>
              <w:rPr>
                <w:b/>
                <w:bCs/>
                <w:color w:val="0000FF"/>
              </w:rPr>
              <w:t>W</w:t>
            </w:r>
            <w:r w:rsidRPr="004C7921">
              <w:rPr>
                <w:b/>
                <w:bCs/>
                <w:color w:val="0000FF"/>
              </w:rPr>
              <w:t>ID includes a Core part</w:t>
            </w:r>
          </w:p>
        </w:tc>
        <w:tc>
          <w:tcPr>
            <w:tcW w:w="862" w:type="dxa"/>
            <w:tcMar>
              <w:top w:w="28" w:type="dxa"/>
              <w:bottom w:w="28" w:type="dxa"/>
            </w:tcMar>
          </w:tcPr>
          <w:p w:rsidR="0040409F" w:rsidRPr="004C7921" w:rsidRDefault="0040409F" w:rsidP="00304D13">
            <w:pPr>
              <w:pStyle w:val="TAL"/>
              <w:jc w:val="center"/>
              <w:rPr>
                <w:b/>
                <w:bCs/>
              </w:rPr>
            </w:pPr>
          </w:p>
        </w:tc>
      </w:tr>
      <w:tr w:rsidR="0040409F" w:rsidRPr="004C7921" w:rsidTr="00304D13">
        <w:trPr>
          <w:jc w:val="center"/>
        </w:trPr>
        <w:tc>
          <w:tcPr>
            <w:tcW w:w="3544" w:type="dxa"/>
            <w:shd w:val="clear" w:color="auto" w:fill="E0E0E0"/>
            <w:tcMar>
              <w:top w:w="28" w:type="dxa"/>
              <w:bottom w:w="28" w:type="dxa"/>
            </w:tcMar>
          </w:tcPr>
          <w:p w:rsidR="0040409F" w:rsidRPr="004C7921" w:rsidRDefault="0040409F" w:rsidP="00304D13">
            <w:pPr>
              <w:pStyle w:val="TAL"/>
              <w:rPr>
                <w:b/>
                <w:bCs/>
                <w:color w:val="0000FF"/>
              </w:rPr>
            </w:pPr>
            <w:r w:rsidRPr="004C7921">
              <w:rPr>
                <w:b/>
                <w:bCs/>
                <w:color w:val="0000FF"/>
              </w:rPr>
              <w:t xml:space="preserve">This </w:t>
            </w:r>
            <w:r>
              <w:rPr>
                <w:b/>
                <w:bCs/>
                <w:color w:val="0000FF"/>
              </w:rPr>
              <w:t>W</w:t>
            </w:r>
            <w:r w:rsidRPr="004C7921">
              <w:rPr>
                <w:b/>
                <w:bCs/>
                <w:color w:val="0000FF"/>
              </w:rPr>
              <w:t>ID includes a Performance part</w:t>
            </w:r>
          </w:p>
        </w:tc>
        <w:tc>
          <w:tcPr>
            <w:tcW w:w="862" w:type="dxa"/>
            <w:tcMar>
              <w:top w:w="28" w:type="dxa"/>
              <w:bottom w:w="28" w:type="dxa"/>
            </w:tcMar>
          </w:tcPr>
          <w:p w:rsidR="0040409F" w:rsidRPr="004C7921" w:rsidRDefault="0040409F" w:rsidP="00304D13">
            <w:pPr>
              <w:pStyle w:val="TAL"/>
              <w:jc w:val="center"/>
              <w:rPr>
                <w:b/>
                <w:bCs/>
              </w:rPr>
            </w:pPr>
          </w:p>
        </w:tc>
      </w:tr>
    </w:tbl>
    <w:p w:rsidR="0040409F" w:rsidRPr="002D4462" w:rsidRDefault="0040409F" w:rsidP="0040409F">
      <w:pPr>
        <w:pStyle w:val="NO"/>
        <w:spacing w:after="0"/>
        <w:rPr>
          <w:color w:val="0000FF"/>
        </w:rPr>
      </w:pPr>
      <w:r>
        <w:rPr>
          <w:color w:val="0000FF"/>
        </w:rPr>
        <w:tab/>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40409F" w:rsidRPr="004C7921" w:rsidTr="00304D13">
        <w:trPr>
          <w:jc w:val="center"/>
        </w:trPr>
        <w:tc>
          <w:tcPr>
            <w:tcW w:w="3544" w:type="dxa"/>
            <w:gridSpan w:val="2"/>
            <w:shd w:val="clear" w:color="auto" w:fill="E0E0E0"/>
            <w:tcMar>
              <w:top w:w="28" w:type="dxa"/>
              <w:bottom w:w="28" w:type="dxa"/>
            </w:tcMar>
          </w:tcPr>
          <w:p w:rsidR="0040409F" w:rsidRPr="004C7921" w:rsidRDefault="0040409F" w:rsidP="00304D13">
            <w:pPr>
              <w:pStyle w:val="TAL"/>
              <w:rPr>
                <w:b/>
                <w:bCs/>
                <w:color w:val="0000FF"/>
              </w:rPr>
            </w:pPr>
            <w:r w:rsidRPr="004C7921">
              <w:rPr>
                <w:b/>
                <w:bCs/>
                <w:color w:val="0000FF"/>
              </w:rPr>
              <w:t xml:space="preserve">This </w:t>
            </w:r>
            <w:r>
              <w:rPr>
                <w:b/>
                <w:bCs/>
                <w:color w:val="0000FF"/>
              </w:rPr>
              <w:t>W</w:t>
            </w:r>
            <w:r w:rsidRPr="004C7921">
              <w:rPr>
                <w:b/>
                <w:bCs/>
                <w:color w:val="0000FF"/>
              </w:rPr>
              <w:t xml:space="preserve">ID includes a </w:t>
            </w:r>
            <w:r>
              <w:rPr>
                <w:b/>
                <w:bCs/>
                <w:color w:val="0000FF"/>
              </w:rPr>
              <w:t xml:space="preserve">Testing </w:t>
            </w:r>
            <w:r w:rsidRPr="004C7921">
              <w:rPr>
                <w:b/>
                <w:bCs/>
                <w:color w:val="0000FF"/>
              </w:rPr>
              <w:t>part</w:t>
            </w:r>
          </w:p>
        </w:tc>
        <w:tc>
          <w:tcPr>
            <w:tcW w:w="862" w:type="dxa"/>
            <w:tcMar>
              <w:top w:w="28" w:type="dxa"/>
              <w:bottom w:w="28" w:type="dxa"/>
            </w:tcMar>
          </w:tcPr>
          <w:p w:rsidR="0040409F" w:rsidRPr="004C7921" w:rsidRDefault="0040409F" w:rsidP="00304D13">
            <w:pPr>
              <w:pStyle w:val="TAL"/>
              <w:jc w:val="center"/>
              <w:rPr>
                <w:b/>
                <w:bCs/>
              </w:rPr>
            </w:pPr>
          </w:p>
        </w:tc>
      </w:tr>
      <w:tr w:rsidR="0040409F" w:rsidRPr="004C7921" w:rsidTr="00304D13">
        <w:trPr>
          <w:trHeight w:val="205"/>
          <w:jc w:val="center"/>
        </w:trPr>
        <w:tc>
          <w:tcPr>
            <w:tcW w:w="1772" w:type="dxa"/>
            <w:vMerge w:val="restart"/>
            <w:shd w:val="clear" w:color="auto" w:fill="E0E0E0"/>
            <w:tcMar>
              <w:top w:w="28" w:type="dxa"/>
              <w:bottom w:w="28" w:type="dxa"/>
            </w:tcMar>
          </w:tcPr>
          <w:p w:rsidR="0040409F" w:rsidRPr="004C7921" w:rsidRDefault="0040409F" w:rsidP="00304D13">
            <w:pPr>
              <w:pStyle w:val="TAL"/>
              <w:rPr>
                <w:b/>
                <w:bCs/>
                <w:color w:val="0000FF"/>
              </w:rPr>
            </w:pPr>
            <w:r>
              <w:rPr>
                <w:b/>
                <w:bCs/>
                <w:color w:val="0000FF"/>
              </w:rPr>
              <w:t>and it addresses the following 3GPP work area:</w:t>
            </w:r>
          </w:p>
        </w:tc>
        <w:tc>
          <w:tcPr>
            <w:tcW w:w="1772" w:type="dxa"/>
            <w:shd w:val="clear" w:color="auto" w:fill="E0E0E0"/>
          </w:tcPr>
          <w:p w:rsidR="0040409F" w:rsidRPr="004C7921" w:rsidRDefault="0040409F" w:rsidP="00304D13">
            <w:pPr>
              <w:pStyle w:val="TAL"/>
              <w:rPr>
                <w:b/>
                <w:bCs/>
                <w:color w:val="0000FF"/>
              </w:rPr>
            </w:pPr>
            <w:r>
              <w:rPr>
                <w:b/>
                <w:bCs/>
                <w:color w:val="0000FF"/>
              </w:rPr>
              <w:t>Radio Access</w:t>
            </w:r>
          </w:p>
        </w:tc>
        <w:tc>
          <w:tcPr>
            <w:tcW w:w="862" w:type="dxa"/>
            <w:tcMar>
              <w:top w:w="28" w:type="dxa"/>
              <w:bottom w:w="28" w:type="dxa"/>
            </w:tcMar>
          </w:tcPr>
          <w:p w:rsidR="0040409F" w:rsidRPr="004C7921" w:rsidRDefault="0040409F" w:rsidP="00304D13">
            <w:pPr>
              <w:pStyle w:val="TAL"/>
              <w:jc w:val="center"/>
              <w:rPr>
                <w:b/>
                <w:bCs/>
              </w:rPr>
            </w:pPr>
          </w:p>
        </w:tc>
      </w:tr>
      <w:tr w:rsidR="0040409F" w:rsidRPr="004C7921" w:rsidTr="00304D13">
        <w:trPr>
          <w:trHeight w:val="205"/>
          <w:jc w:val="center"/>
        </w:trPr>
        <w:tc>
          <w:tcPr>
            <w:tcW w:w="1772" w:type="dxa"/>
            <w:vMerge/>
            <w:shd w:val="clear" w:color="auto" w:fill="E0E0E0"/>
            <w:tcMar>
              <w:top w:w="28" w:type="dxa"/>
              <w:bottom w:w="28" w:type="dxa"/>
            </w:tcMar>
          </w:tcPr>
          <w:p w:rsidR="0040409F" w:rsidRDefault="0040409F" w:rsidP="00304D13">
            <w:pPr>
              <w:pStyle w:val="TAL"/>
              <w:rPr>
                <w:b/>
                <w:bCs/>
                <w:color w:val="0000FF"/>
              </w:rPr>
            </w:pPr>
          </w:p>
        </w:tc>
        <w:tc>
          <w:tcPr>
            <w:tcW w:w="1772" w:type="dxa"/>
            <w:shd w:val="clear" w:color="auto" w:fill="E0E0E0"/>
          </w:tcPr>
          <w:p w:rsidR="0040409F" w:rsidRPr="004C7921" w:rsidRDefault="0040409F" w:rsidP="00304D13">
            <w:pPr>
              <w:pStyle w:val="TAL"/>
              <w:rPr>
                <w:b/>
                <w:bCs/>
                <w:color w:val="0000FF"/>
              </w:rPr>
            </w:pPr>
            <w:r>
              <w:rPr>
                <w:b/>
                <w:bCs/>
                <w:color w:val="0000FF"/>
              </w:rPr>
              <w:t>Core Network</w:t>
            </w:r>
          </w:p>
        </w:tc>
        <w:tc>
          <w:tcPr>
            <w:tcW w:w="862" w:type="dxa"/>
            <w:tcMar>
              <w:top w:w="28" w:type="dxa"/>
              <w:bottom w:w="28" w:type="dxa"/>
            </w:tcMar>
          </w:tcPr>
          <w:p w:rsidR="0040409F" w:rsidRPr="004C7921" w:rsidRDefault="0040409F" w:rsidP="00304D13">
            <w:pPr>
              <w:pStyle w:val="TAL"/>
              <w:jc w:val="center"/>
              <w:rPr>
                <w:b/>
                <w:bCs/>
              </w:rPr>
            </w:pPr>
          </w:p>
        </w:tc>
      </w:tr>
      <w:tr w:rsidR="0040409F" w:rsidRPr="004C7921" w:rsidTr="00304D13">
        <w:trPr>
          <w:trHeight w:val="205"/>
          <w:jc w:val="center"/>
        </w:trPr>
        <w:tc>
          <w:tcPr>
            <w:tcW w:w="1772" w:type="dxa"/>
            <w:vMerge/>
            <w:shd w:val="clear" w:color="auto" w:fill="E0E0E0"/>
            <w:tcMar>
              <w:top w:w="28" w:type="dxa"/>
              <w:bottom w:w="28" w:type="dxa"/>
            </w:tcMar>
          </w:tcPr>
          <w:p w:rsidR="0040409F" w:rsidRDefault="0040409F" w:rsidP="00304D13">
            <w:pPr>
              <w:pStyle w:val="TAL"/>
              <w:rPr>
                <w:b/>
                <w:bCs/>
                <w:color w:val="0000FF"/>
              </w:rPr>
            </w:pPr>
          </w:p>
        </w:tc>
        <w:tc>
          <w:tcPr>
            <w:tcW w:w="1772" w:type="dxa"/>
            <w:shd w:val="clear" w:color="auto" w:fill="E0E0E0"/>
          </w:tcPr>
          <w:p w:rsidR="0040409F" w:rsidRPr="004C7921" w:rsidRDefault="0040409F" w:rsidP="00304D13">
            <w:pPr>
              <w:pStyle w:val="TAL"/>
              <w:rPr>
                <w:b/>
                <w:bCs/>
                <w:color w:val="0000FF"/>
              </w:rPr>
            </w:pPr>
            <w:r>
              <w:rPr>
                <w:b/>
                <w:bCs/>
                <w:color w:val="0000FF"/>
              </w:rPr>
              <w:t>Services</w:t>
            </w:r>
          </w:p>
        </w:tc>
        <w:tc>
          <w:tcPr>
            <w:tcW w:w="862" w:type="dxa"/>
            <w:tcMar>
              <w:top w:w="28" w:type="dxa"/>
              <w:bottom w:w="28" w:type="dxa"/>
            </w:tcMar>
          </w:tcPr>
          <w:p w:rsidR="0040409F" w:rsidRPr="004C7921" w:rsidRDefault="0040409F" w:rsidP="00304D13">
            <w:pPr>
              <w:pStyle w:val="TAL"/>
              <w:jc w:val="center"/>
              <w:rPr>
                <w:b/>
                <w:bCs/>
              </w:rPr>
            </w:pPr>
          </w:p>
        </w:tc>
      </w:tr>
    </w:tbl>
    <w:p w:rsidR="0040409F" w:rsidRDefault="0040409F" w:rsidP="0040409F">
      <w:pPr>
        <w:ind w:right="-99"/>
      </w:pPr>
      <w:r>
        <w:t xml:space="preserve"> </w:t>
      </w:r>
    </w:p>
    <w:p w:rsidR="0040409F" w:rsidRDefault="0040409F" w:rsidP="0040409F">
      <w:pPr>
        <w:pStyle w:val="Heading2"/>
      </w:pPr>
      <w:r>
        <w:t>1</w:t>
      </w:r>
      <w:r>
        <w:tab/>
      </w:r>
      <w:r w:rsidRPr="001A4697">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86"/>
        <w:gridCol w:w="1127"/>
        <w:gridCol w:w="486"/>
        <w:gridCol w:w="476"/>
        <w:gridCol w:w="476"/>
        <w:gridCol w:w="1587"/>
      </w:tblGrid>
      <w:tr w:rsidR="0040409F" w:rsidTr="00304D13">
        <w:tblPrEx>
          <w:tblCellMar>
            <w:top w:w="0" w:type="dxa"/>
            <w:bottom w:w="0" w:type="dxa"/>
          </w:tblCellMar>
        </w:tblPrEx>
        <w:trPr>
          <w:jc w:val="center"/>
        </w:trPr>
        <w:tc>
          <w:tcPr>
            <w:tcW w:w="0" w:type="auto"/>
            <w:tcBorders>
              <w:bottom w:val="single" w:sz="12" w:space="0" w:color="auto"/>
              <w:right w:val="single" w:sz="12" w:space="0" w:color="auto"/>
            </w:tcBorders>
            <w:shd w:val="clear" w:color="auto" w:fill="E0E0E0"/>
          </w:tcPr>
          <w:p w:rsidR="0040409F" w:rsidRDefault="0040409F" w:rsidP="00304D13">
            <w:pPr>
              <w:pStyle w:val="TAL"/>
              <w:keepNext w:val="0"/>
              <w:ind w:right="-99"/>
              <w:rPr>
                <w:b/>
              </w:rPr>
            </w:pPr>
            <w:r>
              <w:rPr>
                <w:b/>
              </w:rPr>
              <w:t>Affects:</w:t>
            </w:r>
          </w:p>
        </w:tc>
        <w:tc>
          <w:tcPr>
            <w:tcW w:w="0" w:type="auto"/>
            <w:tcBorders>
              <w:left w:val="nil"/>
              <w:bottom w:val="single" w:sz="12" w:space="0" w:color="auto"/>
            </w:tcBorders>
            <w:shd w:val="clear" w:color="auto" w:fill="E0E0E0"/>
          </w:tcPr>
          <w:p w:rsidR="0040409F" w:rsidRDefault="0040409F" w:rsidP="00304D13">
            <w:pPr>
              <w:pStyle w:val="TAH"/>
            </w:pPr>
            <w:r>
              <w:t>UICC apps</w:t>
            </w:r>
          </w:p>
        </w:tc>
        <w:tc>
          <w:tcPr>
            <w:tcW w:w="0" w:type="auto"/>
            <w:tcBorders>
              <w:bottom w:val="single" w:sz="12" w:space="0" w:color="auto"/>
            </w:tcBorders>
            <w:shd w:val="clear" w:color="auto" w:fill="E0E0E0"/>
          </w:tcPr>
          <w:p w:rsidR="0040409F" w:rsidRDefault="0040409F" w:rsidP="00304D13">
            <w:pPr>
              <w:pStyle w:val="TAH"/>
            </w:pPr>
            <w:r>
              <w:t>ME</w:t>
            </w:r>
          </w:p>
        </w:tc>
        <w:tc>
          <w:tcPr>
            <w:tcW w:w="0" w:type="auto"/>
            <w:tcBorders>
              <w:bottom w:val="single" w:sz="12" w:space="0" w:color="auto"/>
            </w:tcBorders>
            <w:shd w:val="clear" w:color="auto" w:fill="E0E0E0"/>
          </w:tcPr>
          <w:p w:rsidR="0040409F" w:rsidRDefault="0040409F" w:rsidP="00304D13">
            <w:pPr>
              <w:pStyle w:val="TAH"/>
            </w:pPr>
            <w:r>
              <w:t>AN</w:t>
            </w:r>
          </w:p>
        </w:tc>
        <w:tc>
          <w:tcPr>
            <w:tcW w:w="0" w:type="auto"/>
            <w:tcBorders>
              <w:bottom w:val="single" w:sz="12" w:space="0" w:color="auto"/>
            </w:tcBorders>
            <w:shd w:val="clear" w:color="auto" w:fill="E0E0E0"/>
          </w:tcPr>
          <w:p w:rsidR="0040409F" w:rsidRDefault="0040409F" w:rsidP="00304D13">
            <w:pPr>
              <w:pStyle w:val="TAH"/>
            </w:pPr>
            <w:r>
              <w:t>CN</w:t>
            </w:r>
          </w:p>
        </w:tc>
        <w:tc>
          <w:tcPr>
            <w:tcW w:w="0" w:type="auto"/>
            <w:tcBorders>
              <w:bottom w:val="single" w:sz="12" w:space="0" w:color="auto"/>
            </w:tcBorders>
            <w:shd w:val="clear" w:color="auto" w:fill="E0E0E0"/>
          </w:tcPr>
          <w:p w:rsidR="0040409F" w:rsidRDefault="0040409F" w:rsidP="00304D13">
            <w:pPr>
              <w:pStyle w:val="TAH"/>
            </w:pPr>
            <w:r>
              <w:t>Others (specify)</w:t>
            </w:r>
          </w:p>
        </w:tc>
      </w:tr>
      <w:tr w:rsidR="0040409F" w:rsidTr="00304D13">
        <w:tblPrEx>
          <w:tblCellMar>
            <w:top w:w="0" w:type="dxa"/>
            <w:bottom w:w="0" w:type="dxa"/>
          </w:tblCellMar>
        </w:tblPrEx>
        <w:trPr>
          <w:jc w:val="center"/>
        </w:trPr>
        <w:tc>
          <w:tcPr>
            <w:tcW w:w="0" w:type="auto"/>
            <w:tcBorders>
              <w:top w:val="nil"/>
              <w:right w:val="single" w:sz="12" w:space="0" w:color="auto"/>
            </w:tcBorders>
          </w:tcPr>
          <w:p w:rsidR="0040409F" w:rsidRDefault="0040409F" w:rsidP="00304D13">
            <w:pPr>
              <w:pStyle w:val="TAL"/>
              <w:keepNext w:val="0"/>
              <w:ind w:right="-99"/>
              <w:rPr>
                <w:b/>
              </w:rPr>
            </w:pPr>
            <w:r>
              <w:rPr>
                <w:b/>
              </w:rPr>
              <w:t>Yes</w:t>
            </w:r>
          </w:p>
        </w:tc>
        <w:tc>
          <w:tcPr>
            <w:tcW w:w="0" w:type="auto"/>
            <w:tcBorders>
              <w:top w:val="nil"/>
              <w:left w:val="nil"/>
            </w:tcBorders>
          </w:tcPr>
          <w:p w:rsidR="0040409F" w:rsidRDefault="0040409F" w:rsidP="00304D13">
            <w:pPr>
              <w:pStyle w:val="TAC"/>
            </w:pPr>
          </w:p>
        </w:tc>
        <w:tc>
          <w:tcPr>
            <w:tcW w:w="0" w:type="auto"/>
            <w:tcBorders>
              <w:top w:val="nil"/>
            </w:tcBorders>
          </w:tcPr>
          <w:p w:rsidR="0040409F" w:rsidRDefault="0040409F" w:rsidP="00304D13">
            <w:pPr>
              <w:pStyle w:val="TAC"/>
            </w:pPr>
            <w:r>
              <w:t>x</w:t>
            </w:r>
          </w:p>
        </w:tc>
        <w:tc>
          <w:tcPr>
            <w:tcW w:w="0" w:type="auto"/>
            <w:tcBorders>
              <w:top w:val="nil"/>
            </w:tcBorders>
          </w:tcPr>
          <w:p w:rsidR="0040409F" w:rsidRDefault="0040409F" w:rsidP="00304D13">
            <w:pPr>
              <w:pStyle w:val="TAC"/>
            </w:pPr>
            <w:r>
              <w:t>x</w:t>
            </w:r>
          </w:p>
        </w:tc>
        <w:tc>
          <w:tcPr>
            <w:tcW w:w="0" w:type="auto"/>
            <w:tcBorders>
              <w:top w:val="nil"/>
            </w:tcBorders>
          </w:tcPr>
          <w:p w:rsidR="0040409F" w:rsidRDefault="0040409F" w:rsidP="00304D13">
            <w:pPr>
              <w:pStyle w:val="TAC"/>
            </w:pPr>
          </w:p>
        </w:tc>
        <w:tc>
          <w:tcPr>
            <w:tcW w:w="0" w:type="auto"/>
            <w:tcBorders>
              <w:top w:val="nil"/>
            </w:tcBorders>
          </w:tcPr>
          <w:p w:rsidR="0040409F" w:rsidRDefault="0040409F" w:rsidP="00304D13">
            <w:pPr>
              <w:pStyle w:val="TAC"/>
            </w:pPr>
          </w:p>
        </w:tc>
      </w:tr>
      <w:tr w:rsidR="0040409F" w:rsidTr="00304D13">
        <w:tblPrEx>
          <w:tblCellMar>
            <w:top w:w="0" w:type="dxa"/>
            <w:bottom w:w="0" w:type="dxa"/>
          </w:tblCellMar>
        </w:tblPrEx>
        <w:trPr>
          <w:jc w:val="center"/>
        </w:trPr>
        <w:tc>
          <w:tcPr>
            <w:tcW w:w="0" w:type="auto"/>
            <w:tcBorders>
              <w:right w:val="single" w:sz="12" w:space="0" w:color="auto"/>
            </w:tcBorders>
          </w:tcPr>
          <w:p w:rsidR="0040409F" w:rsidRDefault="0040409F" w:rsidP="00304D13">
            <w:pPr>
              <w:pStyle w:val="TAL"/>
              <w:keepNext w:val="0"/>
              <w:ind w:right="-99"/>
              <w:rPr>
                <w:b/>
              </w:rPr>
            </w:pPr>
            <w:r>
              <w:rPr>
                <w:b/>
              </w:rPr>
              <w:t>No</w:t>
            </w:r>
          </w:p>
        </w:tc>
        <w:tc>
          <w:tcPr>
            <w:tcW w:w="0" w:type="auto"/>
            <w:tcBorders>
              <w:left w:val="nil"/>
            </w:tcBorders>
          </w:tcPr>
          <w:p w:rsidR="0040409F" w:rsidRDefault="0040409F" w:rsidP="00304D13">
            <w:pPr>
              <w:pStyle w:val="TAC"/>
            </w:pPr>
            <w:r>
              <w:t>x</w:t>
            </w:r>
          </w:p>
        </w:tc>
        <w:tc>
          <w:tcPr>
            <w:tcW w:w="0" w:type="auto"/>
          </w:tcPr>
          <w:p w:rsidR="0040409F" w:rsidRDefault="0040409F" w:rsidP="00304D13">
            <w:pPr>
              <w:pStyle w:val="TAC"/>
            </w:pPr>
          </w:p>
        </w:tc>
        <w:tc>
          <w:tcPr>
            <w:tcW w:w="0" w:type="auto"/>
          </w:tcPr>
          <w:p w:rsidR="0040409F" w:rsidRDefault="0040409F" w:rsidP="00304D13">
            <w:pPr>
              <w:pStyle w:val="TAC"/>
            </w:pPr>
          </w:p>
        </w:tc>
        <w:tc>
          <w:tcPr>
            <w:tcW w:w="0" w:type="auto"/>
          </w:tcPr>
          <w:p w:rsidR="0040409F" w:rsidRDefault="0040409F" w:rsidP="00304D13">
            <w:pPr>
              <w:pStyle w:val="TAC"/>
            </w:pPr>
          </w:p>
        </w:tc>
        <w:tc>
          <w:tcPr>
            <w:tcW w:w="0" w:type="auto"/>
          </w:tcPr>
          <w:p w:rsidR="0040409F" w:rsidRDefault="0040409F" w:rsidP="00304D13">
            <w:pPr>
              <w:pStyle w:val="TAC"/>
            </w:pPr>
            <w:r>
              <w:t>x</w:t>
            </w:r>
          </w:p>
        </w:tc>
      </w:tr>
      <w:tr w:rsidR="0040409F" w:rsidTr="00304D13">
        <w:tblPrEx>
          <w:tblCellMar>
            <w:top w:w="0" w:type="dxa"/>
            <w:bottom w:w="0" w:type="dxa"/>
          </w:tblCellMar>
        </w:tblPrEx>
        <w:trPr>
          <w:jc w:val="center"/>
        </w:trPr>
        <w:tc>
          <w:tcPr>
            <w:tcW w:w="0" w:type="auto"/>
            <w:tcBorders>
              <w:right w:val="single" w:sz="12" w:space="0" w:color="auto"/>
            </w:tcBorders>
          </w:tcPr>
          <w:p w:rsidR="0040409F" w:rsidRDefault="0040409F" w:rsidP="00304D13">
            <w:pPr>
              <w:pStyle w:val="TAL"/>
              <w:keepNext w:val="0"/>
              <w:ind w:right="-99"/>
              <w:rPr>
                <w:b/>
              </w:rPr>
            </w:pPr>
            <w:r>
              <w:rPr>
                <w:b/>
              </w:rPr>
              <w:t>Don’t know</w:t>
            </w:r>
          </w:p>
        </w:tc>
        <w:tc>
          <w:tcPr>
            <w:tcW w:w="0" w:type="auto"/>
            <w:tcBorders>
              <w:left w:val="nil"/>
            </w:tcBorders>
          </w:tcPr>
          <w:p w:rsidR="0040409F" w:rsidRDefault="0040409F" w:rsidP="00304D13">
            <w:pPr>
              <w:pStyle w:val="TAC"/>
            </w:pPr>
          </w:p>
        </w:tc>
        <w:tc>
          <w:tcPr>
            <w:tcW w:w="0" w:type="auto"/>
          </w:tcPr>
          <w:p w:rsidR="0040409F" w:rsidRDefault="0040409F" w:rsidP="00304D13">
            <w:pPr>
              <w:pStyle w:val="TAC"/>
            </w:pPr>
          </w:p>
        </w:tc>
        <w:tc>
          <w:tcPr>
            <w:tcW w:w="0" w:type="auto"/>
          </w:tcPr>
          <w:p w:rsidR="0040409F" w:rsidRDefault="0040409F" w:rsidP="00304D13">
            <w:pPr>
              <w:pStyle w:val="TAC"/>
            </w:pPr>
          </w:p>
        </w:tc>
        <w:tc>
          <w:tcPr>
            <w:tcW w:w="0" w:type="auto"/>
          </w:tcPr>
          <w:p w:rsidR="0040409F" w:rsidRDefault="0040409F" w:rsidP="00304D13">
            <w:pPr>
              <w:pStyle w:val="TAC"/>
            </w:pPr>
            <w:r>
              <w:t>x</w:t>
            </w:r>
          </w:p>
        </w:tc>
        <w:tc>
          <w:tcPr>
            <w:tcW w:w="0" w:type="auto"/>
          </w:tcPr>
          <w:p w:rsidR="0040409F" w:rsidRDefault="0040409F" w:rsidP="00304D13">
            <w:pPr>
              <w:pStyle w:val="TAC"/>
            </w:pPr>
          </w:p>
        </w:tc>
      </w:tr>
    </w:tbl>
    <w:p w:rsidR="0040409F" w:rsidRDefault="0040409F" w:rsidP="0040409F">
      <w:pPr>
        <w:ind w:right="-99"/>
        <w:rPr>
          <w:b/>
        </w:rPr>
      </w:pPr>
    </w:p>
    <w:p w:rsidR="0040409F" w:rsidRDefault="0040409F" w:rsidP="0040409F">
      <w:pPr>
        <w:pStyle w:val="Heading2"/>
      </w:pPr>
      <w:r>
        <w:t>2</w:t>
      </w:r>
      <w:r>
        <w:tab/>
        <w:t>Classification of the Work Item and linked work items</w:t>
      </w:r>
    </w:p>
    <w:p w:rsidR="0040409F" w:rsidRDefault="0040409F" w:rsidP="0040409F">
      <w:pPr>
        <w:pStyle w:val="Heading3"/>
      </w:pPr>
      <w:r>
        <w:t>2.1</w:t>
      </w:r>
      <w:r>
        <w:tab/>
        <w:t>Primary classification</w:t>
      </w:r>
    </w:p>
    <w:p w:rsidR="0040409F" w:rsidRPr="00A36378" w:rsidRDefault="0040409F" w:rsidP="0040409F">
      <w:pPr>
        <w:pStyle w:val="tah0"/>
      </w:pPr>
      <w:r w:rsidRPr="00A36378">
        <w:t>This work item is a …</w:t>
      </w:r>
      <w: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0409F" w:rsidTr="00304D13">
        <w:tblPrEx>
          <w:tblCellMar>
            <w:top w:w="0" w:type="dxa"/>
            <w:bottom w:w="0" w:type="dxa"/>
          </w:tblCellMar>
        </w:tblPrEx>
        <w:tc>
          <w:tcPr>
            <w:tcW w:w="675" w:type="dxa"/>
          </w:tcPr>
          <w:p w:rsidR="0040409F" w:rsidRDefault="0040409F" w:rsidP="00304D13">
            <w:pPr>
              <w:pStyle w:val="TAC"/>
            </w:pPr>
          </w:p>
        </w:tc>
        <w:tc>
          <w:tcPr>
            <w:tcW w:w="2694" w:type="dxa"/>
            <w:shd w:val="clear" w:color="auto" w:fill="E0E0E0"/>
          </w:tcPr>
          <w:p w:rsidR="0040409F" w:rsidRPr="004260A5" w:rsidRDefault="0040409F" w:rsidP="00304D13">
            <w:pPr>
              <w:pStyle w:val="TAH"/>
              <w:ind w:right="-99"/>
              <w:jc w:val="left"/>
              <w:rPr>
                <w:color w:val="4F81BD"/>
              </w:rPr>
            </w:pPr>
            <w:r w:rsidRPr="004260A5">
              <w:rPr>
                <w:color w:val="4F81BD"/>
                <w:sz w:val="20"/>
              </w:rPr>
              <w:t>Feature</w:t>
            </w:r>
          </w:p>
        </w:tc>
      </w:tr>
      <w:tr w:rsidR="0040409F" w:rsidTr="00304D13">
        <w:tblPrEx>
          <w:tblCellMar>
            <w:top w:w="0" w:type="dxa"/>
            <w:bottom w:w="0" w:type="dxa"/>
          </w:tblCellMar>
        </w:tblPrEx>
        <w:tc>
          <w:tcPr>
            <w:tcW w:w="675" w:type="dxa"/>
          </w:tcPr>
          <w:p w:rsidR="0040409F" w:rsidRDefault="0040409F" w:rsidP="00304D13">
            <w:pPr>
              <w:pStyle w:val="TAC"/>
            </w:pPr>
          </w:p>
        </w:tc>
        <w:tc>
          <w:tcPr>
            <w:tcW w:w="2694" w:type="dxa"/>
            <w:shd w:val="clear" w:color="auto" w:fill="E0E0E0"/>
            <w:tcMar>
              <w:left w:w="227" w:type="dxa"/>
            </w:tcMar>
          </w:tcPr>
          <w:p w:rsidR="0040409F" w:rsidRDefault="0040409F" w:rsidP="00304D13">
            <w:pPr>
              <w:pStyle w:val="TAH"/>
              <w:ind w:right="-99"/>
              <w:jc w:val="left"/>
            </w:pPr>
            <w:r>
              <w:t>Building Block</w:t>
            </w:r>
          </w:p>
        </w:tc>
      </w:tr>
      <w:tr w:rsidR="0040409F" w:rsidTr="00304D13">
        <w:tblPrEx>
          <w:tblCellMar>
            <w:top w:w="0" w:type="dxa"/>
            <w:bottom w:w="0" w:type="dxa"/>
          </w:tblCellMar>
        </w:tblPrEx>
        <w:tc>
          <w:tcPr>
            <w:tcW w:w="675" w:type="dxa"/>
          </w:tcPr>
          <w:p w:rsidR="0040409F" w:rsidRDefault="0040409F" w:rsidP="00304D13">
            <w:pPr>
              <w:pStyle w:val="TAC"/>
            </w:pPr>
          </w:p>
        </w:tc>
        <w:tc>
          <w:tcPr>
            <w:tcW w:w="2694" w:type="dxa"/>
            <w:shd w:val="clear" w:color="auto" w:fill="E0E0E0"/>
            <w:tcMar>
              <w:left w:w="397" w:type="dxa"/>
            </w:tcMar>
          </w:tcPr>
          <w:p w:rsidR="0040409F" w:rsidRPr="006E0F19" w:rsidRDefault="0040409F" w:rsidP="00304D13">
            <w:pPr>
              <w:pStyle w:val="TAH"/>
              <w:ind w:right="-99"/>
              <w:jc w:val="left"/>
              <w:rPr>
                <w:b w:val="0"/>
                <w:i/>
              </w:rPr>
            </w:pPr>
            <w:r w:rsidRPr="006E0F19">
              <w:rPr>
                <w:b w:val="0"/>
                <w:i/>
                <w:sz w:val="16"/>
              </w:rPr>
              <w:t>Work Task</w:t>
            </w:r>
          </w:p>
        </w:tc>
      </w:tr>
      <w:tr w:rsidR="0040409F" w:rsidTr="00304D13">
        <w:tblPrEx>
          <w:tblCellMar>
            <w:top w:w="0" w:type="dxa"/>
            <w:bottom w:w="0" w:type="dxa"/>
          </w:tblCellMar>
        </w:tblPrEx>
        <w:tc>
          <w:tcPr>
            <w:tcW w:w="675" w:type="dxa"/>
          </w:tcPr>
          <w:p w:rsidR="0040409F" w:rsidRDefault="0040409F" w:rsidP="00304D13">
            <w:pPr>
              <w:pStyle w:val="TAC"/>
            </w:pPr>
            <w:r>
              <w:t>X</w:t>
            </w:r>
          </w:p>
        </w:tc>
        <w:tc>
          <w:tcPr>
            <w:tcW w:w="2694" w:type="dxa"/>
            <w:shd w:val="clear" w:color="auto" w:fill="E0E0E0"/>
          </w:tcPr>
          <w:p w:rsidR="0040409F" w:rsidRDefault="0040409F" w:rsidP="00304D13">
            <w:pPr>
              <w:pStyle w:val="TAH"/>
              <w:ind w:right="-99"/>
              <w:jc w:val="left"/>
            </w:pPr>
            <w:r w:rsidRPr="00BF7C9D">
              <w:rPr>
                <w:color w:val="4F81BD"/>
                <w:sz w:val="20"/>
              </w:rPr>
              <w:t>Study Item</w:t>
            </w:r>
          </w:p>
        </w:tc>
      </w:tr>
    </w:tbl>
    <w:p w:rsidR="0040409F" w:rsidRDefault="0040409F" w:rsidP="0040409F">
      <w:pPr>
        <w:ind w:right="-99"/>
        <w:rPr>
          <w:b/>
        </w:rPr>
      </w:pPr>
    </w:p>
    <w:p w:rsidR="0040409F" w:rsidRPr="00A02D05" w:rsidRDefault="0040409F" w:rsidP="0040409F">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we define them as work tasks. </w:t>
      </w:r>
      <w:r w:rsidRPr="004735AB">
        <w:rPr>
          <w:color w:val="0000FF"/>
        </w:rPr>
        <w:t>If you are in doubt, please contact MCC.</w:t>
      </w:r>
    </w:p>
    <w:p w:rsidR="0040409F" w:rsidRDefault="0040409F" w:rsidP="0040409F">
      <w:pPr>
        <w:pStyle w:val="Heading3"/>
      </w:pPr>
      <w:r>
        <w:lastRenderedPageBreak/>
        <w:t>2.2</w:t>
      </w:r>
      <w:r>
        <w:tab/>
        <w:t xml:space="preserve">Parent and child Work Items </w:t>
      </w:r>
    </w:p>
    <w:p w:rsidR="0040409F" w:rsidRPr="004E5172" w:rsidRDefault="0040409F" w:rsidP="0040409F">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0409F" w:rsidTr="00304D13">
        <w:tblPrEx>
          <w:tblCellMar>
            <w:top w:w="0" w:type="dxa"/>
            <w:bottom w:w="0" w:type="dxa"/>
          </w:tblCellMar>
        </w:tblPrEx>
        <w:tc>
          <w:tcPr>
            <w:tcW w:w="9606" w:type="dxa"/>
            <w:gridSpan w:val="3"/>
            <w:shd w:val="clear" w:color="auto" w:fill="E0E0E0"/>
          </w:tcPr>
          <w:p w:rsidR="0040409F" w:rsidRDefault="0040409F" w:rsidP="00304D13">
            <w:pPr>
              <w:pStyle w:val="TAH"/>
              <w:ind w:right="-99"/>
              <w:jc w:val="left"/>
            </w:pPr>
            <w:r w:rsidRPr="00E92452">
              <w:t xml:space="preserve">Parent and child Work Items </w:t>
            </w:r>
          </w:p>
        </w:tc>
      </w:tr>
      <w:tr w:rsidR="0040409F" w:rsidTr="00304D13">
        <w:tblPrEx>
          <w:tblCellMar>
            <w:top w:w="0" w:type="dxa"/>
            <w:bottom w:w="0" w:type="dxa"/>
          </w:tblCellMar>
        </w:tblPrEx>
        <w:tc>
          <w:tcPr>
            <w:tcW w:w="1101" w:type="dxa"/>
            <w:shd w:val="clear" w:color="auto" w:fill="E0E0E0"/>
          </w:tcPr>
          <w:p w:rsidR="0040409F" w:rsidRDefault="0040409F" w:rsidP="00304D13">
            <w:pPr>
              <w:pStyle w:val="TAH"/>
              <w:ind w:right="-99"/>
              <w:jc w:val="left"/>
            </w:pPr>
            <w:r>
              <w:t>Unique ID</w:t>
            </w:r>
          </w:p>
        </w:tc>
        <w:tc>
          <w:tcPr>
            <w:tcW w:w="3969" w:type="dxa"/>
            <w:shd w:val="clear" w:color="auto" w:fill="E0E0E0"/>
          </w:tcPr>
          <w:p w:rsidR="0040409F" w:rsidRDefault="0040409F" w:rsidP="00304D13">
            <w:pPr>
              <w:pStyle w:val="TAH"/>
              <w:ind w:right="-99"/>
              <w:jc w:val="left"/>
            </w:pPr>
            <w:r>
              <w:t>Title</w:t>
            </w:r>
          </w:p>
        </w:tc>
        <w:tc>
          <w:tcPr>
            <w:tcW w:w="4536" w:type="dxa"/>
            <w:shd w:val="clear" w:color="auto" w:fill="E0E0E0"/>
          </w:tcPr>
          <w:p w:rsidR="0040409F" w:rsidRDefault="0040409F" w:rsidP="00304D13">
            <w:pPr>
              <w:pStyle w:val="TAH"/>
              <w:ind w:right="-99"/>
              <w:jc w:val="left"/>
            </w:pPr>
            <w:r>
              <w:t>Nature of relationship</w:t>
            </w:r>
          </w:p>
        </w:tc>
      </w:tr>
      <w:tr w:rsidR="0040409F" w:rsidTr="00304D13">
        <w:tblPrEx>
          <w:tblCellMar>
            <w:top w:w="0" w:type="dxa"/>
            <w:bottom w:w="0" w:type="dxa"/>
          </w:tblCellMar>
        </w:tblPrEx>
        <w:tc>
          <w:tcPr>
            <w:tcW w:w="1101" w:type="dxa"/>
          </w:tcPr>
          <w:p w:rsidR="0040409F" w:rsidRDefault="0040409F" w:rsidP="00304D13">
            <w:pPr>
              <w:pStyle w:val="TAL"/>
            </w:pPr>
          </w:p>
        </w:tc>
        <w:tc>
          <w:tcPr>
            <w:tcW w:w="3969" w:type="dxa"/>
          </w:tcPr>
          <w:p w:rsidR="0040409F" w:rsidRDefault="0040409F" w:rsidP="00304D13">
            <w:pPr>
              <w:pStyle w:val="TAL"/>
            </w:pPr>
          </w:p>
        </w:tc>
        <w:tc>
          <w:tcPr>
            <w:tcW w:w="4536" w:type="dxa"/>
          </w:tcPr>
          <w:p w:rsidR="0040409F" w:rsidRPr="00251D80" w:rsidRDefault="0040409F" w:rsidP="00304D13">
            <w:pPr>
              <w:pStyle w:val="tah0"/>
            </w:pPr>
          </w:p>
        </w:tc>
      </w:tr>
    </w:tbl>
    <w:p w:rsidR="0040409F" w:rsidRPr="00A02D05" w:rsidRDefault="0040409F" w:rsidP="0040409F">
      <w:pPr>
        <w:pStyle w:val="NO"/>
        <w:spacing w:after="0"/>
        <w:rPr>
          <w:color w:val="0000FF"/>
        </w:rPr>
      </w:pPr>
      <w:r w:rsidRPr="002D4462">
        <w:rPr>
          <w:color w:val="0000FF"/>
        </w:rPr>
        <w:t>NOTE:</w:t>
      </w:r>
      <w:r w:rsidRPr="002D4462">
        <w:rPr>
          <w:color w:val="0000FF"/>
        </w:rPr>
        <w:tab/>
      </w:r>
      <w:r>
        <w:rPr>
          <w:color w:val="0000FF"/>
        </w:rPr>
        <w:t>RAN agreed some time ago, that it describes the feature WI + Core/Perf. Part WI or Testing part WI in one WID. Therefore the table above should just include the feature WI Unique ID and title and Nature of relationship is “parent WID”.</w:t>
      </w:r>
    </w:p>
    <w:p w:rsidR="0040409F" w:rsidRDefault="0040409F" w:rsidP="0040409F">
      <w:pPr>
        <w:ind w:right="-99"/>
        <w:rPr>
          <w:b/>
        </w:rPr>
      </w:pPr>
    </w:p>
    <w:p w:rsidR="0040409F" w:rsidRDefault="0040409F" w:rsidP="0040409F">
      <w:pPr>
        <w:pStyle w:val="Heading3"/>
      </w:pPr>
      <w:r>
        <w:t>2.3</w:t>
      </w:r>
      <w:r>
        <w:tab/>
        <w:t>Other related Work Items and dependencies</w:t>
      </w:r>
    </w:p>
    <w:p w:rsidR="0040409F" w:rsidRPr="00414164" w:rsidRDefault="0040409F" w:rsidP="0040409F">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Change w:id="3">
          <w:tblGrid>
            <w:gridCol w:w="1101"/>
            <w:gridCol w:w="3969"/>
            <w:gridCol w:w="4536"/>
          </w:tblGrid>
        </w:tblGridChange>
      </w:tblGrid>
      <w:tr w:rsidR="0040409F" w:rsidTr="00304D13">
        <w:tblPrEx>
          <w:tblCellMar>
            <w:top w:w="0" w:type="dxa"/>
            <w:bottom w:w="0" w:type="dxa"/>
          </w:tblCellMar>
        </w:tblPrEx>
        <w:tc>
          <w:tcPr>
            <w:tcW w:w="9606" w:type="dxa"/>
            <w:gridSpan w:val="3"/>
            <w:shd w:val="clear" w:color="auto" w:fill="E0E0E0"/>
          </w:tcPr>
          <w:p w:rsidR="0040409F" w:rsidRDefault="0040409F" w:rsidP="00304D13">
            <w:pPr>
              <w:pStyle w:val="TAH"/>
              <w:ind w:right="-99"/>
              <w:jc w:val="left"/>
            </w:pPr>
            <w:r w:rsidRPr="00E92452">
              <w:t>Other related Work Items</w:t>
            </w:r>
            <w:r>
              <w:t xml:space="preserve"> (if any)</w:t>
            </w:r>
          </w:p>
        </w:tc>
      </w:tr>
      <w:tr w:rsidR="0040409F" w:rsidTr="00304D13">
        <w:tblPrEx>
          <w:tblCellMar>
            <w:top w:w="0" w:type="dxa"/>
            <w:bottom w:w="0" w:type="dxa"/>
          </w:tblCellMar>
        </w:tblPrEx>
        <w:tc>
          <w:tcPr>
            <w:tcW w:w="1101" w:type="dxa"/>
            <w:shd w:val="clear" w:color="auto" w:fill="E0E0E0"/>
          </w:tcPr>
          <w:p w:rsidR="0040409F" w:rsidRDefault="0040409F" w:rsidP="00304D13">
            <w:pPr>
              <w:pStyle w:val="TAH"/>
              <w:ind w:right="-99"/>
              <w:jc w:val="left"/>
            </w:pPr>
            <w:r>
              <w:t>Unique ID</w:t>
            </w:r>
          </w:p>
        </w:tc>
        <w:tc>
          <w:tcPr>
            <w:tcW w:w="3969" w:type="dxa"/>
            <w:shd w:val="clear" w:color="auto" w:fill="E0E0E0"/>
          </w:tcPr>
          <w:p w:rsidR="0040409F" w:rsidRDefault="0040409F" w:rsidP="00304D13">
            <w:pPr>
              <w:pStyle w:val="TAH"/>
              <w:ind w:right="-99"/>
              <w:jc w:val="left"/>
            </w:pPr>
            <w:r>
              <w:t>Title</w:t>
            </w:r>
          </w:p>
        </w:tc>
        <w:tc>
          <w:tcPr>
            <w:tcW w:w="4536" w:type="dxa"/>
            <w:shd w:val="clear" w:color="auto" w:fill="E0E0E0"/>
          </w:tcPr>
          <w:p w:rsidR="0040409F" w:rsidRDefault="0040409F" w:rsidP="00304D13">
            <w:pPr>
              <w:pStyle w:val="TAH"/>
              <w:ind w:right="-99"/>
              <w:jc w:val="left"/>
            </w:pPr>
            <w:r>
              <w:t>Nature of relationship</w:t>
            </w:r>
          </w:p>
        </w:tc>
      </w:tr>
      <w:tr w:rsidR="0040409F" w:rsidTr="00304D13">
        <w:tblPrEx>
          <w:tblCellMar>
            <w:top w:w="0" w:type="dxa"/>
            <w:bottom w:w="0" w:type="dxa"/>
          </w:tblCellMar>
        </w:tblPrEx>
        <w:tc>
          <w:tcPr>
            <w:tcW w:w="1101" w:type="dxa"/>
          </w:tcPr>
          <w:p w:rsidR="0040409F" w:rsidRDefault="0040409F" w:rsidP="00304D13">
            <w:pPr>
              <w:pStyle w:val="TAL"/>
            </w:pPr>
            <w:r w:rsidRPr="00F4051E">
              <w:t>800028</w:t>
            </w:r>
          </w:p>
        </w:tc>
        <w:tc>
          <w:tcPr>
            <w:tcW w:w="3969" w:type="dxa"/>
          </w:tcPr>
          <w:p w:rsidR="0040409F" w:rsidRDefault="0040409F" w:rsidP="00304D13">
            <w:pPr>
              <w:pStyle w:val="TAL"/>
            </w:pPr>
            <w:r w:rsidRPr="00F4051E">
              <w:t>Study on 5GS Enhanced support of Vertical and LAN Services</w:t>
            </w:r>
          </w:p>
        </w:tc>
        <w:tc>
          <w:tcPr>
            <w:tcW w:w="4536" w:type="dxa"/>
          </w:tcPr>
          <w:p w:rsidR="0040409F" w:rsidRPr="00251D80" w:rsidRDefault="0040409F" w:rsidP="00304D13">
            <w:pPr>
              <w:pStyle w:val="tah0"/>
            </w:pPr>
          </w:p>
        </w:tc>
      </w:tr>
      <w:tr w:rsidR="0040409F" w:rsidTr="00304D13">
        <w:tblPrEx>
          <w:tblCellMar>
            <w:top w:w="0" w:type="dxa"/>
            <w:bottom w:w="0" w:type="dxa"/>
          </w:tblCellMar>
        </w:tblPrEx>
        <w:tc>
          <w:tcPr>
            <w:tcW w:w="1101" w:type="dxa"/>
          </w:tcPr>
          <w:p w:rsidR="0040409F" w:rsidRPr="00F4051E" w:rsidRDefault="0040409F" w:rsidP="00304D13">
            <w:pPr>
              <w:pStyle w:val="TAL"/>
            </w:pPr>
            <w:r w:rsidRPr="00F4051E">
              <w:t>790008</w:t>
            </w:r>
          </w:p>
        </w:tc>
        <w:tc>
          <w:tcPr>
            <w:tcW w:w="3969" w:type="dxa"/>
          </w:tcPr>
          <w:p w:rsidR="0040409F" w:rsidRPr="00F4051E" w:rsidRDefault="0040409F" w:rsidP="00304D13">
            <w:pPr>
              <w:pStyle w:val="TAL"/>
            </w:pPr>
            <w:r w:rsidRPr="00F4051E">
              <w:t>Study on enhancement of URLLC supporting in 5GC</w:t>
            </w:r>
          </w:p>
        </w:tc>
        <w:tc>
          <w:tcPr>
            <w:tcW w:w="4536" w:type="dxa"/>
          </w:tcPr>
          <w:p w:rsidR="0040409F" w:rsidRPr="00251D80" w:rsidRDefault="0040409F" w:rsidP="00304D13">
            <w:pPr>
              <w:pStyle w:val="tah0"/>
            </w:pPr>
          </w:p>
        </w:tc>
      </w:tr>
      <w:tr w:rsidR="0040409F" w:rsidTr="00304D13">
        <w:tblPrEx>
          <w:tblCellMar>
            <w:top w:w="0" w:type="dxa"/>
            <w:bottom w:w="0" w:type="dxa"/>
          </w:tblCellMar>
        </w:tblPrEx>
        <w:tc>
          <w:tcPr>
            <w:tcW w:w="1101" w:type="dxa"/>
          </w:tcPr>
          <w:p w:rsidR="0040409F" w:rsidRPr="00F4051E" w:rsidRDefault="0040409F" w:rsidP="00304D13">
            <w:pPr>
              <w:pStyle w:val="TAL"/>
            </w:pPr>
            <w:r w:rsidRPr="00F4051E">
              <w:t>800095</w:t>
            </w:r>
          </w:p>
        </w:tc>
        <w:tc>
          <w:tcPr>
            <w:tcW w:w="3969" w:type="dxa"/>
          </w:tcPr>
          <w:p w:rsidR="0040409F" w:rsidRPr="00F4051E" w:rsidRDefault="0040409F" w:rsidP="00304D13">
            <w:pPr>
              <w:pStyle w:val="TAL"/>
            </w:pPr>
            <w:r w:rsidRPr="00F4051E">
              <w:t>Study on physical layer enhancements for NR ultra-reliable and low latency case (URLLC)</w:t>
            </w:r>
          </w:p>
        </w:tc>
        <w:tc>
          <w:tcPr>
            <w:tcW w:w="4536" w:type="dxa"/>
          </w:tcPr>
          <w:p w:rsidR="0040409F" w:rsidRPr="00251D80" w:rsidRDefault="0040409F" w:rsidP="00304D13">
            <w:pPr>
              <w:pStyle w:val="tah0"/>
            </w:pPr>
          </w:p>
        </w:tc>
      </w:tr>
    </w:tbl>
    <w:p w:rsidR="0040409F" w:rsidRPr="00A02D05" w:rsidRDefault="0040409F" w:rsidP="0040409F">
      <w:pPr>
        <w:pStyle w:val="NO"/>
        <w:spacing w:after="0"/>
        <w:rPr>
          <w:color w:val="0000FF"/>
        </w:rPr>
      </w:pPr>
      <w:r w:rsidRPr="002D4462">
        <w:rPr>
          <w:color w:val="0000FF"/>
        </w:rPr>
        <w:t>NOTE:</w:t>
      </w:r>
      <w:r w:rsidRPr="002D4462">
        <w:rPr>
          <w:color w:val="0000FF"/>
        </w:rPr>
        <w:tab/>
      </w:r>
      <w:r>
        <w:rPr>
          <w:color w:val="0000FF"/>
        </w:rPr>
        <w:t>Classical examples: List a preceding SI or a preceding WI (e.g. if you further enhance a topic). Also related or dependent WIs in other TSGs should be indicated.</w:t>
      </w:r>
    </w:p>
    <w:p w:rsidR="0040409F" w:rsidRDefault="0040409F" w:rsidP="0040409F">
      <w:pPr>
        <w:ind w:right="-99"/>
        <w:rPr>
          <w:b/>
        </w:rPr>
      </w:pPr>
    </w:p>
    <w:p w:rsidR="0040409F" w:rsidRDefault="0040409F" w:rsidP="0040409F">
      <w:pPr>
        <w:ind w:right="-99"/>
      </w:pPr>
      <w:r w:rsidRPr="00E92452">
        <w:rPr>
          <w:b/>
        </w:rPr>
        <w:t>Dependency on non-3GPP (draft) specification</w:t>
      </w:r>
      <w:r w:rsidRPr="0030045C">
        <w:t xml:space="preserve">: </w:t>
      </w:r>
    </w:p>
    <w:p w:rsidR="0040409F" w:rsidRDefault="0040409F" w:rsidP="0040409F">
      <w:pPr>
        <w:pStyle w:val="Heading2"/>
      </w:pPr>
      <w:r>
        <w:t>3</w:t>
      </w:r>
      <w:r>
        <w:tab/>
        <w:t>Justification</w:t>
      </w:r>
    </w:p>
    <w:p w:rsidR="0040409F" w:rsidRDefault="0040409F" w:rsidP="0040409F">
      <w:pPr>
        <w:tabs>
          <w:tab w:val="num" w:pos="2160"/>
        </w:tabs>
        <w:rPr>
          <w:bCs/>
        </w:rPr>
      </w:pPr>
    </w:p>
    <w:p w:rsidR="0040409F" w:rsidRDefault="0040409F" w:rsidP="0040409F">
      <w:pPr>
        <w:tabs>
          <w:tab w:val="num" w:pos="2160"/>
        </w:tabs>
        <w:jc w:val="both"/>
        <w:rPr>
          <w:bCs/>
        </w:rPr>
      </w:pPr>
      <w:r w:rsidRPr="00BA6AFB">
        <w:rPr>
          <w:bCs/>
        </w:rPr>
        <w:t xml:space="preserve">In Release 15 the basic support for URLLC was introduced with TTI structures for low latency as well as methods for improved reliability. Further use cases with tighter requirements have been identified </w:t>
      </w:r>
      <w:r>
        <w:rPr>
          <w:bCs/>
        </w:rPr>
        <w:t xml:space="preserve">as an important area for NR evolution. </w:t>
      </w:r>
    </w:p>
    <w:p w:rsidR="0040409F" w:rsidRDefault="0040409F" w:rsidP="0040409F">
      <w:pPr>
        <w:tabs>
          <w:tab w:val="num" w:pos="2160"/>
        </w:tabs>
        <w:jc w:val="both"/>
        <w:rPr>
          <w:bCs/>
        </w:rPr>
      </w:pPr>
    </w:p>
    <w:p w:rsidR="0040409F" w:rsidRDefault="0040409F" w:rsidP="0040409F">
      <w:pPr>
        <w:tabs>
          <w:tab w:val="num" w:pos="2160"/>
        </w:tabs>
        <w:jc w:val="both"/>
        <w:rPr>
          <w:bCs/>
        </w:rPr>
      </w:pPr>
      <w:r>
        <w:rPr>
          <w:bCs/>
        </w:rPr>
        <w:t>The RAN level email discussion identified the follow key use new cases to be considered:</w:t>
      </w:r>
    </w:p>
    <w:p w:rsidR="0040409F" w:rsidRPr="00BA6AFB" w:rsidRDefault="0040409F" w:rsidP="0040409F">
      <w:pPr>
        <w:tabs>
          <w:tab w:val="num" w:pos="2160"/>
        </w:tabs>
        <w:jc w:val="both"/>
        <w:rPr>
          <w:bCs/>
        </w:rPr>
      </w:pPr>
    </w:p>
    <w:p w:rsidR="0040409F" w:rsidRPr="00D630B3" w:rsidRDefault="0040409F" w:rsidP="0040409F">
      <w:pPr>
        <w:numPr>
          <w:ilvl w:val="0"/>
          <w:numId w:val="6"/>
        </w:numPr>
        <w:overflowPunct w:val="0"/>
        <w:autoSpaceDE w:val="0"/>
        <w:autoSpaceDN w:val="0"/>
        <w:adjustRightInd w:val="0"/>
        <w:jc w:val="both"/>
        <w:textAlignment w:val="baseline"/>
        <w:rPr>
          <w:bCs/>
        </w:rPr>
      </w:pPr>
      <w:r w:rsidRPr="00D630B3">
        <w:rPr>
          <w:bCs/>
        </w:rPr>
        <w:t>Release 15 enabled use case improvements</w:t>
      </w:r>
    </w:p>
    <w:p w:rsidR="0040409F" w:rsidRPr="00D630B3" w:rsidRDefault="0040409F" w:rsidP="0040409F">
      <w:pPr>
        <w:numPr>
          <w:ilvl w:val="1"/>
          <w:numId w:val="6"/>
        </w:numPr>
        <w:overflowPunct w:val="0"/>
        <w:autoSpaceDE w:val="0"/>
        <w:autoSpaceDN w:val="0"/>
        <w:adjustRightInd w:val="0"/>
        <w:jc w:val="both"/>
        <w:textAlignment w:val="baseline"/>
        <w:rPr>
          <w:bCs/>
        </w:rPr>
      </w:pPr>
      <w:r w:rsidRPr="00D630B3">
        <w:rPr>
          <w:bCs/>
        </w:rPr>
        <w:t>Such as AR/VR (Entertainment industry)</w:t>
      </w:r>
    </w:p>
    <w:p w:rsidR="0040409F" w:rsidRPr="00D630B3" w:rsidRDefault="0040409F" w:rsidP="0040409F">
      <w:pPr>
        <w:numPr>
          <w:ilvl w:val="0"/>
          <w:numId w:val="6"/>
        </w:numPr>
        <w:overflowPunct w:val="0"/>
        <w:autoSpaceDE w:val="0"/>
        <w:autoSpaceDN w:val="0"/>
        <w:adjustRightInd w:val="0"/>
        <w:jc w:val="both"/>
        <w:textAlignment w:val="baseline"/>
        <w:rPr>
          <w:bCs/>
        </w:rPr>
      </w:pPr>
      <w:r w:rsidRPr="00D630B3">
        <w:rPr>
          <w:bCs/>
        </w:rPr>
        <w:t>New Release 16 use cases with higher requirements</w:t>
      </w:r>
    </w:p>
    <w:p w:rsidR="0040409F" w:rsidRPr="00D630B3" w:rsidRDefault="0040409F" w:rsidP="0040409F">
      <w:pPr>
        <w:numPr>
          <w:ilvl w:val="1"/>
          <w:numId w:val="6"/>
        </w:numPr>
        <w:overflowPunct w:val="0"/>
        <w:autoSpaceDE w:val="0"/>
        <w:autoSpaceDN w:val="0"/>
        <w:adjustRightInd w:val="0"/>
        <w:jc w:val="both"/>
        <w:textAlignment w:val="baseline"/>
        <w:rPr>
          <w:bCs/>
        </w:rPr>
      </w:pPr>
      <w:r w:rsidRPr="00D630B3">
        <w:rPr>
          <w:bCs/>
        </w:rPr>
        <w:t>Factory automation</w:t>
      </w:r>
    </w:p>
    <w:p w:rsidR="0040409F" w:rsidRPr="00D630B3" w:rsidRDefault="0040409F" w:rsidP="0040409F">
      <w:pPr>
        <w:numPr>
          <w:ilvl w:val="1"/>
          <w:numId w:val="6"/>
        </w:numPr>
        <w:overflowPunct w:val="0"/>
        <w:autoSpaceDE w:val="0"/>
        <w:autoSpaceDN w:val="0"/>
        <w:adjustRightInd w:val="0"/>
        <w:jc w:val="both"/>
        <w:textAlignment w:val="baseline"/>
        <w:rPr>
          <w:bCs/>
        </w:rPr>
      </w:pPr>
      <w:r w:rsidRPr="00D630B3">
        <w:rPr>
          <w:bCs/>
        </w:rPr>
        <w:t>Transport Industry</w:t>
      </w:r>
    </w:p>
    <w:p w:rsidR="0040409F" w:rsidRPr="00D630B3" w:rsidRDefault="0040409F" w:rsidP="0040409F">
      <w:pPr>
        <w:numPr>
          <w:ilvl w:val="1"/>
          <w:numId w:val="6"/>
        </w:numPr>
        <w:overflowPunct w:val="0"/>
        <w:autoSpaceDE w:val="0"/>
        <w:autoSpaceDN w:val="0"/>
        <w:adjustRightInd w:val="0"/>
        <w:jc w:val="both"/>
        <w:textAlignment w:val="baseline"/>
        <w:rPr>
          <w:bCs/>
        </w:rPr>
      </w:pPr>
      <w:r w:rsidRPr="00D630B3">
        <w:rPr>
          <w:bCs/>
        </w:rPr>
        <w:t>Electrical Power Distribution</w:t>
      </w:r>
    </w:p>
    <w:p w:rsidR="0040409F" w:rsidRDefault="0040409F" w:rsidP="0040409F">
      <w:pPr>
        <w:tabs>
          <w:tab w:val="num" w:pos="2160"/>
        </w:tabs>
        <w:jc w:val="both"/>
        <w:rPr>
          <w:bCs/>
        </w:rPr>
      </w:pPr>
    </w:p>
    <w:p w:rsidR="0040409F" w:rsidRDefault="0040409F" w:rsidP="0040409F">
      <w:pPr>
        <w:rPr>
          <w:bCs/>
        </w:rPr>
      </w:pPr>
      <w:r>
        <w:rPr>
          <w:bCs/>
        </w:rPr>
        <w:t xml:space="preserve">For these use cases improved areas have been identified for L2 and L3, including support of TSN (Time Sensitive Networking). TSG SA WG1 has been also addressing the requirements for enhanced URLLC work, as captured in </w:t>
      </w:r>
      <w:r w:rsidRPr="001D7764">
        <w:rPr>
          <w:bCs/>
        </w:rPr>
        <w:t>TS 22.804</w:t>
      </w:r>
      <w:r>
        <w:rPr>
          <w:bCs/>
        </w:rPr>
        <w:t>.</w:t>
      </w:r>
    </w:p>
    <w:p w:rsidR="0040409F" w:rsidRPr="00A7059D" w:rsidRDefault="0040409F" w:rsidP="0040409F">
      <w:pPr>
        <w:rPr>
          <w:bCs/>
        </w:rPr>
      </w:pPr>
    </w:p>
    <w:p w:rsidR="0040409F" w:rsidRDefault="0040409F" w:rsidP="0040409F">
      <w:pPr>
        <w:pStyle w:val="Heading2"/>
      </w:pPr>
      <w:r>
        <w:t>4</w:t>
      </w:r>
      <w:r>
        <w:tab/>
        <w:t>Objective</w:t>
      </w:r>
    </w:p>
    <w:p w:rsidR="0040409F" w:rsidRPr="004E3261" w:rsidRDefault="0040409F" w:rsidP="0040409F">
      <w:pPr>
        <w:pStyle w:val="Heading3"/>
        <w:rPr>
          <w:color w:val="0000FF"/>
        </w:rPr>
      </w:pPr>
      <w:r w:rsidRPr="004E3261">
        <w:rPr>
          <w:color w:val="0000FF"/>
        </w:rPr>
        <w:t>4.1</w:t>
      </w:r>
      <w:r w:rsidRPr="004E3261">
        <w:rPr>
          <w:color w:val="0000FF"/>
        </w:rPr>
        <w:tab/>
        <w:t xml:space="preserve">Objective </w:t>
      </w:r>
      <w:r>
        <w:rPr>
          <w:color w:val="0000FF"/>
        </w:rPr>
        <w:t>of SI</w:t>
      </w:r>
    </w:p>
    <w:p w:rsidR="0040409F" w:rsidRDefault="0040409F" w:rsidP="0040409F">
      <w:pPr>
        <w:tabs>
          <w:tab w:val="num" w:pos="2160"/>
        </w:tabs>
        <w:jc w:val="both"/>
        <w:rPr>
          <w:bCs/>
          <w:lang w:val="en-US"/>
        </w:rPr>
      </w:pPr>
      <w:r>
        <w:rPr>
          <w:bCs/>
          <w:lang w:val="en-US"/>
        </w:rPr>
        <w:t>The objective of this study item is to investigate enhancements to URLLC (Ultra Reliable Low Latency Communications), considering both FR1 and FR2 as well as TDD and FDD, with the already existing solutions for NR as the baseline. The study is focusing on the following items:</w:t>
      </w:r>
    </w:p>
    <w:p w:rsidR="0040409F" w:rsidRDefault="0040409F" w:rsidP="0040409F">
      <w:pPr>
        <w:tabs>
          <w:tab w:val="num" w:pos="2160"/>
        </w:tabs>
        <w:jc w:val="both"/>
        <w:rPr>
          <w:bCs/>
          <w:lang w:val="en-US"/>
        </w:rPr>
      </w:pPr>
    </w:p>
    <w:p w:rsidR="0040409F" w:rsidRPr="0026677A" w:rsidRDefault="0040409F" w:rsidP="0040409F">
      <w:pPr>
        <w:numPr>
          <w:ilvl w:val="0"/>
          <w:numId w:val="5"/>
        </w:numPr>
        <w:overflowPunct w:val="0"/>
        <w:autoSpaceDE w:val="0"/>
        <w:autoSpaceDN w:val="0"/>
        <w:adjustRightInd w:val="0"/>
        <w:jc w:val="both"/>
        <w:textAlignment w:val="baseline"/>
        <w:rPr>
          <w:bCs/>
          <w:lang w:val="en-US"/>
        </w:rPr>
      </w:pPr>
      <w:r w:rsidRPr="0026677A">
        <w:rPr>
          <w:bCs/>
          <w:lang w:val="en-US"/>
        </w:rPr>
        <w:lastRenderedPageBreak/>
        <w:t>L2/L3 enhancements</w:t>
      </w:r>
      <w:r>
        <w:rPr>
          <w:bCs/>
          <w:lang w:val="en-US"/>
        </w:rPr>
        <w:t>:</w:t>
      </w:r>
    </w:p>
    <w:p w:rsidR="0040409F" w:rsidRDefault="0040409F" w:rsidP="0040409F">
      <w:pPr>
        <w:numPr>
          <w:ilvl w:val="1"/>
          <w:numId w:val="5"/>
        </w:numPr>
        <w:overflowPunct w:val="0"/>
        <w:autoSpaceDE w:val="0"/>
        <w:autoSpaceDN w:val="0"/>
        <w:adjustRightInd w:val="0"/>
        <w:jc w:val="both"/>
        <w:textAlignment w:val="baseline"/>
        <w:rPr>
          <w:bCs/>
          <w:lang w:val="en-US"/>
        </w:rPr>
      </w:pPr>
      <w:bookmarkStart w:id="4" w:name="_Hlk524312897"/>
      <w:bookmarkStart w:id="5" w:name="_Hlk524312950"/>
      <w:r w:rsidRPr="0026677A">
        <w:rPr>
          <w:bCs/>
          <w:lang w:val="en-US"/>
        </w:rPr>
        <w:t>Data duplication</w:t>
      </w:r>
      <w:r>
        <w:rPr>
          <w:bCs/>
          <w:lang w:val="en-US"/>
        </w:rPr>
        <w:t xml:space="preserve"> and multi-connectivity</w:t>
      </w:r>
      <w:r w:rsidRPr="0026677A">
        <w:rPr>
          <w:bCs/>
          <w:lang w:val="en-US"/>
        </w:rPr>
        <w:t xml:space="preserve"> enhancements, including</w:t>
      </w:r>
      <w:r>
        <w:rPr>
          <w:bCs/>
          <w:lang w:val="en-US"/>
        </w:rPr>
        <w:t xml:space="preserve"> (RAN2/RAN3)</w:t>
      </w:r>
      <w:r w:rsidRPr="0026677A">
        <w:rPr>
          <w:bCs/>
          <w:lang w:val="en-US"/>
        </w:rPr>
        <w:t>:</w:t>
      </w:r>
    </w:p>
    <w:p w:rsidR="0040409F" w:rsidRPr="0026677A" w:rsidRDefault="0040409F" w:rsidP="0040409F">
      <w:pPr>
        <w:numPr>
          <w:ilvl w:val="2"/>
          <w:numId w:val="5"/>
        </w:numPr>
        <w:overflowPunct w:val="0"/>
        <w:autoSpaceDE w:val="0"/>
        <w:autoSpaceDN w:val="0"/>
        <w:adjustRightInd w:val="0"/>
        <w:jc w:val="both"/>
        <w:textAlignment w:val="baseline"/>
        <w:rPr>
          <w:bCs/>
          <w:lang w:val="en-US"/>
        </w:rPr>
      </w:pPr>
      <w:r w:rsidRPr="002D15BA">
        <w:rPr>
          <w:bCs/>
          <w:lang w:val="en-US"/>
        </w:rPr>
        <w:t>Resource efficient PDCP duplication e.g. coordination between the nodes for PDCP duplication activation and resource efficiency insurance, avoiding unnecessary duplicate transmissions etc</w:t>
      </w:r>
      <w:r>
        <w:rPr>
          <w:bCs/>
          <w:lang w:val="en-US"/>
        </w:rPr>
        <w:t>.</w:t>
      </w:r>
    </w:p>
    <w:p w:rsidR="0040409F" w:rsidRPr="006B2452" w:rsidRDefault="0040409F" w:rsidP="0040409F">
      <w:pPr>
        <w:numPr>
          <w:ilvl w:val="2"/>
          <w:numId w:val="5"/>
        </w:numPr>
        <w:overflowPunct w:val="0"/>
        <w:autoSpaceDE w:val="0"/>
        <w:autoSpaceDN w:val="0"/>
        <w:adjustRightInd w:val="0"/>
        <w:jc w:val="both"/>
        <w:textAlignment w:val="baseline"/>
        <w:rPr>
          <w:bCs/>
          <w:lang w:val="en-US"/>
        </w:rPr>
      </w:pPr>
      <w:r>
        <w:rPr>
          <w:bCs/>
          <w:lang w:val="en-US"/>
        </w:rPr>
        <w:t xml:space="preserve">PDCP duplication with more than 2 copies </w:t>
      </w:r>
      <w:r w:rsidRPr="006B2452">
        <w:rPr>
          <w:bCs/>
          <w:lang w:val="en-US"/>
        </w:rPr>
        <w:t xml:space="preserve"> </w:t>
      </w:r>
      <w:r w:rsidRPr="006C7E81">
        <w:rPr>
          <w:bCs/>
          <w:lang w:val="en-US"/>
        </w:rPr>
        <w:t xml:space="preserve">leveraging (combination of) DC and CA, whereupon data transmission takes places </w:t>
      </w:r>
      <w:r w:rsidRPr="006B2452">
        <w:rPr>
          <w:bCs/>
          <w:lang w:val="en-US"/>
        </w:rPr>
        <w:t>from at most two nodes : assessment of the gains, and if beneficial, study the associated solutions</w:t>
      </w:r>
      <w:bookmarkEnd w:id="4"/>
      <w:r w:rsidRPr="006B2452">
        <w:rPr>
          <w:bCs/>
          <w:lang w:val="en-US"/>
        </w:rPr>
        <w:t xml:space="preserve">. </w:t>
      </w:r>
    </w:p>
    <w:bookmarkEnd w:id="5"/>
    <w:p w:rsidR="0040409F" w:rsidRPr="00506FEF" w:rsidRDefault="0040409F" w:rsidP="0040409F">
      <w:pPr>
        <w:numPr>
          <w:ilvl w:val="2"/>
          <w:numId w:val="5"/>
        </w:numPr>
        <w:overflowPunct w:val="0"/>
        <w:autoSpaceDE w:val="0"/>
        <w:autoSpaceDN w:val="0"/>
        <w:adjustRightInd w:val="0"/>
        <w:jc w:val="both"/>
        <w:textAlignment w:val="baseline"/>
        <w:rPr>
          <w:bCs/>
          <w:lang w:val="en-US"/>
        </w:rPr>
      </w:pPr>
      <w:r w:rsidRPr="006B2452">
        <w:rPr>
          <w:bCs/>
          <w:lang w:val="en-US"/>
        </w:rPr>
        <w:t>Potential impacts of higher layer multi-connectivity</w:t>
      </w:r>
      <w:r>
        <w:rPr>
          <w:bCs/>
          <w:lang w:val="en-US"/>
        </w:rPr>
        <w:t xml:space="preserve"> as studied by SA2.</w:t>
      </w:r>
    </w:p>
    <w:p w:rsidR="0040409F" w:rsidRPr="0026677A" w:rsidRDefault="0040409F" w:rsidP="0040409F">
      <w:pPr>
        <w:ind w:left="1080"/>
        <w:jc w:val="both"/>
        <w:rPr>
          <w:bCs/>
          <w:lang w:val="en-US"/>
        </w:rPr>
      </w:pPr>
    </w:p>
    <w:p w:rsidR="0040409F" w:rsidRDefault="0040409F" w:rsidP="0040409F">
      <w:pPr>
        <w:numPr>
          <w:ilvl w:val="1"/>
          <w:numId w:val="5"/>
        </w:numPr>
        <w:overflowPunct w:val="0"/>
        <w:autoSpaceDE w:val="0"/>
        <w:autoSpaceDN w:val="0"/>
        <w:adjustRightInd w:val="0"/>
        <w:jc w:val="both"/>
        <w:textAlignment w:val="baseline"/>
        <w:rPr>
          <w:bCs/>
          <w:lang w:val="en-US"/>
        </w:rPr>
      </w:pPr>
      <w:bookmarkStart w:id="6" w:name="_Hlk523733459"/>
      <w:r w:rsidRPr="0026677A">
        <w:rPr>
          <w:bCs/>
          <w:lang w:val="en-US"/>
        </w:rPr>
        <w:t>UL/DL intra-UE priori</w:t>
      </w:r>
      <w:r>
        <w:rPr>
          <w:bCs/>
          <w:lang w:val="en-US"/>
        </w:rPr>
        <w:t>ti</w:t>
      </w:r>
      <w:r w:rsidRPr="0026677A">
        <w:rPr>
          <w:bCs/>
          <w:lang w:val="en-US"/>
        </w:rPr>
        <w:t>zation/multiplexing</w:t>
      </w:r>
      <w:bookmarkEnd w:id="6"/>
      <w:r>
        <w:rPr>
          <w:bCs/>
          <w:lang w:val="en-US"/>
        </w:rPr>
        <w:t xml:space="preserve">, i.e. </w:t>
      </w:r>
      <w:r w:rsidRPr="009A6799">
        <w:rPr>
          <w:bCs/>
          <w:lang w:val="en-US"/>
        </w:rPr>
        <w:t>prioritization</w:t>
      </w:r>
      <w:r>
        <w:rPr>
          <w:bCs/>
          <w:lang w:val="en-US"/>
        </w:rPr>
        <w:t xml:space="preserve"> (for example dropping, delaying or puncturing lower priority service)</w:t>
      </w:r>
      <w:r w:rsidRPr="009A6799">
        <w:rPr>
          <w:bCs/>
          <w:lang w:val="en-US"/>
        </w:rPr>
        <w:t xml:space="preserve"> between </w:t>
      </w:r>
      <w:r>
        <w:rPr>
          <w:bCs/>
          <w:lang w:val="en-US"/>
        </w:rPr>
        <w:t xml:space="preserve">different categories of traffic </w:t>
      </w:r>
      <w:r w:rsidRPr="009A6799">
        <w:rPr>
          <w:bCs/>
          <w:lang w:val="en-US"/>
        </w:rPr>
        <w:t>in the UE</w:t>
      </w:r>
      <w:r>
        <w:rPr>
          <w:bCs/>
          <w:lang w:val="en-US"/>
        </w:rPr>
        <w:t>,</w:t>
      </w:r>
      <w:r w:rsidRPr="000363A6">
        <w:rPr>
          <w:bCs/>
          <w:lang w:val="en-US"/>
        </w:rPr>
        <w:t xml:space="preserve"> </w:t>
      </w:r>
      <w:r w:rsidRPr="009A6799">
        <w:rPr>
          <w:bCs/>
          <w:lang w:val="en-US"/>
        </w:rPr>
        <w:t xml:space="preserve">including both data and control </w:t>
      </w:r>
      <w:r>
        <w:rPr>
          <w:bCs/>
          <w:lang w:val="en-US"/>
        </w:rPr>
        <w:t>channels and considering</w:t>
      </w:r>
      <w:r w:rsidRPr="0026677A">
        <w:rPr>
          <w:bCs/>
          <w:lang w:val="en-US"/>
        </w:rPr>
        <w:t xml:space="preserve"> (RAN2</w:t>
      </w:r>
      <w:r>
        <w:rPr>
          <w:bCs/>
          <w:lang w:val="en-US"/>
        </w:rPr>
        <w:t>/RAN1</w:t>
      </w:r>
      <w:r w:rsidRPr="0026677A">
        <w:rPr>
          <w:bCs/>
          <w:lang w:val="en-US"/>
        </w:rPr>
        <w:t>)</w:t>
      </w:r>
      <w:r>
        <w:rPr>
          <w:bCs/>
          <w:lang w:val="en-US"/>
        </w:rPr>
        <w:t>:</w:t>
      </w:r>
    </w:p>
    <w:p w:rsidR="0040409F" w:rsidRPr="006B2452" w:rsidRDefault="0040409F" w:rsidP="0040409F">
      <w:pPr>
        <w:numPr>
          <w:ilvl w:val="2"/>
          <w:numId w:val="5"/>
        </w:numPr>
        <w:overflowPunct w:val="0"/>
        <w:autoSpaceDE w:val="0"/>
        <w:autoSpaceDN w:val="0"/>
        <w:adjustRightInd w:val="0"/>
        <w:jc w:val="both"/>
        <w:textAlignment w:val="baseline"/>
        <w:rPr>
          <w:bCs/>
          <w:lang w:val="en-US"/>
        </w:rPr>
      </w:pPr>
      <w:r w:rsidRPr="00813693">
        <w:rPr>
          <w:bCs/>
          <w:lang w:val="en-US"/>
        </w:rPr>
        <w:t xml:space="preserve">different latency and reliability </w:t>
      </w:r>
      <w:r w:rsidRPr="006B2452">
        <w:rPr>
          <w:bCs/>
          <w:lang w:val="en-US"/>
        </w:rPr>
        <w:t>requirements</w:t>
      </w:r>
    </w:p>
    <w:p w:rsidR="0040409F" w:rsidRPr="006B2452" w:rsidRDefault="0040409F" w:rsidP="0040409F">
      <w:pPr>
        <w:numPr>
          <w:ilvl w:val="2"/>
          <w:numId w:val="5"/>
        </w:numPr>
        <w:overflowPunct w:val="0"/>
        <w:autoSpaceDE w:val="0"/>
        <w:autoSpaceDN w:val="0"/>
        <w:adjustRightInd w:val="0"/>
        <w:jc w:val="both"/>
        <w:textAlignment w:val="baseline"/>
        <w:rPr>
          <w:bCs/>
          <w:lang w:val="en-US"/>
        </w:rPr>
      </w:pPr>
      <w:r w:rsidRPr="006B2452">
        <w:rPr>
          <w:bCs/>
          <w:lang w:val="en-US"/>
        </w:rPr>
        <w:t>Different types of resource allocation for example grant-free and grant-based allocations</w:t>
      </w:r>
    </w:p>
    <w:p w:rsidR="0040409F" w:rsidRPr="006B2452" w:rsidRDefault="0040409F" w:rsidP="0040409F">
      <w:pPr>
        <w:ind w:firstLine="720"/>
        <w:rPr>
          <w:bCs/>
          <w:lang w:val="en-US"/>
        </w:rPr>
      </w:pPr>
      <w:r w:rsidRPr="006B2452">
        <w:rPr>
          <w:bCs/>
          <w:lang w:val="en-US"/>
        </w:rPr>
        <w:t>Note: RAN2 to start the work, RAN1 to take action based on RAN2 progress.</w:t>
      </w:r>
    </w:p>
    <w:p w:rsidR="0040409F" w:rsidRPr="006B2452" w:rsidRDefault="0040409F" w:rsidP="0040409F">
      <w:pPr>
        <w:rPr>
          <w:bCs/>
        </w:rPr>
      </w:pPr>
    </w:p>
    <w:p w:rsidR="0040409F" w:rsidRPr="006B2452" w:rsidRDefault="0040409F" w:rsidP="0040409F">
      <w:pPr>
        <w:numPr>
          <w:ilvl w:val="0"/>
          <w:numId w:val="5"/>
        </w:numPr>
        <w:overflowPunct w:val="0"/>
        <w:autoSpaceDE w:val="0"/>
        <w:autoSpaceDN w:val="0"/>
        <w:adjustRightInd w:val="0"/>
        <w:textAlignment w:val="baseline"/>
        <w:rPr>
          <w:bCs/>
          <w:lang w:val="en-US"/>
        </w:rPr>
      </w:pPr>
      <w:r w:rsidRPr="006B2452">
        <w:rPr>
          <w:bCs/>
          <w:lang w:val="en-US"/>
        </w:rPr>
        <w:t>Time Sensitive Networking related enhancements:</w:t>
      </w:r>
    </w:p>
    <w:p w:rsidR="0040409F" w:rsidRPr="006B2452" w:rsidRDefault="0040409F" w:rsidP="0040409F">
      <w:pPr>
        <w:numPr>
          <w:ilvl w:val="1"/>
          <w:numId w:val="5"/>
        </w:numPr>
        <w:overflowPunct w:val="0"/>
        <w:autoSpaceDE w:val="0"/>
        <w:autoSpaceDN w:val="0"/>
        <w:adjustRightInd w:val="0"/>
        <w:textAlignment w:val="baseline"/>
        <w:rPr>
          <w:bCs/>
          <w:lang w:val="en-US"/>
        </w:rPr>
      </w:pPr>
      <w:r w:rsidRPr="006B2452">
        <w:rPr>
          <w:bCs/>
          <w:lang w:val="en-US"/>
        </w:rPr>
        <w:t>Accurate reference timing: Delivery &amp; related process (e.g. SIB delivery or RRC delivery to UEs, Multiple Transmission points) (RAN2/RAN3/RAN1)</w:t>
      </w:r>
    </w:p>
    <w:p w:rsidR="0040409F" w:rsidRPr="006B2452" w:rsidRDefault="0040409F" w:rsidP="0040409F">
      <w:pPr>
        <w:numPr>
          <w:ilvl w:val="1"/>
          <w:numId w:val="5"/>
        </w:numPr>
        <w:overflowPunct w:val="0"/>
        <w:autoSpaceDE w:val="0"/>
        <w:autoSpaceDN w:val="0"/>
        <w:adjustRightInd w:val="0"/>
        <w:textAlignment w:val="baseline"/>
        <w:rPr>
          <w:bCs/>
          <w:lang w:val="en-US"/>
        </w:rPr>
      </w:pPr>
      <w:r w:rsidRPr="006B2452">
        <w:rPr>
          <w:bCs/>
          <w:lang w:val="en-US"/>
        </w:rPr>
        <w:t>Enhancements (e.g. for scheduling) to satisfy QoS for wireless Ethernet when using TSN traffic patterns as specified in TR 22.804 (RAN2/RAN1). Note: RAN2 to start the work, RAN1 to take action based on RAN2 progress.</w:t>
      </w:r>
    </w:p>
    <w:p w:rsidR="0040409F" w:rsidRPr="006B2452" w:rsidRDefault="0040409F" w:rsidP="0040409F">
      <w:pPr>
        <w:numPr>
          <w:ilvl w:val="1"/>
          <w:numId w:val="5"/>
        </w:numPr>
        <w:overflowPunct w:val="0"/>
        <w:autoSpaceDE w:val="0"/>
        <w:autoSpaceDN w:val="0"/>
        <w:adjustRightInd w:val="0"/>
        <w:textAlignment w:val="baseline"/>
        <w:rPr>
          <w:bCs/>
          <w:lang w:val="en-US"/>
        </w:rPr>
      </w:pPr>
      <w:r w:rsidRPr="006B2452">
        <w:rPr>
          <w:bCs/>
          <w:lang w:val="en-US"/>
        </w:rPr>
        <w:t>Ethernet header compression (RAN2):</w:t>
      </w:r>
    </w:p>
    <w:p w:rsidR="0040409F" w:rsidRPr="006B2452" w:rsidRDefault="0040409F" w:rsidP="0040409F">
      <w:pPr>
        <w:numPr>
          <w:ilvl w:val="2"/>
          <w:numId w:val="5"/>
        </w:numPr>
        <w:overflowPunct w:val="0"/>
        <w:autoSpaceDE w:val="0"/>
        <w:autoSpaceDN w:val="0"/>
        <w:adjustRightInd w:val="0"/>
        <w:textAlignment w:val="baseline"/>
        <w:rPr>
          <w:bCs/>
          <w:lang w:val="en-US"/>
        </w:rPr>
      </w:pPr>
      <w:r w:rsidRPr="006B2452">
        <w:rPr>
          <w:bCs/>
          <w:lang w:val="en-US"/>
        </w:rPr>
        <w:t xml:space="preserve">Analysis of the benefits and the scenario (e.g. what are the formats and size of Ethernet frame to be considered, are VLAN fields included, protocol termination etc.). </w:t>
      </w:r>
    </w:p>
    <w:p w:rsidR="0040409F" w:rsidRPr="006B2452" w:rsidRDefault="0040409F" w:rsidP="0040409F">
      <w:pPr>
        <w:numPr>
          <w:ilvl w:val="2"/>
          <w:numId w:val="5"/>
        </w:numPr>
        <w:overflowPunct w:val="0"/>
        <w:autoSpaceDE w:val="0"/>
        <w:autoSpaceDN w:val="0"/>
        <w:adjustRightInd w:val="0"/>
        <w:textAlignment w:val="baseline"/>
        <w:rPr>
          <w:bCs/>
          <w:lang w:val="en-US"/>
        </w:rPr>
      </w:pPr>
      <w:r w:rsidRPr="006B2452">
        <w:rPr>
          <w:bCs/>
          <w:lang w:val="en-US"/>
        </w:rPr>
        <w:t>Definition of the requirements for a new header compression.</w:t>
      </w:r>
    </w:p>
    <w:p w:rsidR="0040409F" w:rsidRPr="006B2452" w:rsidRDefault="0040409F" w:rsidP="0040409F">
      <w:pPr>
        <w:numPr>
          <w:ilvl w:val="1"/>
          <w:numId w:val="5"/>
        </w:numPr>
        <w:overflowPunct w:val="0"/>
        <w:autoSpaceDE w:val="0"/>
        <w:autoSpaceDN w:val="0"/>
        <w:adjustRightInd w:val="0"/>
        <w:textAlignment w:val="baseline"/>
        <w:rPr>
          <w:bCs/>
          <w:lang w:val="en-US"/>
        </w:rPr>
      </w:pPr>
      <w:r w:rsidRPr="006B2452">
        <w:rPr>
          <w:bCs/>
          <w:lang w:val="en-US"/>
        </w:rPr>
        <w:t>Performance evaluation of TSN requirements as captured in TR 22.804 clause 8.1 (RAN2/RAN1/RAN3)</w:t>
      </w:r>
    </w:p>
    <w:p w:rsidR="0040409F" w:rsidRDefault="0040409F" w:rsidP="0040409F">
      <w:pPr>
        <w:ind w:left="720"/>
        <w:rPr>
          <w:bCs/>
          <w:lang w:val="en-US"/>
        </w:rPr>
      </w:pPr>
      <w:r w:rsidRPr="006B2452">
        <w:rPr>
          <w:bCs/>
          <w:lang w:val="en-US"/>
        </w:rPr>
        <w:t>NOTE: This task is related to TSN specific requirements, which are not evaluated as part of “</w:t>
      </w:r>
      <w:r w:rsidRPr="006B2452">
        <w:t xml:space="preserve">Study on physical layer enhancements for NR ultra-reliable and low latency case”. </w:t>
      </w:r>
      <w:r w:rsidRPr="006B2452">
        <w:rPr>
          <w:bCs/>
          <w:lang w:val="en-US"/>
        </w:rPr>
        <w:t>It is not intended to discuss/agree additional</w:t>
      </w:r>
      <w:r>
        <w:rPr>
          <w:bCs/>
          <w:lang w:val="en-US"/>
        </w:rPr>
        <w:t xml:space="preserve"> simulation assumptions for this case. </w:t>
      </w:r>
    </w:p>
    <w:p w:rsidR="0040409F" w:rsidRPr="00023754" w:rsidRDefault="0040409F" w:rsidP="0040409F">
      <w:pPr>
        <w:ind w:left="720"/>
        <w:rPr>
          <w:bCs/>
          <w:lang w:val="en-US"/>
        </w:rPr>
      </w:pPr>
      <w:r w:rsidRPr="006B2452">
        <w:rPr>
          <w:iCs/>
          <w:lang w:val="en-US"/>
        </w:rPr>
        <w:t>Note: RAN2 to start the work, RAN1 to take action based on RAN2 progress</w:t>
      </w:r>
    </w:p>
    <w:p w:rsidR="0040409F" w:rsidRPr="0026677A" w:rsidRDefault="0040409F" w:rsidP="0040409F">
      <w:pPr>
        <w:rPr>
          <w:bCs/>
          <w:lang w:val="en-US"/>
        </w:rPr>
      </w:pPr>
    </w:p>
    <w:p w:rsidR="0040409F" w:rsidRPr="0026677A" w:rsidRDefault="0040409F" w:rsidP="0040409F">
      <w:pPr>
        <w:rPr>
          <w:bCs/>
          <w:lang w:val="en-US"/>
        </w:rPr>
      </w:pPr>
    </w:p>
    <w:p w:rsidR="0040409F" w:rsidRDefault="0040409F" w:rsidP="0040409F">
      <w:pPr>
        <w:rPr>
          <w:lang w:val="en-US"/>
        </w:rPr>
      </w:pPr>
    </w:p>
    <w:p w:rsidR="0040409F" w:rsidRPr="0026677A" w:rsidRDefault="0040409F" w:rsidP="0040409F">
      <w:pPr>
        <w:rPr>
          <w:lang w:val="en-US"/>
        </w:rPr>
      </w:pPr>
      <w:r w:rsidRPr="0026677A">
        <w:rPr>
          <w:lang w:val="en-US"/>
        </w:rPr>
        <w:t xml:space="preserve">The expected Release 16 development in TSG SA side </w:t>
      </w:r>
      <w:r>
        <w:rPr>
          <w:lang w:val="en-US"/>
        </w:rPr>
        <w:t>should</w:t>
      </w:r>
      <w:r w:rsidRPr="0026677A">
        <w:rPr>
          <w:lang w:val="en-US"/>
        </w:rPr>
        <w:t xml:space="preserve"> be taken into account, especially related to the studies in TSG SA WG2.</w:t>
      </w:r>
    </w:p>
    <w:p w:rsidR="0040409F" w:rsidRPr="0026677A" w:rsidRDefault="0040409F" w:rsidP="0040409F">
      <w:pPr>
        <w:rPr>
          <w:lang w:val="en-US"/>
        </w:rPr>
      </w:pPr>
    </w:p>
    <w:p w:rsidR="0040409F" w:rsidRPr="0026677A" w:rsidRDefault="0040409F" w:rsidP="0040409F">
      <w:pPr>
        <w:rPr>
          <w:lang w:val="en-US"/>
        </w:rPr>
      </w:pPr>
      <w:r w:rsidRPr="0026677A">
        <w:rPr>
          <w:lang w:val="en-US"/>
        </w:rPr>
        <w:t>Consideration for LTE applicability may be taken into account.</w:t>
      </w:r>
    </w:p>
    <w:p w:rsidR="0040409F" w:rsidRPr="0026677A" w:rsidRDefault="0040409F" w:rsidP="0040409F">
      <w:pPr>
        <w:rPr>
          <w:lang w:val="en-US"/>
        </w:rPr>
      </w:pPr>
    </w:p>
    <w:p w:rsidR="0040409F" w:rsidRPr="0026677A" w:rsidRDefault="0040409F" w:rsidP="0040409F">
      <w:pPr>
        <w:rPr>
          <w:lang w:val="en-US"/>
        </w:rPr>
      </w:pPr>
      <w:bookmarkStart w:id="7" w:name="_Hlk516687750"/>
      <w:r w:rsidRPr="0026677A">
        <w:rPr>
          <w:lang w:val="en-US"/>
        </w:rPr>
        <w:t>The following items have been identified to have relationship with Industrial IoT</w:t>
      </w:r>
      <w:r>
        <w:rPr>
          <w:lang w:val="en-US"/>
        </w:rPr>
        <w:t>,</w:t>
      </w:r>
      <w:r w:rsidRPr="0026677A">
        <w:rPr>
          <w:lang w:val="en-US"/>
        </w:rPr>
        <w:t xml:space="preserve"> but are covered in other study items</w:t>
      </w:r>
      <w:r>
        <w:rPr>
          <w:lang w:val="en-US"/>
        </w:rPr>
        <w:t xml:space="preserve"> and will not be studied as part of NR Industrial IoT SI</w:t>
      </w:r>
      <w:r w:rsidRPr="0026677A">
        <w:rPr>
          <w:lang w:val="en-US"/>
        </w:rPr>
        <w:t>:</w:t>
      </w:r>
    </w:p>
    <w:p w:rsidR="0040409F" w:rsidRPr="0026677A" w:rsidRDefault="0040409F" w:rsidP="0040409F">
      <w:pPr>
        <w:numPr>
          <w:ilvl w:val="0"/>
          <w:numId w:val="7"/>
        </w:numPr>
        <w:overflowPunct w:val="0"/>
        <w:autoSpaceDE w:val="0"/>
        <w:autoSpaceDN w:val="0"/>
        <w:adjustRightInd w:val="0"/>
        <w:textAlignment w:val="baseline"/>
        <w:rPr>
          <w:bCs/>
        </w:rPr>
      </w:pPr>
      <w:r w:rsidRPr="0026677A">
        <w:rPr>
          <w:bCs/>
        </w:rPr>
        <w:t>Multi-TRP transmission</w:t>
      </w:r>
    </w:p>
    <w:p w:rsidR="0040409F" w:rsidRPr="0026677A" w:rsidRDefault="0040409F" w:rsidP="0040409F">
      <w:pPr>
        <w:numPr>
          <w:ilvl w:val="0"/>
          <w:numId w:val="7"/>
        </w:numPr>
        <w:overflowPunct w:val="0"/>
        <w:autoSpaceDE w:val="0"/>
        <w:autoSpaceDN w:val="0"/>
        <w:adjustRightInd w:val="0"/>
        <w:textAlignment w:val="baseline"/>
        <w:rPr>
          <w:bCs/>
        </w:rPr>
      </w:pPr>
      <w:r w:rsidRPr="0026677A">
        <w:rPr>
          <w:bCs/>
        </w:rPr>
        <w:t>Mobility improvements for higher reliability</w:t>
      </w:r>
    </w:p>
    <w:p w:rsidR="0040409F" w:rsidRPr="0026677A" w:rsidRDefault="0040409F" w:rsidP="0040409F">
      <w:pPr>
        <w:numPr>
          <w:ilvl w:val="0"/>
          <w:numId w:val="7"/>
        </w:numPr>
        <w:overflowPunct w:val="0"/>
        <w:autoSpaceDE w:val="0"/>
        <w:autoSpaceDN w:val="0"/>
        <w:adjustRightInd w:val="0"/>
        <w:textAlignment w:val="baseline"/>
        <w:rPr>
          <w:bCs/>
        </w:rPr>
      </w:pPr>
      <w:r w:rsidRPr="0026677A">
        <w:rPr>
          <w:bCs/>
        </w:rPr>
        <w:t>Beam Management</w:t>
      </w:r>
    </w:p>
    <w:p w:rsidR="0040409F" w:rsidRPr="0026677A" w:rsidRDefault="0040409F" w:rsidP="0040409F">
      <w:pPr>
        <w:numPr>
          <w:ilvl w:val="0"/>
          <w:numId w:val="7"/>
        </w:numPr>
        <w:overflowPunct w:val="0"/>
        <w:autoSpaceDE w:val="0"/>
        <w:autoSpaceDN w:val="0"/>
        <w:adjustRightInd w:val="0"/>
        <w:textAlignment w:val="baseline"/>
        <w:rPr>
          <w:bCs/>
        </w:rPr>
      </w:pPr>
      <w:r w:rsidRPr="0026677A">
        <w:rPr>
          <w:bCs/>
        </w:rPr>
        <w:t>Enhanced Physical Layer NR URLLC</w:t>
      </w:r>
    </w:p>
    <w:p w:rsidR="0040409F" w:rsidRPr="00A7059D" w:rsidRDefault="0040409F" w:rsidP="0040409F">
      <w:pPr>
        <w:rPr>
          <w:bCs/>
        </w:rPr>
      </w:pPr>
    </w:p>
    <w:bookmarkEnd w:id="7"/>
    <w:p w:rsidR="0040409F" w:rsidRPr="004E3261" w:rsidRDefault="0040409F" w:rsidP="0040409F">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rsidR="0040409F" w:rsidRDefault="0040409F" w:rsidP="0040409F">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rsidR="0040409F" w:rsidRPr="00501B11" w:rsidRDefault="0040409F" w:rsidP="0040409F"/>
    <w:p w:rsidR="0040409F" w:rsidRDefault="0040409F" w:rsidP="0040409F">
      <w:pPr>
        <w:rPr>
          <w:i/>
        </w:rPr>
      </w:pPr>
    </w:p>
    <w:p w:rsidR="0040409F" w:rsidRPr="004E3261" w:rsidRDefault="0040409F" w:rsidP="0040409F">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w:t>
      </w:r>
      <w:r>
        <w:rPr>
          <w:color w:val="0000FF"/>
        </w:rPr>
        <w:t>I</w:t>
      </w:r>
      <w:r w:rsidRPr="00BE7039">
        <w:rPr>
          <w:color w:val="0000FF"/>
        </w:rPr>
        <w:t>s/S</w:t>
      </w:r>
      <w:r>
        <w:rPr>
          <w:color w:val="0000FF"/>
        </w:rPr>
        <w:t>I</w:t>
      </w:r>
      <w:r w:rsidRPr="00BE7039">
        <w:rPr>
          <w:color w:val="0000FF"/>
        </w:rPr>
        <w:t>s)</w:t>
      </w:r>
    </w:p>
    <w:p w:rsidR="0040409F" w:rsidRDefault="0040409F" w:rsidP="0040409F">
      <w:pPr>
        <w:pStyle w:val="NO"/>
        <w:rPr>
          <w:color w:val="0000FF"/>
        </w:rPr>
      </w:pPr>
      <w:r w:rsidRPr="004E3261">
        <w:rPr>
          <w:color w:val="0000FF"/>
        </w:rPr>
        <w:t>NOTE:</w:t>
      </w:r>
      <w:r w:rsidRPr="004E3261">
        <w:rPr>
          <w:color w:val="0000FF"/>
        </w:rPr>
        <w:tab/>
      </w:r>
      <w:r>
        <w:rPr>
          <w:color w:val="0000FF"/>
        </w:rPr>
        <w:t xml:space="preserve">For </w:t>
      </w:r>
      <w:r w:rsidRPr="00DF5757">
        <w:rPr>
          <w:color w:val="0000FF"/>
          <w:u w:val="single"/>
        </w:rPr>
        <w:t>all</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leave the field empty otherwise enter a number in the field.</w:t>
      </w:r>
    </w:p>
    <w:p w:rsidR="0040409F" w:rsidRDefault="0040409F" w:rsidP="0040409F">
      <w:pPr>
        <w:pStyle w:val="NO"/>
        <w:rPr>
          <w:color w:val="0000FF"/>
        </w:rPr>
      </w:pPr>
      <w:r>
        <w:rPr>
          <w:color w:val="0000FF"/>
        </w:rPr>
        <w:tab/>
        <w:t>For revisions of already approved WI/SI descriptions: Please remove the Excel table from the WID/SID’s zip file. The time budgets are already recorded. If you want to modify them, then this has to be done via the status report and not via a revised WID/SID.</w:t>
      </w:r>
    </w:p>
    <w:p w:rsidR="0040409F" w:rsidRDefault="0040409F" w:rsidP="0040409F">
      <w:pPr>
        <w:pStyle w:val="NO"/>
        <w:rPr>
          <w:color w:val="0000FF"/>
        </w:rPr>
      </w:pPr>
      <w:r>
        <w:rPr>
          <w:color w:val="0000FF"/>
        </w:rPr>
        <w:tab/>
        <w:t>If this WID is covering Core and Performance part, then please fill out one line for each of them in the attached Excel table.</w:t>
      </w:r>
    </w:p>
    <w:p w:rsidR="0040409F" w:rsidRPr="004E3261" w:rsidRDefault="0040409F" w:rsidP="0040409F">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rsidR="0040409F" w:rsidRDefault="0040409F" w:rsidP="0040409F">
      <w:pPr>
        <w:rPr>
          <w:i/>
        </w:rPr>
      </w:pPr>
    </w:p>
    <w:p w:rsidR="0040409F" w:rsidRDefault="0040409F" w:rsidP="0040409F">
      <w:pPr>
        <w:rPr>
          <w:i/>
        </w:rPr>
      </w:pPr>
    </w:p>
    <w:p w:rsidR="0040409F" w:rsidRDefault="0040409F" w:rsidP="0040409F">
      <w:pPr>
        <w:pStyle w:val="Heading2"/>
      </w:pPr>
      <w:r>
        <w:t>5</w:t>
      </w:r>
      <w:r>
        <w:tab/>
        <w:t>Expected Output and Time scale</w:t>
      </w:r>
    </w:p>
    <w:p w:rsidR="0040409F" w:rsidRDefault="0040409F" w:rsidP="0040409F"/>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Change w:id="8">
          <w:tblGrid>
            <w:gridCol w:w="1617"/>
            <w:gridCol w:w="1134"/>
            <w:gridCol w:w="2409"/>
            <w:gridCol w:w="993"/>
            <w:gridCol w:w="1074"/>
            <w:gridCol w:w="2186"/>
          </w:tblGrid>
        </w:tblGridChange>
      </w:tblGrid>
      <w:tr w:rsidR="0040409F" w:rsidRPr="00E10367" w:rsidTr="00304D13">
        <w:tc>
          <w:tcPr>
            <w:tcW w:w="9413" w:type="dxa"/>
            <w:gridSpan w:val="6"/>
            <w:shd w:val="clear" w:color="auto" w:fill="D9D9D9"/>
            <w:tcMar>
              <w:left w:w="57" w:type="dxa"/>
              <w:right w:w="57" w:type="dxa"/>
            </w:tcMar>
            <w:vAlign w:val="center"/>
          </w:tcPr>
          <w:p w:rsidR="0040409F" w:rsidRPr="00E10367" w:rsidRDefault="0040409F" w:rsidP="00304D13">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40409F" w:rsidTr="00304D13">
        <w:tc>
          <w:tcPr>
            <w:tcW w:w="1617" w:type="dxa"/>
            <w:shd w:val="clear" w:color="auto" w:fill="D9D9D9"/>
            <w:tcMar>
              <w:left w:w="57" w:type="dxa"/>
              <w:right w:w="57" w:type="dxa"/>
            </w:tcMar>
            <w:vAlign w:val="center"/>
          </w:tcPr>
          <w:p w:rsidR="0040409F" w:rsidRPr="00FF3F0C" w:rsidRDefault="0040409F" w:rsidP="00304D13">
            <w:pPr>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rsidR="0040409F" w:rsidRPr="000C5FE3" w:rsidRDefault="0040409F" w:rsidP="00304D13">
            <w:pPr>
              <w:ind w:right="-99"/>
            </w:pPr>
            <w:r>
              <w:rPr>
                <w:sz w:val="16"/>
                <w:szCs w:val="16"/>
              </w:rPr>
              <w:t>S</w:t>
            </w:r>
            <w:r w:rsidRPr="00E10367">
              <w:rPr>
                <w:sz w:val="16"/>
                <w:szCs w:val="16"/>
              </w:rPr>
              <w:t>eries</w:t>
            </w:r>
          </w:p>
        </w:tc>
        <w:tc>
          <w:tcPr>
            <w:tcW w:w="2409" w:type="dxa"/>
            <w:shd w:val="clear" w:color="auto" w:fill="D9D9D9"/>
            <w:tcMar>
              <w:left w:w="57" w:type="dxa"/>
              <w:right w:w="57" w:type="dxa"/>
            </w:tcMar>
            <w:vAlign w:val="center"/>
          </w:tcPr>
          <w:p w:rsidR="0040409F" w:rsidRPr="00E10367" w:rsidRDefault="0040409F" w:rsidP="00304D13">
            <w:pPr>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40409F" w:rsidRPr="00E10367" w:rsidRDefault="0040409F" w:rsidP="00304D13">
            <w:pPr>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rsidR="0040409F" w:rsidRPr="00E10367" w:rsidRDefault="0040409F" w:rsidP="00304D13">
            <w:pPr>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rsidR="0040409F" w:rsidRPr="00E10367" w:rsidRDefault="0040409F" w:rsidP="00304D13">
            <w:pPr>
              <w:ind w:right="-99"/>
              <w:rPr>
                <w:rFonts w:ascii="Arial" w:hAnsi="Arial"/>
                <w:sz w:val="16"/>
                <w:szCs w:val="16"/>
              </w:rPr>
            </w:pPr>
            <w:r w:rsidRPr="00E10367">
              <w:rPr>
                <w:rFonts w:ascii="Arial" w:hAnsi="Arial"/>
                <w:sz w:val="16"/>
                <w:szCs w:val="16"/>
              </w:rPr>
              <w:t>Remarks</w:t>
            </w:r>
          </w:p>
        </w:tc>
      </w:tr>
      <w:tr w:rsidR="0040409F" w:rsidRPr="00251D80" w:rsidTr="00304D13">
        <w:tc>
          <w:tcPr>
            <w:tcW w:w="1617" w:type="dxa"/>
          </w:tcPr>
          <w:p w:rsidR="0040409F" w:rsidRPr="00E47F83" w:rsidRDefault="0040409F" w:rsidP="00304D13">
            <w:r w:rsidRPr="00E47F83">
              <w:t>TR</w:t>
            </w:r>
          </w:p>
        </w:tc>
        <w:tc>
          <w:tcPr>
            <w:tcW w:w="1134" w:type="dxa"/>
          </w:tcPr>
          <w:p w:rsidR="0040409F" w:rsidRPr="00251D80" w:rsidRDefault="0040409F" w:rsidP="00304D13">
            <w:pPr>
              <w:rPr>
                <w:i/>
              </w:rPr>
            </w:pPr>
            <w:r>
              <w:t>38.825</w:t>
            </w:r>
          </w:p>
          <w:p w:rsidR="0040409F" w:rsidRPr="00251D80" w:rsidRDefault="0040409F" w:rsidP="00304D13">
            <w:pPr>
              <w:rPr>
                <w:i/>
              </w:rPr>
            </w:pPr>
          </w:p>
        </w:tc>
        <w:tc>
          <w:tcPr>
            <w:tcW w:w="2409" w:type="dxa"/>
          </w:tcPr>
          <w:p w:rsidR="0040409F" w:rsidRPr="00672711" w:rsidRDefault="0040409F" w:rsidP="00304D13">
            <w:r w:rsidRPr="00BC1292">
              <w:t>Study on NR industrial Internet of Things (IoT)</w:t>
            </w:r>
          </w:p>
        </w:tc>
        <w:tc>
          <w:tcPr>
            <w:tcW w:w="993" w:type="dxa"/>
          </w:tcPr>
          <w:p w:rsidR="0040409F" w:rsidRPr="00251D80" w:rsidRDefault="0040409F" w:rsidP="00304D13">
            <w:pPr>
              <w:rPr>
                <w:i/>
              </w:rPr>
            </w:pPr>
            <w:r>
              <w:rPr>
                <w:i/>
              </w:rPr>
              <w:t>RAN#82</w:t>
            </w:r>
          </w:p>
        </w:tc>
        <w:tc>
          <w:tcPr>
            <w:tcW w:w="1074" w:type="dxa"/>
          </w:tcPr>
          <w:p w:rsidR="0040409F" w:rsidRPr="00251D80" w:rsidRDefault="0040409F" w:rsidP="00304D13">
            <w:pPr>
              <w:rPr>
                <w:i/>
              </w:rPr>
            </w:pPr>
            <w:r>
              <w:rPr>
                <w:i/>
              </w:rPr>
              <w:t>RAN#83</w:t>
            </w:r>
          </w:p>
        </w:tc>
        <w:tc>
          <w:tcPr>
            <w:tcW w:w="2186" w:type="dxa"/>
          </w:tcPr>
          <w:p w:rsidR="0040409F" w:rsidRPr="00672711" w:rsidRDefault="0040409F" w:rsidP="00304D13">
            <w:r>
              <w:t>TR editor: Nokia</w:t>
            </w:r>
          </w:p>
        </w:tc>
      </w:tr>
    </w:tbl>
    <w:p w:rsidR="0040409F" w:rsidRPr="004735AB" w:rsidRDefault="0040409F" w:rsidP="0040409F">
      <w:pPr>
        <w:pStyle w:val="NO"/>
        <w:spacing w:before="120"/>
        <w:rPr>
          <w:color w:val="0000FF"/>
        </w:rPr>
      </w:pPr>
      <w:r w:rsidRPr="004E3261">
        <w:rPr>
          <w:color w:val="0000FF"/>
        </w:rPr>
        <w:t>NOTE:</w:t>
      </w:r>
      <w:r w:rsidRPr="004E3261">
        <w:rPr>
          <w:color w:val="0000FF"/>
        </w:rPr>
        <w:tab/>
        <w:t xml:space="preserve">If this is a RAN WID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rsidR="0040409F" w:rsidRDefault="0040409F" w:rsidP="0040409F">
      <w:pPr>
        <w:pStyle w:val="NO"/>
      </w:pPr>
    </w:p>
    <w:tbl>
      <w:tblPr>
        <w:tblW w:w="0" w:type="auto"/>
        <w:jc w:val="center"/>
        <w:tblCellMar>
          <w:left w:w="28" w:type="dxa"/>
          <w:right w:w="28" w:type="dxa"/>
        </w:tblCellMar>
        <w:tblLook w:val="0000" w:firstRow="0" w:lastRow="0" w:firstColumn="0" w:lastColumn="0" w:noHBand="0" w:noVBand="0"/>
      </w:tblPr>
      <w:tblGrid>
        <w:gridCol w:w="854"/>
        <w:gridCol w:w="4309"/>
        <w:gridCol w:w="960"/>
        <w:gridCol w:w="2653"/>
      </w:tblGrid>
      <w:tr w:rsidR="0040409F" w:rsidRPr="00C50F7C" w:rsidTr="00304D13">
        <w:tblPrEx>
          <w:tblCellMar>
            <w:top w:w="0" w:type="dxa"/>
            <w:bottom w:w="0" w:type="dxa"/>
          </w:tblCellMar>
        </w:tblPrEx>
        <w:trPr>
          <w:cantSplit/>
          <w:jc w:val="center"/>
        </w:trPr>
        <w:tc>
          <w:tcPr>
            <w:tcW w:w="877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0409F" w:rsidRPr="00C50F7C" w:rsidRDefault="0040409F" w:rsidP="00304D1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Pr="00CD3153">
              <w:rPr>
                <w:i/>
                <w:sz w:val="16"/>
                <w:szCs w:val="16"/>
              </w:rPr>
              <w:t>{</w:t>
            </w:r>
            <w:r>
              <w:rPr>
                <w:i/>
                <w:sz w:val="16"/>
                <w:szCs w:val="16"/>
              </w:rPr>
              <w:t>One line per specification. C</w:t>
            </w:r>
            <w:r w:rsidRPr="00CD3153">
              <w:rPr>
                <w:i/>
                <w:sz w:val="16"/>
                <w:szCs w:val="16"/>
              </w:rPr>
              <w:t>reate/delete lines as needed}</w:t>
            </w:r>
          </w:p>
        </w:tc>
      </w:tr>
      <w:tr w:rsidR="0040409F" w:rsidRPr="00C50F7C" w:rsidTr="00304D13">
        <w:tblPrEx>
          <w:tblCellMar>
            <w:top w:w="0" w:type="dxa"/>
            <w:bottom w:w="0" w:type="dxa"/>
          </w:tblCellMar>
        </w:tblPrEx>
        <w:trPr>
          <w:cantSplit/>
          <w:jc w:val="center"/>
        </w:trPr>
        <w:tc>
          <w:tcPr>
            <w:tcW w:w="854" w:type="dxa"/>
            <w:tcBorders>
              <w:top w:val="single" w:sz="4" w:space="0" w:color="auto"/>
              <w:left w:val="single" w:sz="4" w:space="0" w:color="auto"/>
              <w:bottom w:val="single" w:sz="4" w:space="0" w:color="auto"/>
              <w:right w:val="single" w:sz="4" w:space="0" w:color="auto"/>
            </w:tcBorders>
            <w:shd w:val="clear" w:color="auto" w:fill="E0E0E0"/>
            <w:vAlign w:val="center"/>
          </w:tcPr>
          <w:p w:rsidR="0040409F" w:rsidRPr="00C50F7C" w:rsidRDefault="0040409F" w:rsidP="00304D13">
            <w:pPr>
              <w:pStyle w:val="TAL"/>
              <w:ind w:right="-99"/>
              <w:rPr>
                <w:sz w:val="16"/>
                <w:szCs w:val="16"/>
              </w:rPr>
            </w:pPr>
            <w:r>
              <w:rPr>
                <w:sz w:val="16"/>
                <w:szCs w:val="16"/>
              </w:rPr>
              <w:t xml:space="preserve">TS/TR </w:t>
            </w:r>
            <w:r w:rsidRPr="00C50F7C">
              <w:rPr>
                <w:sz w:val="16"/>
                <w:szCs w:val="16"/>
              </w:rPr>
              <w:t>No.</w:t>
            </w:r>
          </w:p>
        </w:tc>
        <w:tc>
          <w:tcPr>
            <w:tcW w:w="4309" w:type="dxa"/>
            <w:tcBorders>
              <w:top w:val="single" w:sz="4" w:space="0" w:color="auto"/>
              <w:left w:val="single" w:sz="4" w:space="0" w:color="auto"/>
              <w:bottom w:val="single" w:sz="4" w:space="0" w:color="auto"/>
              <w:right w:val="single" w:sz="4" w:space="0" w:color="auto"/>
            </w:tcBorders>
            <w:shd w:val="clear" w:color="auto" w:fill="E0E0E0"/>
            <w:vAlign w:val="center"/>
          </w:tcPr>
          <w:p w:rsidR="0040409F" w:rsidRPr="00C50F7C" w:rsidRDefault="0040409F" w:rsidP="00304D13">
            <w:pPr>
              <w:ind w:right="-99"/>
              <w:rPr>
                <w:sz w:val="16"/>
                <w:szCs w:val="16"/>
              </w:rPr>
            </w:pPr>
            <w:r>
              <w:rPr>
                <w:sz w:val="16"/>
                <w:szCs w:val="16"/>
              </w:rPr>
              <w:t>D</w:t>
            </w:r>
            <w:r w:rsidRPr="00096D53">
              <w:rPr>
                <w:rFonts w:ascii="Arial" w:hAnsi="Arial"/>
                <w:sz w:val="16"/>
                <w:szCs w:val="16"/>
              </w:rPr>
              <w:t xml:space="preserve">escription of change </w:t>
            </w:r>
          </w:p>
        </w:tc>
        <w:tc>
          <w:tcPr>
            <w:tcW w:w="960" w:type="dxa"/>
            <w:tcBorders>
              <w:top w:val="single" w:sz="4" w:space="0" w:color="auto"/>
              <w:left w:val="single" w:sz="4" w:space="0" w:color="auto"/>
              <w:bottom w:val="single" w:sz="4" w:space="0" w:color="auto"/>
              <w:right w:val="single" w:sz="4" w:space="0" w:color="auto"/>
            </w:tcBorders>
            <w:shd w:val="clear" w:color="auto" w:fill="E0E0E0"/>
            <w:vAlign w:val="center"/>
          </w:tcPr>
          <w:p w:rsidR="0040409F" w:rsidRPr="00C50F7C" w:rsidRDefault="0040409F" w:rsidP="00304D13">
            <w:pPr>
              <w:pStyle w:val="TAL"/>
              <w:ind w:right="-99"/>
              <w:rPr>
                <w:sz w:val="16"/>
                <w:szCs w:val="16"/>
              </w:rPr>
            </w:pPr>
            <w:r>
              <w:rPr>
                <w:sz w:val="16"/>
                <w:szCs w:val="16"/>
              </w:rPr>
              <w:t xml:space="preserve">Target completion </w:t>
            </w:r>
            <w:r w:rsidRPr="00C50F7C">
              <w:rPr>
                <w:sz w:val="16"/>
                <w:szCs w:val="16"/>
              </w:rPr>
              <w:t>plenary#</w:t>
            </w:r>
          </w:p>
        </w:tc>
        <w:tc>
          <w:tcPr>
            <w:tcW w:w="2653" w:type="dxa"/>
            <w:tcBorders>
              <w:top w:val="single" w:sz="4" w:space="0" w:color="auto"/>
              <w:left w:val="single" w:sz="4" w:space="0" w:color="auto"/>
              <w:bottom w:val="single" w:sz="4" w:space="0" w:color="auto"/>
              <w:right w:val="single" w:sz="4" w:space="0" w:color="auto"/>
            </w:tcBorders>
            <w:shd w:val="clear" w:color="auto" w:fill="E0E0E0"/>
            <w:vAlign w:val="center"/>
          </w:tcPr>
          <w:p w:rsidR="0040409F" w:rsidRPr="00C50F7C" w:rsidRDefault="0040409F" w:rsidP="00304D13">
            <w:pPr>
              <w:pStyle w:val="TAL"/>
              <w:ind w:right="-99"/>
              <w:rPr>
                <w:sz w:val="16"/>
                <w:szCs w:val="16"/>
              </w:rPr>
            </w:pPr>
            <w:r>
              <w:rPr>
                <w:sz w:val="16"/>
                <w:szCs w:val="16"/>
              </w:rPr>
              <w:t>Remarks</w:t>
            </w:r>
          </w:p>
        </w:tc>
      </w:tr>
      <w:tr w:rsidR="0040409F" w:rsidRPr="00251D80" w:rsidTr="00304D13">
        <w:tblPrEx>
          <w:tblCellMar>
            <w:top w:w="0" w:type="dxa"/>
            <w:bottom w:w="0" w:type="dxa"/>
          </w:tblCellMar>
        </w:tblPrEx>
        <w:trPr>
          <w:cantSplit/>
          <w:jc w:val="center"/>
        </w:trPr>
        <w:tc>
          <w:tcPr>
            <w:tcW w:w="854"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4309"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2653"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r>
      <w:tr w:rsidR="0040409F" w:rsidRPr="00251D80" w:rsidTr="00304D13">
        <w:tblPrEx>
          <w:tblCellMar>
            <w:top w:w="0" w:type="dxa"/>
            <w:bottom w:w="0" w:type="dxa"/>
          </w:tblCellMar>
        </w:tblPrEx>
        <w:trPr>
          <w:cantSplit/>
          <w:jc w:val="center"/>
        </w:trPr>
        <w:tc>
          <w:tcPr>
            <w:tcW w:w="854" w:type="dxa"/>
            <w:tcBorders>
              <w:top w:val="single" w:sz="4" w:space="0" w:color="auto"/>
              <w:left w:val="single" w:sz="4" w:space="0" w:color="auto"/>
              <w:bottom w:val="single" w:sz="4" w:space="0" w:color="auto"/>
              <w:right w:val="single" w:sz="4" w:space="0" w:color="auto"/>
            </w:tcBorders>
          </w:tcPr>
          <w:p w:rsidR="0040409F" w:rsidRDefault="0040409F" w:rsidP="00304D13">
            <w:pPr>
              <w:pStyle w:val="TAL"/>
              <w:rPr>
                <w:sz w:val="16"/>
                <w:szCs w:val="16"/>
              </w:rPr>
            </w:pPr>
          </w:p>
        </w:tc>
        <w:tc>
          <w:tcPr>
            <w:tcW w:w="4309"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2653"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r>
      <w:tr w:rsidR="0040409F" w:rsidRPr="00251D80" w:rsidTr="00304D13">
        <w:tblPrEx>
          <w:tblCellMar>
            <w:top w:w="0" w:type="dxa"/>
            <w:bottom w:w="0" w:type="dxa"/>
          </w:tblCellMar>
        </w:tblPrEx>
        <w:trPr>
          <w:cantSplit/>
          <w:jc w:val="center"/>
        </w:trPr>
        <w:tc>
          <w:tcPr>
            <w:tcW w:w="854"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4309"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2653"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r>
      <w:tr w:rsidR="0040409F" w:rsidRPr="00251D80" w:rsidTr="00304D13">
        <w:tblPrEx>
          <w:tblCellMar>
            <w:top w:w="0" w:type="dxa"/>
            <w:bottom w:w="0" w:type="dxa"/>
          </w:tblCellMar>
        </w:tblPrEx>
        <w:trPr>
          <w:cantSplit/>
          <w:jc w:val="center"/>
        </w:trPr>
        <w:tc>
          <w:tcPr>
            <w:tcW w:w="854" w:type="dxa"/>
            <w:tcBorders>
              <w:top w:val="single" w:sz="4" w:space="0" w:color="auto"/>
              <w:left w:val="single" w:sz="4" w:space="0" w:color="auto"/>
              <w:bottom w:val="single" w:sz="4" w:space="0" w:color="auto"/>
              <w:right w:val="single" w:sz="4" w:space="0" w:color="auto"/>
            </w:tcBorders>
          </w:tcPr>
          <w:p w:rsidR="0040409F" w:rsidRDefault="0040409F" w:rsidP="00304D13">
            <w:pPr>
              <w:pStyle w:val="TAL"/>
              <w:rPr>
                <w:sz w:val="16"/>
                <w:szCs w:val="16"/>
              </w:rPr>
            </w:pPr>
          </w:p>
        </w:tc>
        <w:tc>
          <w:tcPr>
            <w:tcW w:w="4309"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2653"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r>
      <w:tr w:rsidR="0040409F" w:rsidRPr="00251D80" w:rsidTr="00304D13">
        <w:tblPrEx>
          <w:tblCellMar>
            <w:top w:w="0" w:type="dxa"/>
            <w:bottom w:w="0" w:type="dxa"/>
          </w:tblCellMar>
        </w:tblPrEx>
        <w:trPr>
          <w:cantSplit/>
          <w:jc w:val="center"/>
        </w:trPr>
        <w:tc>
          <w:tcPr>
            <w:tcW w:w="854" w:type="dxa"/>
            <w:tcBorders>
              <w:top w:val="single" w:sz="4" w:space="0" w:color="auto"/>
              <w:left w:val="single" w:sz="4" w:space="0" w:color="auto"/>
              <w:bottom w:val="single" w:sz="4" w:space="0" w:color="auto"/>
              <w:right w:val="single" w:sz="4" w:space="0" w:color="auto"/>
            </w:tcBorders>
          </w:tcPr>
          <w:p w:rsidR="0040409F" w:rsidRDefault="0040409F" w:rsidP="00304D13">
            <w:pPr>
              <w:pStyle w:val="TAL"/>
              <w:rPr>
                <w:sz w:val="16"/>
                <w:szCs w:val="16"/>
              </w:rPr>
            </w:pPr>
          </w:p>
        </w:tc>
        <w:tc>
          <w:tcPr>
            <w:tcW w:w="4309"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2653"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r>
      <w:tr w:rsidR="0040409F" w:rsidRPr="00251D80" w:rsidTr="00304D13">
        <w:tblPrEx>
          <w:tblCellMar>
            <w:top w:w="0" w:type="dxa"/>
            <w:bottom w:w="0" w:type="dxa"/>
          </w:tblCellMar>
        </w:tblPrEx>
        <w:trPr>
          <w:cantSplit/>
          <w:jc w:val="center"/>
        </w:trPr>
        <w:tc>
          <w:tcPr>
            <w:tcW w:w="854" w:type="dxa"/>
            <w:tcBorders>
              <w:top w:val="single" w:sz="4" w:space="0" w:color="auto"/>
              <w:left w:val="single" w:sz="4" w:space="0" w:color="auto"/>
              <w:bottom w:val="single" w:sz="4" w:space="0" w:color="auto"/>
              <w:right w:val="single" w:sz="4" w:space="0" w:color="auto"/>
            </w:tcBorders>
          </w:tcPr>
          <w:p w:rsidR="0040409F" w:rsidRDefault="0040409F" w:rsidP="00304D13">
            <w:pPr>
              <w:pStyle w:val="TAL"/>
              <w:rPr>
                <w:sz w:val="16"/>
                <w:szCs w:val="16"/>
              </w:rPr>
            </w:pPr>
          </w:p>
        </w:tc>
        <w:tc>
          <w:tcPr>
            <w:tcW w:w="4309"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2653"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r>
      <w:tr w:rsidR="0040409F" w:rsidRPr="00251D80" w:rsidTr="00304D13">
        <w:tblPrEx>
          <w:tblCellMar>
            <w:top w:w="0" w:type="dxa"/>
            <w:bottom w:w="0" w:type="dxa"/>
          </w:tblCellMar>
        </w:tblPrEx>
        <w:trPr>
          <w:cantSplit/>
          <w:jc w:val="center"/>
        </w:trPr>
        <w:tc>
          <w:tcPr>
            <w:tcW w:w="854"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4309"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2653"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r>
      <w:tr w:rsidR="0040409F" w:rsidRPr="00251D80" w:rsidTr="00304D13">
        <w:tblPrEx>
          <w:tblCellMar>
            <w:top w:w="0" w:type="dxa"/>
            <w:bottom w:w="0" w:type="dxa"/>
          </w:tblCellMar>
        </w:tblPrEx>
        <w:trPr>
          <w:cantSplit/>
          <w:jc w:val="center"/>
        </w:trPr>
        <w:tc>
          <w:tcPr>
            <w:tcW w:w="854"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4309"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c>
          <w:tcPr>
            <w:tcW w:w="2653" w:type="dxa"/>
            <w:tcBorders>
              <w:top w:val="single" w:sz="4" w:space="0" w:color="auto"/>
              <w:left w:val="single" w:sz="4" w:space="0" w:color="auto"/>
              <w:bottom w:val="single" w:sz="4" w:space="0" w:color="auto"/>
              <w:right w:val="single" w:sz="4" w:space="0" w:color="auto"/>
            </w:tcBorders>
          </w:tcPr>
          <w:p w:rsidR="0040409F" w:rsidRPr="00C50F7C" w:rsidRDefault="0040409F" w:rsidP="00304D13">
            <w:pPr>
              <w:pStyle w:val="TAL"/>
              <w:rPr>
                <w:sz w:val="16"/>
                <w:szCs w:val="16"/>
              </w:rPr>
            </w:pPr>
          </w:p>
        </w:tc>
      </w:tr>
    </w:tbl>
    <w:p w:rsidR="0040409F" w:rsidRPr="004E3261" w:rsidRDefault="0040409F" w:rsidP="0040409F">
      <w:pPr>
        <w:pStyle w:val="NO"/>
        <w:spacing w:before="120"/>
        <w:rPr>
          <w:color w:val="0000FF"/>
        </w:rPr>
      </w:pPr>
      <w:r w:rsidRPr="004E3261">
        <w:rPr>
          <w:color w:val="0000FF"/>
        </w:rPr>
        <w:t>NOTE:</w:t>
      </w:r>
      <w:r w:rsidRPr="004E3261">
        <w:rPr>
          <w:color w:val="0000FF"/>
        </w:rPr>
        <w:tab/>
        <w:t xml:space="preserve">If this is a RAN WID including Core </w:t>
      </w:r>
      <w:r w:rsidRPr="000B2810">
        <w:rPr>
          <w:color w:val="0000FF"/>
          <w:u w:val="single"/>
        </w:rPr>
        <w:t>and</w:t>
      </w:r>
      <w:r w:rsidRPr="004E3261">
        <w:rPr>
          <w:color w:val="0000FF"/>
        </w:rPr>
        <w:t xml:space="preserve"> Perf. Part, then all new Core part specs have to be listed first and then all new Perf. Part specs. Indicate </w:t>
      </w:r>
      <w:r>
        <w:rPr>
          <w:color w:val="0000FF"/>
        </w:rPr>
        <w:t>“</w:t>
      </w:r>
      <w:r w:rsidRPr="004E3261">
        <w:rPr>
          <w:color w:val="0000FF"/>
        </w:rPr>
        <w:t>Core part</w:t>
      </w:r>
      <w:r>
        <w:rPr>
          <w:color w:val="0000FF"/>
        </w:rPr>
        <w:t>”</w:t>
      </w:r>
      <w:r w:rsidRPr="004E3261">
        <w:rPr>
          <w:color w:val="0000FF"/>
        </w:rPr>
        <w:t xml:space="preserve"> or </w:t>
      </w:r>
      <w:r>
        <w:rPr>
          <w:color w:val="0000FF"/>
        </w:rPr>
        <w:t>“</w:t>
      </w:r>
      <w:r w:rsidRPr="004E3261">
        <w:rPr>
          <w:color w:val="0000FF"/>
        </w:rPr>
        <w:t>Perf. Part</w:t>
      </w:r>
      <w:r>
        <w:rPr>
          <w:color w:val="0000FF"/>
        </w:rPr>
        <w:t>”</w:t>
      </w:r>
      <w:r w:rsidRPr="004E3261">
        <w:rPr>
          <w:color w:val="0000FF"/>
        </w:rPr>
        <w:t xml:space="preserve">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rsidR="0040409F" w:rsidRDefault="0040409F" w:rsidP="0040409F">
      <w:pPr>
        <w:pStyle w:val="Heading2"/>
        <w:spacing w:before="0"/>
      </w:pPr>
      <w:r>
        <w:t>6</w:t>
      </w:r>
      <w:r>
        <w:tab/>
        <w:t>Work item Rapporteur(s)</w:t>
      </w:r>
    </w:p>
    <w:p w:rsidR="0040409F" w:rsidRPr="007F7B05" w:rsidRDefault="0040409F" w:rsidP="0040409F">
      <w:pPr>
        <w:ind w:left="1134" w:right="-99"/>
        <w:rPr>
          <w:lang w:val="en-US"/>
        </w:rPr>
      </w:pPr>
      <w:r>
        <w:rPr>
          <w:lang w:val="en-US"/>
        </w:rPr>
        <w:t>Dawid Koziol (dawid.koziol@nokia.com)</w:t>
      </w:r>
    </w:p>
    <w:p w:rsidR="0040409F" w:rsidRPr="007F7B05" w:rsidRDefault="0040409F" w:rsidP="0040409F">
      <w:pPr>
        <w:ind w:left="1134" w:right="-99"/>
        <w:rPr>
          <w:bCs/>
          <w:lang w:val="en-US"/>
        </w:rPr>
      </w:pPr>
      <w:r w:rsidRPr="007F7B05">
        <w:rPr>
          <w:bCs/>
          <w:lang w:val="en-US"/>
        </w:rPr>
        <w:t>Company:</w:t>
      </w:r>
      <w:r w:rsidRPr="007F7B05">
        <w:rPr>
          <w:bCs/>
          <w:lang w:val="en-US"/>
        </w:rPr>
        <w:tab/>
      </w:r>
      <w:r>
        <w:rPr>
          <w:bCs/>
          <w:lang w:val="en-US"/>
        </w:rPr>
        <w:t>Nokia</w:t>
      </w:r>
    </w:p>
    <w:p w:rsidR="0040409F" w:rsidRPr="00657FDE" w:rsidRDefault="0040409F" w:rsidP="0040409F">
      <w:pPr>
        <w:ind w:left="1134" w:right="-99"/>
        <w:rPr>
          <w:bCs/>
          <w:lang w:val="en-US"/>
        </w:rPr>
      </w:pPr>
    </w:p>
    <w:p w:rsidR="0040409F" w:rsidRPr="00A147C9" w:rsidRDefault="0040409F" w:rsidP="0040409F">
      <w:pPr>
        <w:ind w:right="-99"/>
        <w:rPr>
          <w:i/>
          <w:lang w:val="en-US"/>
        </w:rPr>
      </w:pPr>
    </w:p>
    <w:p w:rsidR="0040409F" w:rsidRDefault="0040409F" w:rsidP="0040409F">
      <w:pPr>
        <w:pStyle w:val="Heading2"/>
        <w:spacing w:before="0"/>
      </w:pPr>
      <w:r>
        <w:t>7</w:t>
      </w:r>
      <w:r>
        <w:tab/>
        <w:t>Work item leadership</w:t>
      </w:r>
    </w:p>
    <w:p w:rsidR="0040409F" w:rsidRPr="00A147C9" w:rsidRDefault="0040409F" w:rsidP="0040409F">
      <w:pPr>
        <w:ind w:left="1134" w:right="-96"/>
      </w:pPr>
      <w:r>
        <w:t>Primary responsible WG: RAN WG2</w:t>
      </w:r>
    </w:p>
    <w:p w:rsidR="0040409F" w:rsidRPr="00A147C9" w:rsidRDefault="0040409F" w:rsidP="0040409F">
      <w:pPr>
        <w:ind w:left="1134" w:right="-96"/>
      </w:pPr>
      <w:r w:rsidRPr="00A147C9">
        <w:t>S</w:t>
      </w:r>
      <w:r>
        <w:t>econdary responsible WG: RAN WG1/RAN WG3</w:t>
      </w:r>
    </w:p>
    <w:p w:rsidR="0040409F" w:rsidRDefault="0040409F" w:rsidP="0040409F">
      <w:pPr>
        <w:ind w:right="-99"/>
        <w:rPr>
          <w:i/>
        </w:rPr>
      </w:pPr>
    </w:p>
    <w:p w:rsidR="0040409F" w:rsidRPr="00B856FC" w:rsidRDefault="0040409F" w:rsidP="0040409F">
      <w:pPr>
        <w:rPr>
          <w:i/>
        </w:rPr>
      </w:pPr>
    </w:p>
    <w:p w:rsidR="0040409F" w:rsidRDefault="0040409F" w:rsidP="0040409F">
      <w:pPr>
        <w:pStyle w:val="Heading2"/>
        <w:spacing w:before="0"/>
      </w:pPr>
      <w:r>
        <w:t>8</w:t>
      </w:r>
      <w:r>
        <w:tab/>
        <w:t>A</w:t>
      </w:r>
      <w:r w:rsidRPr="00A97A52">
        <w:t xml:space="preserve">spects that involve </w:t>
      </w:r>
      <w:r>
        <w:t>other</w:t>
      </w:r>
      <w:r w:rsidRPr="00A97A52">
        <w:t xml:space="preserve"> WGs</w:t>
      </w:r>
    </w:p>
    <w:p w:rsidR="0040409F" w:rsidRDefault="0040409F" w:rsidP="0040409F">
      <w:pPr>
        <w:rPr>
          <w:i/>
        </w:rPr>
      </w:pPr>
    </w:p>
    <w:p w:rsidR="0040409F" w:rsidRPr="00EE1AB4" w:rsidRDefault="0040409F" w:rsidP="0040409F">
      <w:pPr>
        <w:pStyle w:val="NO"/>
        <w:rPr>
          <w:color w:val="0000FF"/>
        </w:rPr>
      </w:pPr>
      <w:r w:rsidRPr="004E3261">
        <w:rPr>
          <w:color w:val="0000FF"/>
        </w:rPr>
        <w:t>NOTE:</w:t>
      </w:r>
      <w:r w:rsidRPr="004E3261">
        <w:rPr>
          <w:color w:val="0000FF"/>
        </w:rPr>
        <w:tab/>
      </w:r>
      <w:r>
        <w:rPr>
          <w:color w:val="0000FF"/>
        </w:rPr>
        <w:t xml:space="preserve">For RAN WIDs: Section 8 applies only to WGs </w:t>
      </w:r>
      <w:r w:rsidRPr="008A7AD1">
        <w:rPr>
          <w:color w:val="0000FF"/>
          <w:u w:val="single"/>
        </w:rPr>
        <w:t>outside</w:t>
      </w:r>
      <w:r>
        <w:rPr>
          <w:color w:val="0000FF"/>
        </w:rPr>
        <w:t xml:space="preserve"> of TSG RAN because RAN WG aspects have to be covered in section 4.</w:t>
      </w:r>
    </w:p>
    <w:p w:rsidR="0040409F" w:rsidRDefault="0040409F" w:rsidP="0040409F">
      <w:pPr>
        <w:rPr>
          <w:i/>
        </w:rPr>
      </w:pPr>
    </w:p>
    <w:p w:rsidR="0040409F" w:rsidRPr="00251D80" w:rsidRDefault="0040409F" w:rsidP="0040409F">
      <w:pPr>
        <w:rPr>
          <w:i/>
        </w:rPr>
      </w:pPr>
    </w:p>
    <w:p w:rsidR="0040409F" w:rsidRDefault="0040409F" w:rsidP="0040409F">
      <w:pPr>
        <w:pStyle w:val="Heading2"/>
        <w:spacing w:before="0"/>
      </w:pPr>
      <w:r>
        <w:t>9</w:t>
      </w:r>
      <w:r>
        <w:tab/>
        <w:t>Supporting Individual Members</w:t>
      </w:r>
    </w:p>
    <w:p w:rsidR="0040409F" w:rsidRPr="00251D80" w:rsidRDefault="0040409F" w:rsidP="0040409F">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Change w:id="9">
          <w:tblGrid>
            <w:gridCol w:w="1946"/>
          </w:tblGrid>
        </w:tblGridChange>
      </w:tblGrid>
      <w:tr w:rsidR="0040409F" w:rsidTr="00304D13">
        <w:trPr>
          <w:jc w:val="center"/>
        </w:trPr>
        <w:tc>
          <w:tcPr>
            <w:tcW w:w="0" w:type="auto"/>
            <w:shd w:val="clear" w:color="auto" w:fill="E0E0E0"/>
          </w:tcPr>
          <w:p w:rsidR="0040409F" w:rsidRDefault="0040409F" w:rsidP="00304D13">
            <w:pPr>
              <w:pStyle w:val="TAH"/>
            </w:pPr>
            <w:r>
              <w:t>Supporting IM name</w:t>
            </w:r>
          </w:p>
        </w:tc>
      </w:tr>
      <w:tr w:rsidR="0040409F" w:rsidTr="00304D13">
        <w:trPr>
          <w:jc w:val="center"/>
        </w:trPr>
        <w:tc>
          <w:tcPr>
            <w:tcW w:w="0" w:type="auto"/>
            <w:shd w:val="clear" w:color="auto" w:fill="auto"/>
          </w:tcPr>
          <w:p w:rsidR="0040409F" w:rsidRDefault="0040409F" w:rsidP="00304D13">
            <w:pPr>
              <w:pStyle w:val="TAL"/>
            </w:pPr>
            <w:r>
              <w:t>Nokia</w:t>
            </w:r>
          </w:p>
        </w:tc>
      </w:tr>
      <w:tr w:rsidR="0040409F" w:rsidTr="00304D13">
        <w:trPr>
          <w:jc w:val="center"/>
        </w:trPr>
        <w:tc>
          <w:tcPr>
            <w:tcW w:w="0" w:type="auto"/>
            <w:shd w:val="clear" w:color="auto" w:fill="auto"/>
          </w:tcPr>
          <w:p w:rsidR="0040409F" w:rsidRDefault="0040409F" w:rsidP="00304D13">
            <w:pPr>
              <w:pStyle w:val="TAL"/>
            </w:pPr>
            <w:r>
              <w:t>Nokia Shanghai Bell</w:t>
            </w:r>
          </w:p>
        </w:tc>
      </w:tr>
      <w:tr w:rsidR="0040409F" w:rsidTr="00304D13">
        <w:trPr>
          <w:jc w:val="center"/>
        </w:trPr>
        <w:tc>
          <w:tcPr>
            <w:tcW w:w="0" w:type="auto"/>
            <w:shd w:val="clear" w:color="auto" w:fill="auto"/>
          </w:tcPr>
          <w:p w:rsidR="0040409F" w:rsidRDefault="0040409F" w:rsidP="00304D13">
            <w:pPr>
              <w:pStyle w:val="TAL"/>
            </w:pPr>
            <w:r>
              <w:t>Telecom Italia</w:t>
            </w:r>
          </w:p>
        </w:tc>
      </w:tr>
      <w:tr w:rsidR="0040409F" w:rsidTr="00304D13">
        <w:trPr>
          <w:jc w:val="center"/>
        </w:trPr>
        <w:tc>
          <w:tcPr>
            <w:tcW w:w="0" w:type="auto"/>
            <w:shd w:val="clear" w:color="auto" w:fill="auto"/>
          </w:tcPr>
          <w:p w:rsidR="0040409F" w:rsidRDefault="0040409F" w:rsidP="00304D13">
            <w:pPr>
              <w:pStyle w:val="TAL"/>
            </w:pPr>
            <w:r>
              <w:t>Dish</w:t>
            </w:r>
          </w:p>
        </w:tc>
      </w:tr>
      <w:tr w:rsidR="0040409F" w:rsidTr="00304D13">
        <w:trPr>
          <w:jc w:val="center"/>
        </w:trPr>
        <w:tc>
          <w:tcPr>
            <w:tcW w:w="0" w:type="auto"/>
            <w:shd w:val="clear" w:color="auto" w:fill="auto"/>
          </w:tcPr>
          <w:p w:rsidR="0040409F" w:rsidRDefault="0040409F" w:rsidP="00304D13">
            <w:pPr>
              <w:pStyle w:val="TAL"/>
            </w:pPr>
            <w:r>
              <w:t>KDDI</w:t>
            </w:r>
          </w:p>
        </w:tc>
      </w:tr>
      <w:tr w:rsidR="0040409F" w:rsidTr="00304D13">
        <w:trPr>
          <w:jc w:val="center"/>
        </w:trPr>
        <w:tc>
          <w:tcPr>
            <w:tcW w:w="0" w:type="auto"/>
            <w:shd w:val="clear" w:color="auto" w:fill="auto"/>
          </w:tcPr>
          <w:p w:rsidR="0040409F" w:rsidRDefault="0040409F" w:rsidP="00304D13">
            <w:pPr>
              <w:pStyle w:val="TAL"/>
            </w:pPr>
            <w:r>
              <w:t>MTI</w:t>
            </w:r>
          </w:p>
        </w:tc>
      </w:tr>
      <w:tr w:rsidR="0040409F" w:rsidTr="00304D13">
        <w:trPr>
          <w:jc w:val="center"/>
        </w:trPr>
        <w:tc>
          <w:tcPr>
            <w:tcW w:w="0" w:type="auto"/>
            <w:shd w:val="clear" w:color="auto" w:fill="auto"/>
          </w:tcPr>
          <w:p w:rsidR="0040409F" w:rsidRDefault="0040409F" w:rsidP="00304D13">
            <w:pPr>
              <w:pStyle w:val="TAL"/>
            </w:pPr>
            <w:r>
              <w:t>Sharp</w:t>
            </w:r>
          </w:p>
        </w:tc>
      </w:tr>
      <w:tr w:rsidR="0040409F" w:rsidTr="00304D13">
        <w:trPr>
          <w:jc w:val="center"/>
        </w:trPr>
        <w:tc>
          <w:tcPr>
            <w:tcW w:w="0" w:type="auto"/>
            <w:shd w:val="clear" w:color="auto" w:fill="auto"/>
          </w:tcPr>
          <w:p w:rsidR="0040409F" w:rsidRDefault="0040409F" w:rsidP="00304D13">
            <w:pPr>
              <w:pStyle w:val="TAL"/>
            </w:pPr>
            <w:r>
              <w:t>Verizon</w:t>
            </w:r>
          </w:p>
        </w:tc>
      </w:tr>
      <w:tr w:rsidR="0040409F" w:rsidTr="00304D13">
        <w:trPr>
          <w:jc w:val="center"/>
        </w:trPr>
        <w:tc>
          <w:tcPr>
            <w:tcW w:w="0" w:type="auto"/>
            <w:shd w:val="clear" w:color="auto" w:fill="auto"/>
          </w:tcPr>
          <w:p w:rsidR="0040409F" w:rsidRDefault="0040409F" w:rsidP="00304D13">
            <w:pPr>
              <w:pStyle w:val="TAL"/>
            </w:pPr>
            <w:r>
              <w:t>Deutsche Telekom</w:t>
            </w:r>
          </w:p>
        </w:tc>
      </w:tr>
      <w:tr w:rsidR="0040409F" w:rsidTr="00304D13">
        <w:trPr>
          <w:jc w:val="center"/>
        </w:trPr>
        <w:tc>
          <w:tcPr>
            <w:tcW w:w="0" w:type="auto"/>
            <w:shd w:val="clear" w:color="auto" w:fill="auto"/>
          </w:tcPr>
          <w:p w:rsidR="0040409F" w:rsidRDefault="0040409F" w:rsidP="00304D13">
            <w:pPr>
              <w:pStyle w:val="TAL"/>
            </w:pPr>
            <w:r>
              <w:t>KT</w:t>
            </w:r>
          </w:p>
        </w:tc>
      </w:tr>
      <w:tr w:rsidR="0040409F" w:rsidTr="00304D13">
        <w:trPr>
          <w:jc w:val="center"/>
        </w:trPr>
        <w:tc>
          <w:tcPr>
            <w:tcW w:w="0" w:type="auto"/>
            <w:shd w:val="clear" w:color="auto" w:fill="auto"/>
          </w:tcPr>
          <w:p w:rsidR="0040409F" w:rsidRDefault="0040409F" w:rsidP="00304D13">
            <w:pPr>
              <w:pStyle w:val="TAL"/>
            </w:pPr>
            <w:r>
              <w:t>Sierra Wireless</w:t>
            </w:r>
          </w:p>
        </w:tc>
      </w:tr>
      <w:tr w:rsidR="0040409F" w:rsidTr="00304D13">
        <w:trPr>
          <w:jc w:val="center"/>
        </w:trPr>
        <w:tc>
          <w:tcPr>
            <w:tcW w:w="0" w:type="auto"/>
            <w:shd w:val="clear" w:color="auto" w:fill="auto"/>
          </w:tcPr>
          <w:p w:rsidR="0040409F" w:rsidRDefault="0040409F" w:rsidP="00304D13">
            <w:pPr>
              <w:pStyle w:val="TAL"/>
            </w:pPr>
            <w:r>
              <w:t>Sony</w:t>
            </w:r>
          </w:p>
        </w:tc>
      </w:tr>
      <w:tr w:rsidR="0040409F" w:rsidTr="00304D13">
        <w:trPr>
          <w:jc w:val="center"/>
        </w:trPr>
        <w:tc>
          <w:tcPr>
            <w:tcW w:w="0" w:type="auto"/>
            <w:shd w:val="clear" w:color="auto" w:fill="auto"/>
          </w:tcPr>
          <w:p w:rsidR="0040409F" w:rsidRDefault="0040409F" w:rsidP="00304D13">
            <w:pPr>
              <w:pStyle w:val="TAL"/>
            </w:pPr>
            <w:r>
              <w:t>Docomo</w:t>
            </w:r>
          </w:p>
        </w:tc>
      </w:tr>
      <w:tr w:rsidR="0040409F" w:rsidTr="00304D13">
        <w:trPr>
          <w:jc w:val="center"/>
        </w:trPr>
        <w:tc>
          <w:tcPr>
            <w:tcW w:w="0" w:type="auto"/>
            <w:shd w:val="clear" w:color="auto" w:fill="auto"/>
          </w:tcPr>
          <w:p w:rsidR="0040409F" w:rsidRDefault="0040409F" w:rsidP="00304D13">
            <w:pPr>
              <w:pStyle w:val="TAL"/>
            </w:pPr>
            <w:r>
              <w:t>Motorola Mobility</w:t>
            </w:r>
          </w:p>
        </w:tc>
      </w:tr>
      <w:tr w:rsidR="0040409F" w:rsidDel="001D4C9C" w:rsidTr="00304D13">
        <w:trPr>
          <w:jc w:val="center"/>
        </w:trPr>
        <w:tc>
          <w:tcPr>
            <w:tcW w:w="0" w:type="auto"/>
            <w:shd w:val="clear" w:color="auto" w:fill="auto"/>
          </w:tcPr>
          <w:p w:rsidR="0040409F" w:rsidDel="001D4C9C" w:rsidRDefault="0040409F" w:rsidP="00304D13">
            <w:pPr>
              <w:pStyle w:val="TAL"/>
            </w:pPr>
            <w:r>
              <w:t>Xylinx</w:t>
            </w:r>
          </w:p>
        </w:tc>
      </w:tr>
      <w:tr w:rsidR="0040409F" w:rsidDel="001D4C9C" w:rsidTr="00304D13">
        <w:trPr>
          <w:jc w:val="center"/>
        </w:trPr>
        <w:tc>
          <w:tcPr>
            <w:tcW w:w="0" w:type="auto"/>
            <w:shd w:val="clear" w:color="auto" w:fill="auto"/>
          </w:tcPr>
          <w:p w:rsidR="0040409F" w:rsidDel="001D4C9C" w:rsidRDefault="0040409F" w:rsidP="00304D13">
            <w:pPr>
              <w:pStyle w:val="TAL"/>
            </w:pPr>
            <w:r>
              <w:t>Ericsson</w:t>
            </w:r>
          </w:p>
        </w:tc>
      </w:tr>
      <w:tr w:rsidR="0040409F" w:rsidDel="001D4C9C" w:rsidTr="00304D13">
        <w:trPr>
          <w:jc w:val="center"/>
        </w:trPr>
        <w:tc>
          <w:tcPr>
            <w:tcW w:w="0" w:type="auto"/>
            <w:shd w:val="clear" w:color="auto" w:fill="auto"/>
          </w:tcPr>
          <w:p w:rsidR="0040409F" w:rsidDel="001D4C9C" w:rsidRDefault="0040409F" w:rsidP="00304D13">
            <w:pPr>
              <w:pStyle w:val="TAL"/>
            </w:pPr>
            <w:r>
              <w:t>Sequans</w:t>
            </w:r>
          </w:p>
        </w:tc>
      </w:tr>
      <w:tr w:rsidR="0040409F" w:rsidDel="001D4C9C" w:rsidTr="00304D13">
        <w:trPr>
          <w:jc w:val="center"/>
        </w:trPr>
        <w:tc>
          <w:tcPr>
            <w:tcW w:w="0" w:type="auto"/>
            <w:shd w:val="clear" w:color="auto" w:fill="auto"/>
          </w:tcPr>
          <w:p w:rsidR="0040409F" w:rsidDel="001D4C9C" w:rsidRDefault="0040409F" w:rsidP="00304D13">
            <w:pPr>
              <w:pStyle w:val="TAL"/>
            </w:pPr>
            <w:r>
              <w:t>Fujitsu</w:t>
            </w:r>
          </w:p>
        </w:tc>
      </w:tr>
      <w:tr w:rsidR="0040409F" w:rsidDel="001D4C9C" w:rsidTr="00304D13">
        <w:trPr>
          <w:jc w:val="center"/>
        </w:trPr>
        <w:tc>
          <w:tcPr>
            <w:tcW w:w="0" w:type="auto"/>
            <w:shd w:val="clear" w:color="auto" w:fill="auto"/>
          </w:tcPr>
          <w:p w:rsidR="0040409F" w:rsidDel="001D4C9C" w:rsidRDefault="0040409F" w:rsidP="00304D13">
            <w:pPr>
              <w:pStyle w:val="TAL"/>
            </w:pPr>
            <w:r>
              <w:t>Xiaomi</w:t>
            </w:r>
          </w:p>
        </w:tc>
      </w:tr>
      <w:tr w:rsidR="0040409F" w:rsidDel="001D4C9C" w:rsidTr="00304D13">
        <w:trPr>
          <w:jc w:val="center"/>
        </w:trPr>
        <w:tc>
          <w:tcPr>
            <w:tcW w:w="0" w:type="auto"/>
            <w:shd w:val="clear" w:color="auto" w:fill="auto"/>
          </w:tcPr>
          <w:p w:rsidR="0040409F" w:rsidDel="001D4C9C" w:rsidRDefault="0040409F" w:rsidP="00304D13">
            <w:pPr>
              <w:pStyle w:val="TAL"/>
            </w:pPr>
            <w:r>
              <w:t>Orange</w:t>
            </w:r>
          </w:p>
        </w:tc>
      </w:tr>
      <w:tr w:rsidR="0040409F" w:rsidDel="001D4C9C" w:rsidTr="00304D13">
        <w:trPr>
          <w:jc w:val="center"/>
        </w:trPr>
        <w:tc>
          <w:tcPr>
            <w:tcW w:w="0" w:type="auto"/>
            <w:shd w:val="clear" w:color="auto" w:fill="auto"/>
          </w:tcPr>
          <w:p w:rsidR="0040409F" w:rsidDel="001D4C9C" w:rsidRDefault="0040409F" w:rsidP="00304D13">
            <w:pPr>
              <w:pStyle w:val="TAL"/>
            </w:pPr>
            <w:r>
              <w:t>III</w:t>
            </w:r>
          </w:p>
        </w:tc>
      </w:tr>
      <w:tr w:rsidR="0040409F" w:rsidDel="001D4C9C" w:rsidTr="00304D13">
        <w:trPr>
          <w:jc w:val="center"/>
        </w:trPr>
        <w:tc>
          <w:tcPr>
            <w:tcW w:w="0" w:type="auto"/>
            <w:shd w:val="clear" w:color="auto" w:fill="auto"/>
          </w:tcPr>
          <w:p w:rsidR="0040409F" w:rsidDel="001D4C9C" w:rsidRDefault="0040409F" w:rsidP="00304D13">
            <w:pPr>
              <w:pStyle w:val="TAL"/>
            </w:pPr>
            <w:r>
              <w:t>Interdigital</w:t>
            </w:r>
          </w:p>
        </w:tc>
      </w:tr>
      <w:tr w:rsidR="0040409F" w:rsidDel="001D4C9C" w:rsidTr="00304D13">
        <w:trPr>
          <w:jc w:val="center"/>
        </w:trPr>
        <w:tc>
          <w:tcPr>
            <w:tcW w:w="0" w:type="auto"/>
            <w:shd w:val="clear" w:color="auto" w:fill="auto"/>
          </w:tcPr>
          <w:p w:rsidR="0040409F" w:rsidDel="001D4C9C" w:rsidRDefault="0040409F" w:rsidP="00304D13">
            <w:pPr>
              <w:pStyle w:val="TAL"/>
            </w:pPr>
            <w:r>
              <w:t>Vivo</w:t>
            </w:r>
          </w:p>
        </w:tc>
      </w:tr>
      <w:tr w:rsidR="0040409F" w:rsidDel="001D4C9C" w:rsidTr="00304D13">
        <w:trPr>
          <w:jc w:val="center"/>
        </w:trPr>
        <w:tc>
          <w:tcPr>
            <w:tcW w:w="0" w:type="auto"/>
            <w:shd w:val="clear" w:color="auto" w:fill="auto"/>
          </w:tcPr>
          <w:p w:rsidR="0040409F" w:rsidDel="001D4C9C" w:rsidRDefault="0040409F" w:rsidP="00304D13">
            <w:pPr>
              <w:pStyle w:val="TAL"/>
            </w:pPr>
            <w:r>
              <w:t>CATT</w:t>
            </w:r>
          </w:p>
        </w:tc>
      </w:tr>
      <w:tr w:rsidR="0040409F" w:rsidDel="001D4C9C" w:rsidTr="00304D13">
        <w:trPr>
          <w:jc w:val="center"/>
        </w:trPr>
        <w:tc>
          <w:tcPr>
            <w:tcW w:w="0" w:type="auto"/>
            <w:shd w:val="clear" w:color="auto" w:fill="auto"/>
          </w:tcPr>
          <w:p w:rsidR="0040409F" w:rsidRDefault="0040409F" w:rsidP="00304D13">
            <w:pPr>
              <w:pStyle w:val="TAL"/>
            </w:pPr>
            <w:r>
              <w:t>Huawei</w:t>
            </w:r>
          </w:p>
        </w:tc>
      </w:tr>
      <w:tr w:rsidR="0040409F" w:rsidDel="001D4C9C" w:rsidTr="00304D13">
        <w:trPr>
          <w:trHeight w:val="277"/>
          <w:jc w:val="center"/>
        </w:trPr>
        <w:tc>
          <w:tcPr>
            <w:tcW w:w="0" w:type="auto"/>
            <w:shd w:val="clear" w:color="auto" w:fill="auto"/>
          </w:tcPr>
          <w:p w:rsidR="0040409F" w:rsidRDefault="0040409F" w:rsidP="00304D13">
            <w:pPr>
              <w:pStyle w:val="TAL"/>
            </w:pPr>
            <w:r>
              <w:t>Intel</w:t>
            </w:r>
          </w:p>
        </w:tc>
      </w:tr>
      <w:tr w:rsidR="0040409F" w:rsidDel="001D4C9C" w:rsidTr="00304D13">
        <w:trPr>
          <w:trHeight w:val="277"/>
          <w:jc w:val="center"/>
        </w:trPr>
        <w:tc>
          <w:tcPr>
            <w:tcW w:w="0" w:type="auto"/>
            <w:shd w:val="clear" w:color="auto" w:fill="auto"/>
          </w:tcPr>
          <w:p w:rsidR="0040409F" w:rsidRDefault="0040409F" w:rsidP="00304D13">
            <w:pPr>
              <w:pStyle w:val="TAL"/>
            </w:pPr>
            <w:r>
              <w:t>CMCC</w:t>
            </w:r>
          </w:p>
        </w:tc>
      </w:tr>
      <w:tr w:rsidR="0040409F" w:rsidDel="001D4C9C" w:rsidTr="00304D13">
        <w:trPr>
          <w:trHeight w:val="277"/>
          <w:jc w:val="center"/>
        </w:trPr>
        <w:tc>
          <w:tcPr>
            <w:tcW w:w="0" w:type="auto"/>
            <w:shd w:val="clear" w:color="auto" w:fill="auto"/>
          </w:tcPr>
          <w:p w:rsidR="0040409F" w:rsidRDefault="0040409F" w:rsidP="00304D13">
            <w:pPr>
              <w:pStyle w:val="TAL"/>
            </w:pPr>
            <w:r>
              <w:t>LG Electronics</w:t>
            </w:r>
          </w:p>
        </w:tc>
      </w:tr>
      <w:tr w:rsidR="0040409F" w:rsidDel="001D4C9C" w:rsidTr="00304D13">
        <w:trPr>
          <w:trHeight w:val="277"/>
          <w:jc w:val="center"/>
        </w:trPr>
        <w:tc>
          <w:tcPr>
            <w:tcW w:w="0" w:type="auto"/>
            <w:shd w:val="clear" w:color="auto" w:fill="auto"/>
          </w:tcPr>
          <w:p w:rsidR="0040409F" w:rsidRDefault="0040409F" w:rsidP="00304D13">
            <w:pPr>
              <w:pStyle w:val="TAL"/>
            </w:pPr>
            <w:r>
              <w:t>Mediatek</w:t>
            </w:r>
          </w:p>
        </w:tc>
      </w:tr>
      <w:tr w:rsidR="0040409F" w:rsidDel="001D4C9C" w:rsidTr="00304D13">
        <w:trPr>
          <w:trHeight w:val="277"/>
          <w:jc w:val="center"/>
        </w:trPr>
        <w:tc>
          <w:tcPr>
            <w:tcW w:w="0" w:type="auto"/>
            <w:shd w:val="clear" w:color="auto" w:fill="auto"/>
          </w:tcPr>
          <w:p w:rsidR="0040409F" w:rsidRDefault="0040409F" w:rsidP="00304D13">
            <w:pPr>
              <w:pStyle w:val="TAL"/>
            </w:pPr>
            <w:r>
              <w:t>Vodafone</w:t>
            </w:r>
          </w:p>
        </w:tc>
      </w:tr>
      <w:tr w:rsidR="0040409F" w:rsidDel="001D4C9C" w:rsidTr="00304D13">
        <w:trPr>
          <w:trHeight w:val="277"/>
          <w:jc w:val="center"/>
        </w:trPr>
        <w:tc>
          <w:tcPr>
            <w:tcW w:w="0" w:type="auto"/>
            <w:shd w:val="clear" w:color="auto" w:fill="auto"/>
          </w:tcPr>
          <w:p w:rsidR="0040409F" w:rsidRDefault="0040409F" w:rsidP="00304D13">
            <w:pPr>
              <w:pStyle w:val="TAL"/>
            </w:pPr>
            <w:r>
              <w:t>Qualcomm</w:t>
            </w:r>
          </w:p>
        </w:tc>
      </w:tr>
      <w:tr w:rsidR="0040409F" w:rsidDel="001D4C9C" w:rsidTr="00304D13">
        <w:trPr>
          <w:trHeight w:val="277"/>
          <w:jc w:val="center"/>
        </w:trPr>
        <w:tc>
          <w:tcPr>
            <w:tcW w:w="0" w:type="auto"/>
            <w:shd w:val="clear" w:color="auto" w:fill="auto"/>
          </w:tcPr>
          <w:p w:rsidR="0040409F" w:rsidRDefault="0040409F" w:rsidP="00304D13">
            <w:pPr>
              <w:pStyle w:val="TAL"/>
            </w:pPr>
            <w:r w:rsidRPr="00401728">
              <w:t>Fraunhofer HHI</w:t>
            </w:r>
          </w:p>
        </w:tc>
      </w:tr>
      <w:tr w:rsidR="0040409F" w:rsidDel="001D4C9C" w:rsidTr="00304D13">
        <w:trPr>
          <w:trHeight w:val="277"/>
          <w:jc w:val="center"/>
        </w:trPr>
        <w:tc>
          <w:tcPr>
            <w:tcW w:w="0" w:type="auto"/>
            <w:shd w:val="clear" w:color="auto" w:fill="auto"/>
          </w:tcPr>
          <w:p w:rsidR="0040409F" w:rsidRPr="00401728" w:rsidRDefault="0040409F" w:rsidP="00304D13">
            <w:pPr>
              <w:pStyle w:val="TAL"/>
            </w:pPr>
            <w:r>
              <w:t>U-blox</w:t>
            </w:r>
          </w:p>
        </w:tc>
      </w:tr>
      <w:tr w:rsidR="0040409F" w:rsidDel="001D4C9C" w:rsidTr="00304D13">
        <w:trPr>
          <w:trHeight w:val="277"/>
          <w:jc w:val="center"/>
        </w:trPr>
        <w:tc>
          <w:tcPr>
            <w:tcW w:w="0" w:type="auto"/>
            <w:shd w:val="clear" w:color="auto" w:fill="auto"/>
          </w:tcPr>
          <w:p w:rsidR="0040409F" w:rsidRDefault="0040409F" w:rsidP="00304D13">
            <w:pPr>
              <w:pStyle w:val="TAL"/>
            </w:pPr>
            <w:r>
              <w:t>China Unicom</w:t>
            </w:r>
          </w:p>
        </w:tc>
      </w:tr>
      <w:tr w:rsidR="0040409F" w:rsidDel="001D4C9C" w:rsidTr="00304D13">
        <w:trPr>
          <w:trHeight w:val="277"/>
          <w:jc w:val="center"/>
        </w:trPr>
        <w:tc>
          <w:tcPr>
            <w:tcW w:w="0" w:type="auto"/>
            <w:shd w:val="clear" w:color="auto" w:fill="auto"/>
          </w:tcPr>
          <w:p w:rsidR="0040409F" w:rsidRDefault="0040409F" w:rsidP="00304D13">
            <w:pPr>
              <w:pStyle w:val="TAL"/>
            </w:pPr>
            <w:r>
              <w:t>Lenovo</w:t>
            </w:r>
          </w:p>
        </w:tc>
      </w:tr>
      <w:tr w:rsidR="0040409F" w:rsidDel="001D4C9C" w:rsidTr="00304D13">
        <w:trPr>
          <w:trHeight w:val="277"/>
          <w:jc w:val="center"/>
        </w:trPr>
        <w:tc>
          <w:tcPr>
            <w:tcW w:w="0" w:type="auto"/>
            <w:shd w:val="clear" w:color="auto" w:fill="auto"/>
          </w:tcPr>
          <w:p w:rsidR="0040409F" w:rsidRDefault="0040409F" w:rsidP="00304D13">
            <w:pPr>
              <w:pStyle w:val="TAL"/>
            </w:pPr>
            <w:r>
              <w:t>Panasonic</w:t>
            </w:r>
          </w:p>
        </w:tc>
      </w:tr>
      <w:tr w:rsidR="0040409F" w:rsidDel="001D4C9C" w:rsidTr="00304D13">
        <w:trPr>
          <w:trHeight w:val="277"/>
          <w:jc w:val="center"/>
        </w:trPr>
        <w:tc>
          <w:tcPr>
            <w:tcW w:w="0" w:type="auto"/>
            <w:shd w:val="clear" w:color="auto" w:fill="auto"/>
          </w:tcPr>
          <w:p w:rsidR="0040409F" w:rsidRDefault="0040409F" w:rsidP="00304D13">
            <w:pPr>
              <w:pStyle w:val="TAL"/>
            </w:pPr>
            <w:r>
              <w:t>NEC</w:t>
            </w:r>
          </w:p>
        </w:tc>
      </w:tr>
      <w:tr w:rsidR="0040409F" w:rsidDel="001D4C9C" w:rsidTr="00304D13">
        <w:trPr>
          <w:trHeight w:val="277"/>
          <w:jc w:val="center"/>
        </w:trPr>
        <w:tc>
          <w:tcPr>
            <w:tcW w:w="0" w:type="auto"/>
            <w:shd w:val="clear" w:color="auto" w:fill="auto"/>
          </w:tcPr>
          <w:p w:rsidR="0040409F" w:rsidRDefault="0040409F" w:rsidP="00304D13">
            <w:pPr>
              <w:pStyle w:val="TAL"/>
            </w:pPr>
            <w:r>
              <w:t>ZTE</w:t>
            </w:r>
          </w:p>
        </w:tc>
      </w:tr>
    </w:tbl>
    <w:p w:rsidR="0040409F" w:rsidRDefault="0040409F" w:rsidP="0040409F"/>
    <w:p w:rsidR="0040409F" w:rsidRDefault="0040409F" w:rsidP="0040409F"/>
    <w:p w:rsidR="0040409F" w:rsidRDefault="0040409F">
      <w:pPr>
        <w:rPr>
          <w:b/>
          <w:sz w:val="28"/>
        </w:rPr>
      </w:pPr>
      <w:r>
        <w:rPr>
          <w:b/>
          <w:sz w:val="28"/>
        </w:rPr>
        <w:br w:type="page"/>
      </w:r>
    </w:p>
    <w:p w:rsidR="00CA09B2" w:rsidRPr="0092720F" w:rsidRDefault="00CA09B2">
      <w:pPr>
        <w:rPr>
          <w:b/>
          <w:sz w:val="28"/>
        </w:rPr>
      </w:pPr>
      <w:r w:rsidRPr="0092720F">
        <w:rPr>
          <w:b/>
          <w:sz w:val="28"/>
        </w:rPr>
        <w:lastRenderedPageBreak/>
        <w:t>References:</w:t>
      </w:r>
    </w:p>
    <w:p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BFC" w:rsidRDefault="008D4BFC">
      <w:r>
        <w:separator/>
      </w:r>
    </w:p>
  </w:endnote>
  <w:endnote w:type="continuationSeparator" w:id="0">
    <w:p w:rsidR="008D4BFC" w:rsidRDefault="008D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D4BFC">
    <w:pPr>
      <w:pStyle w:val="Footer"/>
      <w:tabs>
        <w:tab w:val="clear" w:pos="6480"/>
        <w:tab w:val="center" w:pos="4680"/>
        <w:tab w:val="right" w:pos="9360"/>
      </w:tabs>
    </w:pPr>
    <w:r>
      <w:fldChar w:fldCharType="begin"/>
    </w:r>
    <w:r>
      <w:instrText xml:space="preserve"> SUBJECT  \* MERGEFORMAT </w:instrText>
    </w:r>
    <w:r>
      <w:fldChar w:fldCharType="separate"/>
    </w:r>
    <w:r w:rsidR="006A4F55">
      <w:t>Submission</w:t>
    </w:r>
    <w:r>
      <w:fldChar w:fldCharType="end"/>
    </w:r>
    <w:r w:rsidR="0029020B">
      <w:tab/>
      <w:t xml:space="preserve">page </w:t>
    </w:r>
    <w:r w:rsidR="0029020B">
      <w:fldChar w:fldCharType="begin"/>
    </w:r>
    <w:r w:rsidR="0029020B">
      <w:instrText xml:space="preserve">page </w:instrText>
    </w:r>
    <w:r w:rsidR="0029020B">
      <w:fldChar w:fldCharType="separate"/>
    </w:r>
    <w:r w:rsidR="0040409F">
      <w:rPr>
        <w:noProof/>
      </w:rPr>
      <w:t>1</w:t>
    </w:r>
    <w:r w:rsidR="0029020B">
      <w:fldChar w:fldCharType="end"/>
    </w:r>
    <w:r w:rsidR="0029020B">
      <w:tab/>
    </w:r>
    <w:r>
      <w:fldChar w:fldCharType="begin"/>
    </w:r>
    <w:r>
      <w:instrText xml:space="preserve"> COMMENTS  \* MERGEFORMAT </w:instrText>
    </w:r>
    <w:r>
      <w:fldChar w:fldCharType="separate"/>
    </w:r>
    <w:r w:rsidR="009F50A1">
      <w:t>D. Stanley, HP Enterprise</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BFC" w:rsidRDefault="008D4BFC">
      <w:r>
        <w:separator/>
      </w:r>
    </w:p>
  </w:footnote>
  <w:footnote w:type="continuationSeparator" w:id="0">
    <w:p w:rsidR="008D4BFC" w:rsidRDefault="008D4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D4BFC">
    <w:pPr>
      <w:pStyle w:val="Header"/>
      <w:tabs>
        <w:tab w:val="clear" w:pos="6480"/>
        <w:tab w:val="center" w:pos="4680"/>
        <w:tab w:val="right" w:pos="9360"/>
      </w:tabs>
    </w:pPr>
    <w:r>
      <w:fldChar w:fldCharType="begin"/>
    </w:r>
    <w:r>
      <w:instrText xml:space="preserve"> KEYWORDS  \* MERGEFORMAT </w:instrText>
    </w:r>
    <w:r>
      <w:fldChar w:fldCharType="separate"/>
    </w:r>
    <w:r w:rsidR="00197D0E">
      <w:t>March</w:t>
    </w:r>
    <w:r w:rsidR="003A7C41">
      <w:t xml:space="preserve"> 201</w:t>
    </w:r>
    <w:r>
      <w:fldChar w:fldCharType="end"/>
    </w:r>
    <w:r w:rsidR="00A5069B">
      <w:t>9</w:t>
    </w:r>
    <w:r w:rsidR="0029020B">
      <w:tab/>
    </w:r>
    <w:r w:rsidR="0029020B">
      <w:tab/>
    </w:r>
    <w:r>
      <w:fldChar w:fldCharType="begin"/>
    </w:r>
    <w:r>
      <w:instrText xml:space="preserve"> TITLE  \* MERGEFORMAT </w:instrText>
    </w:r>
    <w:r>
      <w:fldChar w:fldCharType="separate"/>
    </w:r>
    <w:r w:rsidR="003A7C41">
      <w:t>doc.</w:t>
    </w:r>
    <w:r w:rsidR="00A5069B">
      <w:t>: IEEE 802.11-19</w:t>
    </w:r>
    <w:r w:rsidR="006A4F55">
      <w:t>/</w:t>
    </w:r>
    <w:r w:rsidR="00197D0E">
      <w:t>0542</w:t>
    </w:r>
    <w:r w:rsidR="006A4F55">
      <w:t>r</w:t>
    </w:r>
    <w:r w:rsidR="005808CA">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1786"/>
    <w:multiLevelType w:val="multilevel"/>
    <w:tmpl w:val="172EB9C6"/>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B9C34C8"/>
    <w:multiLevelType w:val="hybridMultilevel"/>
    <w:tmpl w:val="3300E1BE"/>
    <w:lvl w:ilvl="0" w:tplc="D200FEE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7204C8">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38DE7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3461B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2EBC2">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5A761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0CB04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C524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D45A1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6E124B"/>
    <w:multiLevelType w:val="hybridMultilevel"/>
    <w:tmpl w:val="E1EEE33E"/>
    <w:lvl w:ilvl="0" w:tplc="6F2416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CAD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D8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40B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4A4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CE7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C41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E7D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9D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85234A"/>
    <w:multiLevelType w:val="hybridMultilevel"/>
    <w:tmpl w:val="EF506FFA"/>
    <w:lvl w:ilvl="0" w:tplc="22EAF3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E64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EE6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266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4C0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C1A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E63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E50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A5C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74020E"/>
    <w:multiLevelType w:val="hybridMultilevel"/>
    <w:tmpl w:val="9B4C1B84"/>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6F643019"/>
    <w:multiLevelType w:val="hybridMultilevel"/>
    <w:tmpl w:val="EC6A398C"/>
    <w:lvl w:ilvl="0" w:tplc="1AAA6A2E">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05708">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3EF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EEEC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AAD68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5479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4188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A969C">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AADE50">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5"/>
    <w:rsid w:val="000B465F"/>
    <w:rsid w:val="000C0C57"/>
    <w:rsid w:val="00116D59"/>
    <w:rsid w:val="00134D3F"/>
    <w:rsid w:val="00197D0E"/>
    <w:rsid w:val="001A7A32"/>
    <w:rsid w:val="001C17AC"/>
    <w:rsid w:val="001D723B"/>
    <w:rsid w:val="001E0EEE"/>
    <w:rsid w:val="001F739D"/>
    <w:rsid w:val="0029020B"/>
    <w:rsid w:val="0029767B"/>
    <w:rsid w:val="002D44BE"/>
    <w:rsid w:val="002E3057"/>
    <w:rsid w:val="00351998"/>
    <w:rsid w:val="0036051F"/>
    <w:rsid w:val="0036795E"/>
    <w:rsid w:val="003A7C41"/>
    <w:rsid w:val="003B5888"/>
    <w:rsid w:val="0040409F"/>
    <w:rsid w:val="00442037"/>
    <w:rsid w:val="00496FC9"/>
    <w:rsid w:val="004A1CFC"/>
    <w:rsid w:val="004B064B"/>
    <w:rsid w:val="005333E9"/>
    <w:rsid w:val="005808CA"/>
    <w:rsid w:val="0062440B"/>
    <w:rsid w:val="006A4F55"/>
    <w:rsid w:val="006C0727"/>
    <w:rsid w:val="006E145F"/>
    <w:rsid w:val="006F2BF3"/>
    <w:rsid w:val="00701FAE"/>
    <w:rsid w:val="00770572"/>
    <w:rsid w:val="00786A40"/>
    <w:rsid w:val="007A4764"/>
    <w:rsid w:val="007E45E8"/>
    <w:rsid w:val="00802256"/>
    <w:rsid w:val="008A70E3"/>
    <w:rsid w:val="008D4BFC"/>
    <w:rsid w:val="008E26DB"/>
    <w:rsid w:val="0090469D"/>
    <w:rsid w:val="0092720F"/>
    <w:rsid w:val="009F2FBC"/>
    <w:rsid w:val="009F50A1"/>
    <w:rsid w:val="00A17443"/>
    <w:rsid w:val="00A5069B"/>
    <w:rsid w:val="00AA427C"/>
    <w:rsid w:val="00B7675B"/>
    <w:rsid w:val="00BE68C2"/>
    <w:rsid w:val="00BF4D86"/>
    <w:rsid w:val="00CA09B2"/>
    <w:rsid w:val="00CC54BE"/>
    <w:rsid w:val="00D35469"/>
    <w:rsid w:val="00DC5A7B"/>
    <w:rsid w:val="00E23D98"/>
    <w:rsid w:val="00E552F1"/>
    <w:rsid w:val="00E626B9"/>
    <w:rsid w:val="00EB4A16"/>
    <w:rsid w:val="00EF0534"/>
    <w:rsid w:val="00F0597D"/>
    <w:rsid w:val="00F45488"/>
    <w:rsid w:val="00FC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C91A4A-ABBD-4839-A23D-17C60516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0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4A1CF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semiHidden/>
    <w:unhideWhenUsed/>
    <w:qFormat/>
    <w:rsid w:val="004A1CFC"/>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paragraph" w:customStyle="1" w:styleId="CRCoverPage">
    <w:name w:val="CR Cover Page"/>
    <w:rsid w:val="009F50A1"/>
    <w:pPr>
      <w:spacing w:after="120"/>
    </w:pPr>
    <w:rPr>
      <w:rFonts w:ascii="Arial" w:hAnsi="Arial"/>
      <w:lang w:eastAsia="en-US"/>
    </w:rPr>
  </w:style>
  <w:style w:type="paragraph" w:customStyle="1" w:styleId="footnotedescription">
    <w:name w:val="footnote description"/>
    <w:next w:val="Normal"/>
    <w:link w:val="footnotedescriptionChar"/>
    <w:hidden/>
    <w:rsid w:val="009F50A1"/>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9F50A1"/>
    <w:rPr>
      <w:rFonts w:ascii="Calibri" w:eastAsia="Calibri" w:hAnsi="Calibri" w:cs="Calibri"/>
      <w:color w:val="000000"/>
      <w:szCs w:val="22"/>
    </w:rPr>
  </w:style>
  <w:style w:type="character" w:customStyle="1" w:styleId="footnotemark">
    <w:name w:val="footnote mark"/>
    <w:hidden/>
    <w:rsid w:val="009F50A1"/>
    <w:rPr>
      <w:rFonts w:ascii="Calibri" w:eastAsia="Calibri" w:hAnsi="Calibri" w:cs="Calibri"/>
      <w:color w:val="000000"/>
      <w:sz w:val="20"/>
      <w:vertAlign w:val="superscript"/>
    </w:rPr>
  </w:style>
  <w:style w:type="character" w:customStyle="1" w:styleId="Heading1Char">
    <w:name w:val="Heading 1 Char"/>
    <w:link w:val="Heading1"/>
    <w:rsid w:val="00A17443"/>
    <w:rPr>
      <w:rFonts w:ascii="Arial" w:hAnsi="Arial"/>
      <w:b/>
      <w:sz w:val="32"/>
      <w:u w:val="single"/>
      <w:lang w:eastAsia="en-US"/>
    </w:rPr>
  </w:style>
  <w:style w:type="table" w:customStyle="1" w:styleId="TableGrid">
    <w:name w:val="TableGrid"/>
    <w:rsid w:val="00A1744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semiHidden/>
    <w:rsid w:val="004A1CFC"/>
    <w:rPr>
      <w:rFonts w:asciiTheme="majorHAnsi" w:eastAsiaTheme="majorEastAsia" w:hAnsiTheme="majorHAnsi" w:cstheme="majorBidi"/>
      <w:i/>
      <w:iCs/>
      <w:color w:val="2E74B5" w:themeColor="accent1" w:themeShade="BF"/>
      <w:sz w:val="22"/>
      <w:lang w:eastAsia="en-US"/>
    </w:rPr>
  </w:style>
  <w:style w:type="character" w:customStyle="1" w:styleId="Heading7Char">
    <w:name w:val="Heading 7 Char"/>
    <w:basedOn w:val="DefaultParagraphFont"/>
    <w:link w:val="Heading7"/>
    <w:semiHidden/>
    <w:rsid w:val="004A1CFC"/>
    <w:rPr>
      <w:rFonts w:asciiTheme="majorHAnsi" w:eastAsiaTheme="majorEastAsia" w:hAnsiTheme="majorHAnsi" w:cstheme="majorBidi"/>
      <w:i/>
      <w:iCs/>
      <w:color w:val="1F4D78" w:themeColor="accent1" w:themeShade="7F"/>
      <w:sz w:val="22"/>
      <w:lang w:eastAsia="en-US"/>
    </w:rPr>
  </w:style>
  <w:style w:type="paragraph" w:styleId="FootnoteText">
    <w:name w:val="footnote text"/>
    <w:basedOn w:val="Normal"/>
    <w:link w:val="FootnoteTextChar"/>
    <w:uiPriority w:val="99"/>
    <w:unhideWhenUsed/>
    <w:rsid w:val="004A1CFC"/>
    <w:rPr>
      <w:rFonts w:ascii="Calibri" w:eastAsia="Calibri" w:hAnsi="Calibri"/>
      <w:sz w:val="24"/>
      <w:szCs w:val="24"/>
      <w:lang w:val="en-US"/>
    </w:rPr>
  </w:style>
  <w:style w:type="character" w:customStyle="1" w:styleId="FootnoteTextChar">
    <w:name w:val="Footnote Text Char"/>
    <w:basedOn w:val="DefaultParagraphFont"/>
    <w:link w:val="FootnoteText"/>
    <w:uiPriority w:val="99"/>
    <w:rsid w:val="004A1CFC"/>
    <w:rPr>
      <w:rFonts w:ascii="Calibri" w:eastAsia="Calibri" w:hAnsi="Calibri"/>
      <w:sz w:val="24"/>
      <w:szCs w:val="24"/>
      <w:lang w:val="en-US" w:eastAsia="en-US"/>
    </w:rPr>
  </w:style>
  <w:style w:type="character" w:styleId="FootnoteReference">
    <w:name w:val="footnote reference"/>
    <w:uiPriority w:val="99"/>
    <w:unhideWhenUsed/>
    <w:rsid w:val="004A1CFC"/>
    <w:rPr>
      <w:vertAlign w:val="superscript"/>
    </w:rPr>
  </w:style>
  <w:style w:type="paragraph" w:styleId="BodyText">
    <w:name w:val="Body Text"/>
    <w:basedOn w:val="Normal"/>
    <w:link w:val="BodyTextChar"/>
    <w:rsid w:val="00A5069B"/>
    <w:pPr>
      <w:spacing w:after="120"/>
    </w:pPr>
  </w:style>
  <w:style w:type="character" w:customStyle="1" w:styleId="BodyTextChar">
    <w:name w:val="Body Text Char"/>
    <w:basedOn w:val="DefaultParagraphFont"/>
    <w:link w:val="BodyText"/>
    <w:rsid w:val="00A5069B"/>
    <w:rPr>
      <w:sz w:val="22"/>
      <w:lang w:eastAsia="en-US"/>
    </w:rPr>
  </w:style>
  <w:style w:type="paragraph" w:customStyle="1" w:styleId="Default">
    <w:name w:val="Default"/>
    <w:rsid w:val="00A5069B"/>
    <w:pPr>
      <w:autoSpaceDE w:val="0"/>
      <w:autoSpaceDN w:val="0"/>
      <w:adjustRightInd w:val="0"/>
    </w:pPr>
    <w:rPr>
      <w:rFonts w:ascii="Arial" w:eastAsiaTheme="minorHAnsi" w:hAnsi="Arial" w:cs="Arial"/>
      <w:color w:val="000000"/>
      <w:sz w:val="24"/>
      <w:szCs w:val="24"/>
      <w:lang w:val="en-US" w:eastAsia="en-US"/>
    </w:rPr>
  </w:style>
  <w:style w:type="table" w:styleId="TableGrid0">
    <w:name w:val="Table Grid"/>
    <w:basedOn w:val="TableNormal"/>
    <w:uiPriority w:val="59"/>
    <w:rsid w:val="00197D0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40409F"/>
    <w:pPr>
      <w:keepNext/>
      <w:keepLines/>
      <w:overflowPunct w:val="0"/>
      <w:autoSpaceDE w:val="0"/>
      <w:autoSpaceDN w:val="0"/>
      <w:adjustRightInd w:val="0"/>
      <w:textAlignment w:val="baseline"/>
    </w:pPr>
    <w:rPr>
      <w:rFonts w:ascii="Arial" w:hAnsi="Arial"/>
      <w:sz w:val="18"/>
      <w:lang w:eastAsia="en-GB"/>
    </w:rPr>
  </w:style>
  <w:style w:type="paragraph" w:customStyle="1" w:styleId="TAH">
    <w:name w:val="TAH"/>
    <w:basedOn w:val="TAC"/>
    <w:rsid w:val="0040409F"/>
    <w:rPr>
      <w:b/>
    </w:rPr>
  </w:style>
  <w:style w:type="paragraph" w:customStyle="1" w:styleId="TAC">
    <w:name w:val="TAC"/>
    <w:basedOn w:val="TAL"/>
    <w:rsid w:val="0040409F"/>
    <w:pPr>
      <w:jc w:val="center"/>
    </w:pPr>
  </w:style>
  <w:style w:type="paragraph" w:customStyle="1" w:styleId="NO">
    <w:name w:val="NO"/>
    <w:basedOn w:val="Normal"/>
    <w:rsid w:val="0040409F"/>
    <w:pPr>
      <w:keepLines/>
      <w:overflowPunct w:val="0"/>
      <w:autoSpaceDE w:val="0"/>
      <w:autoSpaceDN w:val="0"/>
      <w:adjustRightInd w:val="0"/>
      <w:spacing w:after="180"/>
      <w:ind w:left="1135" w:hanging="851"/>
      <w:textAlignment w:val="baseline"/>
    </w:pPr>
    <w:rPr>
      <w:sz w:val="20"/>
      <w:lang w:eastAsia="en-GB"/>
    </w:rPr>
  </w:style>
  <w:style w:type="paragraph" w:customStyle="1" w:styleId="tah0">
    <w:name w:val="tah"/>
    <w:basedOn w:val="Normal"/>
    <w:rsid w:val="0040409F"/>
    <w:pPr>
      <w:spacing w:before="100" w:beforeAutospacing="1" w:after="100" w:afterAutospacing="1"/>
    </w:pPr>
    <w:rPr>
      <w:rFonts w:eastAsia="Calibri"/>
      <w:sz w:val="24"/>
      <w:szCs w:val="24"/>
      <w:lang w:val="en-US" w:eastAsia="en-GB"/>
    </w:rPr>
  </w:style>
  <w:style w:type="character" w:customStyle="1" w:styleId="TALCar">
    <w:name w:val="TAL Car"/>
    <w:link w:val="TAL"/>
    <w:locked/>
    <w:rsid w:val="0040409F"/>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hyperlink" Target="http://www.3gpp.org/About/WP.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3gpp.org/Work-I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168</TotalTime>
  <Pages>9</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802.11-19/0027r0</vt:lpstr>
    </vt:vector>
  </TitlesOfParts>
  <Company>HP Enterprise</Company>
  <LinksUpToDate>false</LinksUpToDate>
  <CharactersWithSpaces>13548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802.11-19/0542r0</dc:title>
  <dc:subject>Liaison IEEE 1609</dc:subject>
  <dc:creator>Dorothy Stanley</dc:creator>
  <cp:keywords>March 2019</cp:keywords>
  <dc:description>D. Stanley, HP Enterprise</dc:description>
  <cp:lastModifiedBy>Stanley, Dorothy</cp:lastModifiedBy>
  <cp:revision>6</cp:revision>
  <cp:lastPrinted>2018-10-10T14:47:00Z</cp:lastPrinted>
  <dcterms:created xsi:type="dcterms:W3CDTF">2019-03-19T17:01:00Z</dcterms:created>
  <dcterms:modified xsi:type="dcterms:W3CDTF">2019-03-19T20:05:00Z</dcterms:modified>
</cp:coreProperties>
</file>