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22887">
              <w:rPr>
                <w:b w:val="0"/>
                <w:sz w:val="20"/>
              </w:rPr>
              <w:t>9-04-0</w:t>
            </w:r>
            <w:r w:rsidR="005569C2">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bookmarkStart w:id="1" w:name="_GoBack"/>
                      <w:bookmarkEnd w:id="1"/>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9.05pt" o:ole="">
            <v:imagedata r:id="rId11" o:title=""/>
          </v:shape>
          <o:OLEObject Type="Embed" ProgID="PowerPoint.Show.12" ShapeID="_x0000_i1025" DrawAspect="Icon" ObjectID="_1615954110"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4E7AB7"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4E7AB7"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242871" w:rsidRDefault="00242871" w:rsidP="00242871">
      <w:pPr>
        <w:numPr>
          <w:ilvl w:val="1"/>
          <w:numId w:val="15"/>
        </w:numPr>
        <w:spacing w:after="160"/>
        <w:rPr>
          <w:color w:val="000000" w:themeColor="text1"/>
          <w:sz w:val="20"/>
          <w:u w:val="single"/>
          <w:lang w:val="en-US"/>
        </w:rPr>
      </w:pPr>
      <w:r w:rsidRPr="00242871">
        <w:rPr>
          <w:color w:val="000000" w:themeColor="text1"/>
          <w:sz w:val="20"/>
          <w:u w:val="single"/>
          <w:lang w:val="en-US"/>
        </w:rPr>
        <w:t xml:space="preserve">11-19-0473 – Sean Coffey </w:t>
      </w:r>
    </w:p>
    <w:p w:rsidR="00663313" w:rsidRPr="00663313" w:rsidRDefault="00663313" w:rsidP="00663313">
      <w:pPr>
        <w:numPr>
          <w:ilvl w:val="1"/>
          <w:numId w:val="15"/>
        </w:numPr>
        <w:spacing w:after="100" w:afterAutospacing="1"/>
        <w:rPr>
          <w:color w:val="000000" w:themeColor="text1"/>
          <w:sz w:val="20"/>
          <w:u w:val="single"/>
        </w:rPr>
      </w:pPr>
      <w:r w:rsidRPr="00663313">
        <w:rPr>
          <w:color w:val="000000" w:themeColor="text1"/>
          <w:sz w:val="20"/>
          <w:u w:val="single"/>
        </w:rPr>
        <w:t xml:space="preserve">CID 2289 Delayed Block </w:t>
      </w:r>
      <w:proofErr w:type="spellStart"/>
      <w:r w:rsidRPr="00663313">
        <w:rPr>
          <w:color w:val="000000" w:themeColor="text1"/>
          <w:sz w:val="20"/>
          <w:u w:val="single"/>
        </w:rPr>
        <w:t>Ack</w:t>
      </w:r>
      <w:proofErr w:type="spellEnd"/>
      <w:r w:rsidRPr="00663313">
        <w:rPr>
          <w:color w:val="000000" w:themeColor="text1"/>
          <w:sz w:val="20"/>
          <w:u w:val="single"/>
        </w:rPr>
        <w:t xml:space="preserve"> - Menzo</w:t>
      </w:r>
    </w:p>
    <w:p w:rsidR="00242871" w:rsidRDefault="00CB40A5" w:rsidP="00F17F80">
      <w:pPr>
        <w:numPr>
          <w:ilvl w:val="1"/>
          <w:numId w:val="15"/>
        </w:numPr>
        <w:spacing w:after="100" w:afterAutospacing="1"/>
        <w:rPr>
          <w:color w:val="000000" w:themeColor="text1"/>
          <w:sz w:val="20"/>
          <w:szCs w:val="24"/>
          <w:lang w:eastAsia="en-GB"/>
        </w:rPr>
      </w:pPr>
      <w:r w:rsidRPr="00CB40A5">
        <w:rPr>
          <w:color w:val="000000" w:themeColor="text1"/>
          <w:sz w:val="20"/>
          <w:szCs w:val="24"/>
          <w:lang w:eastAsia="en-GB"/>
        </w:rPr>
        <w:t>11-19-574 – CIDs 2300, 2640, 2388, 2139</w:t>
      </w:r>
    </w:p>
    <w:p w:rsidR="00D46F7E" w:rsidRPr="00F17F80" w:rsidRDefault="00D46F7E" w:rsidP="00F17F80">
      <w:pPr>
        <w:numPr>
          <w:ilvl w:val="1"/>
          <w:numId w:val="15"/>
        </w:numPr>
        <w:spacing w:after="100" w:afterAutospacing="1"/>
        <w:rPr>
          <w:color w:val="000000" w:themeColor="text1"/>
          <w:sz w:val="20"/>
          <w:szCs w:val="24"/>
          <w:lang w:eastAsia="en-GB"/>
        </w:rPr>
      </w:pPr>
      <w:r>
        <w:rPr>
          <w:color w:val="000000" w:themeColor="text1"/>
          <w:sz w:val="20"/>
          <w:szCs w:val="24"/>
          <w:lang w:eastAsia="en-GB"/>
        </w:rPr>
        <w:t>11-19-608, 11-19-609 – Edward – Additional PICS corrections</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Default="003F7DCB" w:rsidP="009D10C9">
      <w:pPr>
        <w:numPr>
          <w:ilvl w:val="1"/>
          <w:numId w:val="16"/>
        </w:numPr>
        <w:spacing w:after="160"/>
        <w:rPr>
          <w:color w:val="000000" w:themeColor="text1"/>
          <w:sz w:val="20"/>
          <w:u w:val="single"/>
          <w:lang w:eastAsia="en-GB"/>
        </w:rPr>
      </w:pPr>
      <w:r w:rsidRPr="003F7DCB">
        <w:rPr>
          <w:color w:val="000000" w:themeColor="text1"/>
          <w:sz w:val="20"/>
          <w:u w:val="single"/>
          <w:lang w:eastAsia="en-GB"/>
        </w:rPr>
        <w:t xml:space="preserve">CID 2115 – Ganesh </w:t>
      </w:r>
      <w:proofErr w:type="spellStart"/>
      <w:r w:rsidRPr="003F7DCB">
        <w:rPr>
          <w:color w:val="000000" w:themeColor="text1"/>
          <w:sz w:val="20"/>
          <w:u w:val="single"/>
          <w:lang w:eastAsia="en-GB"/>
        </w:rPr>
        <w:t>Venkatesan</w:t>
      </w:r>
      <w:proofErr w:type="spellEnd"/>
    </w:p>
    <w:p w:rsidR="003F7DCB" w:rsidRPr="003F7DCB" w:rsidRDefault="008E0433" w:rsidP="009D10C9">
      <w:pPr>
        <w:numPr>
          <w:ilvl w:val="1"/>
          <w:numId w:val="16"/>
        </w:numPr>
        <w:spacing w:after="160"/>
        <w:rPr>
          <w:color w:val="000000" w:themeColor="text1"/>
          <w:sz w:val="20"/>
          <w:u w:val="single"/>
          <w:lang w:eastAsia="en-GB"/>
        </w:rPr>
      </w:pPr>
      <w:r>
        <w:rPr>
          <w:color w:val="000000" w:themeColor="text1"/>
          <w:sz w:val="20"/>
          <w:u w:val="single"/>
          <w:lang w:eastAsia="en-GB"/>
        </w:rPr>
        <w:t>GEN CIDs – Jon Rosdahl</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1B7F0F" w:rsidRPr="00F17F80" w:rsidRDefault="001B7F0F" w:rsidP="00F17F80">
      <w:pPr>
        <w:numPr>
          <w:ilvl w:val="1"/>
          <w:numId w:val="17"/>
        </w:numPr>
        <w:spacing w:after="100" w:afterAutospacing="1"/>
        <w:rPr>
          <w:color w:val="000000" w:themeColor="text1"/>
          <w:sz w:val="20"/>
          <w:u w:val="single"/>
        </w:rPr>
      </w:pPr>
      <w:r w:rsidRPr="001B7F0F">
        <w:rPr>
          <w:color w:val="000000" w:themeColor="text1"/>
          <w:sz w:val="20"/>
          <w:u w:val="single"/>
        </w:rPr>
        <w:t xml:space="preserve">Protected TWT and RSN 11-19-114 – </w:t>
      </w:r>
      <w:proofErr w:type="spellStart"/>
      <w:r w:rsidRPr="001B7F0F">
        <w:rPr>
          <w:color w:val="000000" w:themeColor="text1"/>
          <w:sz w:val="20"/>
          <w:u w:val="single"/>
        </w:rPr>
        <w:t>Yunsong</w:t>
      </w:r>
      <w:proofErr w:type="spellEnd"/>
      <w:r w:rsidRPr="001B7F0F">
        <w:rPr>
          <w:color w:val="000000" w:themeColor="text1"/>
          <w:sz w:val="20"/>
          <w:u w:val="single"/>
        </w:rPr>
        <w:t xml:space="preserve">, Alfred, </w:t>
      </w:r>
      <w:proofErr w:type="spellStart"/>
      <w:r w:rsidRPr="001B7F0F">
        <w:rPr>
          <w:color w:val="000000" w:themeColor="text1"/>
          <w:sz w:val="20"/>
          <w:u w:val="single"/>
        </w:rPr>
        <w:t>Jouni</w:t>
      </w:r>
      <w:proofErr w:type="spellEnd"/>
      <w:r w:rsidRPr="001B7F0F">
        <w:rPr>
          <w:color w:val="000000" w:themeColor="text1"/>
          <w:sz w:val="20"/>
          <w:u w:val="single"/>
        </w:rPr>
        <w:t xml:space="preserve"> </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9D10C9" w:rsidRDefault="007010B7" w:rsidP="00F17F80">
      <w:pPr>
        <w:pStyle w:val="m-4890597653018465012gmail-msolistparagraph"/>
        <w:spacing w:after="240" w:afterAutospacing="0"/>
        <w:contextualSpacing/>
        <w:rPr>
          <w:color w:val="000000" w:themeColor="text1"/>
          <w:sz w:val="20"/>
        </w:rPr>
      </w:pPr>
      <w:r w:rsidRPr="00EE0424">
        <w:rPr>
          <w:sz w:val="22"/>
          <w:szCs w:val="22"/>
        </w:rPr>
        <w:t>5.</w:t>
      </w:r>
      <w:r w:rsidRPr="00EE0424">
        <w:rPr>
          <w:sz w:val="14"/>
          <w:szCs w:val="14"/>
        </w:rPr>
        <w:t xml:space="preserve">       </w:t>
      </w:r>
      <w:r w:rsidRPr="00EE0424">
        <w:rPr>
          <w:sz w:val="22"/>
          <w:szCs w:val="22"/>
        </w:rPr>
        <w:t>Adjourn</w:t>
      </w:r>
    </w:p>
    <w:p w:rsidR="007010B7" w:rsidRDefault="007010B7">
      <w:pPr>
        <w:rPr>
          <w:color w:val="000000" w:themeColor="text1"/>
          <w:sz w:val="20"/>
          <w:lang w:eastAsia="en-GB"/>
        </w:rPr>
      </w:pPr>
    </w:p>
    <w:p w:rsidR="007010B7" w:rsidRPr="007010B7" w:rsidRDefault="007010B7" w:rsidP="007010B7">
      <w:pPr>
        <w:spacing w:before="100" w:beforeAutospacing="1" w:after="100" w:afterAutospacing="1"/>
        <w:rPr>
          <w:b/>
          <w:sz w:val="28"/>
        </w:rPr>
      </w:pPr>
      <w:r w:rsidRPr="007010B7">
        <w:rPr>
          <w:b/>
          <w:sz w:val="28"/>
        </w:rPr>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Tuesday AM1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E17DFB">
      <w:pPr>
        <w:numPr>
          <w:ilvl w:val="1"/>
          <w:numId w:val="21"/>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E17DFB">
      <w:pPr>
        <w:numPr>
          <w:ilvl w:val="1"/>
          <w:numId w:val="21"/>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E17DFB">
      <w:pPr>
        <w:numPr>
          <w:ilvl w:val="2"/>
          <w:numId w:val="21"/>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E17DFB">
      <w:pPr>
        <w:numPr>
          <w:ilvl w:val="1"/>
          <w:numId w:val="21"/>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E17DFB">
      <w:pPr>
        <w:numPr>
          <w:ilvl w:val="1"/>
          <w:numId w:val="21"/>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E17DFB">
      <w:pPr>
        <w:numPr>
          <w:ilvl w:val="1"/>
          <w:numId w:val="21"/>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E17DFB">
      <w:pPr>
        <w:numPr>
          <w:ilvl w:val="1"/>
          <w:numId w:val="21"/>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E17DFB">
      <w:pPr>
        <w:numPr>
          <w:ilvl w:val="1"/>
          <w:numId w:val="21"/>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E17DFB">
      <w:pPr>
        <w:numPr>
          <w:ilvl w:val="1"/>
          <w:numId w:val="21"/>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E17DFB">
      <w:pPr>
        <w:numPr>
          <w:ilvl w:val="1"/>
          <w:numId w:val="21"/>
        </w:numPr>
        <w:spacing w:after="160"/>
        <w:rPr>
          <w:color w:val="000000" w:themeColor="text1"/>
          <w:sz w:val="24"/>
          <w:szCs w:val="22"/>
          <w:u w:val="single"/>
        </w:rPr>
      </w:pPr>
      <w:r w:rsidRPr="00285595">
        <w:rPr>
          <w:color w:val="000000" w:themeColor="text1"/>
          <w:sz w:val="24"/>
          <w:szCs w:val="22"/>
          <w:u w:val="single"/>
          <w:lang w:val="en-US"/>
        </w:rPr>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E17DFB">
      <w:pPr>
        <w:numPr>
          <w:ilvl w:val="1"/>
          <w:numId w:val="21"/>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E17DFB">
      <w:pPr>
        <w:numPr>
          <w:ilvl w:val="0"/>
          <w:numId w:val="21"/>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E17DFB">
      <w:pPr>
        <w:numPr>
          <w:ilvl w:val="1"/>
          <w:numId w:val="21"/>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E17DFB">
      <w:pPr>
        <w:numPr>
          <w:ilvl w:val="1"/>
          <w:numId w:val="21"/>
        </w:numPr>
        <w:spacing w:after="160"/>
        <w:rPr>
          <w:color w:val="000000" w:themeColor="text1"/>
          <w:sz w:val="24"/>
        </w:rPr>
      </w:pPr>
      <w:r w:rsidRPr="00285595">
        <w:rPr>
          <w:color w:val="000000" w:themeColor="text1"/>
          <w:sz w:val="24"/>
          <w:lang w:val="en-US"/>
        </w:rPr>
        <w:t xml:space="preserve">11-19-322 – PHY CIDs – Mike </w:t>
      </w:r>
      <w:proofErr w:type="spellStart"/>
      <w:r w:rsidRPr="00285595">
        <w:rPr>
          <w:color w:val="000000" w:themeColor="text1"/>
          <w:sz w:val="24"/>
          <w:lang w:val="en-US"/>
        </w:rPr>
        <w:t>Montemurro</w:t>
      </w:r>
      <w:proofErr w:type="spellEnd"/>
    </w:p>
    <w:p w:rsidR="007B7B36" w:rsidRPr="007010B7" w:rsidRDefault="00285595" w:rsidP="00E17DFB">
      <w:pPr>
        <w:numPr>
          <w:ilvl w:val="0"/>
          <w:numId w:val="21"/>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E17DFB">
      <w:pPr>
        <w:numPr>
          <w:ilvl w:val="1"/>
          <w:numId w:val="21"/>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E17DFB">
      <w:pPr>
        <w:numPr>
          <w:ilvl w:val="1"/>
          <w:numId w:val="21"/>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17DFB">
      <w:pPr>
        <w:numPr>
          <w:ilvl w:val="1"/>
          <w:numId w:val="21"/>
        </w:numPr>
        <w:spacing w:after="100" w:afterAutospacing="1"/>
        <w:rPr>
          <w:color w:val="000000" w:themeColor="text1"/>
          <w:sz w:val="24"/>
          <w:u w:val="single"/>
        </w:rPr>
      </w:pPr>
      <w:r>
        <w:rPr>
          <w:color w:val="000000" w:themeColor="text1"/>
          <w:sz w:val="24"/>
          <w:u w:val="single"/>
        </w:rPr>
        <w:t xml:space="preserve">CIDs </w:t>
      </w:r>
      <w:r w:rsidR="004C514C">
        <w:rPr>
          <w:color w:val="000000" w:themeColor="text1"/>
          <w:sz w:val="24"/>
          <w:u w:val="single"/>
        </w:rPr>
        <w:t xml:space="preserve">2140, </w:t>
      </w:r>
      <w:r w:rsidRPr="002F168B">
        <w:rPr>
          <w:color w:val="000000" w:themeColor="text1"/>
          <w:sz w:val="24"/>
          <w:u w:val="single"/>
        </w:rPr>
        <w:t>2141, 2243, 2572</w:t>
      </w:r>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4E7AB7" w:rsidP="00E17DFB">
      <w:pPr>
        <w:numPr>
          <w:ilvl w:val="1"/>
          <w:numId w:val="21"/>
        </w:numPr>
        <w:spacing w:after="160"/>
        <w:rPr>
          <w:color w:val="000000" w:themeColor="text1"/>
          <w:sz w:val="24"/>
        </w:rPr>
      </w:pPr>
      <w:hyperlink r:id="rId20" w:history="1">
        <w:r w:rsidR="00C477F8" w:rsidRPr="004D55F7">
          <w:rPr>
            <w:rStyle w:val="Hyperlink"/>
            <w:sz w:val="24"/>
            <w:lang w:val="en-US"/>
          </w:rPr>
          <w:t>https://mentor.ieee.org/802.11/dcn/19/11-19-0336-01-000m-cids-2709-2710-2711.docx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r w:rsidR="00C477F8" w:rsidRPr="004D55F7">
        <w:rPr>
          <w:color w:val="000000" w:themeColor="text1"/>
          <w:sz w:val="24"/>
          <w:lang w:val="en-US"/>
        </w:rPr>
        <w:t xml:space="preserve"> </w:t>
      </w:r>
    </w:p>
    <w:p w:rsidR="00C477F8" w:rsidRPr="004D55F7" w:rsidRDefault="004E7AB7" w:rsidP="00E17DFB">
      <w:pPr>
        <w:numPr>
          <w:ilvl w:val="1"/>
          <w:numId w:val="21"/>
        </w:numPr>
        <w:spacing w:after="160"/>
        <w:rPr>
          <w:color w:val="000000" w:themeColor="text1"/>
          <w:sz w:val="24"/>
        </w:rPr>
      </w:pPr>
      <w:hyperlink r:id="rId21"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17DFB">
      <w:pPr>
        <w:numPr>
          <w:ilvl w:val="1"/>
          <w:numId w:val="21"/>
        </w:numPr>
        <w:spacing w:after="160"/>
        <w:rPr>
          <w:color w:val="000000" w:themeColor="text1"/>
          <w:sz w:val="24"/>
          <w:u w:val="single"/>
        </w:rPr>
      </w:pPr>
      <w:r w:rsidRPr="007E6FF1">
        <w:rPr>
          <w:color w:val="000000" w:themeColor="text1"/>
          <w:sz w:val="24"/>
          <w:u w:val="single"/>
          <w:lang w:val="en-US"/>
        </w:rPr>
        <w:t>11-19-556 – Transmit power CIDs – Thomas Derham</w:t>
      </w:r>
    </w:p>
    <w:p w:rsidR="00D00151" w:rsidRPr="00D00151"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E17DFB">
      <w:pPr>
        <w:numPr>
          <w:ilvl w:val="1"/>
          <w:numId w:val="21"/>
        </w:numPr>
        <w:spacing w:after="160"/>
        <w:rPr>
          <w:color w:val="000000" w:themeColor="text1"/>
          <w:sz w:val="24"/>
          <w:szCs w:val="24"/>
        </w:rPr>
      </w:pPr>
      <w:r>
        <w:rPr>
          <w:color w:val="000000" w:themeColor="text1"/>
          <w:sz w:val="24"/>
          <w:szCs w:val="24"/>
          <w:lang w:val="en-US"/>
        </w:rPr>
        <w:t>11-19-607 – CID 2574</w:t>
      </w:r>
      <w:r w:rsidR="00CB40A5">
        <w:rPr>
          <w:color w:val="000000" w:themeColor="text1"/>
          <w:sz w:val="24"/>
          <w:szCs w:val="24"/>
          <w:lang w:val="en-US"/>
        </w:rPr>
        <w:t>, 2599, 2431</w:t>
      </w:r>
      <w:r>
        <w:rPr>
          <w:color w:val="000000" w:themeColor="text1"/>
          <w:sz w:val="24"/>
          <w:szCs w:val="24"/>
          <w:lang w:val="en-US"/>
        </w:rPr>
        <w:t xml:space="preserve"> – Emily Qi</w:t>
      </w:r>
    </w:p>
    <w:p w:rsidR="004D55F7" w:rsidRDefault="004D55F7" w:rsidP="00E17DFB">
      <w:pPr>
        <w:numPr>
          <w:ilvl w:val="1"/>
          <w:numId w:val="21"/>
        </w:numPr>
        <w:spacing w:after="100" w:afterAutospacing="1"/>
        <w:rPr>
          <w:color w:val="000000" w:themeColor="text1"/>
          <w:sz w:val="24"/>
          <w:szCs w:val="24"/>
          <w:lang w:eastAsia="en-GB"/>
        </w:rPr>
      </w:pPr>
      <w:r w:rsidRPr="00285595">
        <w:rPr>
          <w:color w:val="000000" w:themeColor="text1"/>
          <w:sz w:val="24"/>
          <w:szCs w:val="24"/>
          <w:lang w:eastAsia="en-GB"/>
        </w:rPr>
        <w:t xml:space="preserve">GEN discuss/review CIDs </w:t>
      </w:r>
      <w:r w:rsidR="00CB40A5">
        <w:rPr>
          <w:color w:val="000000" w:themeColor="text1"/>
          <w:sz w:val="24"/>
          <w:szCs w:val="24"/>
          <w:lang w:eastAsia="en-GB"/>
        </w:rPr>
        <w:t>–</w:t>
      </w:r>
      <w:r w:rsidRPr="00285595">
        <w:rPr>
          <w:color w:val="000000" w:themeColor="text1"/>
          <w:sz w:val="24"/>
          <w:szCs w:val="24"/>
          <w:lang w:eastAsia="en-GB"/>
        </w:rPr>
        <w:t xml:space="preserve"> continued</w:t>
      </w:r>
    </w:p>
    <w:p w:rsidR="009D10C9" w:rsidRPr="00252AE7" w:rsidRDefault="00345BCB" w:rsidP="00252AE7">
      <w:pPr>
        <w:numPr>
          <w:ilvl w:val="1"/>
          <w:numId w:val="21"/>
        </w:numPr>
        <w:spacing w:after="100" w:afterAutospacing="1"/>
        <w:rPr>
          <w:color w:val="000000" w:themeColor="text1"/>
          <w:sz w:val="24"/>
          <w:lang w:eastAsia="en-GB"/>
        </w:rPr>
      </w:pPr>
      <w:r>
        <w:rPr>
          <w:color w:val="000000" w:themeColor="text1"/>
          <w:sz w:val="24"/>
          <w:lang w:eastAsia="en-GB"/>
        </w:rPr>
        <w:t>Remaining comment analysis – con</w:t>
      </w:r>
      <w:r w:rsidR="009D10C9" w:rsidRPr="007010B7">
        <w:rPr>
          <w:color w:val="000000" w:themeColor="text1"/>
          <w:sz w:val="24"/>
          <w:lang w:eastAsia="en-GB"/>
        </w:rPr>
        <w:t>firm all comments assigned</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E17DFB">
      <w:pPr>
        <w:numPr>
          <w:ilvl w:val="1"/>
          <w:numId w:val="21"/>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lastRenderedPageBreak/>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B7" w:rsidRDefault="004E7AB7">
      <w:r>
        <w:separator/>
      </w:r>
    </w:p>
  </w:endnote>
  <w:endnote w:type="continuationSeparator" w:id="0">
    <w:p w:rsidR="004E7AB7" w:rsidRDefault="004E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0433">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B7" w:rsidRDefault="004E7AB7">
      <w:r>
        <w:separator/>
      </w:r>
    </w:p>
  </w:footnote>
  <w:footnote w:type="continuationSeparator" w:id="0">
    <w:p w:rsidR="004E7AB7" w:rsidRDefault="004E7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r w:rsidR="004E7AB7">
      <w:fldChar w:fldCharType="begin"/>
    </w:r>
    <w:r w:rsidR="004E7AB7">
      <w:instrText xml:space="preserve"> TITLE  \* MERGEFORMAT </w:instrText>
    </w:r>
    <w:r w:rsidR="004E7AB7">
      <w:fldChar w:fldCharType="separate"/>
    </w:r>
    <w:r w:rsidR="007B7B36">
      <w:t>doc.: IEEE 802.11-19/0533r</w:t>
    </w:r>
    <w:r w:rsidR="005569C2">
      <w:t>5</w:t>
    </w:r>
    <w:r w:rsidR="004E7AB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0818D4"/>
    <w:multiLevelType w:val="multilevel"/>
    <w:tmpl w:val="B710764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5"/>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20B7"/>
    <w:rsid w:val="000A4B48"/>
    <w:rsid w:val="000A6057"/>
    <w:rsid w:val="000A6628"/>
    <w:rsid w:val="000A6D9C"/>
    <w:rsid w:val="000C5FDC"/>
    <w:rsid w:val="000D3B68"/>
    <w:rsid w:val="001001B4"/>
    <w:rsid w:val="00121219"/>
    <w:rsid w:val="00125E27"/>
    <w:rsid w:val="001311FF"/>
    <w:rsid w:val="00151C37"/>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2AE7"/>
    <w:rsid w:val="00254EC0"/>
    <w:rsid w:val="0025730C"/>
    <w:rsid w:val="0026071A"/>
    <w:rsid w:val="00262BCB"/>
    <w:rsid w:val="002667CF"/>
    <w:rsid w:val="00284C85"/>
    <w:rsid w:val="00285595"/>
    <w:rsid w:val="0029020B"/>
    <w:rsid w:val="002924EA"/>
    <w:rsid w:val="0029275E"/>
    <w:rsid w:val="00296F47"/>
    <w:rsid w:val="002A175F"/>
    <w:rsid w:val="002B69A3"/>
    <w:rsid w:val="002B6B51"/>
    <w:rsid w:val="002C16B5"/>
    <w:rsid w:val="002C241A"/>
    <w:rsid w:val="002C585A"/>
    <w:rsid w:val="002C5D38"/>
    <w:rsid w:val="002D1F23"/>
    <w:rsid w:val="002D44BE"/>
    <w:rsid w:val="002D651C"/>
    <w:rsid w:val="002D6D50"/>
    <w:rsid w:val="002D7EF1"/>
    <w:rsid w:val="002E12EC"/>
    <w:rsid w:val="002E7EC0"/>
    <w:rsid w:val="002F168B"/>
    <w:rsid w:val="002F7CCC"/>
    <w:rsid w:val="00305A11"/>
    <w:rsid w:val="003105E7"/>
    <w:rsid w:val="00322887"/>
    <w:rsid w:val="00334B91"/>
    <w:rsid w:val="0033661F"/>
    <w:rsid w:val="00345A86"/>
    <w:rsid w:val="00345BCB"/>
    <w:rsid w:val="00347E32"/>
    <w:rsid w:val="00353EE4"/>
    <w:rsid w:val="00367ADA"/>
    <w:rsid w:val="003745DD"/>
    <w:rsid w:val="00377346"/>
    <w:rsid w:val="003809C2"/>
    <w:rsid w:val="00382A58"/>
    <w:rsid w:val="00385377"/>
    <w:rsid w:val="00385B60"/>
    <w:rsid w:val="003870FE"/>
    <w:rsid w:val="003938A5"/>
    <w:rsid w:val="003B0D66"/>
    <w:rsid w:val="003C75EA"/>
    <w:rsid w:val="003D060D"/>
    <w:rsid w:val="003D1FB0"/>
    <w:rsid w:val="003D39CC"/>
    <w:rsid w:val="003D3F99"/>
    <w:rsid w:val="003F2BA4"/>
    <w:rsid w:val="003F3792"/>
    <w:rsid w:val="003F7DCB"/>
    <w:rsid w:val="00402498"/>
    <w:rsid w:val="004026AE"/>
    <w:rsid w:val="00405976"/>
    <w:rsid w:val="0041087A"/>
    <w:rsid w:val="004120EB"/>
    <w:rsid w:val="00425849"/>
    <w:rsid w:val="00431D5A"/>
    <w:rsid w:val="0043373B"/>
    <w:rsid w:val="00440B44"/>
    <w:rsid w:val="00441E3C"/>
    <w:rsid w:val="00442037"/>
    <w:rsid w:val="00442909"/>
    <w:rsid w:val="004654AD"/>
    <w:rsid w:val="004846DF"/>
    <w:rsid w:val="004A5947"/>
    <w:rsid w:val="004A61F3"/>
    <w:rsid w:val="004B064B"/>
    <w:rsid w:val="004B2296"/>
    <w:rsid w:val="004B4A90"/>
    <w:rsid w:val="004B79F1"/>
    <w:rsid w:val="004C1FA9"/>
    <w:rsid w:val="004C514C"/>
    <w:rsid w:val="004D2594"/>
    <w:rsid w:val="004D55F7"/>
    <w:rsid w:val="004E7AB7"/>
    <w:rsid w:val="004F74E7"/>
    <w:rsid w:val="00503C1B"/>
    <w:rsid w:val="00525AB5"/>
    <w:rsid w:val="00531689"/>
    <w:rsid w:val="00535FE9"/>
    <w:rsid w:val="005408AF"/>
    <w:rsid w:val="005569C2"/>
    <w:rsid w:val="005C2C31"/>
    <w:rsid w:val="005F2098"/>
    <w:rsid w:val="006026E2"/>
    <w:rsid w:val="00605EFF"/>
    <w:rsid w:val="00607229"/>
    <w:rsid w:val="0062440B"/>
    <w:rsid w:val="0063582B"/>
    <w:rsid w:val="00640CD3"/>
    <w:rsid w:val="00641D31"/>
    <w:rsid w:val="006430EC"/>
    <w:rsid w:val="006548A5"/>
    <w:rsid w:val="0065617A"/>
    <w:rsid w:val="00660E11"/>
    <w:rsid w:val="00663313"/>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6FF1"/>
    <w:rsid w:val="007F0578"/>
    <w:rsid w:val="007F1A45"/>
    <w:rsid w:val="007F42BE"/>
    <w:rsid w:val="007F433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D5E8D"/>
    <w:rsid w:val="008E0433"/>
    <w:rsid w:val="008E0C43"/>
    <w:rsid w:val="008E490E"/>
    <w:rsid w:val="008E6789"/>
    <w:rsid w:val="008E72E1"/>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D735B"/>
    <w:rsid w:val="009E00BB"/>
    <w:rsid w:val="009F2FBC"/>
    <w:rsid w:val="009F7726"/>
    <w:rsid w:val="00A07449"/>
    <w:rsid w:val="00A11715"/>
    <w:rsid w:val="00A21D02"/>
    <w:rsid w:val="00A255FF"/>
    <w:rsid w:val="00A3257A"/>
    <w:rsid w:val="00A35B52"/>
    <w:rsid w:val="00A42F08"/>
    <w:rsid w:val="00A4649C"/>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16C55"/>
    <w:rsid w:val="00B21611"/>
    <w:rsid w:val="00B35459"/>
    <w:rsid w:val="00B40291"/>
    <w:rsid w:val="00B412D6"/>
    <w:rsid w:val="00B47BFE"/>
    <w:rsid w:val="00B51D9C"/>
    <w:rsid w:val="00B52EE4"/>
    <w:rsid w:val="00B54A7A"/>
    <w:rsid w:val="00B73819"/>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477F8"/>
    <w:rsid w:val="00C561D7"/>
    <w:rsid w:val="00C7378E"/>
    <w:rsid w:val="00C74FEC"/>
    <w:rsid w:val="00C83620"/>
    <w:rsid w:val="00C87487"/>
    <w:rsid w:val="00C917FF"/>
    <w:rsid w:val="00C938E1"/>
    <w:rsid w:val="00C96A98"/>
    <w:rsid w:val="00C979C9"/>
    <w:rsid w:val="00CA09B2"/>
    <w:rsid w:val="00CA4864"/>
    <w:rsid w:val="00CA654E"/>
    <w:rsid w:val="00CB169D"/>
    <w:rsid w:val="00CB360C"/>
    <w:rsid w:val="00CB40A5"/>
    <w:rsid w:val="00CB7836"/>
    <w:rsid w:val="00CE5B03"/>
    <w:rsid w:val="00CF2FAD"/>
    <w:rsid w:val="00D00151"/>
    <w:rsid w:val="00D01A22"/>
    <w:rsid w:val="00D12548"/>
    <w:rsid w:val="00D17AC0"/>
    <w:rsid w:val="00D33112"/>
    <w:rsid w:val="00D34516"/>
    <w:rsid w:val="00D34D3F"/>
    <w:rsid w:val="00D46F7E"/>
    <w:rsid w:val="00D60B8D"/>
    <w:rsid w:val="00D60ED7"/>
    <w:rsid w:val="00D6163D"/>
    <w:rsid w:val="00D72C64"/>
    <w:rsid w:val="00D80C77"/>
    <w:rsid w:val="00D8338F"/>
    <w:rsid w:val="00D90197"/>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DFB"/>
    <w:rsid w:val="00E17EF7"/>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17F80"/>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0397-B971-443D-99C8-3D6DEE7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TotalTime>
  <Pages>7</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802.11-19/0533r4</vt:lpstr>
    </vt:vector>
  </TitlesOfParts>
  <Company>HP Enterprise</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802.11-19/0533r5</dc:title>
  <dc:subject>Agenda</dc:subject>
  <dc:creator>Dorothy Stanley</dc:creator>
  <cp:keywords>April 2019</cp:keywords>
  <dc:description>D.Stanley, HP Enterprise</dc:description>
  <cp:lastModifiedBy>Stanley, Dorothy</cp:lastModifiedBy>
  <cp:revision>7</cp:revision>
  <cp:lastPrinted>2018-09-26T16:55:00Z</cp:lastPrinted>
  <dcterms:created xsi:type="dcterms:W3CDTF">2019-04-04T18:46:00Z</dcterms:created>
  <dcterms:modified xsi:type="dcterms:W3CDTF">2019-04-05T14:22:00Z</dcterms:modified>
</cp:coreProperties>
</file>