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B6C7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3420"/>
        <w:gridCol w:w="3641"/>
      </w:tblGrid>
      <w:tr w:rsidR="00CA09B2" w14:paraId="7A5749AC" w14:textId="77777777" w:rsidTr="005A396D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761E0FF6" w14:textId="3E073A3E" w:rsidR="00CA09B2" w:rsidRDefault="00FD1C14">
            <w:pPr>
              <w:pStyle w:val="T2"/>
            </w:pPr>
            <w:r>
              <w:t>Res</w:t>
            </w:r>
            <w:r w:rsidR="009C040E">
              <w:t xml:space="preserve">olution to </w:t>
            </w:r>
            <w:r w:rsidR="00ED207E">
              <w:t>CID</w:t>
            </w:r>
            <w:r w:rsidR="009C4754">
              <w:t xml:space="preserve"> 4</w:t>
            </w:r>
            <w:r w:rsidR="00285201">
              <w:t>2</w:t>
            </w:r>
            <w:r w:rsidR="009C4754">
              <w:t>6</w:t>
            </w:r>
            <w:r w:rsidR="00285201">
              <w:t>7</w:t>
            </w:r>
          </w:p>
        </w:tc>
      </w:tr>
      <w:tr w:rsidR="00CA09B2" w14:paraId="30816B83" w14:textId="77777777" w:rsidTr="005A396D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01B24EB0" w14:textId="33CD49C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C040E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9C040E">
              <w:rPr>
                <w:b w:val="0"/>
                <w:sz w:val="20"/>
              </w:rPr>
              <w:t>March</w:t>
            </w:r>
            <w:r>
              <w:rPr>
                <w:b w:val="0"/>
                <w:sz w:val="20"/>
              </w:rPr>
              <w:t>-</w:t>
            </w:r>
            <w:r w:rsidR="009C040E">
              <w:rPr>
                <w:b w:val="0"/>
                <w:sz w:val="20"/>
              </w:rPr>
              <w:t>1</w:t>
            </w:r>
            <w:r w:rsidR="0037399A">
              <w:rPr>
                <w:b w:val="0"/>
                <w:sz w:val="20"/>
              </w:rPr>
              <w:t>8</w:t>
            </w:r>
          </w:p>
        </w:tc>
      </w:tr>
      <w:tr w:rsidR="00CA09B2" w14:paraId="3E0D3F0B" w14:textId="77777777" w:rsidTr="005A396D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7006558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A396D" w14:paraId="604511D8" w14:textId="77777777" w:rsidTr="005A396D">
        <w:trPr>
          <w:jc w:val="center"/>
        </w:trPr>
        <w:tc>
          <w:tcPr>
            <w:tcW w:w="2515" w:type="dxa"/>
            <w:vAlign w:val="center"/>
          </w:tcPr>
          <w:p w14:paraId="1D3858A6" w14:textId="77777777" w:rsidR="005A396D" w:rsidRDefault="005A39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420" w:type="dxa"/>
            <w:vAlign w:val="center"/>
          </w:tcPr>
          <w:p w14:paraId="15AD8F01" w14:textId="77777777" w:rsidR="005A396D" w:rsidRDefault="005A39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641" w:type="dxa"/>
            <w:vAlign w:val="center"/>
          </w:tcPr>
          <w:p w14:paraId="7B6EAF39" w14:textId="77777777" w:rsidR="005A396D" w:rsidRDefault="005A39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A396D" w14:paraId="07F35AD7" w14:textId="77777777" w:rsidTr="005A396D">
        <w:trPr>
          <w:jc w:val="center"/>
        </w:trPr>
        <w:tc>
          <w:tcPr>
            <w:tcW w:w="2515" w:type="dxa"/>
            <w:vAlign w:val="center"/>
          </w:tcPr>
          <w:p w14:paraId="54CA7A49" w14:textId="68DFB25E" w:rsidR="005A396D" w:rsidRDefault="005A396D" w:rsidP="005A396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3420" w:type="dxa"/>
            <w:vAlign w:val="center"/>
          </w:tcPr>
          <w:p w14:paraId="76C23528" w14:textId="30BC2F4B" w:rsidR="005A396D" w:rsidRDefault="005A396D" w:rsidP="005A396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641" w:type="dxa"/>
            <w:vAlign w:val="center"/>
          </w:tcPr>
          <w:p w14:paraId="41A23C62" w14:textId="5CA37E9D" w:rsidR="005A396D" w:rsidRDefault="005A396D" w:rsidP="005A396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eitana@qti.qualcomm.com</w:t>
            </w:r>
          </w:p>
        </w:tc>
      </w:tr>
      <w:tr w:rsidR="005A396D" w14:paraId="358D3B67" w14:textId="77777777" w:rsidTr="005A396D">
        <w:trPr>
          <w:jc w:val="center"/>
        </w:trPr>
        <w:tc>
          <w:tcPr>
            <w:tcW w:w="2515" w:type="dxa"/>
            <w:vAlign w:val="center"/>
          </w:tcPr>
          <w:p w14:paraId="1DF0986A" w14:textId="2FB8706B" w:rsidR="005A396D" w:rsidRDefault="005A396D" w:rsidP="005A396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3420" w:type="dxa"/>
            <w:vAlign w:val="center"/>
          </w:tcPr>
          <w:p w14:paraId="3213D7BA" w14:textId="29ECD0F3" w:rsidR="005A396D" w:rsidRDefault="005A396D" w:rsidP="005A396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641" w:type="dxa"/>
            <w:vAlign w:val="center"/>
          </w:tcPr>
          <w:p w14:paraId="0CF1DBE3" w14:textId="4D4E551E" w:rsidR="005A396D" w:rsidRDefault="005A396D" w:rsidP="005A396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5A396D">
              <w:rPr>
                <w:b w:val="0"/>
                <w:sz w:val="16"/>
              </w:rPr>
              <w:t>akasher@qti.qualcomm.com</w:t>
            </w:r>
          </w:p>
        </w:tc>
      </w:tr>
      <w:tr w:rsidR="005A396D" w14:paraId="0C4DBFAD" w14:textId="77777777" w:rsidTr="005A396D">
        <w:trPr>
          <w:jc w:val="center"/>
        </w:trPr>
        <w:tc>
          <w:tcPr>
            <w:tcW w:w="2515" w:type="dxa"/>
            <w:vAlign w:val="center"/>
          </w:tcPr>
          <w:p w14:paraId="6314E299" w14:textId="00E4F4B6" w:rsidR="005A396D" w:rsidRDefault="005A396D" w:rsidP="005A396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3420" w:type="dxa"/>
            <w:vAlign w:val="center"/>
          </w:tcPr>
          <w:p w14:paraId="3345E638" w14:textId="471ED84B" w:rsidR="005A396D" w:rsidRDefault="005A396D" w:rsidP="005A396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641" w:type="dxa"/>
            <w:vAlign w:val="center"/>
          </w:tcPr>
          <w:p w14:paraId="1B9DB5A2" w14:textId="69F56EE5" w:rsidR="005A396D" w:rsidRDefault="005A396D" w:rsidP="005A396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strainin</w:t>
            </w:r>
            <w:r w:rsidRPr="005A396D">
              <w:rPr>
                <w:b w:val="0"/>
                <w:sz w:val="16"/>
              </w:rPr>
              <w:t>@qti.qualcomm.com</w:t>
            </w:r>
          </w:p>
        </w:tc>
      </w:tr>
    </w:tbl>
    <w:p w14:paraId="062CB125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CC3208" wp14:editId="0BA83DF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DD8F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A834B92" w14:textId="593A8D21" w:rsidR="00F6694C" w:rsidRDefault="00F6694C" w:rsidP="00F6694C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t>This submission proposes resolution to CID 4</w:t>
                            </w:r>
                            <w:r w:rsidR="00285201">
                              <w:t>267</w:t>
                            </w:r>
                            <w:r>
                              <w:t>.</w:t>
                            </w:r>
                          </w:p>
                          <w:p w14:paraId="29F6F8D5" w14:textId="77777777" w:rsidR="00F6694C" w:rsidRDefault="00F6694C" w:rsidP="00F6694C">
                            <w:pPr>
                              <w:jc w:val="both"/>
                            </w:pPr>
                          </w:p>
                          <w:p w14:paraId="02B4C03A" w14:textId="77777777" w:rsidR="00F6694C" w:rsidRDefault="00F6694C" w:rsidP="00F6694C">
                            <w:pPr>
                              <w:jc w:val="both"/>
                            </w:pPr>
                            <w:r>
                              <w:t>The resolutions are in reference to Draft IEEE P802.11ay Draft3.0</w:t>
                            </w:r>
                          </w:p>
                          <w:p w14:paraId="0F2A4FE8" w14:textId="4F74AFA6" w:rsidR="0029020B" w:rsidRDefault="0029020B" w:rsidP="00F6694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C32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166DD8F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A834B92" w14:textId="593A8D21" w:rsidR="00F6694C" w:rsidRDefault="00F6694C" w:rsidP="00F6694C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t>This submission proposes resolution to CID 4</w:t>
                      </w:r>
                      <w:r w:rsidR="00285201">
                        <w:t>267</w:t>
                      </w:r>
                      <w:r>
                        <w:t>.</w:t>
                      </w:r>
                    </w:p>
                    <w:p w14:paraId="29F6F8D5" w14:textId="77777777" w:rsidR="00F6694C" w:rsidRDefault="00F6694C" w:rsidP="00F6694C">
                      <w:pPr>
                        <w:jc w:val="both"/>
                      </w:pPr>
                    </w:p>
                    <w:p w14:paraId="02B4C03A" w14:textId="77777777" w:rsidR="00F6694C" w:rsidRDefault="00F6694C" w:rsidP="00F6694C">
                      <w:pPr>
                        <w:jc w:val="both"/>
                      </w:pPr>
                      <w:r>
                        <w:t>The resolutions are in reference to Draft IEEE P802.11ay Draft3.0</w:t>
                      </w:r>
                    </w:p>
                    <w:p w14:paraId="0F2A4FE8" w14:textId="4F74AFA6" w:rsidR="0029020B" w:rsidRDefault="0029020B" w:rsidP="00F6694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3A0A0BA" w14:textId="77777777" w:rsidR="00E77CE2" w:rsidRPr="009C2745" w:rsidRDefault="00CA09B2" w:rsidP="00E77CE2">
      <w:pPr>
        <w:jc w:val="both"/>
      </w:pPr>
      <w:r>
        <w:br w:type="page"/>
      </w:r>
    </w:p>
    <w:p w14:paraId="7442F248" w14:textId="77777777" w:rsidR="00E77CE2" w:rsidRPr="0091153A" w:rsidRDefault="00E77CE2" w:rsidP="00E77CE2">
      <w:pPr>
        <w:rPr>
          <w:b/>
          <w:bCs/>
          <w:i/>
          <w:iCs/>
          <w:noProof/>
          <w:snapToGrid w:val="0"/>
          <w:color w:val="993300"/>
          <w:sz w:val="20"/>
          <w:lang w:val="en-US" w:eastAsia="ko-KR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4413"/>
        <w:gridCol w:w="2914"/>
      </w:tblGrid>
      <w:tr w:rsidR="00E77CE2" w:rsidRPr="00427EA3" w14:paraId="73D243B8" w14:textId="77777777" w:rsidTr="00E84F2C">
        <w:trPr>
          <w:trHeight w:val="558"/>
        </w:trPr>
        <w:tc>
          <w:tcPr>
            <w:tcW w:w="663" w:type="dxa"/>
          </w:tcPr>
          <w:p w14:paraId="4755B7F4" w14:textId="77777777" w:rsidR="00E77CE2" w:rsidRPr="00427EA3" w:rsidRDefault="00E77CE2" w:rsidP="00AA04F8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CID</w:t>
            </w:r>
          </w:p>
        </w:tc>
        <w:tc>
          <w:tcPr>
            <w:tcW w:w="1219" w:type="dxa"/>
          </w:tcPr>
          <w:p w14:paraId="3E7EF8F6" w14:textId="77777777" w:rsidR="00E77CE2" w:rsidRPr="00427EA3" w:rsidRDefault="00E77CE2" w:rsidP="00AA04F8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Clause</w:t>
            </w:r>
          </w:p>
        </w:tc>
        <w:tc>
          <w:tcPr>
            <w:tcW w:w="4413" w:type="dxa"/>
          </w:tcPr>
          <w:p w14:paraId="2821CFBC" w14:textId="77777777" w:rsidR="00E77CE2" w:rsidRPr="00427EA3" w:rsidRDefault="00E77CE2" w:rsidP="00AA04F8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Comment</w:t>
            </w:r>
          </w:p>
        </w:tc>
        <w:tc>
          <w:tcPr>
            <w:tcW w:w="2914" w:type="dxa"/>
          </w:tcPr>
          <w:p w14:paraId="342B1506" w14:textId="77777777" w:rsidR="00E77CE2" w:rsidRPr="00427EA3" w:rsidRDefault="00E77CE2" w:rsidP="00AA04F8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Proposed change</w:t>
            </w:r>
          </w:p>
        </w:tc>
      </w:tr>
      <w:tr w:rsidR="00E77CE2" w:rsidRPr="00D90530" w14:paraId="3BE1926B" w14:textId="77777777" w:rsidTr="00E84F2C">
        <w:trPr>
          <w:trHeight w:val="584"/>
        </w:trPr>
        <w:tc>
          <w:tcPr>
            <w:tcW w:w="663" w:type="dxa"/>
          </w:tcPr>
          <w:p w14:paraId="647CE10E" w14:textId="3D7B109D" w:rsidR="00E77CE2" w:rsidRDefault="00E77CE2" w:rsidP="00AA04F8">
            <w:r>
              <w:t>4</w:t>
            </w:r>
            <w:r w:rsidR="00A41760">
              <w:t>2</w:t>
            </w:r>
            <w:r>
              <w:t>6</w:t>
            </w:r>
            <w:r w:rsidR="00A41760">
              <w:t>7</w:t>
            </w:r>
          </w:p>
        </w:tc>
        <w:tc>
          <w:tcPr>
            <w:tcW w:w="1219" w:type="dxa"/>
          </w:tcPr>
          <w:p w14:paraId="25D2AFA1" w14:textId="157086B5" w:rsidR="00E77CE2" w:rsidRDefault="00A41760" w:rsidP="00AA04F8">
            <w:r w:rsidRPr="00A41760">
              <w:t>10.40.6.2.2</w:t>
            </w:r>
          </w:p>
        </w:tc>
        <w:tc>
          <w:tcPr>
            <w:tcW w:w="4413" w:type="dxa"/>
          </w:tcPr>
          <w:p w14:paraId="1EA8694A" w14:textId="6AC60B0D" w:rsidR="00E77CE2" w:rsidRPr="00CB0134" w:rsidRDefault="006A5F7E" w:rsidP="002A7F5B">
            <w:pPr>
              <w:rPr>
                <w:color w:val="000000"/>
              </w:rPr>
            </w:pPr>
            <w:r w:rsidRPr="006A5F7E">
              <w:rPr>
                <w:color w:val="000000"/>
              </w:rPr>
              <w:t>Should there be a mechanism to let the link measurement request frame to pick a preferred feedback? in case the reported feedback is not supported by the transmitter?</w:t>
            </w:r>
          </w:p>
        </w:tc>
        <w:tc>
          <w:tcPr>
            <w:tcW w:w="2914" w:type="dxa"/>
          </w:tcPr>
          <w:p w14:paraId="3DDBFF65" w14:textId="011D0C2F" w:rsidR="00E77CE2" w:rsidRPr="00CB0134" w:rsidRDefault="006A5F7E" w:rsidP="00AA04F8">
            <w:pPr>
              <w:rPr>
                <w:color w:val="000000"/>
              </w:rPr>
            </w:pPr>
            <w:r w:rsidRPr="006A5F7E">
              <w:rPr>
                <w:color w:val="000000"/>
              </w:rPr>
              <w:t xml:space="preserve">Add a suggested feedback </w:t>
            </w:r>
            <w:proofErr w:type="spellStart"/>
            <w:r w:rsidRPr="006A5F7E">
              <w:rPr>
                <w:color w:val="000000"/>
              </w:rPr>
              <w:t>paremeter</w:t>
            </w:r>
            <w:proofErr w:type="spellEnd"/>
            <w:r w:rsidRPr="006A5F7E">
              <w:rPr>
                <w:color w:val="000000"/>
              </w:rPr>
              <w:t xml:space="preserve"> type in Link Measurement Request frame</w:t>
            </w:r>
          </w:p>
        </w:tc>
      </w:tr>
    </w:tbl>
    <w:p w14:paraId="74F2C17E" w14:textId="77777777" w:rsidR="00E77CE2" w:rsidRPr="00F0511C" w:rsidRDefault="00E77CE2" w:rsidP="00E77CE2">
      <w:pPr>
        <w:widowControl w:val="0"/>
        <w:autoSpaceDE w:val="0"/>
        <w:autoSpaceDN w:val="0"/>
        <w:adjustRightInd w:val="0"/>
        <w:rPr>
          <w:rFonts w:ascii="Arial-BoldMT" w:hAnsi="Arial-BoldMT" w:cs="Arial-BoldMT"/>
          <w:bCs/>
          <w:sz w:val="20"/>
          <w:lang w:eastAsia="zh-CN"/>
        </w:rPr>
      </w:pPr>
    </w:p>
    <w:p w14:paraId="1FF6062C" w14:textId="77777777" w:rsidR="00E77CE2" w:rsidRPr="00CB0134" w:rsidRDefault="00E77CE2" w:rsidP="00E77CE2">
      <w:pPr>
        <w:widowControl w:val="0"/>
        <w:autoSpaceDE w:val="0"/>
        <w:autoSpaceDN w:val="0"/>
        <w:adjustRightInd w:val="0"/>
        <w:rPr>
          <w:rFonts w:ascii="Arial-BoldMT" w:hAnsi="Arial-BoldMT" w:cs="Arial-BoldMT"/>
          <w:bCs/>
          <w:sz w:val="20"/>
          <w:lang w:val="en-US" w:eastAsia="zh-CN"/>
        </w:rPr>
      </w:pPr>
    </w:p>
    <w:p w14:paraId="3C578227" w14:textId="77777777" w:rsidR="00E77CE2" w:rsidRDefault="00E77CE2" w:rsidP="00E77CE2">
      <w:pPr>
        <w:rPr>
          <w:szCs w:val="22"/>
        </w:rPr>
      </w:pPr>
      <w:r>
        <w:rPr>
          <w:b/>
          <w:szCs w:val="22"/>
        </w:rPr>
        <w:t>Discussion:</w:t>
      </w:r>
    </w:p>
    <w:p w14:paraId="551D874C" w14:textId="18CF7FAE" w:rsidR="00DA3742" w:rsidRDefault="00916D1B" w:rsidP="00E77CE2">
      <w:pPr>
        <w:widowControl w:val="0"/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  <w:r>
        <w:rPr>
          <w:szCs w:val="22"/>
          <w:lang w:eastAsia="zh-CN"/>
        </w:rPr>
        <w:t xml:space="preserve">The </w:t>
      </w:r>
      <w:r w:rsidR="006F487F" w:rsidRPr="006A5F7E">
        <w:rPr>
          <w:color w:val="000000"/>
        </w:rPr>
        <w:t>Link Measurement Re</w:t>
      </w:r>
      <w:r w:rsidR="006F487F">
        <w:rPr>
          <w:color w:val="000000"/>
        </w:rPr>
        <w:t xml:space="preserve">port is based on measurements that require some dedicated </w:t>
      </w:r>
      <w:r w:rsidR="0018498F">
        <w:rPr>
          <w:color w:val="000000"/>
        </w:rPr>
        <w:t>HW and FW to collect them</w:t>
      </w:r>
      <w:r w:rsidR="00D431A5">
        <w:rPr>
          <w:color w:val="000000"/>
        </w:rPr>
        <w:t xml:space="preserve"> </w:t>
      </w:r>
      <w:r w:rsidR="005E3D57">
        <w:rPr>
          <w:color w:val="000000"/>
        </w:rPr>
        <w:t>in real-time</w:t>
      </w:r>
      <w:r w:rsidR="00D431A5">
        <w:rPr>
          <w:color w:val="000000"/>
        </w:rPr>
        <w:t xml:space="preserve">. </w:t>
      </w:r>
      <w:r w:rsidR="00444BEB">
        <w:rPr>
          <w:color w:val="000000"/>
        </w:rPr>
        <w:t xml:space="preserve">This means that the receiver has </w:t>
      </w:r>
      <w:r w:rsidR="00560272">
        <w:rPr>
          <w:color w:val="000000"/>
        </w:rPr>
        <w:t xml:space="preserve">or not the means to do the </w:t>
      </w:r>
      <w:r w:rsidR="009D3CC4">
        <w:rPr>
          <w:color w:val="000000"/>
        </w:rPr>
        <w:t>collection.</w:t>
      </w:r>
    </w:p>
    <w:p w14:paraId="6B61EA83" w14:textId="5915A7F1" w:rsidR="009D3CC4" w:rsidRDefault="009D3CC4" w:rsidP="00E77CE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It was decided that the receiver should send to the transmitter (the requester) all the </w:t>
      </w:r>
      <w:r w:rsidR="008C0A20">
        <w:rPr>
          <w:color w:val="000000"/>
        </w:rPr>
        <w:t xml:space="preserve">available </w:t>
      </w:r>
      <w:r w:rsidR="008C0A20" w:rsidRPr="006A5F7E">
        <w:rPr>
          <w:color w:val="000000"/>
        </w:rPr>
        <w:t>Link Measurement</w:t>
      </w:r>
      <w:r w:rsidR="008C0A20">
        <w:rPr>
          <w:color w:val="000000"/>
        </w:rPr>
        <w:t xml:space="preserve">s. The transmitter </w:t>
      </w:r>
      <w:r w:rsidR="00DD4F26">
        <w:rPr>
          <w:color w:val="000000"/>
        </w:rPr>
        <w:t xml:space="preserve">has the freedom to use whatever part of the </w:t>
      </w:r>
      <w:r w:rsidR="00DD4F26" w:rsidRPr="006A5F7E">
        <w:rPr>
          <w:color w:val="000000"/>
        </w:rPr>
        <w:t>Link Measurement</w:t>
      </w:r>
      <w:r w:rsidR="00DD4F26">
        <w:rPr>
          <w:color w:val="000000"/>
        </w:rPr>
        <w:t xml:space="preserve"> he supports and </w:t>
      </w:r>
      <w:r w:rsidR="00C509DE">
        <w:rPr>
          <w:color w:val="000000"/>
        </w:rPr>
        <w:t>is designed for.</w:t>
      </w:r>
    </w:p>
    <w:p w14:paraId="60F8047A" w14:textId="5FD45FAD" w:rsidR="00C509DE" w:rsidRDefault="00C509DE" w:rsidP="00E77CE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Having an additional mechanism to allow the </w:t>
      </w:r>
      <w:r w:rsidRPr="006A5F7E">
        <w:rPr>
          <w:color w:val="000000"/>
        </w:rPr>
        <w:t>Link Measurement Request frame</w:t>
      </w:r>
      <w:r>
        <w:rPr>
          <w:color w:val="000000"/>
        </w:rPr>
        <w:t xml:space="preserve"> to select which part of the </w:t>
      </w:r>
      <w:r w:rsidRPr="006A5F7E">
        <w:rPr>
          <w:color w:val="000000"/>
        </w:rPr>
        <w:t>Link Measurement</w:t>
      </w:r>
      <w:r>
        <w:rPr>
          <w:color w:val="000000"/>
        </w:rPr>
        <w:t xml:space="preserve"> </w:t>
      </w:r>
      <w:r w:rsidR="008F3476">
        <w:rPr>
          <w:color w:val="000000"/>
        </w:rPr>
        <w:t>is requested</w:t>
      </w:r>
      <w:r w:rsidR="00D743EF">
        <w:rPr>
          <w:color w:val="000000"/>
        </w:rPr>
        <w:t>,</w:t>
      </w:r>
      <w:r w:rsidR="008F3476">
        <w:rPr>
          <w:color w:val="000000"/>
        </w:rPr>
        <w:t xml:space="preserve"> adds complexity </w:t>
      </w:r>
      <w:r w:rsidR="00F15160">
        <w:rPr>
          <w:color w:val="000000"/>
        </w:rPr>
        <w:t>and provides very small efficiency improvement</w:t>
      </w:r>
      <w:r w:rsidR="00770463">
        <w:rPr>
          <w:color w:val="000000"/>
        </w:rPr>
        <w:t xml:space="preserve">. (reduces the FW </w:t>
      </w:r>
      <w:r w:rsidR="00E0481C">
        <w:rPr>
          <w:color w:val="000000"/>
        </w:rPr>
        <w:t xml:space="preserve">processing time to build the </w:t>
      </w:r>
      <w:r w:rsidR="00E0481C" w:rsidRPr="006A5F7E">
        <w:rPr>
          <w:color w:val="000000"/>
        </w:rPr>
        <w:t>Link Measurement Re</w:t>
      </w:r>
      <w:r w:rsidR="00E0481C">
        <w:rPr>
          <w:color w:val="000000"/>
        </w:rPr>
        <w:t xml:space="preserve">port and shorten the </w:t>
      </w:r>
      <w:r w:rsidR="00E0481C" w:rsidRPr="006A5F7E">
        <w:rPr>
          <w:color w:val="000000"/>
        </w:rPr>
        <w:t>Link Measurement Re</w:t>
      </w:r>
      <w:r w:rsidR="00E0481C">
        <w:rPr>
          <w:color w:val="000000"/>
        </w:rPr>
        <w:t>port frame size).</w:t>
      </w:r>
    </w:p>
    <w:p w14:paraId="6138E1A6" w14:textId="376E4ABB" w:rsidR="00E0481C" w:rsidRPr="006D018E" w:rsidRDefault="00103A91" w:rsidP="00E77CE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Analysis of the </w:t>
      </w:r>
      <w:r w:rsidR="006D018E">
        <w:rPr>
          <w:color w:val="000000"/>
        </w:rPr>
        <w:t xml:space="preserve">usefulness of the </w:t>
      </w:r>
      <w:r w:rsidRPr="006D018E">
        <w:rPr>
          <w:color w:val="000000"/>
        </w:rPr>
        <w:t xml:space="preserve">Parameters Across PPDUs, Parameters Across LDPC Codewords and Parameters Across SC Blocks/OFDM Symbols </w:t>
      </w:r>
      <w:r w:rsidR="006D018E">
        <w:rPr>
          <w:color w:val="000000"/>
        </w:rPr>
        <w:t xml:space="preserve">shows that each has some unique advantages and </w:t>
      </w:r>
      <w:r w:rsidR="00A81889">
        <w:rPr>
          <w:color w:val="000000"/>
        </w:rPr>
        <w:t xml:space="preserve">drawbacks relative to the other. Therefore, better to have all available information at the </w:t>
      </w:r>
      <w:r w:rsidR="00326CF3">
        <w:rPr>
          <w:color w:val="000000"/>
        </w:rPr>
        <w:t>transmitter without performing filtering at the receiver</w:t>
      </w:r>
      <w:r w:rsidR="0037399A">
        <w:rPr>
          <w:color w:val="000000"/>
        </w:rPr>
        <w:t xml:space="preserve"> (responder)</w:t>
      </w:r>
      <w:r w:rsidR="00326CF3">
        <w:rPr>
          <w:color w:val="000000"/>
        </w:rPr>
        <w:t xml:space="preserve">. </w:t>
      </w:r>
    </w:p>
    <w:p w14:paraId="505280C5" w14:textId="77777777" w:rsidR="00916D1B" w:rsidRDefault="00916D1B" w:rsidP="00E77CE2">
      <w:pPr>
        <w:widowControl w:val="0"/>
        <w:autoSpaceDE w:val="0"/>
        <w:autoSpaceDN w:val="0"/>
        <w:adjustRightInd w:val="0"/>
        <w:rPr>
          <w:szCs w:val="22"/>
          <w:lang w:eastAsia="zh-CN"/>
        </w:rPr>
      </w:pPr>
    </w:p>
    <w:p w14:paraId="103E88D7" w14:textId="77777777" w:rsidR="00E77CE2" w:rsidRDefault="00E77CE2" w:rsidP="00E77CE2">
      <w:pPr>
        <w:widowControl w:val="0"/>
        <w:autoSpaceDE w:val="0"/>
        <w:autoSpaceDN w:val="0"/>
        <w:adjustRightInd w:val="0"/>
        <w:rPr>
          <w:color w:val="000000"/>
          <w:sz w:val="20"/>
          <w:lang w:val="en-US" w:bidi="he-IL"/>
        </w:rPr>
      </w:pPr>
    </w:p>
    <w:p w14:paraId="4A146078" w14:textId="33720CE2" w:rsidR="00E77CE2" w:rsidRDefault="00E77CE2" w:rsidP="00991539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991539">
        <w:rPr>
          <w:szCs w:val="22"/>
        </w:rPr>
        <w:tab/>
      </w:r>
      <w:r w:rsidR="00326CF3" w:rsidRPr="009422B5">
        <w:rPr>
          <w:b/>
          <w:bCs/>
          <w:szCs w:val="22"/>
          <w:u w:val="single"/>
          <w:lang w:eastAsia="zh-CN"/>
        </w:rPr>
        <w:t>Reject</w:t>
      </w:r>
      <w:r w:rsidRPr="009422B5">
        <w:rPr>
          <w:b/>
          <w:bCs/>
          <w:szCs w:val="22"/>
          <w:u w:val="single"/>
        </w:rPr>
        <w:t>.</w:t>
      </w:r>
      <w:r w:rsidR="008A6C4C">
        <w:rPr>
          <w:szCs w:val="22"/>
        </w:rPr>
        <w:t xml:space="preserve"> There is no need </w:t>
      </w:r>
      <w:r w:rsidR="00A74003">
        <w:rPr>
          <w:szCs w:val="22"/>
        </w:rPr>
        <w:t>to allow the requester to select the type of feedback</w:t>
      </w:r>
      <w:r w:rsidR="009422B5">
        <w:rPr>
          <w:szCs w:val="22"/>
        </w:rPr>
        <w:t>. The requester can take any part of the report to be used.</w:t>
      </w:r>
    </w:p>
    <w:p w14:paraId="39650242" w14:textId="77777777" w:rsidR="009422B5" w:rsidRDefault="009422B5" w:rsidP="00991539">
      <w:pPr>
        <w:rPr>
          <w:szCs w:val="22"/>
        </w:rPr>
      </w:pPr>
    </w:p>
    <w:p w14:paraId="68C41A22" w14:textId="00496D7C" w:rsidR="005C5B40" w:rsidRDefault="005C5B40" w:rsidP="00991539">
      <w:pPr>
        <w:rPr>
          <w:szCs w:val="22"/>
        </w:rPr>
      </w:pPr>
    </w:p>
    <w:p w14:paraId="1BF9DC21" w14:textId="77777777" w:rsidR="008A6C4C" w:rsidRDefault="008A6C4C" w:rsidP="00991539">
      <w:pPr>
        <w:rPr>
          <w:szCs w:val="22"/>
        </w:rPr>
      </w:pPr>
    </w:p>
    <w:sectPr w:rsidR="008A6C4C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F8AF3" w14:textId="77777777" w:rsidR="001F7E9B" w:rsidRDefault="001F7E9B">
      <w:r>
        <w:separator/>
      </w:r>
    </w:p>
  </w:endnote>
  <w:endnote w:type="continuationSeparator" w:id="0">
    <w:p w14:paraId="38FBC970" w14:textId="77777777" w:rsidR="001F7E9B" w:rsidRDefault="001F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MS Mincho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8D329" w14:textId="238C8578" w:rsidR="0029020B" w:rsidRDefault="001143D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A396D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721A99">
        <w:t>Alecsander Eitan</w:t>
      </w:r>
      <w:r w:rsidR="005A396D">
        <w:t xml:space="preserve">, </w:t>
      </w:r>
      <w:r w:rsidR="00721A99">
        <w:t>Qualcomm</w:t>
      </w:r>
    </w:fldSimple>
  </w:p>
  <w:p w14:paraId="44798870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78B17" w14:textId="77777777" w:rsidR="001F7E9B" w:rsidRDefault="001F7E9B">
      <w:r>
        <w:separator/>
      </w:r>
    </w:p>
  </w:footnote>
  <w:footnote w:type="continuationSeparator" w:id="0">
    <w:p w14:paraId="3F16E150" w14:textId="77777777" w:rsidR="001F7E9B" w:rsidRDefault="001F7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41B82" w14:textId="48179FC1" w:rsidR="0029020B" w:rsidRDefault="001143D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21A99">
        <w:t>March 2019</w:t>
      </w:r>
    </w:fldSimple>
    <w:r w:rsidR="0029020B">
      <w:tab/>
    </w:r>
    <w:r w:rsidR="0029020B">
      <w:tab/>
    </w:r>
    <w:fldSimple w:instr=" TITLE  \* MERGEFORMAT ">
      <w:r w:rsidR="005A396D">
        <w:t>doc.: IEEE 802.11-</w:t>
      </w:r>
      <w:r w:rsidR="00F5116B">
        <w:t>19</w:t>
      </w:r>
      <w:r w:rsidR="005A396D">
        <w:t>/</w:t>
      </w:r>
      <w:r w:rsidR="00F5116B">
        <w:t>0</w:t>
      </w:r>
      <w:r>
        <w:t>532</w:t>
      </w:r>
      <w:r w:rsidR="005A396D">
        <w:t>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6D"/>
    <w:rsid w:val="00076621"/>
    <w:rsid w:val="00103A91"/>
    <w:rsid w:val="001143DE"/>
    <w:rsid w:val="0016769C"/>
    <w:rsid w:val="00183753"/>
    <w:rsid w:val="0018498F"/>
    <w:rsid w:val="00196EF0"/>
    <w:rsid w:val="001D723B"/>
    <w:rsid w:val="001F7E9B"/>
    <w:rsid w:val="00285201"/>
    <w:rsid w:val="0029020B"/>
    <w:rsid w:val="002A7F5B"/>
    <w:rsid w:val="002C1E39"/>
    <w:rsid w:val="002C30BA"/>
    <w:rsid w:val="002C6E30"/>
    <w:rsid w:val="002D44BE"/>
    <w:rsid w:val="002E4D14"/>
    <w:rsid w:val="00326CF3"/>
    <w:rsid w:val="0037399A"/>
    <w:rsid w:val="003A14D0"/>
    <w:rsid w:val="003B4A90"/>
    <w:rsid w:val="00405B98"/>
    <w:rsid w:val="00442037"/>
    <w:rsid w:val="00444BEB"/>
    <w:rsid w:val="004845F4"/>
    <w:rsid w:val="004B064B"/>
    <w:rsid w:val="005104AA"/>
    <w:rsid w:val="00560272"/>
    <w:rsid w:val="005A396D"/>
    <w:rsid w:val="005C5B40"/>
    <w:rsid w:val="005E3D57"/>
    <w:rsid w:val="006143EA"/>
    <w:rsid w:val="0062440B"/>
    <w:rsid w:val="006306DA"/>
    <w:rsid w:val="006A5F7E"/>
    <w:rsid w:val="006C0727"/>
    <w:rsid w:val="006D018E"/>
    <w:rsid w:val="006E145F"/>
    <w:rsid w:val="006F393A"/>
    <w:rsid w:val="006F487F"/>
    <w:rsid w:val="00721A99"/>
    <w:rsid w:val="00770463"/>
    <w:rsid w:val="00770572"/>
    <w:rsid w:val="00794D7B"/>
    <w:rsid w:val="007D6E13"/>
    <w:rsid w:val="007F6029"/>
    <w:rsid w:val="008051CC"/>
    <w:rsid w:val="00816902"/>
    <w:rsid w:val="008958CD"/>
    <w:rsid w:val="008A37D7"/>
    <w:rsid w:val="008A6C4C"/>
    <w:rsid w:val="008B70C7"/>
    <w:rsid w:val="008C0A20"/>
    <w:rsid w:val="008F3476"/>
    <w:rsid w:val="00910A7A"/>
    <w:rsid w:val="00916D1B"/>
    <w:rsid w:val="009422B5"/>
    <w:rsid w:val="00991539"/>
    <w:rsid w:val="009C040E"/>
    <w:rsid w:val="009C243C"/>
    <w:rsid w:val="009C4754"/>
    <w:rsid w:val="009D3CC4"/>
    <w:rsid w:val="009F2FBC"/>
    <w:rsid w:val="00A41760"/>
    <w:rsid w:val="00A72697"/>
    <w:rsid w:val="00A74003"/>
    <w:rsid w:val="00A81889"/>
    <w:rsid w:val="00AA427C"/>
    <w:rsid w:val="00AB3DE5"/>
    <w:rsid w:val="00AC1EA0"/>
    <w:rsid w:val="00AF2433"/>
    <w:rsid w:val="00AF4257"/>
    <w:rsid w:val="00B56293"/>
    <w:rsid w:val="00B77587"/>
    <w:rsid w:val="00BE68C2"/>
    <w:rsid w:val="00C15DBF"/>
    <w:rsid w:val="00C509DE"/>
    <w:rsid w:val="00C67454"/>
    <w:rsid w:val="00CA09B2"/>
    <w:rsid w:val="00CC24B4"/>
    <w:rsid w:val="00CD710A"/>
    <w:rsid w:val="00D31226"/>
    <w:rsid w:val="00D431A5"/>
    <w:rsid w:val="00D537F9"/>
    <w:rsid w:val="00D65056"/>
    <w:rsid w:val="00D743EF"/>
    <w:rsid w:val="00DA3742"/>
    <w:rsid w:val="00DC5A7B"/>
    <w:rsid w:val="00DD4F26"/>
    <w:rsid w:val="00E0481C"/>
    <w:rsid w:val="00E11AC6"/>
    <w:rsid w:val="00E25CB1"/>
    <w:rsid w:val="00E65006"/>
    <w:rsid w:val="00E77CE2"/>
    <w:rsid w:val="00E84F2C"/>
    <w:rsid w:val="00EC558B"/>
    <w:rsid w:val="00ED207E"/>
    <w:rsid w:val="00F15160"/>
    <w:rsid w:val="00F5116B"/>
    <w:rsid w:val="00F6694C"/>
    <w:rsid w:val="00F708E1"/>
    <w:rsid w:val="00F74CB3"/>
    <w:rsid w:val="00FD1C14"/>
    <w:rsid w:val="00FE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EDBA4B5"/>
  <w15:chartTrackingRefBased/>
  <w15:docId w15:val="{F0882F64-5ADB-4CB8-BBAC-E3E806BB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96D"/>
    <w:rPr>
      <w:color w:val="605E5C"/>
      <w:shd w:val="clear" w:color="auto" w:fill="E1DFDD"/>
    </w:rPr>
  </w:style>
  <w:style w:type="table" w:styleId="TableGrid">
    <w:name w:val="Table Grid"/>
    <w:basedOn w:val="TableNormal"/>
    <w:rsid w:val="00E77CE2"/>
    <w:rPr>
      <w:rFonts w:asciiTheme="minorHAnsi" w:eastAsiaTheme="minorEastAsia" w:hAnsiTheme="minorHAnsi" w:cstheme="minorBidi"/>
      <w:sz w:val="22"/>
      <w:szCs w:val="22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4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qualcomm-my.sharepoint.com/personal/eitana_qti_qualcomm_com/Documents/Documents/Project/60G/DOCUMENTS/Docs%20for%20IEEE%20802.11/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115</TotalTime>
  <Pages>2</Pages>
  <Words>270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Alecsander Eitan</dc:creator>
  <cp:keywords>Month Year</cp:keywords>
  <dc:description>John Doe, Some Company</dc:description>
  <cp:lastModifiedBy>Alecsander Eitan</cp:lastModifiedBy>
  <cp:revision>39</cp:revision>
  <cp:lastPrinted>1900-01-01T08:00:00Z</cp:lastPrinted>
  <dcterms:created xsi:type="dcterms:W3CDTF">2019-03-18T07:25:00Z</dcterms:created>
  <dcterms:modified xsi:type="dcterms:W3CDTF">2019-03-18T09:24:00Z</dcterms:modified>
</cp:coreProperties>
</file>