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407"/>
        <w:gridCol w:w="851"/>
        <w:gridCol w:w="2918"/>
      </w:tblGrid>
      <w:tr w:rsidR="00797D5B" w:rsidRPr="00BA4F4C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1E1490">
              <w:t>MAC Ad hoc</w:t>
            </w:r>
          </w:p>
          <w:p w:rsidR="00797D5B" w:rsidRPr="00BA4F4C" w:rsidRDefault="00BE3DEB" w:rsidP="00BE3DEB">
            <w:pPr>
              <w:pStyle w:val="T2"/>
            </w:pPr>
            <w:r>
              <w:rPr>
                <w:lang w:eastAsia="ja-JP"/>
              </w:rPr>
              <w:t>March</w:t>
            </w:r>
            <w:r w:rsidR="001B0ABE">
              <w:t xml:space="preserve"> 201</w:t>
            </w:r>
            <w:r>
              <w:t>9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77125F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A97990">
              <w:rPr>
                <w:b w:val="0"/>
                <w:sz w:val="22"/>
                <w:szCs w:val="22"/>
                <w:lang w:eastAsia="ja-JP"/>
              </w:rPr>
              <w:t>9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A97990">
              <w:rPr>
                <w:b w:val="0"/>
                <w:sz w:val="22"/>
                <w:szCs w:val="22"/>
              </w:rPr>
              <w:t>03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BE3DEB">
              <w:rPr>
                <w:b w:val="0"/>
                <w:sz w:val="22"/>
                <w:szCs w:val="22"/>
                <w:lang w:eastAsia="ja-JP"/>
              </w:rPr>
              <w:t>14</w:t>
            </w:r>
            <w:bookmarkStart w:id="0" w:name="_GoBack"/>
            <w:bookmarkEnd w:id="0"/>
          </w:p>
        </w:tc>
      </w:tr>
      <w:tr w:rsidR="00797D5B" w:rsidRPr="003B21A0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824254">
        <w:trPr>
          <w:jc w:val="center"/>
        </w:trPr>
        <w:tc>
          <w:tcPr>
            <w:tcW w:w="1809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407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824254" w:rsidRPr="003B21A0" w:rsidTr="00824254">
        <w:trPr>
          <w:jc w:val="center"/>
        </w:trPr>
        <w:tc>
          <w:tcPr>
            <w:tcW w:w="1809" w:type="dxa"/>
            <w:vAlign w:val="center"/>
          </w:tcPr>
          <w:p w:rsidR="00824254" w:rsidRPr="003B21A0" w:rsidRDefault="00037236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037236">
              <w:rPr>
                <w:b w:val="0"/>
                <w:sz w:val="22"/>
                <w:szCs w:val="22"/>
                <w:lang w:eastAsia="ja-JP"/>
              </w:rPr>
              <w:t>Jason Yuchen Guo</w:t>
            </w:r>
          </w:p>
        </w:tc>
        <w:tc>
          <w:tcPr>
            <w:tcW w:w="1591" w:type="dxa"/>
            <w:vAlign w:val="center"/>
          </w:tcPr>
          <w:p w:rsidR="00824254" w:rsidRPr="003B21A0" w:rsidRDefault="00037236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037236">
              <w:rPr>
                <w:b w:val="0"/>
                <w:sz w:val="22"/>
                <w:szCs w:val="22"/>
                <w:lang w:eastAsia="ja-JP"/>
              </w:rPr>
              <w:t>Huawei Technologies</w:t>
            </w:r>
          </w:p>
        </w:tc>
        <w:tc>
          <w:tcPr>
            <w:tcW w:w="2407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824254" w:rsidRPr="003B21A0" w:rsidRDefault="00037236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037236">
              <w:rPr>
                <w:b w:val="0"/>
                <w:sz w:val="22"/>
                <w:szCs w:val="22"/>
                <w:lang w:eastAsia="ja-JP"/>
              </w:rPr>
              <w:t>guoyuchen@huawei.com</w:t>
            </w:r>
          </w:p>
        </w:tc>
      </w:tr>
      <w:tr w:rsidR="00A93A78" w:rsidRPr="003B21A0" w:rsidTr="00824254">
        <w:trPr>
          <w:jc w:val="center"/>
        </w:trPr>
        <w:tc>
          <w:tcPr>
            <w:tcW w:w="1809" w:type="dxa"/>
            <w:vAlign w:val="center"/>
          </w:tcPr>
          <w:p w:rsidR="00A93A78" w:rsidRPr="003B21A0" w:rsidRDefault="00A93A78" w:rsidP="00A93A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 Ryu</w:t>
            </w:r>
          </w:p>
        </w:tc>
        <w:tc>
          <w:tcPr>
            <w:tcW w:w="1591" w:type="dxa"/>
            <w:vAlign w:val="center"/>
          </w:tcPr>
          <w:p w:rsidR="00A93A78" w:rsidRPr="003B21A0" w:rsidRDefault="00A93A78" w:rsidP="00A93A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LG Electronics</w:t>
            </w:r>
          </w:p>
        </w:tc>
        <w:tc>
          <w:tcPr>
            <w:tcW w:w="2407" w:type="dxa"/>
            <w:vAlign w:val="center"/>
          </w:tcPr>
          <w:p w:rsidR="00A93A78" w:rsidRPr="003B21A0" w:rsidRDefault="00A93A78" w:rsidP="00A93A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A93A78" w:rsidRPr="003B21A0" w:rsidRDefault="00A93A78" w:rsidP="00A93A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A93A78" w:rsidRPr="003B21A0" w:rsidRDefault="00A93A78" w:rsidP="00A93A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kiseon.ryu@lge.com</w:t>
            </w:r>
          </w:p>
        </w:tc>
      </w:tr>
    </w:tbl>
    <w:p w:rsidR="00797D5B" w:rsidRPr="00A36A5F" w:rsidRDefault="008D26F8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B863F4" w:rsidRDefault="00B863F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863F4" w:rsidRPr="00FA6654" w:rsidRDefault="00B863F4" w:rsidP="00B96D18">
                            <w:pPr>
                              <w:jc w:val="both"/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</w:rPr>
                              <w:t>TGax</w:t>
                            </w:r>
                            <w:proofErr w:type="spellEnd"/>
                            <w:r w:rsidRPr="00FA6654">
                              <w:t xml:space="preserve">, MAC Ad Hoc meeting minutes </w:t>
                            </w:r>
                            <w:r w:rsidRPr="00FA6654">
                              <w:rPr>
                                <w:rFonts w:hint="eastAsia"/>
                              </w:rPr>
                              <w:t>from</w:t>
                            </w:r>
                            <w:r w:rsidRPr="00FA6654">
                              <w:t xml:space="preserve"> the IEEE 802.11, </w:t>
                            </w:r>
                            <w:r w:rsidR="00A97990">
                              <w:t>March</w:t>
                            </w:r>
                            <w:r w:rsidR="00762CF8">
                              <w:t xml:space="preserve"> </w:t>
                            </w:r>
                            <w:r w:rsidR="00037236">
                              <w:t>12</w:t>
                            </w:r>
                            <w:r w:rsidR="00037236">
                              <w:rPr>
                                <w:vertAlign w:val="superscript"/>
                              </w:rPr>
                              <w:t>th</w:t>
                            </w:r>
                            <w:r w:rsidR="00037236">
                              <w:t xml:space="preserve"> - </w:t>
                            </w:r>
                            <w:r w:rsidR="003E6BF7">
                              <w:t>1</w:t>
                            </w:r>
                            <w:r w:rsidR="00EE253A">
                              <w:t>3</w:t>
                            </w:r>
                            <w:r w:rsidR="00EE253A">
                              <w:rPr>
                                <w:rFonts w:ascii="Malgun Gothic" w:hAnsi="Malgun Gothic" w:cs="Malgun Gothic"/>
                                <w:vertAlign w:val="superscript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 w:rsidR="00A97990">
                              <w:t>9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:rsidR="00B863F4" w:rsidRDefault="00B863F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863F4" w:rsidRPr="00FA6654" w:rsidRDefault="00B863F4" w:rsidP="00B96D18">
                      <w:pPr>
                        <w:jc w:val="both"/>
                      </w:pPr>
                      <w:proofErr w:type="spellStart"/>
                      <w:r w:rsidRPr="00FA6654">
                        <w:rPr>
                          <w:rFonts w:hint="eastAsia"/>
                        </w:rPr>
                        <w:t>TGax</w:t>
                      </w:r>
                      <w:proofErr w:type="spellEnd"/>
                      <w:r w:rsidRPr="00FA6654">
                        <w:t xml:space="preserve">, MAC Ad Hoc meeting minutes </w:t>
                      </w:r>
                      <w:r w:rsidRPr="00FA6654">
                        <w:rPr>
                          <w:rFonts w:hint="eastAsia"/>
                        </w:rPr>
                        <w:t>from</w:t>
                      </w:r>
                      <w:r w:rsidRPr="00FA6654">
                        <w:t xml:space="preserve"> the IEEE 802.11, </w:t>
                      </w:r>
                      <w:r w:rsidR="00A97990">
                        <w:t>March</w:t>
                      </w:r>
                      <w:r w:rsidR="00762CF8">
                        <w:t xml:space="preserve"> </w:t>
                      </w:r>
                      <w:r w:rsidR="00037236">
                        <w:t>12</w:t>
                      </w:r>
                      <w:r w:rsidR="00037236">
                        <w:rPr>
                          <w:vertAlign w:val="superscript"/>
                        </w:rPr>
                        <w:t>th</w:t>
                      </w:r>
                      <w:r w:rsidR="00037236">
                        <w:t xml:space="preserve"> - </w:t>
                      </w:r>
                      <w:r w:rsidR="003E6BF7">
                        <w:t>1</w:t>
                      </w:r>
                      <w:r w:rsidR="00EE253A">
                        <w:t>3</w:t>
                      </w:r>
                      <w:r w:rsidR="00EE253A">
                        <w:rPr>
                          <w:rFonts w:ascii="Malgun Gothic" w:hAnsi="Malgun Gothic" w:cs="Malgun Gothic"/>
                          <w:vertAlign w:val="superscript"/>
                        </w:rPr>
                        <w:t>th</w:t>
                      </w:r>
                      <w:r w:rsidRPr="00FA6654">
                        <w:t>, 201</w:t>
                      </w:r>
                      <w:r w:rsidR="00A97990">
                        <w:t>9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347A41">
      <w:pPr>
        <w:jc w:val="center"/>
        <w:outlineLvl w:val="0"/>
        <w:rPr>
          <w:b/>
          <w:sz w:val="28"/>
        </w:rPr>
      </w:pPr>
      <w:r w:rsidRPr="00A36A5F">
        <w:br w:type="page"/>
      </w:r>
      <w:r w:rsidR="001F0053">
        <w:rPr>
          <w:rFonts w:hint="eastAsia"/>
          <w:b/>
          <w:sz w:val="28"/>
        </w:rPr>
        <w:lastRenderedPageBreak/>
        <w:t xml:space="preserve">IEEE 802.11 </w:t>
      </w:r>
      <w:r w:rsidR="003C4F84">
        <w:rPr>
          <w:rFonts w:hint="eastAsia"/>
          <w:b/>
          <w:sz w:val="28"/>
        </w:rPr>
        <w:t xml:space="preserve">Task Group </w:t>
      </w:r>
      <w:r w:rsidR="00677841">
        <w:rPr>
          <w:rFonts w:hint="eastAsia"/>
          <w:b/>
          <w:sz w:val="28"/>
        </w:rPr>
        <w:t>ax</w:t>
      </w:r>
      <w:r w:rsidR="00AE09CD">
        <w:rPr>
          <w:b/>
          <w:sz w:val="28"/>
        </w:rPr>
        <w:t>, MAC Ad hoc</w:t>
      </w:r>
    </w:p>
    <w:p w:rsidR="00797D5B" w:rsidRDefault="009B1D2C" w:rsidP="00347A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March</w:t>
      </w:r>
      <w:r w:rsidR="00B96D18">
        <w:rPr>
          <w:b/>
          <w:sz w:val="28"/>
        </w:rPr>
        <w:t xml:space="preserve"> </w:t>
      </w:r>
      <w:r w:rsidR="00D9363F">
        <w:rPr>
          <w:rFonts w:hint="eastAsia"/>
          <w:b/>
          <w:sz w:val="28"/>
        </w:rPr>
        <w:t>201</w:t>
      </w:r>
      <w:r>
        <w:rPr>
          <w:b/>
          <w:sz w:val="28"/>
        </w:rPr>
        <w:t>9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Vancouver</w:t>
      </w:r>
      <w:r w:rsidR="00762CF8"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Canada</w:t>
      </w:r>
      <w:proofErr w:type="gramEnd"/>
    </w:p>
    <w:p w:rsidR="001F0053" w:rsidRDefault="009B1D2C" w:rsidP="00797D5B">
      <w:pPr>
        <w:jc w:val="center"/>
        <w:rPr>
          <w:b/>
          <w:sz w:val="28"/>
        </w:rPr>
      </w:pPr>
      <w:r>
        <w:rPr>
          <w:b/>
          <w:sz w:val="28"/>
        </w:rPr>
        <w:t>Mar</w:t>
      </w:r>
      <w:r w:rsidR="001B5D90">
        <w:rPr>
          <w:rFonts w:hint="eastAsia"/>
          <w:b/>
          <w:sz w:val="28"/>
        </w:rPr>
        <w:t xml:space="preserve"> </w:t>
      </w:r>
      <w:r w:rsidR="003E6BF7">
        <w:rPr>
          <w:b/>
          <w:sz w:val="28"/>
        </w:rPr>
        <w:t>1</w:t>
      </w:r>
      <w:r>
        <w:rPr>
          <w:b/>
          <w:sz w:val="28"/>
        </w:rPr>
        <w:t xml:space="preserve">1 </w:t>
      </w:r>
      <w:r w:rsidR="001F0053">
        <w:rPr>
          <w:b/>
          <w:sz w:val="28"/>
        </w:rPr>
        <w:t>–</w:t>
      </w:r>
      <w:r w:rsidR="001F0053">
        <w:rPr>
          <w:rFonts w:hint="eastAsia"/>
          <w:b/>
          <w:sz w:val="28"/>
        </w:rPr>
        <w:t xml:space="preserve"> </w:t>
      </w:r>
      <w:r w:rsidR="003E6BF7">
        <w:rPr>
          <w:b/>
          <w:sz w:val="28"/>
        </w:rPr>
        <w:t>1</w:t>
      </w:r>
      <w:r>
        <w:rPr>
          <w:b/>
          <w:sz w:val="28"/>
        </w:rPr>
        <w:t>5</w:t>
      </w:r>
      <w:r w:rsidR="001F0053">
        <w:rPr>
          <w:rFonts w:hint="eastAsia"/>
          <w:b/>
          <w:sz w:val="28"/>
        </w:rPr>
        <w:t>, 201</w:t>
      </w:r>
      <w:r>
        <w:rPr>
          <w:b/>
          <w:sz w:val="28"/>
        </w:rPr>
        <w:t>9</w:t>
      </w:r>
    </w:p>
    <w:p w:rsidR="00530EAD" w:rsidRDefault="00530EAD" w:rsidP="00530EAD">
      <w:pPr>
        <w:rPr>
          <w:b/>
          <w:sz w:val="28"/>
        </w:rPr>
      </w:pPr>
    </w:p>
    <w:p w:rsidR="00530EAD" w:rsidRPr="00A36A5F" w:rsidRDefault="00530EAD" w:rsidP="00530EAD">
      <w:pPr>
        <w:rPr>
          <w:b/>
          <w:sz w:val="28"/>
        </w:rPr>
      </w:pPr>
    </w:p>
    <w:p w:rsidR="00797D5B" w:rsidRDefault="00797D5B" w:rsidP="00797D5B"/>
    <w:p w:rsidR="00530EAD" w:rsidRPr="006A3D0D" w:rsidRDefault="00530EAD" w:rsidP="00530EAD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Tuesday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March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AM2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6A3D0D">
        <w:rPr>
          <w:rFonts w:ascii="Times New Roman" w:hAnsi="Times New Roman" w:cs="Times New Roman"/>
          <w:b/>
          <w:sz w:val="28"/>
          <w:u w:val="single"/>
        </w:rPr>
        <w:t>TGax</w:t>
      </w:r>
      <w:proofErr w:type="spellEnd"/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MAC Ad Hoc </w:t>
      </w:r>
      <w:r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10</w:t>
      </w:r>
      <w:r w:rsidRPr="006A3D0D">
        <w:rPr>
          <w:rFonts w:ascii="Times New Roman" w:hAnsi="Times New Roman" w:cs="Times New Roman"/>
          <w:b/>
          <w:sz w:val="28"/>
          <w:u w:val="single"/>
        </w:rPr>
        <w:t>:30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12</w:t>
      </w:r>
      <w:r w:rsidRPr="006A3D0D">
        <w:rPr>
          <w:rFonts w:ascii="Times New Roman" w:hAnsi="Times New Roman" w:cs="Times New Roman"/>
          <w:b/>
          <w:sz w:val="28"/>
          <w:u w:val="single"/>
        </w:rPr>
        <w:t>:30)</w:t>
      </w:r>
    </w:p>
    <w:p w:rsidR="00530EAD" w:rsidRDefault="00530EAD" w:rsidP="00530E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530EAD" w:rsidRPr="006A3D0D" w:rsidRDefault="00530EAD" w:rsidP="00530EA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The meeting called to order at 10</w:t>
      </w:r>
      <w:r w:rsidRPr="006A3D0D">
        <w:rPr>
          <w:rFonts w:ascii="Times New Roman" w:hAnsi="Times New Roman" w:cs="Times New Roman"/>
          <w:b/>
          <w:noProof/>
        </w:rPr>
        <w:t>:30</w:t>
      </w:r>
      <w:r>
        <w:rPr>
          <w:rFonts w:ascii="Times New Roman" w:hAnsi="Times New Roman" w:cs="Times New Roman"/>
          <w:b/>
          <w:noProof/>
        </w:rPr>
        <w:t xml:space="preserve"> AM</w:t>
      </w:r>
      <w:r w:rsidRPr="006A3D0D">
        <w:rPr>
          <w:rFonts w:ascii="Times New Roman" w:hAnsi="Times New Roman" w:cs="Times New Roman"/>
          <w:b/>
        </w:rPr>
        <w:t xml:space="preserve"> by Osama </w:t>
      </w:r>
      <w:proofErr w:type="spellStart"/>
      <w:r w:rsidRPr="006A3D0D">
        <w:rPr>
          <w:rFonts w:ascii="Times New Roman" w:hAnsi="Times New Roman" w:cs="Times New Roman"/>
          <w:b/>
        </w:rPr>
        <w:t>Aboul-Magd</w:t>
      </w:r>
      <w:proofErr w:type="spellEnd"/>
      <w:r w:rsidRPr="006A3D0D">
        <w:rPr>
          <w:rFonts w:ascii="Times New Roman" w:hAnsi="Times New Roman" w:cs="Times New Roman"/>
          <w:b/>
        </w:rPr>
        <w:t xml:space="preserve"> (Huawei Technologies), the </w:t>
      </w:r>
      <w:r>
        <w:rPr>
          <w:rFonts w:ascii="Times New Roman" w:hAnsi="Times New Roman" w:cs="Times New Roman"/>
          <w:b/>
        </w:rPr>
        <w:t xml:space="preserve">chairperson of 802.11 </w:t>
      </w:r>
      <w:proofErr w:type="spellStart"/>
      <w:r>
        <w:rPr>
          <w:rFonts w:ascii="Times New Roman" w:hAnsi="Times New Roman" w:cs="Times New Roman"/>
          <w:b/>
        </w:rPr>
        <w:t>TGax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530EAD" w:rsidRPr="006A3D0D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6A3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Introduction of </w:t>
      </w:r>
      <w:proofErr w:type="spellStart"/>
      <w:r>
        <w:rPr>
          <w:rFonts w:ascii="Times New Roman" w:hAnsi="Times New Roman" w:cs="Times New Roman"/>
        </w:rPr>
        <w:t>TGax</w:t>
      </w:r>
      <w:proofErr w:type="spellEnd"/>
      <w:r>
        <w:rPr>
          <w:rFonts w:ascii="Times New Roman" w:hAnsi="Times New Roman" w:cs="Times New Roman"/>
        </w:rPr>
        <w:t xml:space="preserve"> leadership.</w:t>
      </w:r>
    </w:p>
    <w:p w:rsidR="00530EAD" w:rsidRDefault="00530EAD" w:rsidP="00530E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530EAD" w:rsidRPr="006A3D0D" w:rsidRDefault="00530EAD" w:rsidP="00530EA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Setting</w:t>
      </w:r>
    </w:p>
    <w:p w:rsidR="00530EAD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agenda for </w:t>
      </w:r>
      <w:r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AM2</w:t>
      </w:r>
      <w:r>
        <w:rPr>
          <w:rFonts w:ascii="Times New Roman" w:hAnsi="Times New Roman" w:cs="Times New Roman" w:hint="eastAsia"/>
        </w:rPr>
        <w:t>:</w:t>
      </w:r>
    </w:p>
    <w:p w:rsidR="00530EAD" w:rsidRPr="002E4623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 xml:space="preserve">Call meeting to order </w:t>
      </w:r>
    </w:p>
    <w:p w:rsidR="00530EAD" w:rsidRPr="002E4623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IEEE-SA IPR policy and Procedure</w:t>
      </w:r>
    </w:p>
    <w:p w:rsidR="00530EAD" w:rsidRPr="002E4623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Submissions and comment resolution</w:t>
      </w:r>
    </w:p>
    <w:p w:rsidR="00530EAD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Recess</w:t>
      </w:r>
    </w:p>
    <w:p w:rsidR="00530EAD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item to add to the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response.</w:t>
      </w:r>
    </w:p>
    <w:p w:rsidR="00530EAD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530EAD" w:rsidRPr="006A3D0D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was accepted.</w:t>
      </w:r>
    </w:p>
    <w:p w:rsidR="00530EAD" w:rsidRDefault="00530EAD" w:rsidP="00530E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530EAD" w:rsidRDefault="00530EAD" w:rsidP="00530E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530EAD" w:rsidRPr="006A3D0D" w:rsidRDefault="00530EAD" w:rsidP="00530EA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Reminder and Announcement</w:t>
      </w:r>
    </w:p>
    <w:p w:rsidR="00530EAD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P&amp;P.</w:t>
      </w:r>
    </w:p>
    <w:p w:rsidR="00530EAD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530EAD" w:rsidRPr="00CA51B2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8" w:history="1">
        <w:r w:rsidRPr="003C7BF9">
          <w:rPr>
            <w:rStyle w:val="Hyperlink"/>
            <w:rFonts w:ascii="Times New Roman" w:hAnsi="Times New Roman" w:cs="Times New Roman"/>
          </w:rPr>
          <w:t>https://imat.ieee.org/attendance</w:t>
        </w:r>
      </w:hyperlink>
    </w:p>
    <w:p w:rsidR="00530EAD" w:rsidRPr="00CA51B2" w:rsidRDefault="00530EAD" w:rsidP="00530E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530EAD" w:rsidRDefault="00530EAD" w:rsidP="00530E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530EAD" w:rsidRDefault="00530EAD" w:rsidP="00530EA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omment Resolution</w:t>
      </w:r>
    </w:p>
    <w:p w:rsidR="00530EAD" w:rsidRPr="00174CC8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Po-kai Huang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(</w:t>
      </w:r>
      <w:r>
        <w:rPr>
          <w:rFonts w:ascii="Times New Roman" w:hAnsi="Times New Roman" w:cs="Times New Roman"/>
          <w:b/>
          <w:sz w:val="21"/>
          <w:szCs w:val="21"/>
        </w:rPr>
        <w:t>Intel</w:t>
      </w:r>
      <w:r w:rsidRPr="00174CC8">
        <w:rPr>
          <w:rFonts w:ascii="Times New Roman" w:hAnsi="Times New Roman" w:cs="Times New Roman"/>
          <w:b/>
          <w:sz w:val="21"/>
          <w:szCs w:val="21"/>
        </w:rPr>
        <w:t>) presented “</w:t>
      </w:r>
      <w:r w:rsidRPr="00B26298">
        <w:rPr>
          <w:rFonts w:ascii="Times New Roman" w:hAnsi="Times New Roman" w:cs="Times New Roman"/>
          <w:b/>
          <w:sz w:val="21"/>
          <w:szCs w:val="21"/>
        </w:rPr>
        <w:t>CR for HE Beacon</w:t>
      </w:r>
      <w:r>
        <w:rPr>
          <w:rFonts w:ascii="Times New Roman" w:hAnsi="Times New Roman" w:cs="Times New Roman"/>
          <w:b/>
          <w:sz w:val="21"/>
          <w:szCs w:val="21"/>
        </w:rPr>
        <w:t>” based on the submission 11-19-288-01.</w:t>
      </w: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530EAD" w:rsidRPr="00AC05B6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Resolutions for the comments with following CIDs on the IEEE 802.11ax D4.0 are proposed.</w:t>
      </w:r>
    </w:p>
    <w:p w:rsidR="00530EAD" w:rsidRPr="00AC05B6" w:rsidRDefault="00530EAD" w:rsidP="00530EAD">
      <w:pPr>
        <w:numPr>
          <w:ilvl w:val="4"/>
          <w:numId w:val="1"/>
        </w:numPr>
        <w:rPr>
          <w:rFonts w:ascii="Times New Roman" w:hAnsi="Times New Roman" w:cs="Times New Roman"/>
        </w:rPr>
      </w:pPr>
      <w:r w:rsidRPr="00AC05B6">
        <w:rPr>
          <w:rFonts w:ascii="Times New Roman" w:hAnsi="Times New Roman" w:cs="Times New Roman"/>
          <w:sz w:val="21"/>
          <w:szCs w:val="21"/>
        </w:rPr>
        <w:t xml:space="preserve">Relevant CIDs: </w:t>
      </w:r>
      <w:r w:rsidRPr="00B26298">
        <w:rPr>
          <w:rFonts w:ascii="Times New Roman" w:hAnsi="Times New Roman" w:cs="Times New Roman"/>
          <w:sz w:val="21"/>
          <w:szCs w:val="21"/>
        </w:rPr>
        <w:t>21163, 21571, 21296, 21292, 21293, 21508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530EAD" w:rsidRPr="00D01D5D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The comment asking for clarification of </w:t>
      </w:r>
      <w:r w:rsidRPr="00AC05B6">
        <w:rPr>
          <w:rFonts w:ascii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difference of the combination of GI and LTF type in the PHY section. The presenter clarified.</w:t>
      </w:r>
    </w:p>
    <w:p w:rsidR="00530EAD" w:rsidRPr="00735132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The comment is asking for some wording change. The presenter changed the text as suggested.</w:t>
      </w:r>
    </w:p>
    <w:p w:rsidR="00530EAD" w:rsidRPr="00AC05B6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Change the parameter name to </w:t>
      </w:r>
      <w:proofErr w:type="spellStart"/>
      <w:r>
        <w:rPr>
          <w:rFonts w:ascii="Times New Roman" w:hAnsi="Times New Roman" w:cs="Times New Roman"/>
          <w:sz w:val="21"/>
          <w:szCs w:val="21"/>
        </w:rPr>
        <w:t>Channel_Bandwidth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530EAD" w:rsidRDefault="00530EAD" w:rsidP="00530EA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30EAD" w:rsidRPr="00174CC8" w:rsidRDefault="00530EAD" w:rsidP="00530EAD">
      <w:pPr>
        <w:rPr>
          <w:rFonts w:ascii="Times New Roman" w:hAnsi="Times New Roman" w:cs="Times New Roman"/>
        </w:rPr>
      </w:pP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  <w:b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CIDs </w:t>
      </w:r>
      <w:r w:rsidRPr="00735132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21163, 21571, 21296, 21292, 21293, </w:t>
      </w:r>
      <w:proofErr w:type="gramStart"/>
      <w:r w:rsidRPr="00735132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21508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 in doc 11-19/288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530EAD" w:rsidRPr="00AC05B6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530EAD" w:rsidRDefault="00530EAD" w:rsidP="00530EA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30EAD" w:rsidRPr="00174CC8" w:rsidRDefault="00530EAD" w:rsidP="00530EAD">
      <w:pPr>
        <w:rPr>
          <w:rFonts w:ascii="Times New Roman" w:hAnsi="Times New Roman" w:cs="Times New Roman"/>
        </w:rPr>
      </w:pP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Next Step</w:t>
      </w:r>
    </w:p>
    <w:p w:rsidR="00530EAD" w:rsidRPr="00174CC8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the TG motion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530EAD" w:rsidRDefault="00530EAD" w:rsidP="00530EAD">
      <w:pPr>
        <w:rPr>
          <w:rFonts w:ascii="Times New Roman" w:hAnsi="Times New Roman" w:cs="Times New Roman"/>
        </w:rPr>
      </w:pPr>
    </w:p>
    <w:p w:rsidR="00530EAD" w:rsidRDefault="00530EAD" w:rsidP="00530EAD">
      <w:pPr>
        <w:rPr>
          <w:rFonts w:ascii="Times New Roman" w:hAnsi="Times New Roman" w:cs="Times New Roman"/>
        </w:rPr>
      </w:pPr>
    </w:p>
    <w:p w:rsidR="00530EAD" w:rsidRPr="00174CC8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735132">
        <w:rPr>
          <w:rFonts w:ascii="Times New Roman" w:hAnsi="Times New Roman" w:cs="Times New Roman"/>
          <w:b/>
          <w:sz w:val="21"/>
          <w:szCs w:val="21"/>
        </w:rPr>
        <w:t>Abhishek Patil (Qualcomm</w:t>
      </w:r>
      <w:r>
        <w:rPr>
          <w:rFonts w:ascii="Times New Roman" w:hAnsi="Times New Roman" w:cs="Times New Roman"/>
          <w:b/>
          <w:sz w:val="21"/>
          <w:szCs w:val="21"/>
        </w:rPr>
        <w:t>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r w:rsidRPr="00735132">
        <w:rPr>
          <w:rFonts w:ascii="Times New Roman" w:hAnsi="Times New Roman" w:cs="Times New Roman"/>
          <w:b/>
          <w:sz w:val="21"/>
          <w:szCs w:val="21"/>
        </w:rPr>
        <w:t>Resolution for CIDs in 9.3.1.22</w:t>
      </w:r>
      <w:r>
        <w:rPr>
          <w:rFonts w:ascii="Times New Roman" w:hAnsi="Times New Roman" w:cs="Times New Roman"/>
          <w:b/>
          <w:sz w:val="21"/>
          <w:szCs w:val="21"/>
        </w:rPr>
        <w:t>,” based on the submission 11-19-0394-00.</w:t>
      </w: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530EAD" w:rsidRPr="00174CC8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1"/>
          <w:szCs w:val="21"/>
        </w:rPr>
        <w:t>Resolutions</w:t>
      </w:r>
      <w:r>
        <w:rPr>
          <w:rFonts w:ascii="Times New Roman" w:hAnsi="Times New Roman" w:cs="Times New Roman"/>
          <w:sz w:val="21"/>
          <w:szCs w:val="21"/>
        </w:rPr>
        <w:t xml:space="preserve"> for the comments with CIDs </w:t>
      </w:r>
      <w:r w:rsidRPr="00735132">
        <w:rPr>
          <w:rFonts w:ascii="Times New Roman" w:hAnsi="Times New Roman" w:cs="Times New Roman"/>
          <w:sz w:val="21"/>
          <w:szCs w:val="21"/>
        </w:rPr>
        <w:t>20419, 20093, 20283, 20002, 20003, 21480, 21101, 21481, 20597, 20218, 20971, 21545, 20509, 20999, 21000, 20004, 21546, 20005, 20191, 21602, 20478, 20479, 20639, 21040, 21504, 20574, 20285, 20287, 20008, 20009</w:t>
      </w:r>
      <w:r>
        <w:rPr>
          <w:rFonts w:ascii="Times New Roman" w:hAnsi="Times New Roman" w:cs="Times New Roman"/>
          <w:sz w:val="21"/>
          <w:szCs w:val="21"/>
        </w:rPr>
        <w:t xml:space="preserve"> on the IEEE 802.11ax D4.0 are proposed.</w:t>
      </w: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530EAD" w:rsidRPr="00174CC8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No discussion.</w:t>
      </w:r>
    </w:p>
    <w:p w:rsidR="00530EAD" w:rsidRDefault="00530EAD" w:rsidP="00530EA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30EAD" w:rsidRPr="00174CC8" w:rsidRDefault="00530EAD" w:rsidP="00530EAD">
      <w:pPr>
        <w:rPr>
          <w:rFonts w:ascii="Times New Roman" w:hAnsi="Times New Roman" w:cs="Times New Roman"/>
        </w:rPr>
      </w:pPr>
    </w:p>
    <w:p w:rsidR="00530EAD" w:rsidRPr="007F22A4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  <w:b/>
          <w:bCs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CIDs </w:t>
      </w:r>
      <w:r w:rsidRPr="007F22A4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20419, 20093, 20283, 20002, 20003, 21480, 21101, 21481, 20597, 20218, 20971, 21545, 20509, 20999, 21000, 20004, 21546, 20005, 20191, 21602, 20478, 20479, 20639, 21040, 21504, 20574, 20285, 20287, 20008, </w:t>
      </w:r>
      <w:proofErr w:type="gramStart"/>
      <w:r w:rsidRPr="007F22A4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20009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 in doc 11-19/394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0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530EAD" w:rsidRPr="00AC05B6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530EAD" w:rsidRDefault="00530EAD" w:rsidP="00530EA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30EAD" w:rsidRPr="00174CC8" w:rsidRDefault="00530EAD" w:rsidP="00530EAD">
      <w:pPr>
        <w:rPr>
          <w:rFonts w:ascii="Times New Roman" w:hAnsi="Times New Roman" w:cs="Times New Roman"/>
        </w:rPr>
      </w:pP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Next Step</w:t>
      </w:r>
    </w:p>
    <w:p w:rsidR="00530EAD" w:rsidRPr="00174CC8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the TG motion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530EAD" w:rsidRPr="00174CC8" w:rsidRDefault="00530EAD" w:rsidP="00530EAD">
      <w:pPr>
        <w:rPr>
          <w:rFonts w:ascii="Times New Roman" w:hAnsi="Times New Roman" w:cs="Times New Roman"/>
        </w:rPr>
      </w:pPr>
    </w:p>
    <w:p w:rsidR="00530EAD" w:rsidRDefault="00530EAD" w:rsidP="00530EAD">
      <w:pPr>
        <w:rPr>
          <w:rFonts w:ascii="Times New Roman" w:hAnsi="Times New Roman" w:cs="Times New Roman"/>
        </w:rPr>
      </w:pPr>
    </w:p>
    <w:p w:rsidR="00530EAD" w:rsidRPr="00174CC8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735132">
        <w:rPr>
          <w:rFonts w:ascii="Times New Roman" w:hAnsi="Times New Roman" w:cs="Times New Roman"/>
          <w:b/>
          <w:sz w:val="21"/>
          <w:szCs w:val="21"/>
        </w:rPr>
        <w:t>Abhishek Patil (Qualcomm</w:t>
      </w:r>
      <w:r>
        <w:rPr>
          <w:rFonts w:ascii="Times New Roman" w:hAnsi="Times New Roman" w:cs="Times New Roman"/>
          <w:b/>
          <w:sz w:val="21"/>
          <w:szCs w:val="21"/>
        </w:rPr>
        <w:t>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r w:rsidRPr="007F22A4">
        <w:rPr>
          <w:rFonts w:ascii="Times New Roman" w:hAnsi="Times New Roman" w:cs="Times New Roman"/>
          <w:b/>
          <w:sz w:val="21"/>
          <w:szCs w:val="21"/>
        </w:rPr>
        <w:t>Resolution for CIDs on BSS color - part 1</w:t>
      </w:r>
      <w:r>
        <w:rPr>
          <w:rFonts w:ascii="Times New Roman" w:hAnsi="Times New Roman" w:cs="Times New Roman"/>
          <w:b/>
          <w:sz w:val="21"/>
          <w:szCs w:val="21"/>
        </w:rPr>
        <w:t>,” based on the submission 11-19-0395-00.</w:t>
      </w: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530EAD" w:rsidRPr="00AC05B6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resolution 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 the comment </w:t>
      </w:r>
      <w:r>
        <w:rPr>
          <w:rFonts w:ascii="Times New Roman" w:hAnsi="Times New Roman" w:cs="Times New Roman"/>
        </w:rPr>
        <w:t xml:space="preserve">with CIDs </w:t>
      </w:r>
      <w:r w:rsidRPr="007F22A4">
        <w:rPr>
          <w:rFonts w:ascii="Times New Roman" w:hAnsi="Times New Roman" w:cs="Times New Roman"/>
        </w:rPr>
        <w:t xml:space="preserve">20061, 21489, 21490, 20063, 20064, 21491, 20084, 20930, </w:t>
      </w:r>
      <w:proofErr w:type="gramStart"/>
      <w:r w:rsidRPr="007F22A4">
        <w:rPr>
          <w:rFonts w:ascii="Times New Roman" w:hAnsi="Times New Roman" w:cs="Times New Roman"/>
        </w:rPr>
        <w:t>20931</w:t>
      </w:r>
      <w:proofErr w:type="gramEnd"/>
      <w:r>
        <w:rPr>
          <w:rFonts w:ascii="Times New Roman" w:hAnsi="Times New Roman" w:cs="Times New Roman"/>
        </w:rPr>
        <w:t xml:space="preserve"> on the IEEE 802.11ax D4.0 is proposed. </w:t>
      </w: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530EAD" w:rsidRPr="003F5101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(CID 21491) Minor editorial change.</w:t>
      </w:r>
    </w:p>
    <w:p w:rsidR="00530EAD" w:rsidRPr="00174CC8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A comment on the TDLS part in Page 6. A suggestion: the initiating STA selects the color. The presenter agrees to change.</w:t>
      </w:r>
    </w:p>
    <w:p w:rsidR="00530EAD" w:rsidRDefault="00530EAD" w:rsidP="00530EA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30EAD" w:rsidRPr="00174CC8" w:rsidRDefault="00530EAD" w:rsidP="00530EAD">
      <w:pPr>
        <w:rPr>
          <w:rFonts w:ascii="Times New Roman" w:hAnsi="Times New Roman" w:cs="Times New Roman"/>
        </w:rPr>
      </w:pP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  <w:b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CIDs </w:t>
      </w:r>
      <w:r w:rsidRPr="007F22A4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20061, 21489, 21490, 20063, 20064, 21491, 20084, 20930, 20931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in doc 11-19/395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530EAD" w:rsidRPr="00AC05B6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530EAD" w:rsidRPr="007F22A4" w:rsidRDefault="00530EAD" w:rsidP="00530EA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30EAD" w:rsidRPr="00174CC8" w:rsidRDefault="00530EAD" w:rsidP="00530EAD">
      <w:pPr>
        <w:rPr>
          <w:rFonts w:ascii="Times New Roman" w:hAnsi="Times New Roman" w:cs="Times New Roman"/>
        </w:rPr>
      </w:pPr>
    </w:p>
    <w:p w:rsidR="00530EAD" w:rsidRPr="00A32FE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Next Step</w:t>
      </w:r>
      <w:r>
        <w:rPr>
          <w:rFonts w:ascii="Times New Roman" w:hAnsi="Times New Roman" w:cs="Times New Roman"/>
        </w:rPr>
        <w:t>: Approval by the TG motion.</w:t>
      </w:r>
    </w:p>
    <w:p w:rsidR="00530EAD" w:rsidRPr="00CD59D4" w:rsidRDefault="00530EAD" w:rsidP="00530EAD">
      <w:pPr>
        <w:rPr>
          <w:rFonts w:ascii="Times New Roman" w:hAnsi="Times New Roman" w:cs="Times New Roman"/>
        </w:rPr>
      </w:pPr>
    </w:p>
    <w:p w:rsidR="00530EAD" w:rsidRDefault="00530EAD" w:rsidP="00530EAD">
      <w:pPr>
        <w:rPr>
          <w:rFonts w:ascii="Times New Roman" w:hAnsi="Times New Roman" w:cs="Times New Roman"/>
        </w:rPr>
      </w:pPr>
    </w:p>
    <w:p w:rsidR="00530EAD" w:rsidRPr="00174CC8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Po-kai Huang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(</w:t>
      </w:r>
      <w:r>
        <w:rPr>
          <w:rFonts w:ascii="Times New Roman" w:hAnsi="Times New Roman" w:cs="Times New Roman"/>
          <w:b/>
          <w:sz w:val="21"/>
          <w:szCs w:val="21"/>
        </w:rPr>
        <w:t>Intel</w:t>
      </w:r>
      <w:r w:rsidRPr="00174CC8">
        <w:rPr>
          <w:rFonts w:ascii="Times New Roman" w:hAnsi="Times New Roman" w:cs="Times New Roman"/>
          <w:b/>
          <w:sz w:val="21"/>
          <w:szCs w:val="21"/>
        </w:rPr>
        <w:t>) presented “</w:t>
      </w:r>
      <w:r w:rsidRPr="003F5101">
        <w:rPr>
          <w:rFonts w:ascii="Times New Roman" w:hAnsi="Times New Roman" w:cs="Times New Roman"/>
          <w:b/>
          <w:sz w:val="21"/>
          <w:szCs w:val="21"/>
        </w:rPr>
        <w:t>CR for Multiple BSSID Bug Fix</w:t>
      </w:r>
      <w:r>
        <w:rPr>
          <w:rFonts w:ascii="Times New Roman" w:hAnsi="Times New Roman" w:cs="Times New Roman"/>
          <w:b/>
          <w:sz w:val="21"/>
          <w:szCs w:val="21"/>
        </w:rPr>
        <w:t>” based on the submission 11-19-289-01.</w:t>
      </w: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530EAD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resolution 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 the comment </w:t>
      </w:r>
      <w:r>
        <w:rPr>
          <w:rFonts w:ascii="Times New Roman" w:hAnsi="Times New Roman" w:cs="Times New Roman"/>
        </w:rPr>
        <w:t xml:space="preserve">with CIDs </w:t>
      </w:r>
      <w:r w:rsidRPr="00DF2750">
        <w:rPr>
          <w:rFonts w:ascii="Times New Roman" w:hAnsi="Times New Roman" w:cs="Times New Roman"/>
        </w:rPr>
        <w:t xml:space="preserve">21147, 21148, 21149, 21150, 21151, 21152, 21153, 21154, 21155, 21156, 21165, 20412, 20031, </w:t>
      </w:r>
      <w:proofErr w:type="gramStart"/>
      <w:r w:rsidRPr="00DF2750">
        <w:rPr>
          <w:rFonts w:ascii="Times New Roman" w:hAnsi="Times New Roman" w:cs="Times New Roman"/>
        </w:rPr>
        <w:t>20018</w:t>
      </w:r>
      <w:proofErr w:type="gramEnd"/>
      <w:r>
        <w:rPr>
          <w:rFonts w:ascii="Times New Roman" w:hAnsi="Times New Roman" w:cs="Times New Roman"/>
        </w:rPr>
        <w:t xml:space="preserve"> on the IEEE 802.11ax D4.0 is proposed</w:t>
      </w:r>
      <w:r>
        <w:rPr>
          <w:rFonts w:ascii="Times New Roman" w:hAnsi="Times New Roman" w:cs="Times New Roman" w:hint="eastAsia"/>
        </w:rPr>
        <w:t>.</w:t>
      </w: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530EAD" w:rsidRPr="002A49D7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CID 21147. Question on how to determine the end of the element.</w:t>
      </w:r>
    </w:p>
    <w:p w:rsidR="00530EAD" w:rsidRPr="00AC05B6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Defer the resolution of CID 20018</w:t>
      </w:r>
    </w:p>
    <w:p w:rsidR="00530EAD" w:rsidRDefault="00530EAD" w:rsidP="00530EA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30EAD" w:rsidRPr="00AC05B6" w:rsidRDefault="00530EAD" w:rsidP="00530EAD">
      <w:pPr>
        <w:rPr>
          <w:rFonts w:ascii="Times New Roman" w:hAnsi="Times New Roman" w:cs="Times New Roman"/>
        </w:rPr>
      </w:pPr>
    </w:p>
    <w:p w:rsidR="00530EAD" w:rsidRPr="00AC05B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  <w:b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Do you accept resolutions to CIDs IDs: </w:t>
      </w:r>
      <w:r w:rsidRPr="00DF2750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21147, 21148, 21149, 21150, 21151, 21152, 21153, 21154, 21155, 21156, 21165, 20412, 20031, </w:t>
      </w:r>
      <w:proofErr w:type="gramStart"/>
      <w:r w:rsidRPr="002A49D7">
        <w:rPr>
          <w:rFonts w:ascii="Times New Roman" w:hAnsi="Times New Roman" w:cs="Times New Roman"/>
          <w:b/>
          <w:strike/>
          <w:sz w:val="21"/>
          <w:szCs w:val="21"/>
          <w:highlight w:val="cyan"/>
        </w:rPr>
        <w:t>20018</w:t>
      </w:r>
      <w:proofErr w:type="gramEnd"/>
      <w:r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 in doc 11-19/0289</w:t>
      </w: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>r</w:t>
      </w:r>
      <w:r>
        <w:rPr>
          <w:rFonts w:ascii="Times New Roman" w:hAnsi="Times New Roman" w:cs="Times New Roman"/>
          <w:b/>
          <w:sz w:val="21"/>
          <w:szCs w:val="21"/>
          <w:highlight w:val="cyan"/>
        </w:rPr>
        <w:t>2</w:t>
      </w: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>?</w:t>
      </w:r>
    </w:p>
    <w:p w:rsidR="00530EAD" w:rsidRPr="00AC05B6" w:rsidRDefault="00530EAD" w:rsidP="00530EAD">
      <w:pPr>
        <w:numPr>
          <w:ilvl w:val="3"/>
          <w:numId w:val="1"/>
        </w:numPr>
        <w:rPr>
          <w:rFonts w:ascii="Times New Roman" w:hAnsi="Times New Roman" w:cs="Times New Roman"/>
          <w:b/>
          <w:highlight w:val="green"/>
        </w:rPr>
      </w:pP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</w:p>
    <w:p w:rsidR="00530EAD" w:rsidRDefault="00530EAD" w:rsidP="00530EA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sz w:val="21"/>
          <w:szCs w:val="21"/>
        </w:rPr>
      </w:pPr>
    </w:p>
    <w:p w:rsidR="00530EAD" w:rsidRPr="00174CC8" w:rsidRDefault="00530EAD" w:rsidP="00530EAD">
      <w:pPr>
        <w:rPr>
          <w:rFonts w:ascii="Times New Roman" w:hAnsi="Times New Roman" w:cs="Times New Roman"/>
        </w:rPr>
      </w:pPr>
    </w:p>
    <w:p w:rsidR="00530EAD" w:rsidRPr="00A32FE6" w:rsidRDefault="00530EAD" w:rsidP="00530EAD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Next Step</w:t>
      </w:r>
      <w:r>
        <w:rPr>
          <w:rFonts w:ascii="Times New Roman" w:hAnsi="Times New Roman" w:cs="Times New Roman"/>
        </w:rPr>
        <w:t>: Approval by the TG motion.</w:t>
      </w:r>
    </w:p>
    <w:p w:rsidR="00530EAD" w:rsidRPr="00CD59D4" w:rsidRDefault="00530EAD" w:rsidP="00530EAD">
      <w:pPr>
        <w:rPr>
          <w:rFonts w:ascii="Times New Roman" w:hAnsi="Times New Roman" w:cs="Times New Roman"/>
        </w:rPr>
      </w:pPr>
    </w:p>
    <w:p w:rsidR="00530EAD" w:rsidRPr="006A3D0D" w:rsidRDefault="00530EAD" w:rsidP="00530EAD">
      <w:pPr>
        <w:rPr>
          <w:rFonts w:ascii="Times New Roman" w:hAnsi="Times New Roman" w:cs="Times New Roman"/>
          <w:sz w:val="21"/>
        </w:rPr>
      </w:pPr>
    </w:p>
    <w:p w:rsidR="00530EAD" w:rsidRPr="006A3D0D" w:rsidRDefault="00530EAD" w:rsidP="00530EA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530EAD" w:rsidRPr="006A3D0D" w:rsidRDefault="00530EAD" w:rsidP="00530EAD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1"/>
        </w:rPr>
        <w:t>TGax</w:t>
      </w:r>
      <w:proofErr w:type="spellEnd"/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is in recess @ 12:30 until start of Tuesday </w:t>
      </w:r>
      <w:r>
        <w:rPr>
          <w:rFonts w:asciiTheme="minorEastAsia" w:eastAsiaTheme="minorEastAsia" w:hAnsiTheme="minorEastAsia" w:cs="Times New Roman" w:hint="eastAsia"/>
          <w:sz w:val="21"/>
          <w:lang w:eastAsia="zh-CN"/>
        </w:rPr>
        <w:t>P</w:t>
      </w:r>
      <w:r>
        <w:rPr>
          <w:rFonts w:ascii="Times New Roman" w:hAnsi="Times New Roman" w:cs="Times New Roman"/>
          <w:sz w:val="21"/>
        </w:rPr>
        <w:t>M2</w:t>
      </w:r>
    </w:p>
    <w:p w:rsidR="00530EAD" w:rsidRDefault="00530EAD" w:rsidP="00797D5B"/>
    <w:p w:rsidR="00530EAD" w:rsidRDefault="00530EAD" w:rsidP="00797D5B"/>
    <w:p w:rsidR="00530EAD" w:rsidRDefault="00530EAD" w:rsidP="00797D5B"/>
    <w:p w:rsidR="00530EAD" w:rsidRDefault="00530EAD" w:rsidP="00797D5B"/>
    <w:p w:rsidR="00530EAD" w:rsidRPr="00A36A5F" w:rsidRDefault="00530EAD" w:rsidP="00797D5B"/>
    <w:p w:rsidR="00797D5B" w:rsidRPr="001F0053" w:rsidRDefault="009B1D2C" w:rsidP="00347A41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Wednesday</w:t>
      </w:r>
      <w:r w:rsidR="00BA6BD8"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March</w:t>
      </w:r>
      <w:r w:rsidR="00AE09CD">
        <w:rPr>
          <w:b/>
          <w:sz w:val="28"/>
          <w:u w:val="single"/>
        </w:rPr>
        <w:t xml:space="preserve"> </w:t>
      </w:r>
      <w:r w:rsidR="003E6BF7">
        <w:rPr>
          <w:b/>
          <w:sz w:val="28"/>
          <w:u w:val="single"/>
        </w:rPr>
        <w:t>1</w:t>
      </w:r>
      <w:r w:rsidR="00EE253A">
        <w:rPr>
          <w:b/>
          <w:sz w:val="28"/>
          <w:u w:val="single"/>
        </w:rPr>
        <w:t>3</w:t>
      </w:r>
      <w:r w:rsidR="00EE253A" w:rsidRPr="00EE253A">
        <w:rPr>
          <w:b/>
          <w:sz w:val="28"/>
          <w:u w:val="single"/>
          <w:vertAlign w:val="superscript"/>
        </w:rPr>
        <w:t>th</w:t>
      </w:r>
      <w:r w:rsidR="001F0053"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9</w:t>
      </w:r>
      <w:r w:rsidR="00356B50">
        <w:rPr>
          <w:rFonts w:hint="eastAsia"/>
          <w:b/>
          <w:sz w:val="28"/>
          <w:u w:val="single"/>
        </w:rPr>
        <w:t>,</w:t>
      </w:r>
      <w:r w:rsidR="001F0053"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</w:t>
      </w:r>
      <w:r w:rsidR="003E6BF7">
        <w:rPr>
          <w:b/>
          <w:sz w:val="28"/>
          <w:u w:val="single"/>
        </w:rPr>
        <w:t>M</w:t>
      </w:r>
      <w:r w:rsidR="0077125F">
        <w:rPr>
          <w:b/>
          <w:sz w:val="28"/>
          <w:u w:val="single"/>
        </w:rPr>
        <w:t>2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</w:rPr>
        <w:t>TGax</w:t>
      </w:r>
      <w:proofErr w:type="spellEnd"/>
      <w:r w:rsidR="00ED1C58">
        <w:rPr>
          <w:rFonts w:hint="eastAsia"/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Session (</w:t>
      </w:r>
      <w:r w:rsidR="0077125F">
        <w:rPr>
          <w:b/>
          <w:sz w:val="28"/>
          <w:u w:val="single"/>
        </w:rPr>
        <w:t>0</w:t>
      </w:r>
      <w:r>
        <w:rPr>
          <w:b/>
          <w:sz w:val="28"/>
          <w:u w:val="single"/>
        </w:rPr>
        <w:t>4</w:t>
      </w:r>
      <w:r w:rsidR="00696C45"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 w:rsidR="003E6BF7">
        <w:rPr>
          <w:b/>
          <w:sz w:val="28"/>
          <w:u w:val="single"/>
        </w:rPr>
        <w:t>0</w:t>
      </w:r>
      <w:r>
        <w:rPr>
          <w:b/>
          <w:sz w:val="28"/>
          <w:u w:val="single"/>
        </w:rPr>
        <w:t>P</w:t>
      </w:r>
      <w:r w:rsidR="0077125F">
        <w:rPr>
          <w:b/>
          <w:sz w:val="28"/>
          <w:u w:val="single"/>
        </w:rPr>
        <w:t>M</w:t>
      </w:r>
      <w:r w:rsidR="00AA2E78"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>06</w:t>
      </w:r>
      <w:r w:rsidR="00696C45"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 w:rsidR="003E6BF7">
        <w:rPr>
          <w:b/>
          <w:sz w:val="28"/>
          <w:u w:val="single"/>
        </w:rPr>
        <w:t>0P</w:t>
      </w:r>
      <w:r w:rsidR="002836A6">
        <w:rPr>
          <w:b/>
          <w:sz w:val="28"/>
          <w:u w:val="single"/>
        </w:rPr>
        <w:t>M</w:t>
      </w:r>
      <w:r w:rsidR="00696C45">
        <w:rPr>
          <w:rFonts w:hint="eastAsia"/>
          <w:b/>
          <w:sz w:val="28"/>
          <w:u w:val="single"/>
        </w:rPr>
        <w:t>)</w:t>
      </w:r>
    </w:p>
    <w:p w:rsidR="00797D5B" w:rsidRPr="00A36A5F" w:rsidRDefault="00797D5B" w:rsidP="00797D5B"/>
    <w:p w:rsidR="00797D5B" w:rsidRPr="006E11DC" w:rsidRDefault="00EF00F0" w:rsidP="00530EAD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="0086254F" w:rsidRPr="006E11DC">
        <w:rPr>
          <w:b/>
        </w:rPr>
        <w:t xml:space="preserve">at </w:t>
      </w:r>
      <w:r w:rsidR="0077125F">
        <w:rPr>
          <w:b/>
        </w:rPr>
        <w:t>0</w:t>
      </w:r>
      <w:r w:rsidR="009B1D2C">
        <w:rPr>
          <w:b/>
        </w:rPr>
        <w:t>4</w:t>
      </w:r>
      <w:r w:rsidR="00933D4F" w:rsidRPr="00F12D66">
        <w:rPr>
          <w:b/>
          <w:noProof/>
        </w:rPr>
        <w:t>:</w:t>
      </w:r>
      <w:r w:rsidR="003E6BF7">
        <w:rPr>
          <w:b/>
          <w:noProof/>
        </w:rPr>
        <w:t>0</w:t>
      </w:r>
      <w:r w:rsidR="009B1D2C">
        <w:rPr>
          <w:b/>
          <w:noProof/>
        </w:rPr>
        <w:t>5p</w:t>
      </w:r>
      <w:r w:rsidR="00933D4F" w:rsidRPr="00F12D66">
        <w:rPr>
          <w:b/>
          <w:noProof/>
        </w:rPr>
        <w:t>m</w:t>
      </w:r>
      <w:r w:rsidR="009A3D5E"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="00302C8B" w:rsidRPr="00302C8B">
        <w:rPr>
          <w:b/>
        </w:rPr>
        <w:t xml:space="preserve">Osama </w:t>
      </w:r>
      <w:proofErr w:type="spellStart"/>
      <w:r w:rsidR="00302C8B" w:rsidRPr="00302C8B">
        <w:rPr>
          <w:b/>
        </w:rPr>
        <w:t>Aboul-Magd</w:t>
      </w:r>
      <w:proofErr w:type="spellEnd"/>
      <w:r w:rsidR="00302C8B" w:rsidRPr="00302C8B">
        <w:rPr>
          <w:b/>
        </w:rPr>
        <w:t xml:space="preserve"> (Huawei Technologies)</w:t>
      </w:r>
      <w:r w:rsidRPr="006E11DC">
        <w:rPr>
          <w:rFonts w:hint="eastAsia"/>
          <w:b/>
        </w:rPr>
        <w:t xml:space="preserve">, the </w:t>
      </w:r>
      <w:proofErr w:type="spellStart"/>
      <w:r w:rsidR="00302C8B">
        <w:rPr>
          <w:b/>
        </w:rPr>
        <w:t>TGax</w:t>
      </w:r>
      <w:proofErr w:type="spellEnd"/>
      <w:r w:rsidR="00302C8B">
        <w:rPr>
          <w:b/>
        </w:rPr>
        <w:t xml:space="preserve"> </w:t>
      </w:r>
      <w:r w:rsidRPr="006E11DC">
        <w:rPr>
          <w:rFonts w:hint="eastAsia"/>
          <w:b/>
        </w:rPr>
        <w:t>chair</w:t>
      </w:r>
      <w:r w:rsidR="00264BF2" w:rsidRPr="006E11DC">
        <w:rPr>
          <w:rFonts w:hint="eastAsia"/>
          <w:b/>
        </w:rPr>
        <w:t xml:space="preserve"> </w:t>
      </w:r>
    </w:p>
    <w:p w:rsidR="00B61863" w:rsidRPr="00A37144" w:rsidRDefault="00010B9E" w:rsidP="00530EAD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proofErr w:type="gramStart"/>
      <w:r w:rsidR="003F11B2">
        <w:t>4</w:t>
      </w:r>
      <w:r w:rsidR="00FE320F">
        <w:t>9</w:t>
      </w:r>
      <w:proofErr w:type="gramEnd"/>
      <w:r w:rsidR="00903B95" w:rsidRPr="00A37144">
        <w:t xml:space="preserve"> </w:t>
      </w:r>
      <w:r w:rsidR="00DE4680" w:rsidRPr="00A37144">
        <w:rPr>
          <w:rFonts w:hint="eastAsia"/>
        </w:rPr>
        <w:t>people a</w:t>
      </w:r>
      <w:r w:rsidR="00B61863" w:rsidRPr="00A37144">
        <w:rPr>
          <w:rFonts w:hint="eastAsia"/>
        </w:rPr>
        <w:t>re in the room.</w:t>
      </w:r>
    </w:p>
    <w:p w:rsidR="00801274" w:rsidRPr="006E11DC" w:rsidRDefault="00801274" w:rsidP="00801274"/>
    <w:p w:rsidR="00ED1C58" w:rsidRPr="006E11DC" w:rsidRDefault="00ED1C58" w:rsidP="00530EAD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801274" w:rsidRPr="006E11DC" w:rsidRDefault="00ED1C58" w:rsidP="00530EAD">
      <w:pPr>
        <w:numPr>
          <w:ilvl w:val="1"/>
          <w:numId w:val="39"/>
        </w:numPr>
      </w:pPr>
      <w:r w:rsidRPr="006E11DC">
        <w:rPr>
          <w:rFonts w:hint="eastAsia"/>
        </w:rPr>
        <w:t xml:space="preserve"> </w:t>
      </w:r>
      <w:r w:rsidR="001F0053" w:rsidRPr="006E11DC">
        <w:t xml:space="preserve">Agenda </w:t>
      </w:r>
      <w:r w:rsidR="005E1B0E" w:rsidRPr="006E11DC">
        <w:rPr>
          <w:rFonts w:hint="eastAsia"/>
        </w:rPr>
        <w:t>Doc.</w:t>
      </w:r>
      <w:r w:rsidR="001F0053" w:rsidRPr="006E11DC">
        <w:t>11-1</w:t>
      </w:r>
      <w:r w:rsidR="009B1D2C">
        <w:t>9</w:t>
      </w:r>
      <w:r w:rsidR="00801274" w:rsidRPr="006E11DC">
        <w:rPr>
          <w:rFonts w:hint="eastAsia"/>
        </w:rPr>
        <w:t>/</w:t>
      </w:r>
      <w:r w:rsidR="009B1D2C">
        <w:t>0453</w:t>
      </w:r>
      <w:r w:rsidR="00B96D18">
        <w:t xml:space="preserve"> </w:t>
      </w:r>
      <w:r w:rsidR="00712F7C" w:rsidRPr="006E11DC">
        <w:rPr>
          <w:rFonts w:hint="eastAsia"/>
        </w:rPr>
        <w:t>on the server.</w:t>
      </w:r>
      <w:r w:rsidRPr="006E11DC">
        <w:rPr>
          <w:rFonts w:hint="eastAsia"/>
        </w:rPr>
        <w:t xml:space="preserve"> Rev</w:t>
      </w:r>
      <w:r w:rsidR="006239E8" w:rsidRPr="006E11DC">
        <w:rPr>
          <w:rFonts w:hint="eastAsia"/>
        </w:rPr>
        <w:t>.</w:t>
      </w:r>
      <w:r w:rsidRPr="006E11DC">
        <w:rPr>
          <w:rFonts w:hint="eastAsia"/>
        </w:rPr>
        <w:t xml:space="preserve"> </w:t>
      </w:r>
      <w:r w:rsidR="00D714AB">
        <w:t>1</w:t>
      </w:r>
      <w:r w:rsidRPr="006E11DC">
        <w:rPr>
          <w:rFonts w:hint="eastAsia"/>
        </w:rPr>
        <w:t xml:space="preserve"> is the working document.</w:t>
      </w:r>
    </w:p>
    <w:p w:rsidR="00D725C4" w:rsidRPr="006E11DC" w:rsidRDefault="00D725C4" w:rsidP="00530EAD">
      <w:pPr>
        <w:numPr>
          <w:ilvl w:val="1"/>
          <w:numId w:val="39"/>
        </w:numPr>
      </w:pPr>
      <w:r w:rsidRPr="006E11DC">
        <w:rPr>
          <w:rFonts w:hint="eastAsia"/>
        </w:rPr>
        <w:t xml:space="preserve"> </w:t>
      </w:r>
      <w:r w:rsidR="001B1A24" w:rsidRPr="006E11DC">
        <w:rPr>
          <w:rFonts w:hint="eastAsia"/>
        </w:rPr>
        <w:t xml:space="preserve">Meeting Protocol: </w:t>
      </w:r>
      <w:r w:rsidR="007042D1" w:rsidRPr="006E11DC">
        <w:t xml:space="preserve">The </w:t>
      </w:r>
      <w:r w:rsidRPr="006E11DC">
        <w:rPr>
          <w:rFonts w:hint="eastAsia"/>
        </w:rPr>
        <w:t xml:space="preserve">Chair asked </w:t>
      </w:r>
      <w:r w:rsidR="00F12D66"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725C4" w:rsidRPr="006E11DC" w:rsidRDefault="00F14348" w:rsidP="00530EAD">
      <w:pPr>
        <w:numPr>
          <w:ilvl w:val="1"/>
          <w:numId w:val="39"/>
        </w:numPr>
      </w:pPr>
      <w:r w:rsidRPr="006E11DC">
        <w:rPr>
          <w:rFonts w:hint="eastAsia"/>
        </w:rPr>
        <w:t xml:space="preserve"> A</w:t>
      </w:r>
      <w:r w:rsidR="00D725C4" w:rsidRPr="006E11DC">
        <w:rPr>
          <w:rFonts w:hint="eastAsia"/>
        </w:rPr>
        <w:t>ttendance</w:t>
      </w:r>
      <w:r w:rsidRPr="006E11DC">
        <w:rPr>
          <w:rFonts w:hint="eastAsia"/>
        </w:rPr>
        <w:t xml:space="preserve"> reminder</w:t>
      </w:r>
      <w:r w:rsidR="00D725C4" w:rsidRPr="006E11DC">
        <w:rPr>
          <w:rFonts w:hint="eastAsia"/>
        </w:rPr>
        <w:t>.</w:t>
      </w:r>
    </w:p>
    <w:p w:rsidR="00112A14" w:rsidRPr="006E11DC" w:rsidRDefault="00112A14" w:rsidP="00530EAD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r w:rsidR="006239E8" w:rsidRPr="006E11DC">
        <w:t>https://imat.ieee.org/</w:t>
      </w:r>
    </w:p>
    <w:p w:rsidR="00982C20" w:rsidRPr="006E11DC" w:rsidRDefault="00982C20" w:rsidP="00982C20"/>
    <w:p w:rsidR="00C30ECC" w:rsidRPr="006E11DC" w:rsidRDefault="00C30ECC" w:rsidP="00530EAD">
      <w:pPr>
        <w:numPr>
          <w:ilvl w:val="0"/>
          <w:numId w:val="39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F14348" w:rsidRPr="006E11DC" w:rsidRDefault="00F14348" w:rsidP="00530EAD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="00D57417"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530EAD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530EAD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C30ECC" w:rsidRPr="006E11DC" w:rsidRDefault="00C30ECC" w:rsidP="00530EAD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</w:t>
      </w:r>
      <w:r w:rsidR="00F14348" w:rsidRPr="006E11DC">
        <w:rPr>
          <w:rFonts w:hint="eastAsia"/>
          <w:highlight w:val="lightGray"/>
        </w:rPr>
        <w:t>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ab/>
        <w:t xml:space="preserve">      </w:t>
      </w:r>
    </w:p>
    <w:p w:rsidR="00D57417" w:rsidRPr="006E11DC" w:rsidRDefault="00C30ECC" w:rsidP="00530EAD">
      <w:pPr>
        <w:numPr>
          <w:ilvl w:val="2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</w:t>
      </w:r>
      <w:r w:rsidR="00C24695" w:rsidRPr="006E11DC">
        <w:rPr>
          <w:rFonts w:hint="eastAsia"/>
          <w:highlight w:val="lightGray"/>
        </w:rPr>
        <w:t>f potentially essential patents</w:t>
      </w:r>
      <w:r w:rsidR="004176C0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Asked.</w:t>
      </w:r>
      <w:r w:rsidRPr="006E11DC">
        <w:rPr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D</w:t>
      </w:r>
      <w:r w:rsidRPr="006E11DC">
        <w:rPr>
          <w:strike/>
          <w:highlight w:val="lightGray"/>
        </w:rPr>
        <w:t>id not ask</w:t>
      </w:r>
      <w:r w:rsidRPr="006E11DC">
        <w:rPr>
          <w:highlight w:val="lightGray"/>
        </w:rPr>
        <w:t>]</w:t>
      </w:r>
    </w:p>
    <w:p w:rsidR="00C30ECC" w:rsidRPr="006E11DC" w:rsidRDefault="00436533" w:rsidP="00530EAD">
      <w:pPr>
        <w:numPr>
          <w:ilvl w:val="2"/>
          <w:numId w:val="39"/>
        </w:numPr>
        <w:rPr>
          <w:highlight w:val="lightGray"/>
        </w:rPr>
      </w:pPr>
      <w:r w:rsidRPr="006E11DC">
        <w:rPr>
          <w:highlight w:val="lightGray"/>
        </w:rPr>
        <w:t>P</w:t>
      </w:r>
      <w:r w:rsidR="00C30ECC" w:rsidRPr="006E11DC">
        <w:rPr>
          <w:rFonts w:hint="eastAsia"/>
          <w:highlight w:val="lightGray"/>
        </w:rPr>
        <w:t xml:space="preserve">otentially </w:t>
      </w:r>
      <w:r w:rsidR="00C30ECC" w:rsidRPr="006E11DC">
        <w:rPr>
          <w:highlight w:val="lightGray"/>
        </w:rPr>
        <w:t>essential</w:t>
      </w:r>
      <w:r w:rsidR="00C30ECC" w:rsidRPr="006E11DC">
        <w:rPr>
          <w:rFonts w:hint="eastAsia"/>
          <w:highlight w:val="lightGray"/>
        </w:rPr>
        <w:t xml:space="preserve"> patents</w:t>
      </w:r>
      <w:r w:rsidR="00D57417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None reported</w:t>
      </w:r>
      <w:r w:rsidR="004A0777" w:rsidRPr="006E11DC">
        <w:rPr>
          <w:strike/>
          <w:highlight w:val="lightGray"/>
        </w:rPr>
        <w:t>.</w:t>
      </w:r>
      <w:r w:rsidRPr="006E11DC">
        <w:rPr>
          <w:strike/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R</w:t>
      </w:r>
      <w:r w:rsidRPr="006E11DC">
        <w:rPr>
          <w:strike/>
          <w:highlight w:val="lightGray"/>
        </w:rPr>
        <w:t>eported as follows</w:t>
      </w:r>
      <w:r w:rsidRPr="006E11DC">
        <w:rPr>
          <w:highlight w:val="lightGray"/>
        </w:rPr>
        <w:t>]</w:t>
      </w:r>
    </w:p>
    <w:p w:rsidR="00F14348" w:rsidRPr="006E11DC" w:rsidRDefault="00F14348" w:rsidP="00530EAD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142F48" w:rsidRPr="006E11DC" w:rsidRDefault="00142F48" w:rsidP="00142F48">
      <w:pPr>
        <w:rPr>
          <w:bCs/>
        </w:rPr>
      </w:pPr>
    </w:p>
    <w:p w:rsidR="00D57417" w:rsidRPr="006E11DC" w:rsidRDefault="00D57417" w:rsidP="00530EAD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:rsidR="00896867" w:rsidRPr="006E11DC" w:rsidRDefault="003E6BF7" w:rsidP="00530EAD">
      <w:pPr>
        <w:numPr>
          <w:ilvl w:val="1"/>
          <w:numId w:val="39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No additional presentation</w:t>
      </w:r>
    </w:p>
    <w:p w:rsidR="00B77B86" w:rsidRPr="006E11DC" w:rsidRDefault="00B77B86" w:rsidP="00B77B86">
      <w:pPr>
        <w:ind w:left="792"/>
      </w:pPr>
    </w:p>
    <w:p w:rsidR="00D57417" w:rsidRPr="006E11DC" w:rsidRDefault="00D57417" w:rsidP="00530EAD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asked for approval of the agenda</w:t>
      </w:r>
    </w:p>
    <w:p w:rsidR="00D57417" w:rsidRPr="006E11DC" w:rsidRDefault="00B77B86" w:rsidP="00530EAD">
      <w:pPr>
        <w:numPr>
          <w:ilvl w:val="1"/>
          <w:numId w:val="39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4E61CB" w:rsidRPr="006E11DC" w:rsidRDefault="004E61CB" w:rsidP="00C53B58"/>
    <w:p w:rsidR="00AE09CD" w:rsidRPr="006E11DC" w:rsidRDefault="00AE09CD" w:rsidP="00530EAD">
      <w:pPr>
        <w:numPr>
          <w:ilvl w:val="0"/>
          <w:numId w:val="39"/>
        </w:numPr>
        <w:rPr>
          <w:b/>
        </w:rPr>
      </w:pPr>
      <w:r w:rsidRPr="006E11DC">
        <w:rPr>
          <w:b/>
        </w:rPr>
        <w:t>Presentation of contributions</w:t>
      </w:r>
    </w:p>
    <w:p w:rsidR="000C02DC" w:rsidRDefault="00F92096" w:rsidP="00530EAD">
      <w:pPr>
        <w:numPr>
          <w:ilvl w:val="1"/>
          <w:numId w:val="39"/>
        </w:numPr>
        <w:rPr>
          <w:b/>
        </w:rPr>
      </w:pPr>
      <w:r>
        <w:rPr>
          <w:b/>
        </w:rPr>
        <w:t>11-1</w:t>
      </w:r>
      <w:r w:rsidR="00A97990">
        <w:rPr>
          <w:b/>
        </w:rPr>
        <w:t>9</w:t>
      </w:r>
      <w:r w:rsidR="00AD536C" w:rsidRPr="006E11DC">
        <w:rPr>
          <w:b/>
        </w:rPr>
        <w:t>/</w:t>
      </w:r>
      <w:r w:rsidR="0077125F">
        <w:rPr>
          <w:b/>
        </w:rPr>
        <w:t>0</w:t>
      </w:r>
      <w:r w:rsidR="00A97990">
        <w:rPr>
          <w:b/>
        </w:rPr>
        <w:t>492</w:t>
      </w:r>
      <w:r w:rsidR="00A37144">
        <w:rPr>
          <w:b/>
        </w:rPr>
        <w:t>r</w:t>
      </w:r>
      <w:r w:rsidR="003E6BF7">
        <w:rPr>
          <w:b/>
        </w:rPr>
        <w:t>2</w:t>
      </w:r>
      <w:r w:rsidR="00AD536C" w:rsidRPr="006E11DC">
        <w:rPr>
          <w:b/>
        </w:rPr>
        <w:t>,</w:t>
      </w:r>
      <w:r w:rsidR="00AD536C" w:rsidRPr="00896867">
        <w:rPr>
          <w:b/>
        </w:rPr>
        <w:t xml:space="preserve"> </w:t>
      </w:r>
      <w:r w:rsidR="001214FA" w:rsidRPr="00896867">
        <w:rPr>
          <w:b/>
        </w:rPr>
        <w:t>“</w:t>
      </w:r>
      <w:r w:rsidR="00A97990" w:rsidRPr="00A97990">
        <w:rPr>
          <w:b/>
        </w:rPr>
        <w:t>CR for MU-RTS/CTS</w:t>
      </w:r>
      <w:r w:rsidR="00E01919" w:rsidRPr="00896867">
        <w:rPr>
          <w:b/>
        </w:rPr>
        <w:t>”</w:t>
      </w:r>
    </w:p>
    <w:p w:rsidR="00DE5E7B" w:rsidRPr="00E0780B" w:rsidRDefault="00DE5E7B" w:rsidP="00A97990">
      <w:pPr>
        <w:pStyle w:val="ListParagraph"/>
        <w:ind w:left="88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>CID</w:t>
      </w:r>
      <w:r w:rsidR="00E0780B" w:rsidRPr="00E0780B">
        <w:rPr>
          <w:rFonts w:ascii="Calibri" w:hAnsi="Calibri"/>
          <w:sz w:val="22"/>
          <w:szCs w:val="22"/>
        </w:rPr>
        <w:t xml:space="preserve"> </w:t>
      </w:r>
      <w:r w:rsidR="00A97990" w:rsidRPr="00A97990">
        <w:rPr>
          <w:rFonts w:ascii="Calibri" w:hAnsi="Calibri"/>
          <w:sz w:val="22"/>
          <w:szCs w:val="22"/>
        </w:rPr>
        <w:t>20007, 20159, 20160, 20721, 20888, 20994, 20995, 21125, 20310, 20311, 21413, 21460, 20540, 20548, 21181, 21488</w:t>
      </w:r>
    </w:p>
    <w:p w:rsidR="000C02DC" w:rsidRPr="006E11DC" w:rsidRDefault="00261431" w:rsidP="00530EAD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A97990" w:rsidRPr="00A97990">
        <w:t xml:space="preserve">Po-Kai Huang </w:t>
      </w:r>
      <w:r w:rsidR="00143056" w:rsidRPr="00143056">
        <w:t>(</w:t>
      </w:r>
      <w:r w:rsidR="00A97990">
        <w:rPr>
          <w:rFonts w:ascii="Verdana" w:hAnsi="Verdana"/>
          <w:color w:val="000000"/>
          <w:sz w:val="17"/>
          <w:szCs w:val="17"/>
        </w:rPr>
        <w:t>Intel</w:t>
      </w:r>
      <w:r w:rsidR="00143056" w:rsidRPr="00143056">
        <w:t>)</w:t>
      </w:r>
    </w:p>
    <w:p w:rsidR="0077125F" w:rsidRDefault="00EE253A" w:rsidP="0066221A">
      <w:pPr>
        <w:ind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 xml:space="preserve">SP deferred for further check </w:t>
      </w:r>
      <w:r w:rsidR="008B33B7">
        <w:rPr>
          <w:rFonts w:ascii="Verdana" w:hAnsi="Verdana"/>
          <w:color w:val="000000"/>
          <w:sz w:val="17"/>
          <w:szCs w:val="17"/>
        </w:rPr>
        <w:t>by</w:t>
      </w:r>
      <w:r>
        <w:rPr>
          <w:rFonts w:ascii="Verdana" w:hAnsi="Verdana"/>
          <w:color w:val="000000"/>
          <w:sz w:val="17"/>
          <w:szCs w:val="17"/>
        </w:rPr>
        <w:t xml:space="preserve"> Alfred.</w:t>
      </w:r>
    </w:p>
    <w:p w:rsidR="002B1437" w:rsidRDefault="002B1437" w:rsidP="0066221A">
      <w:pPr>
        <w:ind w:left="1224"/>
        <w:rPr>
          <w:rFonts w:eastAsia="Times New Roman"/>
          <w:color w:val="000000"/>
        </w:rPr>
      </w:pPr>
    </w:p>
    <w:p w:rsidR="00762CF8" w:rsidRDefault="00762CF8" w:rsidP="00530EAD">
      <w:pPr>
        <w:numPr>
          <w:ilvl w:val="1"/>
          <w:numId w:val="39"/>
        </w:numPr>
        <w:rPr>
          <w:b/>
        </w:rPr>
      </w:pPr>
      <w:r>
        <w:rPr>
          <w:b/>
        </w:rPr>
        <w:t>11-1</w:t>
      </w:r>
      <w:r w:rsidR="00A97990">
        <w:rPr>
          <w:b/>
        </w:rPr>
        <w:t>9</w:t>
      </w:r>
      <w:r w:rsidRPr="006E11DC">
        <w:rPr>
          <w:b/>
        </w:rPr>
        <w:t>/</w:t>
      </w:r>
      <w:r w:rsidR="00A97990">
        <w:rPr>
          <w:b/>
        </w:rPr>
        <w:t>0</w:t>
      </w:r>
      <w:r w:rsidR="00EE253A">
        <w:rPr>
          <w:b/>
        </w:rPr>
        <w:t>416</w:t>
      </w:r>
      <w:r>
        <w:rPr>
          <w:b/>
        </w:rPr>
        <w:t>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EE253A" w:rsidRPr="00EE253A">
        <w:rPr>
          <w:b/>
        </w:rPr>
        <w:t>CR for Spatial reuse</w:t>
      </w:r>
      <w:r w:rsidRPr="00896867">
        <w:rPr>
          <w:b/>
        </w:rPr>
        <w:t>”</w:t>
      </w:r>
    </w:p>
    <w:p w:rsidR="00762CF8" w:rsidRPr="00E0780B" w:rsidRDefault="00762CF8" w:rsidP="00762CF8">
      <w:pPr>
        <w:pStyle w:val="ListParagraph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EE253A" w:rsidRPr="00EE253A">
        <w:rPr>
          <w:rFonts w:ascii="Calibri" w:hAnsi="Calibri"/>
          <w:sz w:val="22"/>
          <w:szCs w:val="22"/>
        </w:rPr>
        <w:t xml:space="preserve">20337, 20338, 20569, 20615, 20669, 20677, 20948, 21038, 21060, 21094, 21095, 21483, 21484, 21485 </w:t>
      </w:r>
      <w:r w:rsidR="006E6E39" w:rsidRPr="006E6E39">
        <w:rPr>
          <w:rFonts w:ascii="Calibri" w:hAnsi="Calibri"/>
          <w:sz w:val="22"/>
          <w:szCs w:val="22"/>
        </w:rPr>
        <w:t>(</w:t>
      </w:r>
      <w:r w:rsidR="00EE253A">
        <w:rPr>
          <w:rFonts w:ascii="Calibri" w:hAnsi="Calibri"/>
          <w:sz w:val="22"/>
          <w:szCs w:val="22"/>
        </w:rPr>
        <w:t>14</w:t>
      </w:r>
      <w:r w:rsidR="006E6E39" w:rsidRPr="006E6E39">
        <w:rPr>
          <w:rFonts w:ascii="Calibri" w:hAnsi="Calibri"/>
          <w:sz w:val="22"/>
          <w:szCs w:val="22"/>
        </w:rPr>
        <w:t xml:space="preserve"> CIDs)</w:t>
      </w:r>
    </w:p>
    <w:p w:rsidR="00762CF8" w:rsidRDefault="00762CF8" w:rsidP="00530EAD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EE253A">
        <w:t>Laurent C</w:t>
      </w:r>
      <w:r w:rsidR="00EE253A" w:rsidRPr="00EE253A">
        <w:t xml:space="preserve">ariou </w:t>
      </w:r>
      <w:r w:rsidR="006E6E39" w:rsidRPr="00143056">
        <w:t>(</w:t>
      </w:r>
      <w:r w:rsidR="00EE253A">
        <w:rPr>
          <w:rFonts w:ascii="Verdana" w:hAnsi="Verdana"/>
          <w:color w:val="000000"/>
          <w:sz w:val="17"/>
          <w:szCs w:val="17"/>
        </w:rPr>
        <w:t>Intel</w:t>
      </w:r>
      <w:r w:rsidR="006E6E39" w:rsidRPr="00143056">
        <w:t>)</w:t>
      </w:r>
    </w:p>
    <w:p w:rsidR="008B33B7" w:rsidRDefault="008B33B7" w:rsidP="008B33B7">
      <w:pPr>
        <w:ind w:left="1224"/>
      </w:pPr>
      <w:r>
        <w:t xml:space="preserve">CIDs 21038, 21060, and </w:t>
      </w:r>
      <w:r w:rsidRPr="008B33B7">
        <w:t>21095</w:t>
      </w:r>
      <w:r>
        <w:t xml:space="preserve"> </w:t>
      </w:r>
      <w:proofErr w:type="gramStart"/>
      <w:r>
        <w:t>are deferred</w:t>
      </w:r>
      <w:proofErr w:type="gramEnd"/>
      <w:r>
        <w:t>.</w:t>
      </w:r>
    </w:p>
    <w:p w:rsidR="006E6E39" w:rsidRDefault="006E6E39" w:rsidP="006E6E39">
      <w:pPr>
        <w:pStyle w:val="ListParagraph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>SP</w:t>
      </w:r>
      <w:r w:rsidR="00EE253A">
        <w:rPr>
          <w:rFonts w:ascii="Calibri" w:eastAsia="Malgun Gothic" w:hAnsi="Calibri"/>
          <w:sz w:val="22"/>
          <w:lang w:eastAsia="ko-KR"/>
        </w:rPr>
        <w:t>1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resolution</w:t>
      </w:r>
      <w:r>
        <w:rPr>
          <w:rFonts w:ascii="Calibri" w:eastAsia="Malgun Gothic" w:hAnsi="Calibri"/>
          <w:sz w:val="22"/>
          <w:lang w:eastAsia="ko-KR"/>
        </w:rPr>
        <w:t>s</w:t>
      </w:r>
      <w:r w:rsidR="008B33B7">
        <w:rPr>
          <w:rFonts w:ascii="Calibri" w:eastAsia="Malgun Gothic" w:hAnsi="Calibri"/>
          <w:sz w:val="22"/>
          <w:lang w:eastAsia="ko-KR"/>
        </w:rPr>
        <w:t xml:space="preserve"> to CIDs</w:t>
      </w:r>
      <w:r>
        <w:rPr>
          <w:rFonts w:ascii="Calibri" w:eastAsia="Malgun Gothic" w:hAnsi="Calibri"/>
          <w:sz w:val="22"/>
          <w:lang w:eastAsia="ko-KR"/>
        </w:rPr>
        <w:t xml:space="preserve"> </w:t>
      </w:r>
      <w:r w:rsidR="008B33B7" w:rsidRPr="00EE253A">
        <w:rPr>
          <w:rFonts w:ascii="Calibri" w:hAnsi="Calibri"/>
          <w:sz w:val="22"/>
          <w:szCs w:val="22"/>
        </w:rPr>
        <w:t xml:space="preserve">20337, 20338, 20569, 20615, 20669, 20677, 20948, 21094, 21483, 21484, </w:t>
      </w:r>
      <w:proofErr w:type="gramStart"/>
      <w:r w:rsidR="008B33B7" w:rsidRPr="00EE253A">
        <w:rPr>
          <w:rFonts w:ascii="Calibri" w:hAnsi="Calibri"/>
          <w:sz w:val="22"/>
          <w:szCs w:val="22"/>
        </w:rPr>
        <w:t>21485</w:t>
      </w:r>
      <w:proofErr w:type="gramEnd"/>
      <w:r w:rsidR="008B33B7" w:rsidRPr="006E6E39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in doc 11-1</w:t>
      </w:r>
      <w:r w:rsidR="00EE253A">
        <w:rPr>
          <w:rFonts w:ascii="Calibri" w:eastAsia="Malgun Gothic" w:hAnsi="Calibri"/>
          <w:sz w:val="22"/>
          <w:lang w:eastAsia="ko-KR"/>
        </w:rPr>
        <w:t>9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EE253A">
        <w:rPr>
          <w:rFonts w:ascii="Calibri" w:eastAsia="Malgun Gothic" w:hAnsi="Calibri"/>
          <w:sz w:val="22"/>
          <w:lang w:eastAsia="ko-KR"/>
        </w:rPr>
        <w:t>0416</w:t>
      </w:r>
      <w:r>
        <w:rPr>
          <w:rFonts w:ascii="Calibri" w:eastAsia="Malgun Gothic" w:hAnsi="Calibri"/>
          <w:sz w:val="22"/>
          <w:lang w:eastAsia="ko-KR"/>
        </w:rPr>
        <w:t>r</w:t>
      </w:r>
      <w:r w:rsidR="00C374A5">
        <w:rPr>
          <w:rFonts w:ascii="Calibri" w:eastAsia="Malgun Gothic" w:hAnsi="Calibri"/>
          <w:sz w:val="22"/>
          <w:lang w:eastAsia="ko-KR"/>
        </w:rPr>
        <w:t>1</w:t>
      </w:r>
      <w:r>
        <w:rPr>
          <w:rFonts w:ascii="Calibri" w:eastAsia="Malgun Gothic" w:hAnsi="Calibri"/>
          <w:sz w:val="22"/>
          <w:lang w:eastAsia="ko-KR"/>
        </w:rPr>
        <w:t>?</w:t>
      </w:r>
    </w:p>
    <w:p w:rsidR="00133642" w:rsidRDefault="00EE253A" w:rsidP="002B1437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highlight w:val="yellow"/>
          <w:lang w:eastAsia="zh-CN"/>
        </w:rPr>
        <w:t xml:space="preserve">SP passed with no objection. </w:t>
      </w:r>
    </w:p>
    <w:p w:rsidR="00EE253A" w:rsidRDefault="00EE253A" w:rsidP="002B1437">
      <w:pPr>
        <w:ind w:left="1224"/>
        <w:rPr>
          <w:rFonts w:eastAsia="MS Mincho"/>
          <w:color w:val="000000"/>
        </w:rPr>
      </w:pPr>
    </w:p>
    <w:p w:rsidR="00120247" w:rsidRDefault="008B33B7" w:rsidP="00530EAD">
      <w:pPr>
        <w:numPr>
          <w:ilvl w:val="1"/>
          <w:numId w:val="39"/>
        </w:numPr>
        <w:rPr>
          <w:b/>
        </w:rPr>
      </w:pPr>
      <w:r>
        <w:rPr>
          <w:b/>
        </w:rPr>
        <w:t>11-19</w:t>
      </w:r>
      <w:r w:rsidR="00120247" w:rsidRPr="006E11DC">
        <w:rPr>
          <w:b/>
        </w:rPr>
        <w:t>/</w:t>
      </w:r>
      <w:r>
        <w:rPr>
          <w:b/>
        </w:rPr>
        <w:t>0414r0</w:t>
      </w:r>
      <w:r w:rsidR="00120247" w:rsidRPr="006E11DC">
        <w:rPr>
          <w:b/>
        </w:rPr>
        <w:t>,</w:t>
      </w:r>
      <w:r w:rsidR="00120247" w:rsidRPr="00896867">
        <w:rPr>
          <w:b/>
        </w:rPr>
        <w:t xml:space="preserve"> “</w:t>
      </w:r>
      <w:r w:rsidR="00530EAD" w:rsidRPr="00530EAD">
        <w:rPr>
          <w:b/>
        </w:rPr>
        <w:t>CR for NFRP</w:t>
      </w:r>
      <w:r w:rsidR="00120247" w:rsidRPr="00896867">
        <w:rPr>
          <w:b/>
        </w:rPr>
        <w:t>”</w:t>
      </w:r>
    </w:p>
    <w:p w:rsidR="00120247" w:rsidRPr="00E0780B" w:rsidRDefault="00120247" w:rsidP="008B33B7">
      <w:pPr>
        <w:pStyle w:val="ListParagraph"/>
        <w:ind w:left="88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8B33B7" w:rsidRPr="008B33B7">
        <w:rPr>
          <w:rFonts w:ascii="Calibri" w:hAnsi="Calibri"/>
          <w:sz w:val="22"/>
          <w:szCs w:val="22"/>
        </w:rPr>
        <w:t>20260, 20261, 20362, 20363, 20364, 20575, 21134, 21135, 21136, 20420, 21142</w:t>
      </w:r>
      <w:r w:rsidR="0055286E" w:rsidRPr="0055286E">
        <w:rPr>
          <w:rFonts w:ascii="Calibri" w:hAnsi="Calibri"/>
          <w:sz w:val="22"/>
          <w:szCs w:val="22"/>
        </w:rPr>
        <w:t xml:space="preserve"> </w:t>
      </w:r>
      <w:r w:rsidR="0055286E">
        <w:rPr>
          <w:rFonts w:ascii="Calibri" w:hAnsi="Calibri"/>
          <w:sz w:val="22"/>
          <w:szCs w:val="22"/>
        </w:rPr>
        <w:t>(</w:t>
      </w:r>
      <w:r w:rsidR="008B33B7">
        <w:rPr>
          <w:rFonts w:ascii="Calibri" w:hAnsi="Calibri"/>
          <w:sz w:val="22"/>
          <w:szCs w:val="22"/>
        </w:rPr>
        <w:t>11</w:t>
      </w:r>
      <w:r w:rsidR="0055286E">
        <w:rPr>
          <w:rFonts w:ascii="Calibri" w:hAnsi="Calibri"/>
          <w:sz w:val="22"/>
          <w:szCs w:val="22"/>
        </w:rPr>
        <w:t>CIDs)</w:t>
      </w:r>
    </w:p>
    <w:p w:rsidR="00120247" w:rsidRPr="006E11DC" w:rsidRDefault="00120247" w:rsidP="00530EAD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8B33B7">
        <w:t>Laurent C</w:t>
      </w:r>
      <w:r w:rsidR="008B33B7" w:rsidRPr="00EE253A">
        <w:t xml:space="preserve">ariou </w:t>
      </w:r>
      <w:r w:rsidR="008B33B7" w:rsidRPr="00143056">
        <w:t>(</w:t>
      </w:r>
      <w:r w:rsidR="008B33B7">
        <w:rPr>
          <w:rFonts w:ascii="Verdana" w:hAnsi="Verdana"/>
          <w:color w:val="000000"/>
          <w:sz w:val="17"/>
          <w:szCs w:val="17"/>
        </w:rPr>
        <w:t>Intel</w:t>
      </w:r>
      <w:r w:rsidR="008B33B7" w:rsidRPr="00143056">
        <w:t>)</w:t>
      </w:r>
      <w:r w:rsidR="000D014A" w:rsidRPr="000D014A">
        <w:t xml:space="preserve"> </w:t>
      </w:r>
    </w:p>
    <w:p w:rsidR="00530EAD" w:rsidRDefault="00530EAD" w:rsidP="00646BB9">
      <w:pPr>
        <w:pStyle w:val="ListParagraph"/>
        <w:ind w:leftChars="0" w:left="1224"/>
        <w:rPr>
          <w:rFonts w:ascii="Calibri" w:eastAsia="Malgun Gothic" w:hAnsi="Calibri"/>
          <w:sz w:val="22"/>
          <w:lang w:eastAsia="ko-KR"/>
        </w:rPr>
      </w:pPr>
    </w:p>
    <w:p w:rsidR="00063473" w:rsidRDefault="00063473" w:rsidP="00AE4E02">
      <w:pPr>
        <w:pStyle w:val="ListParagraph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The document reviewed up to CID </w:t>
      </w:r>
      <w:r w:rsidR="00530EAD">
        <w:rPr>
          <w:rFonts w:ascii="Calibri" w:eastAsia="Malgun Gothic" w:hAnsi="Calibri"/>
          <w:sz w:val="22"/>
          <w:lang w:eastAsia="ko-KR"/>
        </w:rPr>
        <w:t>20364</w:t>
      </w:r>
    </w:p>
    <w:p w:rsidR="000D014A" w:rsidRDefault="000D014A" w:rsidP="00AE4E02">
      <w:pPr>
        <w:pStyle w:val="ListParagraph"/>
        <w:ind w:leftChars="0" w:left="1224"/>
        <w:rPr>
          <w:rFonts w:ascii="Calibri" w:eastAsia="Malgun Gothic" w:hAnsi="Calibri"/>
          <w:sz w:val="22"/>
          <w:lang w:eastAsia="ko-KR"/>
        </w:rPr>
      </w:pPr>
    </w:p>
    <w:p w:rsidR="005731A8" w:rsidRDefault="003F11B2" w:rsidP="005731A8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The </w:t>
      </w:r>
      <w:r w:rsidR="00FE320F">
        <w:rPr>
          <w:rFonts w:eastAsiaTheme="minorEastAsia"/>
          <w:color w:val="000000"/>
          <w:lang w:eastAsia="zh-CN"/>
        </w:rPr>
        <w:t xml:space="preserve">MAC </w:t>
      </w:r>
      <w:proofErr w:type="spellStart"/>
      <w:r w:rsidR="00FE320F">
        <w:rPr>
          <w:rFonts w:eastAsiaTheme="minorEastAsia"/>
          <w:color w:val="000000"/>
          <w:lang w:eastAsia="zh-CN"/>
        </w:rPr>
        <w:t>adhoc</w:t>
      </w:r>
      <w:proofErr w:type="spellEnd"/>
      <w:r w:rsidR="00FE320F">
        <w:rPr>
          <w:rFonts w:eastAsiaTheme="minorEastAsia"/>
          <w:color w:val="000000"/>
          <w:lang w:eastAsia="zh-CN"/>
        </w:rPr>
        <w:t xml:space="preserve"> </w:t>
      </w:r>
      <w:r>
        <w:rPr>
          <w:rFonts w:eastAsiaTheme="minorEastAsia" w:hint="eastAsia"/>
          <w:color w:val="000000"/>
          <w:lang w:eastAsia="zh-CN"/>
        </w:rPr>
        <w:t xml:space="preserve">meeting </w:t>
      </w:r>
      <w:r w:rsidR="00D714AB">
        <w:rPr>
          <w:rFonts w:eastAsiaTheme="minorEastAsia"/>
          <w:color w:val="000000"/>
          <w:lang w:eastAsia="zh-CN"/>
        </w:rPr>
        <w:t>adjourned</w:t>
      </w:r>
      <w:r>
        <w:rPr>
          <w:rFonts w:eastAsiaTheme="minorEastAsia" w:hint="eastAsia"/>
          <w:color w:val="000000"/>
          <w:lang w:eastAsia="zh-CN"/>
        </w:rPr>
        <w:t xml:space="preserve"> at</w:t>
      </w:r>
      <w:r w:rsidR="00A97990">
        <w:rPr>
          <w:rFonts w:eastAsiaTheme="minorEastAsia"/>
          <w:color w:val="000000"/>
          <w:lang w:eastAsia="zh-CN"/>
        </w:rPr>
        <w:t xml:space="preserve"> 06</w:t>
      </w:r>
      <w:r>
        <w:rPr>
          <w:rFonts w:eastAsiaTheme="minorEastAsia" w:hint="eastAsia"/>
          <w:color w:val="000000"/>
          <w:lang w:eastAsia="zh-CN"/>
        </w:rPr>
        <w:t>:</w:t>
      </w:r>
      <w:r w:rsidR="00A97990">
        <w:rPr>
          <w:rFonts w:eastAsiaTheme="minorEastAsia"/>
          <w:color w:val="000000"/>
          <w:lang w:eastAsia="zh-CN"/>
        </w:rPr>
        <w:t>0</w:t>
      </w:r>
      <w:r>
        <w:rPr>
          <w:rFonts w:eastAsiaTheme="minorEastAsia"/>
          <w:color w:val="000000"/>
          <w:lang w:eastAsia="zh-CN"/>
        </w:rPr>
        <w:t>0p</w:t>
      </w:r>
      <w:r>
        <w:rPr>
          <w:rFonts w:eastAsiaTheme="minorEastAsia" w:hint="eastAsia"/>
          <w:color w:val="000000"/>
          <w:lang w:eastAsia="zh-CN"/>
        </w:rPr>
        <w:t>m.</w:t>
      </w:r>
    </w:p>
    <w:sectPr w:rsidR="005731A8" w:rsidSect="001A6D8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D1" w:rsidRDefault="00CA02D1">
      <w:r>
        <w:separator/>
      </w:r>
    </w:p>
  </w:endnote>
  <w:endnote w:type="continuationSeparator" w:id="0">
    <w:p w:rsidR="00CA02D1" w:rsidRDefault="00CA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F4" w:rsidRDefault="00B863F4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E3DEB">
      <w:rPr>
        <w:noProof/>
      </w:rPr>
      <w:t>5</w:t>
    </w:r>
    <w:r>
      <w:rPr>
        <w:noProof/>
      </w:rPr>
      <w:fldChar w:fldCharType="end"/>
    </w:r>
    <w:r>
      <w:tab/>
    </w:r>
    <w:r w:rsidR="00762CF8">
      <w:rPr>
        <w:lang w:eastAsia="ja-JP"/>
      </w:rPr>
      <w:t>Kiseon Ryu</w:t>
    </w:r>
    <w:r>
      <w:rPr>
        <w:lang w:eastAsia="ja-JP"/>
      </w:rPr>
      <w:t xml:space="preserve">, </w:t>
    </w:r>
    <w:r w:rsidR="00762CF8">
      <w:rPr>
        <w:lang w:eastAsia="ja-JP"/>
      </w:rPr>
      <w:t>LG Electronics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D1" w:rsidRDefault="00CA02D1">
      <w:r>
        <w:separator/>
      </w:r>
    </w:p>
  </w:footnote>
  <w:footnote w:type="continuationSeparator" w:id="0">
    <w:p w:rsidR="00CA02D1" w:rsidRDefault="00CA0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F4" w:rsidRDefault="00A97990" w:rsidP="00B96D18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 w:rsidR="00B863F4">
      <w:tab/>
    </w:r>
    <w:r w:rsidR="00B863F4">
      <w:tab/>
    </w:r>
    <w:fldSimple w:instr=" TITLE  \* MERGEFORMAT ">
      <w:r>
        <w:t>doc.: IEEE 802.11-19</w:t>
      </w:r>
      <w:r w:rsidR="00B863F4">
        <w:t>/0</w:t>
      </w:r>
      <w:r w:rsidR="00C41858">
        <w:t>501</w:t>
      </w:r>
      <w:r w:rsidR="00B863F4">
        <w:t>r</w:t>
      </w:r>
    </w:fldSimple>
    <w:r w:rsidR="00B863F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359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36F08"/>
    <w:multiLevelType w:val="multilevel"/>
    <w:tmpl w:val="44F4B2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88169B4"/>
    <w:multiLevelType w:val="multilevel"/>
    <w:tmpl w:val="F386DE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B12EFF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92171BB"/>
    <w:multiLevelType w:val="multilevel"/>
    <w:tmpl w:val="A30A307A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A6D24F6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EF210D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32652D3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FB3509C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20050AF7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2A570DC6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2D8A4326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2EE65FBB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6">
    <w:nsid w:val="344F6A88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C221B38"/>
    <w:multiLevelType w:val="hybridMultilevel"/>
    <w:tmpl w:val="09428172"/>
    <w:lvl w:ilvl="0" w:tplc="C7243120">
      <w:start w:val="6"/>
      <w:numFmt w:val="bullet"/>
      <w:lvlText w:val="-"/>
      <w:lvlJc w:val="left"/>
      <w:pPr>
        <w:ind w:left="1584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18">
    <w:nsid w:val="3C787B83"/>
    <w:multiLevelType w:val="multilevel"/>
    <w:tmpl w:val="B156CD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EB03866"/>
    <w:multiLevelType w:val="multilevel"/>
    <w:tmpl w:val="BBB8F820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404132FD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0954940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59B0B1A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47FE29C5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482F7779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4B2C1532"/>
    <w:multiLevelType w:val="multilevel"/>
    <w:tmpl w:val="813657F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4FBB0511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507D0408"/>
    <w:multiLevelType w:val="multilevel"/>
    <w:tmpl w:val="5CCA04E0"/>
    <w:lvl w:ilvl="0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>
    <w:nsid w:val="51C82293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5E355168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>
    <w:nsid w:val="5FC96A5F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>
    <w:nsid w:val="6FF13CE9"/>
    <w:multiLevelType w:val="hybridMultilevel"/>
    <w:tmpl w:val="F692E870"/>
    <w:lvl w:ilvl="0" w:tplc="90D0DDDA">
      <w:start w:val="1"/>
      <w:numFmt w:val="bullet"/>
      <w:lvlText w:val="•"/>
      <w:lvlJc w:val="left"/>
      <w:pPr>
        <w:ind w:left="19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>
    <w:nsid w:val="70A2399C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>
    <w:nsid w:val="719A7458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>
    <w:nsid w:val="71DA1471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>
    <w:nsid w:val="72D235AB"/>
    <w:multiLevelType w:val="hybridMultilevel"/>
    <w:tmpl w:val="D16A6050"/>
    <w:lvl w:ilvl="0" w:tplc="E948F258">
      <w:start w:val="6"/>
      <w:numFmt w:val="bullet"/>
      <w:lvlText w:val="-"/>
      <w:lvlJc w:val="left"/>
      <w:pPr>
        <w:ind w:left="1152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36">
    <w:nsid w:val="75E4778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>
    <w:nsid w:val="7AF023D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>
    <w:nsid w:val="7D2E1A48"/>
    <w:multiLevelType w:val="multilevel"/>
    <w:tmpl w:val="4292479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9"/>
  </w:num>
  <w:num w:numId="2">
    <w:abstractNumId w:val="15"/>
  </w:num>
  <w:num w:numId="3">
    <w:abstractNumId w:val="29"/>
  </w:num>
  <w:num w:numId="4">
    <w:abstractNumId w:val="18"/>
  </w:num>
  <w:num w:numId="5">
    <w:abstractNumId w:val="37"/>
  </w:num>
  <w:num w:numId="6">
    <w:abstractNumId w:val="28"/>
  </w:num>
  <w:num w:numId="7">
    <w:abstractNumId w:val="26"/>
  </w:num>
  <w:num w:numId="8">
    <w:abstractNumId w:val="36"/>
  </w:num>
  <w:num w:numId="9">
    <w:abstractNumId w:val="12"/>
  </w:num>
  <w:num w:numId="10">
    <w:abstractNumId w:val="4"/>
  </w:num>
  <w:num w:numId="11">
    <w:abstractNumId w:val="34"/>
  </w:num>
  <w:num w:numId="12">
    <w:abstractNumId w:val="5"/>
  </w:num>
  <w:num w:numId="13">
    <w:abstractNumId w:val="14"/>
  </w:num>
  <w:num w:numId="14">
    <w:abstractNumId w:val="22"/>
  </w:num>
  <w:num w:numId="15">
    <w:abstractNumId w:val="30"/>
  </w:num>
  <w:num w:numId="16">
    <w:abstractNumId w:val="7"/>
  </w:num>
  <w:num w:numId="17">
    <w:abstractNumId w:val="31"/>
  </w:num>
  <w:num w:numId="18">
    <w:abstractNumId w:val="23"/>
  </w:num>
  <w:num w:numId="19">
    <w:abstractNumId w:val="13"/>
  </w:num>
  <w:num w:numId="20">
    <w:abstractNumId w:val="35"/>
  </w:num>
  <w:num w:numId="21">
    <w:abstractNumId w:val="17"/>
  </w:num>
  <w:num w:numId="22">
    <w:abstractNumId w:val="16"/>
  </w:num>
  <w:num w:numId="23">
    <w:abstractNumId w:val="10"/>
  </w:num>
  <w:num w:numId="24">
    <w:abstractNumId w:val="21"/>
  </w:num>
  <w:num w:numId="25">
    <w:abstractNumId w:val="8"/>
  </w:num>
  <w:num w:numId="26">
    <w:abstractNumId w:val="0"/>
  </w:num>
  <w:num w:numId="27">
    <w:abstractNumId w:val="33"/>
  </w:num>
  <w:num w:numId="28">
    <w:abstractNumId w:val="6"/>
  </w:num>
  <w:num w:numId="29">
    <w:abstractNumId w:val="20"/>
  </w:num>
  <w:num w:numId="30">
    <w:abstractNumId w:val="11"/>
  </w:num>
  <w:num w:numId="31">
    <w:abstractNumId w:val="24"/>
  </w:num>
  <w:num w:numId="32">
    <w:abstractNumId w:val="1"/>
  </w:num>
  <w:num w:numId="33">
    <w:abstractNumId w:val="3"/>
  </w:num>
  <w:num w:numId="34">
    <w:abstractNumId w:val="19"/>
  </w:num>
  <w:num w:numId="35">
    <w:abstractNumId w:val="32"/>
  </w:num>
  <w:num w:numId="36">
    <w:abstractNumId w:val="38"/>
  </w:num>
  <w:num w:numId="37">
    <w:abstractNumId w:val="25"/>
  </w:num>
  <w:num w:numId="38">
    <w:abstractNumId w:val="27"/>
  </w:num>
  <w:num w:numId="3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44C7"/>
    <w:rsid w:val="000144D6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2F66"/>
    <w:rsid w:val="0003332C"/>
    <w:rsid w:val="00033DD0"/>
    <w:rsid w:val="00035912"/>
    <w:rsid w:val="000360B1"/>
    <w:rsid w:val="00036D2F"/>
    <w:rsid w:val="00037236"/>
    <w:rsid w:val="000375A6"/>
    <w:rsid w:val="00037729"/>
    <w:rsid w:val="00037FBD"/>
    <w:rsid w:val="00040279"/>
    <w:rsid w:val="00041365"/>
    <w:rsid w:val="000419CE"/>
    <w:rsid w:val="00042AF4"/>
    <w:rsid w:val="00042EA6"/>
    <w:rsid w:val="000442DE"/>
    <w:rsid w:val="0004436D"/>
    <w:rsid w:val="00045240"/>
    <w:rsid w:val="000459A4"/>
    <w:rsid w:val="000472AC"/>
    <w:rsid w:val="00047B84"/>
    <w:rsid w:val="00047C93"/>
    <w:rsid w:val="000523B0"/>
    <w:rsid w:val="00052A62"/>
    <w:rsid w:val="00052C25"/>
    <w:rsid w:val="00052F16"/>
    <w:rsid w:val="00052F7F"/>
    <w:rsid w:val="00053E9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3473"/>
    <w:rsid w:val="000647D5"/>
    <w:rsid w:val="00066659"/>
    <w:rsid w:val="00067416"/>
    <w:rsid w:val="000708EB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6CA"/>
    <w:rsid w:val="000B7A2F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14A"/>
    <w:rsid w:val="000D0D70"/>
    <w:rsid w:val="000D0F4E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4A9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8D1"/>
    <w:rsid w:val="00100284"/>
    <w:rsid w:val="001006D5"/>
    <w:rsid w:val="001011E2"/>
    <w:rsid w:val="00101485"/>
    <w:rsid w:val="00101643"/>
    <w:rsid w:val="0010211F"/>
    <w:rsid w:val="00102B03"/>
    <w:rsid w:val="00103ED4"/>
    <w:rsid w:val="00104AA7"/>
    <w:rsid w:val="00104AE2"/>
    <w:rsid w:val="001053EA"/>
    <w:rsid w:val="00105659"/>
    <w:rsid w:val="001056E0"/>
    <w:rsid w:val="001057C0"/>
    <w:rsid w:val="00105BFC"/>
    <w:rsid w:val="001060C7"/>
    <w:rsid w:val="001067F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0247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42"/>
    <w:rsid w:val="001336DB"/>
    <w:rsid w:val="001337FE"/>
    <w:rsid w:val="001351AE"/>
    <w:rsid w:val="001376E2"/>
    <w:rsid w:val="00137729"/>
    <w:rsid w:val="00137746"/>
    <w:rsid w:val="00140C9A"/>
    <w:rsid w:val="001417E2"/>
    <w:rsid w:val="00141B77"/>
    <w:rsid w:val="00141F23"/>
    <w:rsid w:val="00142F48"/>
    <w:rsid w:val="00143056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67E0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2899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D5129"/>
    <w:rsid w:val="001D5F35"/>
    <w:rsid w:val="001D70F3"/>
    <w:rsid w:val="001E02E0"/>
    <w:rsid w:val="001E1464"/>
    <w:rsid w:val="001E1490"/>
    <w:rsid w:val="001E14B2"/>
    <w:rsid w:val="001E18DF"/>
    <w:rsid w:val="001E25B4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4FE2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5B3D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28C2"/>
    <w:rsid w:val="00294C59"/>
    <w:rsid w:val="00294F82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D7669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AFB"/>
    <w:rsid w:val="0030219B"/>
    <w:rsid w:val="00302C8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274F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DF3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B50"/>
    <w:rsid w:val="0035701A"/>
    <w:rsid w:val="003573AB"/>
    <w:rsid w:val="0036164B"/>
    <w:rsid w:val="00362B38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1859"/>
    <w:rsid w:val="0038264F"/>
    <w:rsid w:val="0038361F"/>
    <w:rsid w:val="00383D0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3E1F"/>
    <w:rsid w:val="003C41C4"/>
    <w:rsid w:val="003C4F84"/>
    <w:rsid w:val="003C4FFD"/>
    <w:rsid w:val="003C5165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2A16"/>
    <w:rsid w:val="003D3863"/>
    <w:rsid w:val="003D3E2B"/>
    <w:rsid w:val="003D3FAF"/>
    <w:rsid w:val="003D4A7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6BF7"/>
    <w:rsid w:val="003E7018"/>
    <w:rsid w:val="003E7C78"/>
    <w:rsid w:val="003E7C8D"/>
    <w:rsid w:val="003E7E71"/>
    <w:rsid w:val="003F04C7"/>
    <w:rsid w:val="003F0F36"/>
    <w:rsid w:val="003F11B2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8C7"/>
    <w:rsid w:val="00485C9E"/>
    <w:rsid w:val="00485FDF"/>
    <w:rsid w:val="0048604F"/>
    <w:rsid w:val="00486664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0A7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0CC5"/>
    <w:rsid w:val="004C1622"/>
    <w:rsid w:val="004C1D57"/>
    <w:rsid w:val="004C27F2"/>
    <w:rsid w:val="004C2CF3"/>
    <w:rsid w:val="004C36C0"/>
    <w:rsid w:val="004C3EDF"/>
    <w:rsid w:val="004C4403"/>
    <w:rsid w:val="004C4752"/>
    <w:rsid w:val="004C475E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6290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19E1"/>
    <w:rsid w:val="004F3334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5F07"/>
    <w:rsid w:val="0051689F"/>
    <w:rsid w:val="00517122"/>
    <w:rsid w:val="00517426"/>
    <w:rsid w:val="00520F8E"/>
    <w:rsid w:val="00521718"/>
    <w:rsid w:val="00523D5E"/>
    <w:rsid w:val="005240D5"/>
    <w:rsid w:val="00524F75"/>
    <w:rsid w:val="00526E62"/>
    <w:rsid w:val="00527069"/>
    <w:rsid w:val="005272D8"/>
    <w:rsid w:val="0052748F"/>
    <w:rsid w:val="0053011D"/>
    <w:rsid w:val="00530EAD"/>
    <w:rsid w:val="00531B49"/>
    <w:rsid w:val="00532223"/>
    <w:rsid w:val="005343AB"/>
    <w:rsid w:val="00534B84"/>
    <w:rsid w:val="005360DA"/>
    <w:rsid w:val="005367CE"/>
    <w:rsid w:val="00536FD5"/>
    <w:rsid w:val="00537528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286E"/>
    <w:rsid w:val="005529E3"/>
    <w:rsid w:val="005532EE"/>
    <w:rsid w:val="00553FD5"/>
    <w:rsid w:val="00554DA6"/>
    <w:rsid w:val="00554ECC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6025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1A8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365F"/>
    <w:rsid w:val="005B4612"/>
    <w:rsid w:val="005B516F"/>
    <w:rsid w:val="005B5205"/>
    <w:rsid w:val="005B62BD"/>
    <w:rsid w:val="005B6464"/>
    <w:rsid w:val="005B66D2"/>
    <w:rsid w:val="005B6819"/>
    <w:rsid w:val="005B6FED"/>
    <w:rsid w:val="005B7C8C"/>
    <w:rsid w:val="005C05E8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FAC"/>
    <w:rsid w:val="005F37D6"/>
    <w:rsid w:val="005F4B91"/>
    <w:rsid w:val="005F4F29"/>
    <w:rsid w:val="005F5205"/>
    <w:rsid w:val="005F6646"/>
    <w:rsid w:val="005F740D"/>
    <w:rsid w:val="005F7508"/>
    <w:rsid w:val="005F7537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F7E"/>
    <w:rsid w:val="00625032"/>
    <w:rsid w:val="0062559A"/>
    <w:rsid w:val="006269E6"/>
    <w:rsid w:val="00627726"/>
    <w:rsid w:val="00627C53"/>
    <w:rsid w:val="00627CB1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6BB9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5F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7096F"/>
    <w:rsid w:val="00671132"/>
    <w:rsid w:val="0067137F"/>
    <w:rsid w:val="00671DA9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6320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2DE3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E6E39"/>
    <w:rsid w:val="006F127E"/>
    <w:rsid w:val="006F5A86"/>
    <w:rsid w:val="006F5CEA"/>
    <w:rsid w:val="006F6144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1DEB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4B8"/>
    <w:rsid w:val="00730878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28F8"/>
    <w:rsid w:val="00762CF8"/>
    <w:rsid w:val="007638D6"/>
    <w:rsid w:val="00763AF4"/>
    <w:rsid w:val="0076682C"/>
    <w:rsid w:val="0076742D"/>
    <w:rsid w:val="0077125F"/>
    <w:rsid w:val="00771278"/>
    <w:rsid w:val="007729DD"/>
    <w:rsid w:val="00772CCF"/>
    <w:rsid w:val="0077387C"/>
    <w:rsid w:val="007751FF"/>
    <w:rsid w:val="007758D8"/>
    <w:rsid w:val="00776C31"/>
    <w:rsid w:val="00780B3C"/>
    <w:rsid w:val="00780DD7"/>
    <w:rsid w:val="00781A7E"/>
    <w:rsid w:val="00782E0B"/>
    <w:rsid w:val="007842A2"/>
    <w:rsid w:val="00786AAE"/>
    <w:rsid w:val="00787C30"/>
    <w:rsid w:val="00787C31"/>
    <w:rsid w:val="00787C75"/>
    <w:rsid w:val="00790266"/>
    <w:rsid w:val="0079028D"/>
    <w:rsid w:val="0079110B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2CEF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8D3"/>
    <w:rsid w:val="007B7E2F"/>
    <w:rsid w:val="007C1C3E"/>
    <w:rsid w:val="007C1F9F"/>
    <w:rsid w:val="007C1FC8"/>
    <w:rsid w:val="007C4238"/>
    <w:rsid w:val="007C45DC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03CD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38EC"/>
    <w:rsid w:val="00823ABE"/>
    <w:rsid w:val="00824254"/>
    <w:rsid w:val="008243FD"/>
    <w:rsid w:val="00824406"/>
    <w:rsid w:val="008244B2"/>
    <w:rsid w:val="008250FF"/>
    <w:rsid w:val="00825985"/>
    <w:rsid w:val="0082724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23AA"/>
    <w:rsid w:val="00843446"/>
    <w:rsid w:val="00843A80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525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08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D8"/>
    <w:rsid w:val="008B2405"/>
    <w:rsid w:val="008B2DA0"/>
    <w:rsid w:val="008B3332"/>
    <w:rsid w:val="008B33B7"/>
    <w:rsid w:val="008B361B"/>
    <w:rsid w:val="008B3977"/>
    <w:rsid w:val="008B49EF"/>
    <w:rsid w:val="008B5043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937"/>
    <w:rsid w:val="008D0680"/>
    <w:rsid w:val="008D071C"/>
    <w:rsid w:val="008D0C76"/>
    <w:rsid w:val="008D0D47"/>
    <w:rsid w:val="008D19C6"/>
    <w:rsid w:val="008D20DC"/>
    <w:rsid w:val="008D26F8"/>
    <w:rsid w:val="008D2E46"/>
    <w:rsid w:val="008D334C"/>
    <w:rsid w:val="008D38A4"/>
    <w:rsid w:val="008D39D1"/>
    <w:rsid w:val="008D6DBB"/>
    <w:rsid w:val="008E0F08"/>
    <w:rsid w:val="008E2DBD"/>
    <w:rsid w:val="008E31A9"/>
    <w:rsid w:val="008E3A0F"/>
    <w:rsid w:val="008E3C3D"/>
    <w:rsid w:val="008E4180"/>
    <w:rsid w:val="008E4731"/>
    <w:rsid w:val="008E4D85"/>
    <w:rsid w:val="008E5040"/>
    <w:rsid w:val="008E5615"/>
    <w:rsid w:val="008E567C"/>
    <w:rsid w:val="008E57C7"/>
    <w:rsid w:val="008E74AB"/>
    <w:rsid w:val="008E7633"/>
    <w:rsid w:val="008E7659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8F7DC2"/>
    <w:rsid w:val="00900117"/>
    <w:rsid w:val="00900864"/>
    <w:rsid w:val="00900CEC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0F4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1886"/>
    <w:rsid w:val="009B1D2C"/>
    <w:rsid w:val="009B23E2"/>
    <w:rsid w:val="009B2A17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0146"/>
    <w:rsid w:val="00A010A2"/>
    <w:rsid w:val="00A01233"/>
    <w:rsid w:val="00A01E5F"/>
    <w:rsid w:val="00A02093"/>
    <w:rsid w:val="00A023B8"/>
    <w:rsid w:val="00A023CF"/>
    <w:rsid w:val="00A03D3A"/>
    <w:rsid w:val="00A064F0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444A"/>
    <w:rsid w:val="00A167FE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3A78"/>
    <w:rsid w:val="00A94906"/>
    <w:rsid w:val="00A94FDC"/>
    <w:rsid w:val="00A95051"/>
    <w:rsid w:val="00A952DC"/>
    <w:rsid w:val="00A955F7"/>
    <w:rsid w:val="00A95DFC"/>
    <w:rsid w:val="00A96F04"/>
    <w:rsid w:val="00A9766C"/>
    <w:rsid w:val="00A97990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B6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5A9"/>
    <w:rsid w:val="00AD6A4E"/>
    <w:rsid w:val="00AD717F"/>
    <w:rsid w:val="00AD7DCE"/>
    <w:rsid w:val="00AE09CD"/>
    <w:rsid w:val="00AE0C9D"/>
    <w:rsid w:val="00AE1FA9"/>
    <w:rsid w:val="00AE44DD"/>
    <w:rsid w:val="00AE4E02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452"/>
    <w:rsid w:val="00B4286D"/>
    <w:rsid w:val="00B4297A"/>
    <w:rsid w:val="00B45D07"/>
    <w:rsid w:val="00B461D7"/>
    <w:rsid w:val="00B46413"/>
    <w:rsid w:val="00B500B7"/>
    <w:rsid w:val="00B5048A"/>
    <w:rsid w:val="00B5133C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3DEB"/>
    <w:rsid w:val="00BE47CA"/>
    <w:rsid w:val="00BE489C"/>
    <w:rsid w:val="00BE5019"/>
    <w:rsid w:val="00BE5F51"/>
    <w:rsid w:val="00BE733E"/>
    <w:rsid w:val="00BE737A"/>
    <w:rsid w:val="00BE7671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3003"/>
    <w:rsid w:val="00C24592"/>
    <w:rsid w:val="00C24695"/>
    <w:rsid w:val="00C24FA1"/>
    <w:rsid w:val="00C266CB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4A5"/>
    <w:rsid w:val="00C37E60"/>
    <w:rsid w:val="00C40E28"/>
    <w:rsid w:val="00C40F8F"/>
    <w:rsid w:val="00C41858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32"/>
    <w:rsid w:val="00C74390"/>
    <w:rsid w:val="00C75846"/>
    <w:rsid w:val="00C7744C"/>
    <w:rsid w:val="00C804FE"/>
    <w:rsid w:val="00C817C5"/>
    <w:rsid w:val="00C81950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2D1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5345"/>
    <w:rsid w:val="00CA6395"/>
    <w:rsid w:val="00CB0DAB"/>
    <w:rsid w:val="00CB14B9"/>
    <w:rsid w:val="00CB1512"/>
    <w:rsid w:val="00CB1EC9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3596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3A61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2DB0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357"/>
    <w:rsid w:val="00D3386B"/>
    <w:rsid w:val="00D34394"/>
    <w:rsid w:val="00D34400"/>
    <w:rsid w:val="00D346A8"/>
    <w:rsid w:val="00D36323"/>
    <w:rsid w:val="00D363E4"/>
    <w:rsid w:val="00D36698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7555"/>
    <w:rsid w:val="00D47AC2"/>
    <w:rsid w:val="00D503BA"/>
    <w:rsid w:val="00D51116"/>
    <w:rsid w:val="00D5137F"/>
    <w:rsid w:val="00D532D7"/>
    <w:rsid w:val="00D534CB"/>
    <w:rsid w:val="00D53DBD"/>
    <w:rsid w:val="00D542C6"/>
    <w:rsid w:val="00D554E5"/>
    <w:rsid w:val="00D555F3"/>
    <w:rsid w:val="00D55C51"/>
    <w:rsid w:val="00D56392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76D"/>
    <w:rsid w:val="00D6582F"/>
    <w:rsid w:val="00D65876"/>
    <w:rsid w:val="00D65F05"/>
    <w:rsid w:val="00D66B22"/>
    <w:rsid w:val="00D67050"/>
    <w:rsid w:val="00D676FB"/>
    <w:rsid w:val="00D67A7A"/>
    <w:rsid w:val="00D67CD7"/>
    <w:rsid w:val="00D70A0E"/>
    <w:rsid w:val="00D714AB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D40"/>
    <w:rsid w:val="00DC5DE9"/>
    <w:rsid w:val="00DC5F09"/>
    <w:rsid w:val="00DC6A53"/>
    <w:rsid w:val="00DC7BFF"/>
    <w:rsid w:val="00DD09D1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D7216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57A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E8B"/>
    <w:rsid w:val="00DF1951"/>
    <w:rsid w:val="00DF217E"/>
    <w:rsid w:val="00DF3549"/>
    <w:rsid w:val="00DF414B"/>
    <w:rsid w:val="00DF4603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5EC"/>
    <w:rsid w:val="00E53A5A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2D62"/>
    <w:rsid w:val="00E83699"/>
    <w:rsid w:val="00E83A81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9AB"/>
    <w:rsid w:val="00E93E7C"/>
    <w:rsid w:val="00E9492A"/>
    <w:rsid w:val="00E94C6F"/>
    <w:rsid w:val="00E9529A"/>
    <w:rsid w:val="00E9550A"/>
    <w:rsid w:val="00E95BE9"/>
    <w:rsid w:val="00E96ADD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253A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3DFA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6ED"/>
    <w:rsid w:val="00F44A61"/>
    <w:rsid w:val="00F44D7F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4856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5C9C"/>
    <w:rsid w:val="00F76504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1D69"/>
    <w:rsid w:val="00FB2C8D"/>
    <w:rsid w:val="00FB35FD"/>
    <w:rsid w:val="00FB4173"/>
    <w:rsid w:val="00FB42F2"/>
    <w:rsid w:val="00FB4671"/>
    <w:rsid w:val="00FB534A"/>
    <w:rsid w:val="00FB59BA"/>
    <w:rsid w:val="00FB5B7F"/>
    <w:rsid w:val="00FB7432"/>
    <w:rsid w:val="00FB777E"/>
    <w:rsid w:val="00FC0013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C718B"/>
    <w:rsid w:val="00FD00EC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20F"/>
    <w:rsid w:val="00FE3B82"/>
    <w:rsid w:val="00FE4AA0"/>
    <w:rsid w:val="00FE536A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36297C-4F85-427B-884E-714BEC3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3EF"/>
    <w:rPr>
      <w:rFonts w:ascii="Calibri" w:eastAsia="MS PGothic" w:hAnsi="Calibri" w:cs="MS PGothic"/>
      <w:sz w:val="22"/>
      <w:szCs w:val="22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IntenseEmphasis">
    <w:name w:val="Intense Emphasis"/>
    <w:basedOn w:val="DefaultParagraphFont"/>
    <w:qFormat/>
    <w:rsid w:val="007C1C3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7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99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5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69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3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t.ieee.org/atten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B9FB-7ACE-4E85-A16A-5094261F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802.11-15/637r0</vt:lpstr>
      <vt:lpstr>doc.: IEEE 802.11-15/637r0</vt:lpstr>
    </vt:vector>
  </TitlesOfParts>
  <Company>Newracom</Company>
  <LinksUpToDate>false</LinksUpToDate>
  <CharactersWithSpaces>6036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Kiseon Ryu</cp:lastModifiedBy>
  <cp:revision>8</cp:revision>
  <dcterms:created xsi:type="dcterms:W3CDTF">2019-03-13T23:11:00Z</dcterms:created>
  <dcterms:modified xsi:type="dcterms:W3CDTF">2019-03-14T15:10:00Z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(3)dn/FAPzLipVpQ9maDfP2f60dUUmIvoDDhwPnzCzGLQfLdnOztLPjEU5BTbQrNFenHHRq9uA+
ehJgc2apCObISmIqbGW+h/4xl5nEWxZZV2v91X37LvxKBoi05jBUC9x4q7rrpR88081XNzot
RwCORl9LehJvSEvnSCpYA1TZWKN0tHsCkjfhFYf7bfwa+XcyAuhl1GOiVI9Wc17XsfStxUQs
Ub9vH/slZDgO5skbAd</vt:lpwstr>
  </property>
  <property fmtid="{D5CDD505-2E9C-101B-9397-08002B2CF9AE}" pid="4" name="_2015_ms_pID_7253431">
    <vt:lpwstr>cNIgURY/vNjzIEUYWW+hQjXJQVxViHU0gHfN5fRzQCIQLZK5+AOiUZ
yNwpBlJEw1VqgPHMR/WV0ab/suGEkuI3cYHJNoFEw2TrJfi43RC+QT+dC6uzXspuxGNkWCl0
qvko50TI1RA8pnnqD2YGm2n2fAK9zY/LBCyOqm1gkXHRWSC55Yk0hB3x57867Q7MkFqQc1Aj
8hBXoX5pzh/VHVZ1Sxm1grHKHGQBmrRCDmVY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