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B239"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A04FB4F" w14:textId="77777777">
        <w:trPr>
          <w:trHeight w:val="485"/>
          <w:jc w:val="center"/>
        </w:trPr>
        <w:tc>
          <w:tcPr>
            <w:tcW w:w="9576" w:type="dxa"/>
            <w:gridSpan w:val="5"/>
            <w:vAlign w:val="center"/>
          </w:tcPr>
          <w:p w14:paraId="4D17EDA7" w14:textId="77777777" w:rsidR="00CA09B2" w:rsidRDefault="00E2722A">
            <w:pPr>
              <w:pStyle w:val="T2"/>
            </w:pPr>
            <w:r>
              <w:t>Resolution of some security comments</w:t>
            </w:r>
          </w:p>
        </w:tc>
      </w:tr>
      <w:tr w:rsidR="00CA09B2" w14:paraId="08895B53" w14:textId="77777777">
        <w:trPr>
          <w:trHeight w:val="359"/>
          <w:jc w:val="center"/>
        </w:trPr>
        <w:tc>
          <w:tcPr>
            <w:tcW w:w="9576" w:type="dxa"/>
            <w:gridSpan w:val="5"/>
            <w:vAlign w:val="center"/>
          </w:tcPr>
          <w:p w14:paraId="1C29BECC" w14:textId="77777777" w:rsidR="00CA09B2" w:rsidRDefault="00CA09B2">
            <w:pPr>
              <w:pStyle w:val="T2"/>
              <w:ind w:left="0"/>
              <w:rPr>
                <w:sz w:val="20"/>
              </w:rPr>
            </w:pPr>
            <w:r>
              <w:rPr>
                <w:sz w:val="20"/>
              </w:rPr>
              <w:t>Date:</w:t>
            </w:r>
            <w:r w:rsidR="00265C81">
              <w:rPr>
                <w:b w:val="0"/>
                <w:sz w:val="20"/>
              </w:rPr>
              <w:t xml:space="preserve">  2019-03-11</w:t>
            </w:r>
          </w:p>
        </w:tc>
      </w:tr>
      <w:tr w:rsidR="00CA09B2" w14:paraId="2F1B80B0" w14:textId="77777777">
        <w:trPr>
          <w:cantSplit/>
          <w:jc w:val="center"/>
        </w:trPr>
        <w:tc>
          <w:tcPr>
            <w:tcW w:w="9576" w:type="dxa"/>
            <w:gridSpan w:val="5"/>
            <w:vAlign w:val="center"/>
          </w:tcPr>
          <w:p w14:paraId="18813002" w14:textId="77777777" w:rsidR="00CA09B2" w:rsidRDefault="00CA09B2">
            <w:pPr>
              <w:pStyle w:val="T2"/>
              <w:spacing w:after="0"/>
              <w:ind w:left="0" w:right="0"/>
              <w:jc w:val="left"/>
              <w:rPr>
                <w:sz w:val="20"/>
              </w:rPr>
            </w:pPr>
            <w:r>
              <w:rPr>
                <w:sz w:val="20"/>
              </w:rPr>
              <w:t>Author(s):</w:t>
            </w:r>
          </w:p>
        </w:tc>
      </w:tr>
      <w:tr w:rsidR="00CA09B2" w14:paraId="11873F2E" w14:textId="77777777">
        <w:trPr>
          <w:jc w:val="center"/>
        </w:trPr>
        <w:tc>
          <w:tcPr>
            <w:tcW w:w="1336" w:type="dxa"/>
            <w:vAlign w:val="center"/>
          </w:tcPr>
          <w:p w14:paraId="4D24B01C" w14:textId="77777777" w:rsidR="00CA09B2" w:rsidRDefault="00CA09B2">
            <w:pPr>
              <w:pStyle w:val="T2"/>
              <w:spacing w:after="0"/>
              <w:ind w:left="0" w:right="0"/>
              <w:jc w:val="left"/>
              <w:rPr>
                <w:sz w:val="20"/>
              </w:rPr>
            </w:pPr>
            <w:r>
              <w:rPr>
                <w:sz w:val="20"/>
              </w:rPr>
              <w:t>Name</w:t>
            </w:r>
          </w:p>
        </w:tc>
        <w:tc>
          <w:tcPr>
            <w:tcW w:w="2064" w:type="dxa"/>
            <w:vAlign w:val="center"/>
          </w:tcPr>
          <w:p w14:paraId="138509A7" w14:textId="77777777" w:rsidR="00CA09B2" w:rsidRDefault="0062440B">
            <w:pPr>
              <w:pStyle w:val="T2"/>
              <w:spacing w:after="0"/>
              <w:ind w:left="0" w:right="0"/>
              <w:jc w:val="left"/>
              <w:rPr>
                <w:sz w:val="20"/>
              </w:rPr>
            </w:pPr>
            <w:r>
              <w:rPr>
                <w:sz w:val="20"/>
              </w:rPr>
              <w:t>Affiliation</w:t>
            </w:r>
          </w:p>
        </w:tc>
        <w:tc>
          <w:tcPr>
            <w:tcW w:w="2814" w:type="dxa"/>
            <w:vAlign w:val="center"/>
          </w:tcPr>
          <w:p w14:paraId="71CFF939" w14:textId="77777777" w:rsidR="00CA09B2" w:rsidRDefault="00CA09B2">
            <w:pPr>
              <w:pStyle w:val="T2"/>
              <w:spacing w:after="0"/>
              <w:ind w:left="0" w:right="0"/>
              <w:jc w:val="left"/>
              <w:rPr>
                <w:sz w:val="20"/>
              </w:rPr>
            </w:pPr>
            <w:r>
              <w:rPr>
                <w:sz w:val="20"/>
              </w:rPr>
              <w:t>Address</w:t>
            </w:r>
          </w:p>
        </w:tc>
        <w:tc>
          <w:tcPr>
            <w:tcW w:w="1715" w:type="dxa"/>
            <w:vAlign w:val="center"/>
          </w:tcPr>
          <w:p w14:paraId="5298EA54" w14:textId="77777777" w:rsidR="00CA09B2" w:rsidRDefault="00CA09B2">
            <w:pPr>
              <w:pStyle w:val="T2"/>
              <w:spacing w:after="0"/>
              <w:ind w:left="0" w:right="0"/>
              <w:jc w:val="left"/>
              <w:rPr>
                <w:sz w:val="20"/>
              </w:rPr>
            </w:pPr>
            <w:r>
              <w:rPr>
                <w:sz w:val="20"/>
              </w:rPr>
              <w:t>Phone</w:t>
            </w:r>
          </w:p>
        </w:tc>
        <w:tc>
          <w:tcPr>
            <w:tcW w:w="1647" w:type="dxa"/>
            <w:vAlign w:val="center"/>
          </w:tcPr>
          <w:p w14:paraId="4F6284A3" w14:textId="77777777" w:rsidR="00CA09B2" w:rsidRDefault="00CA09B2">
            <w:pPr>
              <w:pStyle w:val="T2"/>
              <w:spacing w:after="0"/>
              <w:ind w:left="0" w:right="0"/>
              <w:jc w:val="left"/>
              <w:rPr>
                <w:sz w:val="20"/>
              </w:rPr>
            </w:pPr>
            <w:r>
              <w:rPr>
                <w:sz w:val="20"/>
              </w:rPr>
              <w:t>email</w:t>
            </w:r>
          </w:p>
        </w:tc>
      </w:tr>
      <w:tr w:rsidR="00CA09B2" w14:paraId="66EBC268" w14:textId="77777777">
        <w:trPr>
          <w:jc w:val="center"/>
        </w:trPr>
        <w:tc>
          <w:tcPr>
            <w:tcW w:w="1336" w:type="dxa"/>
            <w:vAlign w:val="center"/>
          </w:tcPr>
          <w:p w14:paraId="0C8F72A6" w14:textId="77777777" w:rsidR="00CA09B2" w:rsidRDefault="00E2722A">
            <w:pPr>
              <w:pStyle w:val="T2"/>
              <w:spacing w:after="0"/>
              <w:ind w:left="0" w:right="0"/>
              <w:rPr>
                <w:b w:val="0"/>
                <w:sz w:val="20"/>
              </w:rPr>
            </w:pPr>
            <w:r>
              <w:rPr>
                <w:b w:val="0"/>
                <w:sz w:val="20"/>
              </w:rPr>
              <w:t>Dan Harkins</w:t>
            </w:r>
          </w:p>
        </w:tc>
        <w:tc>
          <w:tcPr>
            <w:tcW w:w="2064" w:type="dxa"/>
            <w:vAlign w:val="center"/>
          </w:tcPr>
          <w:p w14:paraId="762E00D9" w14:textId="77777777" w:rsidR="00CA09B2" w:rsidRDefault="00E2722A">
            <w:pPr>
              <w:pStyle w:val="T2"/>
              <w:spacing w:after="0"/>
              <w:ind w:left="0" w:right="0"/>
              <w:rPr>
                <w:b w:val="0"/>
                <w:sz w:val="20"/>
              </w:rPr>
            </w:pPr>
            <w:r>
              <w:rPr>
                <w:b w:val="0"/>
                <w:sz w:val="20"/>
              </w:rPr>
              <w:t>HPE`</w:t>
            </w:r>
          </w:p>
        </w:tc>
        <w:tc>
          <w:tcPr>
            <w:tcW w:w="2814" w:type="dxa"/>
            <w:vAlign w:val="center"/>
          </w:tcPr>
          <w:p w14:paraId="5DE38E06" w14:textId="77777777" w:rsidR="00CA09B2" w:rsidRDefault="00E2722A">
            <w:pPr>
              <w:pStyle w:val="T2"/>
              <w:spacing w:after="0"/>
              <w:ind w:left="0" w:right="0"/>
              <w:rPr>
                <w:b w:val="0"/>
                <w:sz w:val="20"/>
              </w:rPr>
            </w:pPr>
            <w:r>
              <w:rPr>
                <w:b w:val="0"/>
                <w:sz w:val="20"/>
              </w:rPr>
              <w:t>3333 Scott boulevard</w:t>
            </w:r>
          </w:p>
          <w:p w14:paraId="7DCC6C7E" w14:textId="77777777" w:rsidR="00E2722A" w:rsidRDefault="00E2722A">
            <w:pPr>
              <w:pStyle w:val="T2"/>
              <w:spacing w:after="0"/>
              <w:ind w:left="0" w:right="0"/>
              <w:rPr>
                <w:b w:val="0"/>
                <w:sz w:val="20"/>
              </w:rPr>
            </w:pPr>
            <w:r>
              <w:rPr>
                <w:b w:val="0"/>
                <w:sz w:val="20"/>
              </w:rPr>
              <w:t>Santa Clara, California</w:t>
            </w:r>
          </w:p>
          <w:p w14:paraId="266B28B1" w14:textId="77777777" w:rsidR="00E2722A" w:rsidRDefault="00E2722A">
            <w:pPr>
              <w:pStyle w:val="T2"/>
              <w:spacing w:after="0"/>
              <w:ind w:left="0" w:right="0"/>
              <w:rPr>
                <w:b w:val="0"/>
                <w:sz w:val="20"/>
              </w:rPr>
            </w:pPr>
            <w:r>
              <w:rPr>
                <w:b w:val="0"/>
                <w:sz w:val="20"/>
              </w:rPr>
              <w:t>United States of America</w:t>
            </w:r>
          </w:p>
        </w:tc>
        <w:tc>
          <w:tcPr>
            <w:tcW w:w="1715" w:type="dxa"/>
            <w:vAlign w:val="center"/>
          </w:tcPr>
          <w:p w14:paraId="7804DF25" w14:textId="77777777" w:rsidR="00CA09B2" w:rsidRDefault="00E2722A">
            <w:pPr>
              <w:pStyle w:val="T2"/>
              <w:spacing w:after="0"/>
              <w:ind w:left="0" w:right="0"/>
              <w:rPr>
                <w:b w:val="0"/>
                <w:sz w:val="20"/>
              </w:rPr>
            </w:pPr>
            <w:r>
              <w:rPr>
                <w:b w:val="0"/>
                <w:sz w:val="20"/>
              </w:rPr>
              <w:t>+1 888 555 1212</w:t>
            </w:r>
          </w:p>
        </w:tc>
        <w:tc>
          <w:tcPr>
            <w:tcW w:w="1647" w:type="dxa"/>
            <w:vAlign w:val="center"/>
          </w:tcPr>
          <w:p w14:paraId="6DF18E44" w14:textId="77777777" w:rsidR="00CA09B2" w:rsidRDefault="00CA09B2">
            <w:pPr>
              <w:pStyle w:val="T2"/>
              <w:spacing w:after="0"/>
              <w:ind w:left="0" w:right="0"/>
              <w:rPr>
                <w:b w:val="0"/>
                <w:sz w:val="16"/>
              </w:rPr>
            </w:pPr>
          </w:p>
        </w:tc>
      </w:tr>
      <w:tr w:rsidR="00CA09B2" w14:paraId="771FCEF1" w14:textId="77777777">
        <w:trPr>
          <w:jc w:val="center"/>
        </w:trPr>
        <w:tc>
          <w:tcPr>
            <w:tcW w:w="1336" w:type="dxa"/>
            <w:vAlign w:val="center"/>
          </w:tcPr>
          <w:p w14:paraId="7D8E0BC9" w14:textId="77777777" w:rsidR="00CA09B2" w:rsidRDefault="00CA09B2">
            <w:pPr>
              <w:pStyle w:val="T2"/>
              <w:spacing w:after="0"/>
              <w:ind w:left="0" w:right="0"/>
              <w:rPr>
                <w:b w:val="0"/>
                <w:sz w:val="20"/>
              </w:rPr>
            </w:pPr>
          </w:p>
        </w:tc>
        <w:tc>
          <w:tcPr>
            <w:tcW w:w="2064" w:type="dxa"/>
            <w:vAlign w:val="center"/>
          </w:tcPr>
          <w:p w14:paraId="4D670F76" w14:textId="77777777" w:rsidR="00CA09B2" w:rsidRDefault="00CA09B2">
            <w:pPr>
              <w:pStyle w:val="T2"/>
              <w:spacing w:after="0"/>
              <w:ind w:left="0" w:right="0"/>
              <w:rPr>
                <w:b w:val="0"/>
                <w:sz w:val="20"/>
              </w:rPr>
            </w:pPr>
          </w:p>
        </w:tc>
        <w:tc>
          <w:tcPr>
            <w:tcW w:w="2814" w:type="dxa"/>
            <w:vAlign w:val="center"/>
          </w:tcPr>
          <w:p w14:paraId="05C8FC03" w14:textId="77777777" w:rsidR="00CA09B2" w:rsidRDefault="00CA09B2">
            <w:pPr>
              <w:pStyle w:val="T2"/>
              <w:spacing w:after="0"/>
              <w:ind w:left="0" w:right="0"/>
              <w:rPr>
                <w:b w:val="0"/>
                <w:sz w:val="20"/>
              </w:rPr>
            </w:pPr>
          </w:p>
        </w:tc>
        <w:tc>
          <w:tcPr>
            <w:tcW w:w="1715" w:type="dxa"/>
            <w:vAlign w:val="center"/>
          </w:tcPr>
          <w:p w14:paraId="0A789FE9" w14:textId="77777777" w:rsidR="00CA09B2" w:rsidRDefault="00CA09B2">
            <w:pPr>
              <w:pStyle w:val="T2"/>
              <w:spacing w:after="0"/>
              <w:ind w:left="0" w:right="0"/>
              <w:rPr>
                <w:b w:val="0"/>
                <w:sz w:val="20"/>
              </w:rPr>
            </w:pPr>
          </w:p>
        </w:tc>
        <w:tc>
          <w:tcPr>
            <w:tcW w:w="1647" w:type="dxa"/>
            <w:vAlign w:val="center"/>
          </w:tcPr>
          <w:p w14:paraId="509B768D" w14:textId="77777777" w:rsidR="00CA09B2" w:rsidRDefault="00CA09B2">
            <w:pPr>
              <w:pStyle w:val="T2"/>
              <w:spacing w:after="0"/>
              <w:ind w:left="0" w:right="0"/>
              <w:rPr>
                <w:b w:val="0"/>
                <w:sz w:val="16"/>
              </w:rPr>
            </w:pPr>
          </w:p>
        </w:tc>
      </w:tr>
    </w:tbl>
    <w:p w14:paraId="1A52FDF2" w14:textId="6844EEF0" w:rsidR="00CA09B2" w:rsidRDefault="008A57E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B108437" wp14:editId="453A4A6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315E6" w14:textId="77777777" w:rsidR="0029020B" w:rsidRDefault="0029020B">
                            <w:pPr>
                              <w:pStyle w:val="T1"/>
                              <w:spacing w:after="120"/>
                            </w:pPr>
                            <w:r>
                              <w:t>Abstract</w:t>
                            </w:r>
                          </w:p>
                          <w:p w14:paraId="740BDC70" w14:textId="77777777" w:rsidR="0029020B" w:rsidRDefault="00E2722A">
                            <w:pPr>
                              <w:jc w:val="both"/>
                            </w:pPr>
                            <w:r>
                              <w:t>This submission proposes resolution to a few security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08437"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032315E6" w14:textId="77777777" w:rsidR="0029020B" w:rsidRDefault="0029020B">
                      <w:pPr>
                        <w:pStyle w:val="T1"/>
                        <w:spacing w:after="120"/>
                      </w:pPr>
                      <w:r>
                        <w:t>Abstract</w:t>
                      </w:r>
                    </w:p>
                    <w:p w14:paraId="740BDC70" w14:textId="77777777" w:rsidR="0029020B" w:rsidRDefault="00E2722A">
                      <w:pPr>
                        <w:jc w:val="both"/>
                      </w:pPr>
                      <w:r>
                        <w:t>This submission proposes resolution to a few security comments.</w:t>
                      </w:r>
                    </w:p>
                  </w:txbxContent>
                </v:textbox>
              </v:shape>
            </w:pict>
          </mc:Fallback>
        </mc:AlternateContent>
      </w:r>
    </w:p>
    <w:p w14:paraId="7CE4F345" w14:textId="77777777" w:rsidR="007B7DA8" w:rsidRPr="007B36FF" w:rsidRDefault="00CA09B2" w:rsidP="007B7DA8">
      <w:pPr>
        <w:rPr>
          <w:b/>
        </w:rPr>
      </w:pPr>
      <w:r>
        <w:br w:type="page"/>
      </w:r>
    </w:p>
    <w:p w14:paraId="76558D68" w14:textId="77777777" w:rsidR="00CA09B2" w:rsidRPr="007B36FF" w:rsidRDefault="005663C5">
      <w:pPr>
        <w:rPr>
          <w:b/>
        </w:rPr>
      </w:pPr>
      <w:r w:rsidRPr="007B36FF">
        <w:rPr>
          <w:b/>
        </w:rPr>
        <w:lastRenderedPageBreak/>
        <w:t>CID 2142: PMKID field</w:t>
      </w:r>
    </w:p>
    <w:p w14:paraId="4B1ECBFC" w14:textId="77777777" w:rsidR="005663C5" w:rsidRDefault="005663C5"/>
    <w:p w14:paraId="77847077" w14:textId="77777777" w:rsidR="005663C5" w:rsidRDefault="005663C5">
      <w:r>
        <w:t>“There are 9 references to ‘PMKID field’</w:t>
      </w:r>
      <w:r w:rsidRPr="005663C5">
        <w:t>.  Not sure what</w:t>
      </w:r>
      <w:r>
        <w:t xml:space="preserve"> this is, as I can only find a ‘PMKID list’ or ‘PMKID count’</w:t>
      </w:r>
      <w:r w:rsidRPr="005663C5">
        <w:t xml:space="preserve">.  At these 9 locations could someone sort out what is being </w:t>
      </w:r>
      <w:proofErr w:type="spellStart"/>
      <w:r w:rsidRPr="005663C5">
        <w:t>refered</w:t>
      </w:r>
      <w:proofErr w:type="spellEnd"/>
      <w:r w:rsidRPr="005663C5">
        <w:t xml:space="preserve"> to? I </w:t>
      </w:r>
      <w:proofErr w:type="spellStart"/>
      <w:r w:rsidRPr="005663C5">
        <w:t>supsect</w:t>
      </w:r>
      <w:proofErr w:type="spellEnd"/>
      <w:r w:rsidRPr="005663C5">
        <w:t xml:space="preserve"> it is the PMKID list field.</w:t>
      </w:r>
      <w:r>
        <w:t>” with a proposed change of “At 9 locations replace ‘PMKID field’ with ‘PMKID list field’”.</w:t>
      </w:r>
    </w:p>
    <w:p w14:paraId="2EDB70FB" w14:textId="77777777" w:rsidR="005663C5" w:rsidRDefault="005663C5"/>
    <w:p w14:paraId="338A0874" w14:textId="33A6986B" w:rsidR="005663C5" w:rsidRDefault="005663C5">
      <w:r w:rsidRPr="00522328">
        <w:rPr>
          <w:u w:val="single"/>
        </w:rPr>
        <w:t>Discussion</w:t>
      </w:r>
      <w:r>
        <w:t>: Yes, it i</w:t>
      </w:r>
      <w:r w:rsidR="003D283B">
        <w:t xml:space="preserve">s the PMKID list field except that it’s List and capitalization is really </w:t>
      </w:r>
      <w:proofErr w:type="spellStart"/>
      <w:r w:rsidR="003D283B">
        <w:t>really</w:t>
      </w:r>
      <w:proofErr w:type="spellEnd"/>
      <w:r w:rsidR="003D283B">
        <w:t xml:space="preserve"> critical.</w:t>
      </w:r>
    </w:p>
    <w:p w14:paraId="5173179E" w14:textId="77777777" w:rsidR="00522328" w:rsidRDefault="00522328"/>
    <w:p w14:paraId="475DDB32" w14:textId="47D95A94" w:rsidR="00522328" w:rsidRDefault="00522328">
      <w:r w:rsidRPr="00522328">
        <w:rPr>
          <w:u w:val="single"/>
        </w:rPr>
        <w:t>Proposed resolution</w:t>
      </w:r>
      <w:r w:rsidR="003D283B">
        <w:t>: Revised, “At 9 locations replace ‘PMKID field’ with ‘PMKID List field’”.</w:t>
      </w:r>
    </w:p>
    <w:p w14:paraId="76AEDBFC" w14:textId="77777777" w:rsidR="00522328" w:rsidRDefault="00522328"/>
    <w:p w14:paraId="2D3A560C" w14:textId="77777777" w:rsidR="00522328" w:rsidRPr="007B36FF" w:rsidRDefault="007B36FF">
      <w:pPr>
        <w:rPr>
          <w:b/>
        </w:rPr>
      </w:pPr>
      <w:r w:rsidRPr="007B36FF">
        <w:rPr>
          <w:b/>
        </w:rPr>
        <w:t>CID 2363: FD RSN subfield</w:t>
      </w:r>
    </w:p>
    <w:p w14:paraId="3203DBCF" w14:textId="77777777" w:rsidR="007B36FF" w:rsidRDefault="007B36FF"/>
    <w:p w14:paraId="591458AF" w14:textId="77777777" w:rsidR="007B36FF" w:rsidRDefault="007B36FF">
      <w:r>
        <w:t>“</w:t>
      </w:r>
      <w:r w:rsidRPr="007B36FF">
        <w:t>There are some references to an "FD RSN subfield" but no such subfield exists</w:t>
      </w:r>
      <w:r>
        <w:t>” with a proposed change of “Change ‘FD RSN subfield’ to ‘FD RSN Information subfield’</w:t>
      </w:r>
      <w:r w:rsidRPr="007B36FF">
        <w:t xml:space="preserve"> in 11.46.2.1, 11.46.2.2 and 12.12.2.2</w:t>
      </w:r>
      <w:r>
        <w:t>.”</w:t>
      </w:r>
    </w:p>
    <w:p w14:paraId="7C9B0C29" w14:textId="77777777" w:rsidR="00CA09B2" w:rsidRDefault="00CA09B2"/>
    <w:p w14:paraId="632E71E2" w14:textId="77777777" w:rsidR="00CA09B2" w:rsidRDefault="007B36FF">
      <w:r w:rsidRPr="007B36FF">
        <w:rPr>
          <w:u w:val="single"/>
        </w:rPr>
        <w:t>Discussion</w:t>
      </w:r>
      <w:r>
        <w:t>: Yes, it is the FD RSN Information subfield.</w:t>
      </w:r>
    </w:p>
    <w:p w14:paraId="07D3E803" w14:textId="77777777" w:rsidR="007B36FF" w:rsidRDefault="007B36FF"/>
    <w:p w14:paraId="677866B2" w14:textId="77777777" w:rsidR="007B36FF" w:rsidRDefault="007B36FF">
      <w:r w:rsidRPr="007B36FF">
        <w:rPr>
          <w:u w:val="single"/>
        </w:rPr>
        <w:t>Proposed resolution</w:t>
      </w:r>
      <w:r>
        <w:t>: Accept.</w:t>
      </w:r>
    </w:p>
    <w:p w14:paraId="1108AFEE" w14:textId="77777777" w:rsidR="007B36FF" w:rsidRDefault="007B36FF"/>
    <w:p w14:paraId="1551FB34" w14:textId="77777777" w:rsidR="007B36FF" w:rsidRPr="009F4EC1" w:rsidRDefault="009F4EC1">
      <w:pPr>
        <w:rPr>
          <w:b/>
        </w:rPr>
      </w:pPr>
      <w:r w:rsidRPr="009F4EC1">
        <w:rPr>
          <w:b/>
        </w:rPr>
        <w:t>CID 2531: Finite field element field</w:t>
      </w:r>
    </w:p>
    <w:p w14:paraId="051EC725" w14:textId="77777777" w:rsidR="009F4EC1" w:rsidRDefault="009F4EC1"/>
    <w:p w14:paraId="08CA9456" w14:textId="77777777" w:rsidR="009F4EC1" w:rsidRDefault="009F4EC1">
      <w:r>
        <w:t>“’</w:t>
      </w:r>
      <w:r w:rsidRPr="009F4EC1">
        <w:t>Finite field elem</w:t>
      </w:r>
      <w:r>
        <w:t>ent’</w:t>
      </w:r>
      <w:r w:rsidRPr="009F4EC1">
        <w:t xml:space="preserve"> is confusing because it looks like it's referring to an 802.11 element</w:t>
      </w:r>
      <w:r>
        <w:t>” with a proposed change of “Change ‘</w:t>
      </w:r>
      <w:r w:rsidRPr="009F4EC1">
        <w:t>F</w:t>
      </w:r>
      <w:r>
        <w:t>inite field element (FFE) field’ to ‘FFE field’</w:t>
      </w:r>
      <w:r w:rsidRPr="009F4EC1">
        <w:t xml:space="preserve"> throughout</w:t>
      </w:r>
      <w:r>
        <w:t>.”</w:t>
      </w:r>
    </w:p>
    <w:p w14:paraId="5EA95C11" w14:textId="77777777" w:rsidR="009F4EC1" w:rsidRDefault="009F4EC1"/>
    <w:p w14:paraId="223DD431" w14:textId="7359F3A7" w:rsidR="009F4EC1" w:rsidRDefault="009F4EC1">
      <w:r w:rsidRPr="009F4EC1">
        <w:rPr>
          <w:u w:val="single"/>
        </w:rPr>
        <w:t>Discussion</w:t>
      </w:r>
      <w:r>
        <w:t>: The confusion exists because the clarifyin</w:t>
      </w:r>
      <w:r w:rsidR="003D283B">
        <w:t>g word “field” was removed in the comment. When one refers to the blob of bits as defined it is the “finite field element field” which does not sound like an 802.11 element. A “</w:t>
      </w:r>
      <w:r>
        <w:t>finite field element</w:t>
      </w:r>
      <w:r w:rsidR="003D283B">
        <w:t xml:space="preserve">” </w:t>
      </w:r>
      <w:r w:rsidR="006E1C8C">
        <w:t>is a cryptographic term of the art</w:t>
      </w:r>
      <w:r w:rsidR="003D283B">
        <w:t>, it refers to an element in a finite field</w:t>
      </w:r>
      <w:r>
        <w:t xml:space="preserve">. This finite field element is contained in a different thing that is </w:t>
      </w:r>
      <w:r w:rsidR="003D283B">
        <w:t xml:space="preserve">also </w:t>
      </w:r>
      <w:r>
        <w:t xml:space="preserve">called a field. It is unfortunate that this word is overloaded but using an </w:t>
      </w:r>
      <w:proofErr w:type="spellStart"/>
      <w:r>
        <w:t>ackronym</w:t>
      </w:r>
      <w:proofErr w:type="spellEnd"/>
      <w:r>
        <w:t xml:space="preserve"> is not clarifying. The description of the “finite field element field” describes what it is.</w:t>
      </w:r>
    </w:p>
    <w:p w14:paraId="39021160" w14:textId="77777777" w:rsidR="009F4EC1" w:rsidRDefault="009F4EC1"/>
    <w:p w14:paraId="1F6164D9" w14:textId="77777777" w:rsidR="009F4EC1" w:rsidRDefault="009F4EC1">
      <w:r w:rsidRPr="009F4EC1">
        <w:rPr>
          <w:u w:val="single"/>
        </w:rPr>
        <w:t>Proposed resolution:</w:t>
      </w:r>
      <w:r>
        <w:rPr>
          <w:u w:val="single"/>
        </w:rPr>
        <w:t xml:space="preserve"> </w:t>
      </w:r>
      <w:r>
        <w:t>Reject.</w:t>
      </w:r>
    </w:p>
    <w:p w14:paraId="76668B8E" w14:textId="77777777" w:rsidR="009F4EC1" w:rsidRDefault="009F4EC1"/>
    <w:p w14:paraId="5704C5AA" w14:textId="77777777" w:rsidR="009F4EC1" w:rsidRPr="008A550E" w:rsidRDefault="00A11B47">
      <w:pPr>
        <w:rPr>
          <w:b/>
        </w:rPr>
      </w:pPr>
      <w:r w:rsidRPr="008A550E">
        <w:rPr>
          <w:b/>
        </w:rPr>
        <w:t>CID 2689: PMKID privacy considerations</w:t>
      </w:r>
    </w:p>
    <w:p w14:paraId="6D1FE6FE" w14:textId="77777777" w:rsidR="00A11B47" w:rsidRDefault="00A11B47"/>
    <w:p w14:paraId="7BED8F1D" w14:textId="77777777" w:rsidR="00A11B47" w:rsidRDefault="00A11B47">
      <w:r>
        <w:t>“</w:t>
      </w:r>
      <w:r w:rsidRPr="00A11B47">
        <w:t>In PMKSA caching, STA sends one or more PMKIDs in the clear in (Re)</w:t>
      </w:r>
      <w:proofErr w:type="spellStart"/>
      <w:r w:rsidRPr="00A11B47">
        <w:t>Assoc</w:t>
      </w:r>
      <w:proofErr w:type="spellEnd"/>
      <w:r w:rsidRPr="00A11B47">
        <w:t xml:space="preserve"> Request frame (or </w:t>
      </w:r>
      <w:proofErr w:type="spellStart"/>
      <w:r w:rsidRPr="00A11B47">
        <w:t>Auth</w:t>
      </w:r>
      <w:proofErr w:type="spellEnd"/>
      <w:r w:rsidRPr="00A11B47">
        <w:t xml:space="preserve"> frame in FILS case). In cases where PMK lifetime and caching period are long, the same PMKID might be sent each time a STA connects to the same AP/network, and this could be used by bad actors to track a user's location with privacy implications.</w:t>
      </w:r>
      <w:r>
        <w:t>” with a proposed changed of “</w:t>
      </w:r>
      <w:r w:rsidRPr="00A11B47">
        <w:t xml:space="preserve">Provide means by which, e.g. during each </w:t>
      </w:r>
      <w:proofErr w:type="spellStart"/>
      <w:r w:rsidRPr="00A11B47">
        <w:t>auth</w:t>
      </w:r>
      <w:proofErr w:type="spellEnd"/>
      <w:r w:rsidRPr="00A11B47">
        <w:t>/</w:t>
      </w:r>
      <w:proofErr w:type="spellStart"/>
      <w:r w:rsidRPr="00A11B47">
        <w:t>assoc</w:t>
      </w:r>
      <w:proofErr w:type="spellEnd"/>
      <w:r w:rsidRPr="00A11B47">
        <w:t xml:space="preserve"> procedure, the AP can securely provision STA with a randomly-generated pseudonym for the PMKID which the STA uses on the next </w:t>
      </w:r>
      <w:proofErr w:type="spellStart"/>
      <w:r w:rsidRPr="00A11B47">
        <w:t>auth</w:t>
      </w:r>
      <w:proofErr w:type="spellEnd"/>
      <w:r w:rsidRPr="00A11B47">
        <w:t>/</w:t>
      </w:r>
      <w:proofErr w:type="spellStart"/>
      <w:r w:rsidRPr="00A11B47">
        <w:t>assoc</w:t>
      </w:r>
      <w:proofErr w:type="spellEnd"/>
      <w:r w:rsidRPr="00A11B47">
        <w:t xml:space="preserve"> with that AP</w:t>
      </w:r>
      <w:r>
        <w:t>.”</w:t>
      </w:r>
    </w:p>
    <w:p w14:paraId="63983AA7" w14:textId="77777777" w:rsidR="00A11B47" w:rsidRDefault="00A11B47"/>
    <w:p w14:paraId="620F00E4" w14:textId="77777777" w:rsidR="00A11B47" w:rsidRDefault="00A11B47">
      <w:r w:rsidRPr="00A11B47">
        <w:rPr>
          <w:u w:val="single"/>
        </w:rPr>
        <w:t>Discussion</w:t>
      </w:r>
      <w:r>
        <w:t>:</w:t>
      </w:r>
      <w:r w:rsidR="00801B95">
        <w:t xml:space="preserve"> The STA is required to associate with the MAC address it used when the PMKSA to which the PMKID refers was established. Making a pseudonymous PMKID would be somewhat pointless when the MAC address can be used by bad actors to track a user’s location. </w:t>
      </w:r>
    </w:p>
    <w:p w14:paraId="74A21E11" w14:textId="77777777" w:rsidR="00A11B47" w:rsidRDefault="00A11B47"/>
    <w:p w14:paraId="0A6859F4" w14:textId="77777777" w:rsidR="00A11B47" w:rsidRDefault="00A11B47">
      <w:r w:rsidRPr="00A11B47">
        <w:rPr>
          <w:u w:val="single"/>
        </w:rPr>
        <w:t>Proposed resolution</w:t>
      </w:r>
      <w:r>
        <w:t>:</w:t>
      </w:r>
      <w:r w:rsidR="008A550E">
        <w:t xml:space="preserve"> Reject.</w:t>
      </w:r>
    </w:p>
    <w:p w14:paraId="604FAF25" w14:textId="77777777" w:rsidR="008A550E" w:rsidRDefault="008A550E"/>
    <w:p w14:paraId="6BFEFF8C" w14:textId="77777777" w:rsidR="008A550E" w:rsidRPr="0025198D" w:rsidRDefault="0025198D">
      <w:pPr>
        <w:rPr>
          <w:b/>
        </w:rPr>
      </w:pPr>
      <w:r w:rsidRPr="0025198D">
        <w:rPr>
          <w:b/>
        </w:rPr>
        <w:t>CID 2221: who has a MAC address?</w:t>
      </w:r>
    </w:p>
    <w:p w14:paraId="309E8749" w14:textId="77777777" w:rsidR="0025198D" w:rsidRDefault="0025198D"/>
    <w:p w14:paraId="4CB8C4E0" w14:textId="77777777" w:rsidR="0025198D" w:rsidRDefault="0025198D" w:rsidP="0025198D">
      <w:r>
        <w:t>“</w:t>
      </w:r>
      <w:r w:rsidRPr="0025198D">
        <w:t>Authenticators and Supplicants don't have a MAC address, the STA does.</w:t>
      </w:r>
      <w:r>
        <w:t xml:space="preserve">” with a proposed change of “Change the definition of authenticator address to ‘... of the IEEE 802.1X Authenticator's STA’ </w:t>
      </w:r>
    </w:p>
    <w:p w14:paraId="6765988B" w14:textId="77777777" w:rsidR="0025198D" w:rsidRDefault="0025198D" w:rsidP="0025198D">
      <w:r>
        <w:t>Change the definition of supplicant address (P168.20) to ‘... of the IEEE 802.1X Supplicant's STA’”.</w:t>
      </w:r>
    </w:p>
    <w:p w14:paraId="3F99FE2A" w14:textId="77777777" w:rsidR="0025198D" w:rsidRDefault="0025198D" w:rsidP="0025198D"/>
    <w:p w14:paraId="11B859CB" w14:textId="77777777" w:rsidR="0025198D" w:rsidRDefault="0025198D" w:rsidP="0025198D">
      <w:r w:rsidRPr="0025198D">
        <w:rPr>
          <w:u w:val="single"/>
        </w:rPr>
        <w:t>Discussion</w:t>
      </w:r>
      <w:r>
        <w:t>: this sounds like the result of a long discussion in ARC which need not be repeated here.</w:t>
      </w:r>
    </w:p>
    <w:p w14:paraId="68596DA0" w14:textId="77777777" w:rsidR="0025198D" w:rsidRDefault="0025198D" w:rsidP="0025198D"/>
    <w:p w14:paraId="49CF8BC2" w14:textId="77777777" w:rsidR="0025198D" w:rsidRDefault="0025198D" w:rsidP="0025198D">
      <w:r w:rsidRPr="0025198D">
        <w:rPr>
          <w:u w:val="single"/>
        </w:rPr>
        <w:t>Proposed resolution</w:t>
      </w:r>
      <w:r>
        <w:t>:  Accept.</w:t>
      </w:r>
    </w:p>
    <w:p w14:paraId="3A317C40" w14:textId="77777777" w:rsidR="0025198D" w:rsidRDefault="0025198D" w:rsidP="0025198D"/>
    <w:p w14:paraId="177876DF" w14:textId="77777777" w:rsidR="0025198D" w:rsidRPr="004A397E" w:rsidRDefault="004A397E" w:rsidP="0025198D">
      <w:pPr>
        <w:rPr>
          <w:b/>
        </w:rPr>
      </w:pPr>
      <w:r w:rsidRPr="004A397E">
        <w:rPr>
          <w:b/>
        </w:rPr>
        <w:t>CID 2551: Quadruplicated text</w:t>
      </w:r>
    </w:p>
    <w:p w14:paraId="037517C4" w14:textId="77777777" w:rsidR="004A397E" w:rsidRDefault="004A397E" w:rsidP="0025198D"/>
    <w:p w14:paraId="3E1D6A02" w14:textId="77777777" w:rsidR="004A397E" w:rsidRDefault="004A397E" w:rsidP="004A397E">
      <w:r>
        <w:t>“’To prevent key reinstallation attacks, a non-AP STA in which dot11WNMSleepModeActivated is</w:t>
      </w:r>
    </w:p>
    <w:p w14:paraId="0978A439" w14:textId="77777777" w:rsidR="004A397E" w:rsidRDefault="004A397E" w:rsidP="004A397E">
      <w:r>
        <w:t xml:space="preserve">true shall maintain a copy of the most recent GTK and most recent IGTK </w:t>
      </w:r>
      <w:proofErr w:type="gramStart"/>
      <w:r>
        <w:t>‘ --</w:t>
      </w:r>
      <w:proofErr w:type="gramEnd"/>
      <w:r>
        <w:t xml:space="preserve"> should not quadruplicate this statement, even less so with variant wordings.  We did not duplicate the statement for the original KRACK fix” with a proposed change of “</w:t>
      </w:r>
      <w:r w:rsidRPr="004A397E">
        <w:t>In 11.2.3.16.1, 12.7.7.4, 12.12.2.1, 13.5.1 delete the para starti</w:t>
      </w:r>
      <w:r>
        <w:t>ng (#1321) and replace it with ‘</w:t>
      </w:r>
      <w:r w:rsidRPr="004A397E">
        <w:t>NOTE---See 6.3.19 regarding prevention</w:t>
      </w:r>
      <w:r>
        <w:t xml:space="preserve"> of key reinstallation attacks.’”</w:t>
      </w:r>
    </w:p>
    <w:p w14:paraId="7440DBD8" w14:textId="77777777" w:rsidR="00A11B47" w:rsidRDefault="00A11B47"/>
    <w:p w14:paraId="30F5D672" w14:textId="77777777" w:rsidR="00FE3EE9" w:rsidRDefault="004A397E">
      <w:r w:rsidRPr="004A397E">
        <w:rPr>
          <w:u w:val="single"/>
        </w:rPr>
        <w:t>Discussion</w:t>
      </w:r>
      <w:r>
        <w:t xml:space="preserve">: KRACK was the result of people not reading the standard fully and implementing a component protocol or API by just reading the </w:t>
      </w:r>
      <w:proofErr w:type="spellStart"/>
      <w:r>
        <w:t>subclause</w:t>
      </w:r>
      <w:proofErr w:type="spellEnd"/>
      <w:r>
        <w:t xml:space="preserve"> that described the component protocol</w:t>
      </w:r>
      <w:r w:rsidR="006E1C8C">
        <w:t xml:space="preserve"> or API</w:t>
      </w:r>
      <w:r>
        <w:t xml:space="preserve">. It is not reasonable to assume future implementers will do anything different. </w:t>
      </w:r>
    </w:p>
    <w:p w14:paraId="7F56D516" w14:textId="77777777" w:rsidR="00FE3EE9" w:rsidRDefault="00FE3EE9"/>
    <w:p w14:paraId="0B39FE8F" w14:textId="6230A5D5" w:rsidR="00F34173" w:rsidRDefault="006E1C8C">
      <w:r>
        <w:t>Replacing this normative text with an informative note that directs the reader to another part of the standard does</w:t>
      </w:r>
      <w:r w:rsidR="002B6C74">
        <w:t xml:space="preserve"> not seem right, it’s almost asking for the problem to arise again. </w:t>
      </w:r>
      <w:r w:rsidR="003D283B">
        <w:t xml:space="preserve">Also, section </w:t>
      </w:r>
      <w:r w:rsidR="00F34173">
        <w:t xml:space="preserve">6.3.19 says nothing about “prevention of key reinstallation attacks” so adding an informative note to </w:t>
      </w:r>
      <w:r w:rsidR="003D283B">
        <w:t>point people to non-existent text</w:t>
      </w:r>
      <w:r w:rsidR="00F34173">
        <w:t xml:space="preserve"> </w:t>
      </w:r>
      <w:r w:rsidR="003D283B">
        <w:t>seems like a really bad idea.</w:t>
      </w:r>
    </w:p>
    <w:p w14:paraId="2CA8190D" w14:textId="77777777" w:rsidR="00F34173" w:rsidRDefault="00F34173"/>
    <w:p w14:paraId="773EF60F" w14:textId="5B61D401" w:rsidR="004A397E" w:rsidRDefault="003D283B">
      <w:r>
        <w:t>Finally</w:t>
      </w:r>
      <w:r w:rsidR="002B6C74">
        <w:t>, there does not seem to be a problem with being explicit and repetitive like this.</w:t>
      </w:r>
      <w:r>
        <w:t xml:space="preserve"> </w:t>
      </w:r>
      <w:r w:rsidR="0074306F">
        <w:t xml:space="preserve">In fact, it is kind of emphatic. </w:t>
      </w:r>
      <w:proofErr w:type="gramStart"/>
      <w:r>
        <w:t>So</w:t>
      </w:r>
      <w:proofErr w:type="gramEnd"/>
      <w:r>
        <w:t xml:space="preserve"> the combination of no </w:t>
      </w:r>
      <w:r w:rsidR="00E72741">
        <w:t xml:space="preserve">existing </w:t>
      </w:r>
      <w:r>
        <w:t xml:space="preserve">problem and a </w:t>
      </w:r>
      <w:r w:rsidR="00E72741">
        <w:t>problem created by accepting the proposed change</w:t>
      </w:r>
      <w:r>
        <w:t xml:space="preserve"> means reject.</w:t>
      </w:r>
    </w:p>
    <w:p w14:paraId="4572A2BF" w14:textId="77777777" w:rsidR="004A397E" w:rsidRDefault="004A397E"/>
    <w:p w14:paraId="59DA589F" w14:textId="77777777" w:rsidR="004A397E" w:rsidRDefault="004A397E">
      <w:r w:rsidRPr="004A397E">
        <w:rPr>
          <w:u w:val="single"/>
        </w:rPr>
        <w:t>Proposed resolution</w:t>
      </w:r>
      <w:r>
        <w:t>:</w:t>
      </w:r>
      <w:r w:rsidR="006E1C8C">
        <w:t xml:space="preserve"> Reject.</w:t>
      </w:r>
    </w:p>
    <w:p w14:paraId="2886A06F" w14:textId="77777777" w:rsidR="006E1C8C" w:rsidRDefault="006E1C8C"/>
    <w:p w14:paraId="4FC57F8A" w14:textId="77777777" w:rsidR="006E1C8C" w:rsidRDefault="006E1C8C"/>
    <w:p w14:paraId="66BABA55" w14:textId="77777777" w:rsidR="004A397E" w:rsidRDefault="004A397E"/>
    <w:p w14:paraId="248B299E" w14:textId="77777777" w:rsidR="004A397E" w:rsidRDefault="004A397E"/>
    <w:p w14:paraId="09C86AF8" w14:textId="77777777" w:rsidR="00A11B47" w:rsidRPr="009F4EC1" w:rsidRDefault="00A11B47"/>
    <w:p w14:paraId="68BC5407" w14:textId="77777777" w:rsidR="009F4EC1" w:rsidRDefault="009F4EC1"/>
    <w:p w14:paraId="1BF089A1" w14:textId="77777777" w:rsidR="009F4EC1" w:rsidRDefault="009F4EC1"/>
    <w:p w14:paraId="75DCAD57" w14:textId="77777777" w:rsidR="00CA09B2" w:rsidRDefault="00CA09B2">
      <w:pPr>
        <w:rPr>
          <w:b/>
          <w:sz w:val="24"/>
        </w:rPr>
      </w:pPr>
      <w:r>
        <w:br w:type="page"/>
      </w:r>
      <w:r>
        <w:rPr>
          <w:b/>
          <w:sz w:val="24"/>
        </w:rPr>
        <w:lastRenderedPageBreak/>
        <w:t>References:</w:t>
      </w:r>
    </w:p>
    <w:p w14:paraId="2DF2EA3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0E8AD" w14:textId="77777777" w:rsidR="00584734" w:rsidRDefault="00584734">
      <w:r>
        <w:separator/>
      </w:r>
    </w:p>
  </w:endnote>
  <w:endnote w:type="continuationSeparator" w:id="0">
    <w:p w14:paraId="4302D585" w14:textId="77777777" w:rsidR="00584734" w:rsidRDefault="0058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5DEE" w14:textId="71EB4B34" w:rsidR="0029020B" w:rsidRDefault="00584734">
    <w:pPr>
      <w:pStyle w:val="Footer"/>
      <w:tabs>
        <w:tab w:val="clear" w:pos="6480"/>
        <w:tab w:val="center" w:pos="4680"/>
        <w:tab w:val="right" w:pos="9360"/>
      </w:tabs>
    </w:pPr>
    <w:r>
      <w:fldChar w:fldCharType="begin"/>
    </w:r>
    <w:r>
      <w:instrText xml:space="preserve"> SUBJECT  \* MERGEFORMAT </w:instrText>
    </w:r>
    <w:r>
      <w:fldChar w:fldCharType="separate"/>
    </w:r>
    <w:r w:rsidR="0093099A">
      <w:t>Submission</w:t>
    </w:r>
    <w:r>
      <w:fldChar w:fldCharType="end"/>
    </w:r>
    <w:r w:rsidR="0029020B">
      <w:tab/>
      <w:t xml:space="preserve">page </w:t>
    </w:r>
    <w:r w:rsidR="0029020B">
      <w:fldChar w:fldCharType="begin"/>
    </w:r>
    <w:r w:rsidR="0029020B">
      <w:instrText xml:space="preserve">page </w:instrText>
    </w:r>
    <w:r w:rsidR="0029020B">
      <w:fldChar w:fldCharType="separate"/>
    </w:r>
    <w:r w:rsidR="0074306F">
      <w:rPr>
        <w:noProof/>
      </w:rPr>
      <w:t>1</w:t>
    </w:r>
    <w:r w:rsidR="0029020B">
      <w:fldChar w:fldCharType="end"/>
    </w:r>
    <w:r w:rsidR="0029020B">
      <w:tab/>
    </w:r>
    <w:r>
      <w:fldChar w:fldCharType="begin"/>
    </w:r>
    <w:r>
      <w:instrText xml:space="preserve"> COMMENTS  \* MERGEFORMAT </w:instrText>
    </w:r>
    <w:r>
      <w:fldChar w:fldCharType="separate"/>
    </w:r>
    <w:r w:rsidR="002B6C74">
      <w:t>Dan Harkins, HPE</w:t>
    </w:r>
    <w:r>
      <w:fldChar w:fldCharType="end"/>
    </w:r>
  </w:p>
  <w:p w14:paraId="21DB6714"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978E4" w14:textId="77777777" w:rsidR="00584734" w:rsidRDefault="00584734">
      <w:r>
        <w:separator/>
      </w:r>
    </w:p>
  </w:footnote>
  <w:footnote w:type="continuationSeparator" w:id="0">
    <w:p w14:paraId="5F03DB85" w14:textId="77777777" w:rsidR="00584734" w:rsidRDefault="005847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67515" w14:textId="2513B6E4" w:rsidR="0029020B" w:rsidRDefault="00584734">
    <w:pPr>
      <w:pStyle w:val="Header"/>
      <w:tabs>
        <w:tab w:val="clear" w:pos="6480"/>
        <w:tab w:val="center" w:pos="4680"/>
        <w:tab w:val="right" w:pos="9360"/>
      </w:tabs>
    </w:pPr>
    <w:r>
      <w:fldChar w:fldCharType="begin"/>
    </w:r>
    <w:r>
      <w:instrText xml:space="preserve"> KEYWORDS  \* MERGEFORMAT </w:instrText>
    </w:r>
    <w:r>
      <w:fldChar w:fldCharType="separate"/>
    </w:r>
    <w:r w:rsidR="002B6C74">
      <w:t>March 2019</w:t>
    </w:r>
    <w:r>
      <w:fldChar w:fldCharType="end"/>
    </w:r>
    <w:r w:rsidR="0029020B">
      <w:tab/>
    </w:r>
    <w:r w:rsidR="0029020B">
      <w:tab/>
    </w:r>
    <w:r>
      <w:fldChar w:fldCharType="begin"/>
    </w:r>
    <w:r>
      <w:instrText xml:space="preserve"> TITLE  \* MERGEFORMAT </w:instrText>
    </w:r>
    <w:r>
      <w:fldChar w:fldCharType="separate"/>
    </w:r>
    <w:r w:rsidR="002B6C74">
      <w:t>doc.: IEEE 802.11-19/0467</w:t>
    </w:r>
    <w:r w:rsidR="0093099A">
      <w:t>r</w:t>
    </w:r>
    <w:r w:rsidR="0074306F">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9A"/>
    <w:rsid w:val="00000330"/>
    <w:rsid w:val="001D723B"/>
    <w:rsid w:val="0025198D"/>
    <w:rsid w:val="00265C81"/>
    <w:rsid w:val="0029020B"/>
    <w:rsid w:val="002B6C74"/>
    <w:rsid w:val="002D44BE"/>
    <w:rsid w:val="003D283B"/>
    <w:rsid w:val="00442037"/>
    <w:rsid w:val="004A397E"/>
    <w:rsid w:val="004B064B"/>
    <w:rsid w:val="00522328"/>
    <w:rsid w:val="005663C5"/>
    <w:rsid w:val="00584734"/>
    <w:rsid w:val="0062440B"/>
    <w:rsid w:val="006C0727"/>
    <w:rsid w:val="006E145F"/>
    <w:rsid w:val="006E1C8C"/>
    <w:rsid w:val="0074306F"/>
    <w:rsid w:val="00770572"/>
    <w:rsid w:val="007B36FF"/>
    <w:rsid w:val="007B7DA8"/>
    <w:rsid w:val="00801B95"/>
    <w:rsid w:val="008A550E"/>
    <w:rsid w:val="008A57E8"/>
    <w:rsid w:val="0093099A"/>
    <w:rsid w:val="009F2FBC"/>
    <w:rsid w:val="009F4EC1"/>
    <w:rsid w:val="00A11B47"/>
    <w:rsid w:val="00AA427C"/>
    <w:rsid w:val="00BE68C2"/>
    <w:rsid w:val="00CA09B2"/>
    <w:rsid w:val="00DC5A7B"/>
    <w:rsid w:val="00E2722A"/>
    <w:rsid w:val="00E72741"/>
    <w:rsid w:val="00F34173"/>
    <w:rsid w:val="00F42533"/>
    <w:rsid w:val="00FD626E"/>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653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717</Words>
  <Characters>4091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2019-03-13T07:15:00Z</dcterms:created>
  <dcterms:modified xsi:type="dcterms:W3CDTF">2019-03-13T07:15:00Z</dcterms:modified>
</cp:coreProperties>
</file>