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4C5FDB" w:rsidR="00B6527E" w:rsidRPr="00E13124" w:rsidRDefault="00CB5B4E" w:rsidP="00352BAA">
            <w:pPr>
              <w:pStyle w:val="T2"/>
              <w:rPr>
                <w:sz w:val="20"/>
              </w:rPr>
            </w:pPr>
            <w:r w:rsidRPr="00E13124">
              <w:rPr>
                <w:sz w:val="20"/>
              </w:rPr>
              <w:t xml:space="preserve">CR </w:t>
            </w:r>
            <w:r w:rsidR="00B6527E" w:rsidRPr="00E13124">
              <w:rPr>
                <w:sz w:val="20"/>
              </w:rPr>
              <w:t xml:space="preserve">for </w:t>
            </w:r>
            <w:r w:rsidR="00352BAA">
              <w:rPr>
                <w:sz w:val="20"/>
              </w:rPr>
              <w:t>6 GHz out of band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6960C9" w:rsidRDefault="006960C9">
                            <w:pPr>
                              <w:pStyle w:val="T1"/>
                              <w:spacing w:after="120"/>
                            </w:pPr>
                            <w:r>
                              <w:t>Abstract</w:t>
                            </w:r>
                          </w:p>
                          <w:p w14:paraId="14609433" w14:textId="77777777" w:rsidR="006960C9" w:rsidRDefault="006960C9" w:rsidP="00E22591">
                            <w:pPr>
                              <w:rPr>
                                <w:ins w:id="0" w:author="Cariou, Laurent" w:date="2019-05-09T09:57:00Z"/>
                              </w:rPr>
                            </w:pPr>
                            <w:r>
                              <w:t>This document provides CR for CIDs:</w:t>
                            </w:r>
                          </w:p>
                          <w:p w14:paraId="2F3D282D" w14:textId="77777777" w:rsidR="006960C9" w:rsidRDefault="006960C9" w:rsidP="00D81CBF">
                            <w:r w:rsidRPr="00EE3D12">
                              <w:rPr>
                                <w:color w:val="FF0000"/>
                              </w:rPr>
                              <w:t>20017</w:t>
                            </w:r>
                            <w:r>
                              <w:t xml:space="preserve">, 20019, </w:t>
                            </w:r>
                            <w:r w:rsidRPr="006960C9">
                              <w:rPr>
                                <w:color w:val="FF0000"/>
                                <w:rPrChange w:id="1" w:author="Cariou, Laurent" w:date="2019-05-14T11:37:00Z">
                                  <w:rPr/>
                                </w:rPrChange>
                              </w:rPr>
                              <w:t>20022</w:t>
                            </w:r>
                            <w:r>
                              <w:t xml:space="preserve">, 20040, 20041, 20244, </w:t>
                            </w:r>
                            <w:r w:rsidRPr="00EE3D12">
                              <w:rPr>
                                <w:color w:val="FF0000"/>
                              </w:rPr>
                              <w:t>20252, 20253, 20255, 20264, 20265,</w:t>
                            </w:r>
                            <w:r>
                              <w:t xml:space="preserve"> 20290, 20365, 20366, 20369 ,20370, 20371, 20800, 20801, 20802, </w:t>
                            </w:r>
                            <w:r w:rsidRPr="00EE3D12">
                              <w:rPr>
                                <w:color w:val="FF0000"/>
                              </w:rPr>
                              <w:t>20803,</w:t>
                            </w:r>
                            <w:r>
                              <w:t xml:space="preserve"> 20804, 20805, 20806, 21161, 21162, 21355, 21356, 21357, 21358, 21442, 21505, </w:t>
                            </w:r>
                            <w:r w:rsidRPr="00EE3D12">
                              <w:rPr>
                                <w:color w:val="FF0000"/>
                              </w:rPr>
                              <w:t>21506</w:t>
                            </w:r>
                            <w:r>
                              <w:t>, 21533, 21534, 21535 ,21536, 21583, 21584, 20081, 20082, 20083, 21285, 21286, 21335, 21441</w:t>
                            </w:r>
                          </w:p>
                          <w:p w14:paraId="419BC152" w14:textId="583B0A28" w:rsidR="006960C9" w:rsidRDefault="006960C9" w:rsidP="00E22591"/>
                          <w:p w14:paraId="3717481B" w14:textId="1E94883B" w:rsidR="006960C9" w:rsidRDefault="006960C9" w:rsidP="00E13F8F"/>
                          <w:p w14:paraId="5D5B8AD0" w14:textId="1B586DF3" w:rsidR="006960C9" w:rsidRDefault="006960C9"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6960C9" w:rsidRDefault="006960C9">
                      <w:pPr>
                        <w:pStyle w:val="T1"/>
                        <w:spacing w:after="120"/>
                      </w:pPr>
                      <w:r>
                        <w:t>Abstract</w:t>
                      </w:r>
                    </w:p>
                    <w:p w14:paraId="14609433" w14:textId="77777777" w:rsidR="006960C9" w:rsidRDefault="006960C9" w:rsidP="00E22591">
                      <w:pPr>
                        <w:rPr>
                          <w:ins w:id="2" w:author="Cariou, Laurent" w:date="2019-05-09T09:57:00Z"/>
                        </w:rPr>
                      </w:pPr>
                      <w:r>
                        <w:t>This document provides CR for CIDs:</w:t>
                      </w:r>
                    </w:p>
                    <w:p w14:paraId="2F3D282D" w14:textId="77777777" w:rsidR="006960C9" w:rsidRDefault="006960C9" w:rsidP="00D81CBF">
                      <w:r w:rsidRPr="00EE3D12">
                        <w:rPr>
                          <w:color w:val="FF0000"/>
                        </w:rPr>
                        <w:t>20017</w:t>
                      </w:r>
                      <w:r>
                        <w:t xml:space="preserve">, 20019, </w:t>
                      </w:r>
                      <w:r w:rsidRPr="006960C9">
                        <w:rPr>
                          <w:color w:val="FF0000"/>
                          <w:rPrChange w:id="3" w:author="Cariou, Laurent" w:date="2019-05-14T11:37:00Z">
                            <w:rPr/>
                          </w:rPrChange>
                        </w:rPr>
                        <w:t>20022</w:t>
                      </w:r>
                      <w:r>
                        <w:t xml:space="preserve">, 20040, 20041, 20244, </w:t>
                      </w:r>
                      <w:r w:rsidRPr="00EE3D12">
                        <w:rPr>
                          <w:color w:val="FF0000"/>
                        </w:rPr>
                        <w:t>20252, 20253, 20255, 20264, 20265,</w:t>
                      </w:r>
                      <w:r>
                        <w:t xml:space="preserve"> 20290, 20365, 20366, 20369 ,20370, 20371, 20800, 20801, 20802, </w:t>
                      </w:r>
                      <w:r w:rsidRPr="00EE3D12">
                        <w:rPr>
                          <w:color w:val="FF0000"/>
                        </w:rPr>
                        <w:t>20803,</w:t>
                      </w:r>
                      <w:r>
                        <w:t xml:space="preserve"> 20804, 20805, 20806, 21161, 21162, 21355, 21356, 21357, 21358, 21442, 21505, </w:t>
                      </w:r>
                      <w:r w:rsidRPr="00EE3D12">
                        <w:rPr>
                          <w:color w:val="FF0000"/>
                        </w:rPr>
                        <w:t>21506</w:t>
                      </w:r>
                      <w:r>
                        <w:t>, 21533, 21534, 21535 ,21536, 21583, 21584, 20081, 20082, 20083, 21285, 21286, 21335, 21441</w:t>
                      </w:r>
                    </w:p>
                    <w:p w14:paraId="419BC152" w14:textId="583B0A28" w:rsidR="006960C9" w:rsidRDefault="006960C9" w:rsidP="00E22591"/>
                    <w:p w14:paraId="3717481B" w14:textId="1E94883B" w:rsidR="006960C9" w:rsidRDefault="006960C9" w:rsidP="00E13F8F"/>
                    <w:p w14:paraId="5D5B8AD0" w14:textId="1B586DF3" w:rsidR="006960C9" w:rsidRDefault="006960C9"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170" w:type="dxa"/>
        <w:tblInd w:w="-635" w:type="dxa"/>
        <w:tblLayout w:type="fixed"/>
        <w:tblLook w:val="04A0" w:firstRow="1" w:lastRow="0" w:firstColumn="1" w:lastColumn="0" w:noHBand="0" w:noVBand="1"/>
      </w:tblPr>
      <w:tblGrid>
        <w:gridCol w:w="630"/>
        <w:gridCol w:w="450"/>
        <w:gridCol w:w="630"/>
        <w:gridCol w:w="720"/>
        <w:gridCol w:w="2250"/>
        <w:gridCol w:w="2790"/>
        <w:gridCol w:w="2700"/>
      </w:tblGrid>
      <w:tr w:rsidR="00352BAA" w:rsidRPr="00352BAA" w14:paraId="2CC82D15" w14:textId="77777777" w:rsidTr="005A067E">
        <w:trPr>
          <w:trHeight w:val="765"/>
        </w:trPr>
        <w:tc>
          <w:tcPr>
            <w:tcW w:w="630" w:type="dxa"/>
            <w:hideMark/>
          </w:tcPr>
          <w:p w14:paraId="0CF2CFF5"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CID</w:t>
            </w:r>
          </w:p>
        </w:tc>
        <w:tc>
          <w:tcPr>
            <w:tcW w:w="450" w:type="dxa"/>
            <w:hideMark/>
          </w:tcPr>
          <w:p w14:paraId="5A20B408"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Commenter</w:t>
            </w:r>
          </w:p>
        </w:tc>
        <w:tc>
          <w:tcPr>
            <w:tcW w:w="630" w:type="dxa"/>
            <w:hideMark/>
          </w:tcPr>
          <w:p w14:paraId="04F3B40A"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Clause Number(C)</w:t>
            </w:r>
          </w:p>
        </w:tc>
        <w:tc>
          <w:tcPr>
            <w:tcW w:w="720" w:type="dxa"/>
            <w:hideMark/>
          </w:tcPr>
          <w:p w14:paraId="6B6AC7ED"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Page</w:t>
            </w:r>
          </w:p>
        </w:tc>
        <w:tc>
          <w:tcPr>
            <w:tcW w:w="2250" w:type="dxa"/>
            <w:hideMark/>
          </w:tcPr>
          <w:p w14:paraId="4C19D3F1"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w:t>
            </w:r>
          </w:p>
        </w:tc>
        <w:tc>
          <w:tcPr>
            <w:tcW w:w="2790" w:type="dxa"/>
            <w:hideMark/>
          </w:tcPr>
          <w:p w14:paraId="15E4A416"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Proposed Change</w:t>
            </w:r>
          </w:p>
        </w:tc>
        <w:tc>
          <w:tcPr>
            <w:tcW w:w="2700" w:type="dxa"/>
            <w:hideMark/>
          </w:tcPr>
          <w:p w14:paraId="7F77AA2B"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Resolution</w:t>
            </w:r>
          </w:p>
        </w:tc>
      </w:tr>
      <w:tr w:rsidR="00352BAA" w:rsidRPr="00352BAA" w14:paraId="03FEFCA1" w14:textId="77777777" w:rsidTr="005A067E">
        <w:trPr>
          <w:trHeight w:val="1785"/>
        </w:trPr>
        <w:tc>
          <w:tcPr>
            <w:tcW w:w="630" w:type="dxa"/>
            <w:hideMark/>
          </w:tcPr>
          <w:p w14:paraId="1676430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20017</w:t>
            </w:r>
          </w:p>
        </w:tc>
        <w:tc>
          <w:tcPr>
            <w:tcW w:w="450" w:type="dxa"/>
            <w:hideMark/>
          </w:tcPr>
          <w:p w14:paraId="51F6AA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37DA354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4AD4DD1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148.20</w:t>
            </w:r>
          </w:p>
        </w:tc>
        <w:tc>
          <w:tcPr>
            <w:tcW w:w="2250" w:type="dxa"/>
            <w:hideMark/>
          </w:tcPr>
          <w:p w14:paraId="6051489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would be beneficial for a 2.4/5 AP to provide TPC information for it's co-located with a 6GHz AP. This way a probe request sent to the 6GHz AP can honor the TCP requirements.</w:t>
            </w:r>
          </w:p>
        </w:tc>
        <w:tc>
          <w:tcPr>
            <w:tcW w:w="2790" w:type="dxa"/>
            <w:hideMark/>
          </w:tcPr>
          <w:p w14:paraId="295AD14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TCP element to the list of Optional Sub-elements</w:t>
            </w:r>
          </w:p>
        </w:tc>
        <w:tc>
          <w:tcPr>
            <w:tcW w:w="2700" w:type="dxa"/>
            <w:hideMark/>
          </w:tcPr>
          <w:p w14:paraId="1C1C47E6" w14:textId="77777777" w:rsidR="00352BAA" w:rsidRPr="00352BAA" w:rsidRDefault="00352BAA" w:rsidP="00352BAA">
            <w:pPr>
              <w:jc w:val="left"/>
              <w:rPr>
                <w:rFonts w:ascii="Arial" w:eastAsia="Times New Roman" w:hAnsi="Arial" w:cs="Arial"/>
                <w:sz w:val="20"/>
                <w:lang w:val="en-US"/>
              </w:rPr>
            </w:pPr>
          </w:p>
        </w:tc>
      </w:tr>
      <w:tr w:rsidR="00352BAA" w:rsidRPr="00352BAA" w14:paraId="5EAED8DE" w14:textId="77777777" w:rsidTr="005A067E">
        <w:trPr>
          <w:trHeight w:val="1530"/>
        </w:trPr>
        <w:tc>
          <w:tcPr>
            <w:tcW w:w="630" w:type="dxa"/>
            <w:hideMark/>
          </w:tcPr>
          <w:p w14:paraId="682E573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20019</w:t>
            </w:r>
          </w:p>
        </w:tc>
        <w:tc>
          <w:tcPr>
            <w:tcW w:w="450" w:type="dxa"/>
            <w:hideMark/>
          </w:tcPr>
          <w:p w14:paraId="54D407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1AA9A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D72B4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153.20</w:t>
            </w:r>
          </w:p>
        </w:tc>
        <w:tc>
          <w:tcPr>
            <w:tcW w:w="2250" w:type="dxa"/>
            <w:hideMark/>
          </w:tcPr>
          <w:p w14:paraId="31EC64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 xml:space="preserve">An option of Length = 2 (i.e., TBTT Offset and BSS Parameter subfield) can be beneficial in scenarios where an AP </w:t>
            </w:r>
            <w:bookmarkStart w:id="4" w:name="_GoBack"/>
            <w:bookmarkEnd w:id="4"/>
            <w:r w:rsidRPr="00352BAA">
              <w:rPr>
                <w:rFonts w:ascii="Arial" w:eastAsia="Times New Roman" w:hAnsi="Arial" w:cs="Arial"/>
                <w:sz w:val="20"/>
                <w:lang w:val="en-US"/>
              </w:rPr>
              <w:t>is reporting APs that have the same SSID.</w:t>
            </w:r>
          </w:p>
        </w:tc>
        <w:tc>
          <w:tcPr>
            <w:tcW w:w="2790" w:type="dxa"/>
            <w:hideMark/>
          </w:tcPr>
          <w:p w14:paraId="54EB478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Provide an option for Length = 2 in Table 9-282</w:t>
            </w:r>
          </w:p>
        </w:tc>
        <w:tc>
          <w:tcPr>
            <w:tcW w:w="2700" w:type="dxa"/>
            <w:hideMark/>
          </w:tcPr>
          <w:p w14:paraId="6124DFE9" w14:textId="21A040BC"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the table to add a line for length 2 with TBTT offset and BSS Parameters. Apply the chnges marked as CID 20019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352BAA" w:rsidRPr="00352BAA" w14:paraId="6EBAF4C5" w14:textId="77777777" w:rsidTr="005A067E">
        <w:trPr>
          <w:trHeight w:val="4080"/>
        </w:trPr>
        <w:tc>
          <w:tcPr>
            <w:tcW w:w="630" w:type="dxa"/>
            <w:hideMark/>
          </w:tcPr>
          <w:p w14:paraId="74C293B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20022</w:t>
            </w:r>
          </w:p>
        </w:tc>
        <w:tc>
          <w:tcPr>
            <w:tcW w:w="450" w:type="dxa"/>
            <w:hideMark/>
          </w:tcPr>
          <w:p w14:paraId="67A9AF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CE4BEF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5C531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154.24</w:t>
            </w:r>
          </w:p>
        </w:tc>
        <w:tc>
          <w:tcPr>
            <w:tcW w:w="2250" w:type="dxa"/>
            <w:hideMark/>
          </w:tcPr>
          <w:p w14:paraId="07626B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RNR should provide an indication that the advertised AP has enabled TPC constraints.</w:t>
            </w:r>
          </w:p>
        </w:tc>
        <w:tc>
          <w:tcPr>
            <w:tcW w:w="2790" w:type="dxa"/>
            <w:hideMark/>
          </w:tcPr>
          <w:p w14:paraId="65C3F4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a bit to BSS Parameter subfield to indicate if the reported AP has TPC enabled. Further, add TPC element of the reported AP as a sub-element to Neighbor Report element. When the TPC bit in BSS Parameter subfield in RNR is set to 1, a receiving STA may send a Neighbor Report ANQP query to gather TPC info of the reported AP and use appropriate TxPower when probing the reported AP.</w:t>
            </w:r>
          </w:p>
        </w:tc>
        <w:tc>
          <w:tcPr>
            <w:tcW w:w="2700" w:type="dxa"/>
            <w:hideMark/>
          </w:tcPr>
          <w:p w14:paraId="297E5621" w14:textId="77777777" w:rsidR="00352BAA" w:rsidRPr="00352BAA" w:rsidRDefault="00352BAA" w:rsidP="00352BAA">
            <w:pPr>
              <w:jc w:val="left"/>
              <w:rPr>
                <w:rFonts w:ascii="Arial" w:eastAsia="Times New Roman" w:hAnsi="Arial" w:cs="Arial"/>
                <w:sz w:val="20"/>
                <w:lang w:val="en-US"/>
              </w:rPr>
            </w:pPr>
          </w:p>
        </w:tc>
      </w:tr>
      <w:tr w:rsidR="00352BAA" w:rsidRPr="00352BAA" w14:paraId="7AD3A8B7" w14:textId="77777777" w:rsidTr="005A067E">
        <w:trPr>
          <w:trHeight w:val="2550"/>
        </w:trPr>
        <w:tc>
          <w:tcPr>
            <w:tcW w:w="630" w:type="dxa"/>
            <w:hideMark/>
          </w:tcPr>
          <w:p w14:paraId="154D200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20040</w:t>
            </w:r>
          </w:p>
        </w:tc>
        <w:tc>
          <w:tcPr>
            <w:tcW w:w="450" w:type="dxa"/>
            <w:hideMark/>
          </w:tcPr>
          <w:p w14:paraId="4AD28D2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48E09DC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2E5D446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284.30</w:t>
            </w:r>
          </w:p>
        </w:tc>
        <w:tc>
          <w:tcPr>
            <w:tcW w:w="2250" w:type="dxa"/>
            <w:hideMark/>
          </w:tcPr>
          <w:p w14:paraId="4E81A60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is a roundabout way of indicating support for OCT. An AP RNR may report a neighboring AP that has a co-located BSS and supports OCT while the advertising AP doesn't support OCT. Such indirect indication is error prone. A direct indication is always preferred.</w:t>
            </w:r>
          </w:p>
        </w:tc>
        <w:tc>
          <w:tcPr>
            <w:tcW w:w="2790" w:type="dxa"/>
            <w:hideMark/>
          </w:tcPr>
          <w:p w14:paraId="5ECC36C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5B5F873A" w14:textId="0101972A" w:rsidR="00352BAA" w:rsidRPr="00352BAA" w:rsidRDefault="004A549C" w:rsidP="004A549C">
            <w:pPr>
              <w:jc w:val="left"/>
              <w:rPr>
                <w:rFonts w:ascii="Arial" w:eastAsia="Times New Roman" w:hAnsi="Arial" w:cs="Arial"/>
                <w:sz w:val="20"/>
                <w:lang w:val="en-US"/>
              </w:rPr>
            </w:pPr>
            <w:r>
              <w:rPr>
                <w:rFonts w:ascii="Arial" w:eastAsia="Times New Roman" w:hAnsi="Arial" w:cs="Arial"/>
                <w:sz w:val="20"/>
                <w:lang w:val="en-US"/>
              </w:rPr>
              <w:t xml:space="preserve">Revised – modify the paragraph to indicate that there are 2 ways to indicate support for OCT: with the Multiband element, and with RNR. And to clarify that with the RNR option, both the reported and reporting APs support OCT. Apply the changes marked as CID20040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352BAA" w:rsidRPr="00352BAA" w14:paraId="27562373" w14:textId="77777777" w:rsidTr="005A067E">
        <w:trPr>
          <w:trHeight w:val="5610"/>
        </w:trPr>
        <w:tc>
          <w:tcPr>
            <w:tcW w:w="630" w:type="dxa"/>
            <w:hideMark/>
          </w:tcPr>
          <w:p w14:paraId="24FC5CD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20041</w:t>
            </w:r>
          </w:p>
        </w:tc>
        <w:tc>
          <w:tcPr>
            <w:tcW w:w="450" w:type="dxa"/>
            <w:hideMark/>
          </w:tcPr>
          <w:p w14:paraId="008318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0242CEE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37F4ED3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284.32</w:t>
            </w:r>
          </w:p>
        </w:tc>
        <w:tc>
          <w:tcPr>
            <w:tcW w:w="2250" w:type="dxa"/>
            <w:hideMark/>
          </w:tcPr>
          <w:p w14:paraId="2A72906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Does this mean that an AP that doesn't support OCT is not allowed to report another AP that suppports OCT? Also what is the motive for an AP that doesn't have a co-located BSS to support OCT? Allowing an one AP to tunnel message on behalf of another physical AP can have serious security implications. Support for OCT must be limited to the case where an AP has a co-located BSS. Further, the indication must be direct (i.e., carried in mgmt frame of the AP that supports OCT), instead of indirect indication via inclusion or exclusion of other APs that support OCT</w:t>
            </w:r>
          </w:p>
        </w:tc>
        <w:tc>
          <w:tcPr>
            <w:tcW w:w="2790" w:type="dxa"/>
            <w:hideMark/>
          </w:tcPr>
          <w:p w14:paraId="0819AD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72829353" w14:textId="236361C0" w:rsidR="00352BAA" w:rsidRDefault="009A4E05" w:rsidP="00CE3CF0">
            <w:pPr>
              <w:jc w:val="left"/>
              <w:rPr>
                <w:rFonts w:ascii="Arial" w:eastAsia="Times New Roman" w:hAnsi="Arial" w:cs="Arial"/>
                <w:sz w:val="20"/>
                <w:lang w:val="en-US"/>
              </w:rPr>
            </w:pPr>
            <w:r>
              <w:rPr>
                <w:rFonts w:ascii="Arial" w:eastAsia="Times New Roman" w:hAnsi="Arial" w:cs="Arial"/>
                <w:sz w:val="20"/>
                <w:lang w:val="en-US"/>
              </w:rPr>
              <w:t>Revised</w:t>
            </w:r>
            <w:r w:rsidR="004A549C">
              <w:rPr>
                <w:rFonts w:ascii="Arial" w:eastAsia="Times New Roman" w:hAnsi="Arial" w:cs="Arial"/>
                <w:sz w:val="20"/>
                <w:lang w:val="en-US"/>
              </w:rPr>
              <w:t xml:space="preserve"> – </w:t>
            </w:r>
            <w:r w:rsidR="00CE3CF0">
              <w:rPr>
                <w:rFonts w:ascii="Arial" w:eastAsia="Times New Roman" w:hAnsi="Arial" w:cs="Arial"/>
                <w:sz w:val="20"/>
                <w:lang w:val="en-US"/>
              </w:rPr>
              <w:t>the current spec defines that if a reporting AP1 sends an RNR to report a reported AP2, and the OCT recommended bit is set to 1, both AP1 and AP2 support OCT an the OCT procedure can be used between AP1 and AP2.</w:t>
            </w:r>
          </w:p>
          <w:p w14:paraId="24B06661" w14:textId="77777777" w:rsidR="00CE3CF0" w:rsidRDefault="00CE3CF0" w:rsidP="00CE3CF0">
            <w:pPr>
              <w:jc w:val="left"/>
              <w:rPr>
                <w:rFonts w:ascii="Arial" w:eastAsia="Times New Roman" w:hAnsi="Arial" w:cs="Arial"/>
                <w:sz w:val="20"/>
                <w:lang w:val="en-US"/>
              </w:rPr>
            </w:pPr>
            <w:r>
              <w:rPr>
                <w:rFonts w:ascii="Arial" w:eastAsia="Times New Roman" w:hAnsi="Arial" w:cs="Arial"/>
                <w:sz w:val="20"/>
                <w:lang w:val="en-US"/>
              </w:rPr>
              <w:t xml:space="preserve">The commenter however points out another possible use case. AP1 is reporting 2 reported APs: AP2 and AP3 (AP2 co-located with AP3 for instance, and not with AP1), and AP2 and AP3 support OCT and the OCT procedure can be used between AP2 and AP3. But AP1 does not support OCT, at least with AP2 and AP3, meaning that the OCT procedure can not be used to reach AP3 from AP1. This can not be signaled today with the RNR as there is way to indicate a specific relationship between 2 reported APs. It would however be beneficial to cover this scenario with the Neighbor Report element. A BSS transition management frame carrying 2 reported APs that are collocated and that support OCT between them. </w:t>
            </w:r>
          </w:p>
          <w:p w14:paraId="5C28E13F" w14:textId="6359FE8A" w:rsidR="00CE3CF0" w:rsidRPr="00352BAA" w:rsidRDefault="00CE3CF0" w:rsidP="00CE3CF0">
            <w:pPr>
              <w:jc w:val="left"/>
              <w:rPr>
                <w:rFonts w:ascii="Arial" w:eastAsia="Times New Roman" w:hAnsi="Arial" w:cs="Arial"/>
                <w:sz w:val="20"/>
                <w:lang w:val="en-US"/>
              </w:rPr>
            </w:pPr>
            <w:r>
              <w:rPr>
                <w:rFonts w:ascii="Arial" w:eastAsia="Times New Roman" w:hAnsi="Arial" w:cs="Arial"/>
                <w:sz w:val="20"/>
                <w:lang w:val="en-US"/>
              </w:rPr>
              <w:t>Propose to define a Co-located With Preceeding Reported AP field in the Neighbor report element describing that the reported AP is collocated with the AP reported in the immediately preceeding Neighbor report element in the same frame. And define an OCT With Preceeding Reported AP Recommended field to indicate that OCT is recommended between the 2 reported APs.</w:t>
            </w:r>
          </w:p>
        </w:tc>
      </w:tr>
      <w:tr w:rsidR="00352BAA" w:rsidRPr="00352BAA" w14:paraId="5F0F47C8" w14:textId="77777777" w:rsidTr="005A067E">
        <w:trPr>
          <w:trHeight w:val="765"/>
        </w:trPr>
        <w:tc>
          <w:tcPr>
            <w:tcW w:w="630" w:type="dxa"/>
            <w:hideMark/>
          </w:tcPr>
          <w:p w14:paraId="2E9ACC6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20244</w:t>
            </w:r>
          </w:p>
        </w:tc>
        <w:tc>
          <w:tcPr>
            <w:tcW w:w="450" w:type="dxa"/>
            <w:hideMark/>
          </w:tcPr>
          <w:p w14:paraId="039FFB7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Huizhao Wang</w:t>
            </w:r>
          </w:p>
        </w:tc>
        <w:tc>
          <w:tcPr>
            <w:tcW w:w="630" w:type="dxa"/>
            <w:hideMark/>
          </w:tcPr>
          <w:p w14:paraId="13E667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CE8A8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4F1ABC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Cannot understand this paragraph</w:t>
            </w:r>
          </w:p>
        </w:tc>
        <w:tc>
          <w:tcPr>
            <w:tcW w:w="2790" w:type="dxa"/>
            <w:hideMark/>
          </w:tcPr>
          <w:p w14:paraId="4FBC35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rewrite the paragraph so that a human being can understand</w:t>
            </w:r>
          </w:p>
        </w:tc>
        <w:tc>
          <w:tcPr>
            <w:tcW w:w="2700" w:type="dxa"/>
            <w:hideMark/>
          </w:tcPr>
          <w:p w14:paraId="026B079A" w14:textId="63556945"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 note was added in section 9.4.2.170.2 for a human being to understand this. Add a similar note in this subclause. Apply the changes marked as CID20244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352BAA" w:rsidRPr="00352BAA" w14:paraId="6C6D7DC0" w14:textId="77777777" w:rsidTr="005A067E">
        <w:trPr>
          <w:trHeight w:val="3570"/>
        </w:trPr>
        <w:tc>
          <w:tcPr>
            <w:tcW w:w="630" w:type="dxa"/>
            <w:hideMark/>
          </w:tcPr>
          <w:p w14:paraId="68419D4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20252</w:t>
            </w:r>
          </w:p>
        </w:tc>
        <w:tc>
          <w:tcPr>
            <w:tcW w:w="450" w:type="dxa"/>
            <w:hideMark/>
          </w:tcPr>
          <w:p w14:paraId="383B5A3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5C45A48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07B3C1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0C033C1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scanning STA should get information whether all bands that have a co-located AP are listed in the Reduced Neighbor Report. This ensures that STA does not need to further request co-located BSSs and the STA knows all candidate APs easily.</w:t>
            </w:r>
          </w:p>
        </w:tc>
        <w:tc>
          <w:tcPr>
            <w:tcW w:w="2790" w:type="dxa"/>
            <w:hideMark/>
          </w:tcPr>
          <w:p w14:paraId="7325CEC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Two alternative resolutions are proposed:</w:t>
            </w:r>
            <w:r w:rsidRPr="00352BAA">
              <w:rPr>
                <w:rFonts w:ascii="Arial" w:eastAsia="Times New Roman" w:hAnsi="Arial" w:cs="Arial"/>
                <w:sz w:val="20"/>
                <w:lang w:val="en-US"/>
              </w:rPr>
              <w:br/>
              <w:t>1. Either write that all bands in which the reporting AP has a co-located AP  are included to the Reduced Neighbor Reports,</w:t>
            </w:r>
            <w:r w:rsidRPr="00352BAA">
              <w:rPr>
                <w:rFonts w:ascii="Arial" w:eastAsia="Times New Roman" w:hAnsi="Arial" w:cs="Arial"/>
                <w:sz w:val="20"/>
                <w:lang w:val="en-US"/>
              </w:rPr>
              <w:br/>
              <w:t>2. or add a bit to the Reduced Neighbor Report element that indicates whether all bands in which a colocated AP operates are included to the reduced neighbor report.</w:t>
            </w:r>
          </w:p>
        </w:tc>
        <w:tc>
          <w:tcPr>
            <w:tcW w:w="2700" w:type="dxa"/>
            <w:hideMark/>
          </w:tcPr>
          <w:p w14:paraId="0C7B2CAC" w14:textId="718DF729" w:rsidR="00352BAA" w:rsidRPr="00352BAA" w:rsidRDefault="009A4E05"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0756FD94" w14:textId="77777777" w:rsidTr="005A067E">
        <w:trPr>
          <w:trHeight w:val="3315"/>
        </w:trPr>
        <w:tc>
          <w:tcPr>
            <w:tcW w:w="630" w:type="dxa"/>
            <w:hideMark/>
          </w:tcPr>
          <w:p w14:paraId="3F7E229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20253</w:t>
            </w:r>
          </w:p>
        </w:tc>
        <w:tc>
          <w:tcPr>
            <w:tcW w:w="450" w:type="dxa"/>
            <w:hideMark/>
          </w:tcPr>
          <w:p w14:paraId="6501CDC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4AAA06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E2A02D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1B9FD5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Enable in active scanning the scanning non-AP STA to request information that is included to the Reduced Neighbor Report. For example, a non-AP STA should be capable to indicate the bands in which it is interested to operate and request AP information on these bands to be added to the Reduced Neioghbor Report elements.</w:t>
            </w:r>
          </w:p>
        </w:tc>
        <w:tc>
          <w:tcPr>
            <w:tcW w:w="2790" w:type="dxa"/>
            <w:hideMark/>
          </w:tcPr>
          <w:p w14:paraId="073A26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the bands from which the AP information should be added to the Reduced Neighbor Report element.</w:t>
            </w:r>
          </w:p>
        </w:tc>
        <w:tc>
          <w:tcPr>
            <w:tcW w:w="2700" w:type="dxa"/>
            <w:hideMark/>
          </w:tcPr>
          <w:p w14:paraId="5CDF8DFD" w14:textId="5ABC165A"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2658001C" w14:textId="77777777" w:rsidTr="005A067E">
        <w:trPr>
          <w:trHeight w:val="3060"/>
        </w:trPr>
        <w:tc>
          <w:tcPr>
            <w:tcW w:w="630" w:type="dxa"/>
            <w:hideMark/>
          </w:tcPr>
          <w:p w14:paraId="2F4AC20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20255</w:t>
            </w:r>
          </w:p>
        </w:tc>
        <w:tc>
          <w:tcPr>
            <w:tcW w:w="450" w:type="dxa"/>
            <w:hideMark/>
          </w:tcPr>
          <w:p w14:paraId="62014C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165D2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27008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39380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Allow a non-AP STA to request whether only the co-located APs are included in the Reduced Neighbor Report or whether to include neighbor AP information  to the Reduced Neighbor Report.</w:t>
            </w:r>
          </w:p>
        </w:tc>
        <w:tc>
          <w:tcPr>
            <w:tcW w:w="2790" w:type="dxa"/>
            <w:hideMark/>
          </w:tcPr>
          <w:p w14:paraId="7CBCE50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only co-located AP information or to include neighbor AP information to the Reduced Neighbor Report included to the Probe Response frames.</w:t>
            </w:r>
          </w:p>
        </w:tc>
        <w:tc>
          <w:tcPr>
            <w:tcW w:w="2700" w:type="dxa"/>
            <w:hideMark/>
          </w:tcPr>
          <w:p w14:paraId="75AA6E57" w14:textId="63055F0C"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65A09E6D" w14:textId="77777777" w:rsidTr="005A067E">
        <w:trPr>
          <w:trHeight w:val="3825"/>
        </w:trPr>
        <w:tc>
          <w:tcPr>
            <w:tcW w:w="630" w:type="dxa"/>
            <w:hideMark/>
          </w:tcPr>
          <w:p w14:paraId="1908F96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20264</w:t>
            </w:r>
          </w:p>
        </w:tc>
        <w:tc>
          <w:tcPr>
            <w:tcW w:w="450" w:type="dxa"/>
            <w:hideMark/>
          </w:tcPr>
          <w:p w14:paraId="0855C0D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129BAEA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644E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63540C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AP information only on the SSIDs that are included in the Probe Request frame. The guidance helps to reduce the size of the Neighbor Report element and to provide essential information for the scanning STA.</w:t>
            </w:r>
          </w:p>
        </w:tc>
        <w:tc>
          <w:tcPr>
            <w:tcW w:w="2790" w:type="dxa"/>
            <w:hideMark/>
          </w:tcPr>
          <w:p w14:paraId="2A80AC2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APs that match with the SSIDs included to the Probe Request frame to the Reduced Neighbor Report in the Probe Response frames that are transmitted as a response to the Probe Request.</w:t>
            </w:r>
          </w:p>
        </w:tc>
        <w:tc>
          <w:tcPr>
            <w:tcW w:w="2700" w:type="dxa"/>
            <w:hideMark/>
          </w:tcPr>
          <w:p w14:paraId="255915A8" w14:textId="601C45D2"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42D0EA51" w14:textId="77777777" w:rsidTr="005A067E">
        <w:trPr>
          <w:trHeight w:val="3825"/>
        </w:trPr>
        <w:tc>
          <w:tcPr>
            <w:tcW w:w="630" w:type="dxa"/>
            <w:hideMark/>
          </w:tcPr>
          <w:p w14:paraId="5DEAB7F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20265</w:t>
            </w:r>
          </w:p>
        </w:tc>
        <w:tc>
          <w:tcPr>
            <w:tcW w:w="450" w:type="dxa"/>
            <w:hideMark/>
          </w:tcPr>
          <w:p w14:paraId="10A0DFB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049C34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192B72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29308C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information of All APs in the ESS from which the STA may receive a Beacon. Information of all APs ensures that the STA knows all available APs and can select the best AP.</w:t>
            </w:r>
          </w:p>
        </w:tc>
        <w:tc>
          <w:tcPr>
            <w:tcW w:w="2790" w:type="dxa"/>
            <w:hideMark/>
          </w:tcPr>
          <w:p w14:paraId="46912EB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all APs in the ESS that are within a coverage that the requesting STA could receive a beacon from them to the Reduced Neighbor Report in the Probe Response frames that are transmitted as a response to the Probe Request.</w:t>
            </w:r>
          </w:p>
        </w:tc>
        <w:tc>
          <w:tcPr>
            <w:tcW w:w="2700" w:type="dxa"/>
            <w:hideMark/>
          </w:tcPr>
          <w:p w14:paraId="4AB953CE" w14:textId="37AF69CC"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Jarkko has a submission</w:t>
            </w:r>
          </w:p>
        </w:tc>
      </w:tr>
      <w:tr w:rsidR="00352BAA" w:rsidRPr="00352BAA" w14:paraId="14187EC6" w14:textId="77777777" w:rsidTr="005A067E">
        <w:trPr>
          <w:trHeight w:val="2805"/>
        </w:trPr>
        <w:tc>
          <w:tcPr>
            <w:tcW w:w="630" w:type="dxa"/>
            <w:hideMark/>
          </w:tcPr>
          <w:p w14:paraId="63B9EF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20290</w:t>
            </w:r>
          </w:p>
        </w:tc>
        <w:tc>
          <w:tcPr>
            <w:tcW w:w="450" w:type="dxa"/>
            <w:hideMark/>
          </w:tcPr>
          <w:p w14:paraId="6F18A1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kaiying Lv</w:t>
            </w:r>
          </w:p>
        </w:tc>
        <w:tc>
          <w:tcPr>
            <w:tcW w:w="630" w:type="dxa"/>
            <w:hideMark/>
          </w:tcPr>
          <w:p w14:paraId="3A52F09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6FFFEE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147.62</w:t>
            </w:r>
          </w:p>
        </w:tc>
        <w:tc>
          <w:tcPr>
            <w:tcW w:w="2250" w:type="dxa"/>
            <w:hideMark/>
          </w:tcPr>
          <w:p w14:paraId="61518F7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explaination of "20 TU Probe Response Active subfield" in Neighbor Report element should be consistent with the same subfield in  Reduced Neighbor Report element.And "that might be detected by a STA" is more suitable than "in the coverage area of the STA".</w:t>
            </w:r>
          </w:p>
        </w:tc>
        <w:tc>
          <w:tcPr>
            <w:tcW w:w="2790" w:type="dxa"/>
            <w:hideMark/>
          </w:tcPr>
          <w:p w14:paraId="10F9648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A936863" w14:textId="48A51797"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Use the same sentence as in the Reduced Neighbor Report element. Make the changes marked as CID20290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352BAA" w:rsidRPr="00352BAA" w14:paraId="0AAA92E2" w14:textId="77777777" w:rsidTr="005A067E">
        <w:trPr>
          <w:trHeight w:val="1530"/>
        </w:trPr>
        <w:tc>
          <w:tcPr>
            <w:tcW w:w="630" w:type="dxa"/>
            <w:hideMark/>
          </w:tcPr>
          <w:p w14:paraId="0AC43F7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20365</w:t>
            </w:r>
          </w:p>
        </w:tc>
        <w:tc>
          <w:tcPr>
            <w:tcW w:w="450" w:type="dxa"/>
            <w:hideMark/>
          </w:tcPr>
          <w:p w14:paraId="25C42B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7928750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049757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433.26</w:t>
            </w:r>
          </w:p>
        </w:tc>
        <w:tc>
          <w:tcPr>
            <w:tcW w:w="2250" w:type="dxa"/>
            <w:hideMark/>
          </w:tcPr>
          <w:p w14:paraId="23B6625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Filtered Neighbor AP subfield set to 1 is also an indication that the reported AP has the same SSID and should therefore added in this sentence as a condition.</w:t>
            </w:r>
          </w:p>
        </w:tc>
        <w:tc>
          <w:tcPr>
            <w:tcW w:w="2790" w:type="dxa"/>
            <w:hideMark/>
          </w:tcPr>
          <w:p w14:paraId="26E7011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the Filtered Neighbor AP subfield set to 1 in the list of ways to indicate that the reported AP has the same SSID</w:t>
            </w:r>
          </w:p>
        </w:tc>
        <w:tc>
          <w:tcPr>
            <w:tcW w:w="2700" w:type="dxa"/>
            <w:hideMark/>
          </w:tcPr>
          <w:p w14:paraId="0720A6C5" w14:textId="50B81437" w:rsidR="00352BAA" w:rsidRPr="00352BAA" w:rsidRDefault="00174CFA" w:rsidP="00174CF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another way to indicate that the reported AP has the same SSID as the reporing AP, by using the Filtered Neighbor AP subfield set to 1. Make the changes marked as CID20365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352BAA" w:rsidRPr="00352BAA" w14:paraId="48D8A347" w14:textId="77777777" w:rsidTr="005A067E">
        <w:trPr>
          <w:trHeight w:val="6630"/>
        </w:trPr>
        <w:tc>
          <w:tcPr>
            <w:tcW w:w="630" w:type="dxa"/>
            <w:hideMark/>
          </w:tcPr>
          <w:p w14:paraId="4CD1AE3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20366</w:t>
            </w:r>
          </w:p>
        </w:tc>
        <w:tc>
          <w:tcPr>
            <w:tcW w:w="450" w:type="dxa"/>
            <w:hideMark/>
          </w:tcPr>
          <w:p w14:paraId="23160E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3BFE59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57FFEE3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7DC81B1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OCT recommended field is included in reduced neighbor report to indicate that both the reporting AP and the reported AP support OCT and that OCT can be used to communicate with one AP through the other AP, if the 2 APs are collocated or not collocated in the same device. In a similar manner, OCT support should be indicated when a reported AP is reported in a Neighbor Report, as the functionality is similar. We should therefore define a new field in the Neighbor Report element, in figure 9-334, that indicates that both the reporting AP and reported AP support OCT. There could also be another field indicating that OCT is recommended with the AP collocated with the reported AP.</w:t>
            </w:r>
          </w:p>
        </w:tc>
        <w:tc>
          <w:tcPr>
            <w:tcW w:w="2790" w:type="dxa"/>
            <w:hideMark/>
          </w:tcPr>
          <w:p w14:paraId="00C3D2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both the reporting AP and reported AP support OCT.</w:t>
            </w:r>
          </w:p>
        </w:tc>
        <w:tc>
          <w:tcPr>
            <w:tcW w:w="2700" w:type="dxa"/>
            <w:hideMark/>
          </w:tcPr>
          <w:p w14:paraId="736A1C9D" w14:textId="451B74FB" w:rsidR="00352BAA" w:rsidRPr="00352BAA" w:rsidRDefault="009A4E05" w:rsidP="006D51F2">
            <w:pPr>
              <w:jc w:val="left"/>
              <w:rPr>
                <w:rFonts w:ascii="Arial" w:eastAsia="Times New Roman" w:hAnsi="Arial" w:cs="Arial"/>
                <w:sz w:val="20"/>
                <w:lang w:val="en-US"/>
              </w:rPr>
            </w:pPr>
            <w:r>
              <w:rPr>
                <w:rFonts w:ascii="Arial" w:eastAsia="Times New Roman" w:hAnsi="Arial" w:cs="Arial"/>
                <w:sz w:val="20"/>
                <w:lang w:val="en-US"/>
              </w:rPr>
              <w:t>Revised – agree with the commenter. Define new field</w:t>
            </w:r>
            <w:r w:rsidR="006D51F2">
              <w:rPr>
                <w:rFonts w:ascii="Arial" w:eastAsia="Times New Roman" w:hAnsi="Arial" w:cs="Arial"/>
                <w:sz w:val="20"/>
                <w:lang w:val="en-US"/>
              </w:rPr>
              <w:t>s</w:t>
            </w:r>
            <w:r>
              <w:rPr>
                <w:rFonts w:ascii="Arial" w:eastAsia="Times New Roman" w:hAnsi="Arial" w:cs="Arial"/>
                <w:sz w:val="20"/>
                <w:lang w:val="en-US"/>
              </w:rPr>
              <w:t xml:space="preserve"> in the Neighbor Report element</w:t>
            </w:r>
            <w:r w:rsidR="006D51F2">
              <w:rPr>
                <w:rFonts w:ascii="Arial" w:eastAsia="Times New Roman" w:hAnsi="Arial" w:cs="Arial"/>
                <w:sz w:val="20"/>
                <w:lang w:val="en-US"/>
              </w:rPr>
              <w:t xml:space="preserve"> to describe the different possibilities of OCT support: between the reporting AP and the reported AP, and between the reported AP and its co-located APs</w:t>
            </w:r>
            <w:r>
              <w:rPr>
                <w:rFonts w:ascii="Arial" w:eastAsia="Times New Roman" w:hAnsi="Arial" w:cs="Arial"/>
                <w:sz w:val="20"/>
                <w:lang w:val="en-US"/>
              </w:rPr>
              <w:t xml:space="preserve">, and modify section 11.32 to describe this behavior. Apply the changes marked as CID20366 as proposed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352BAA" w:rsidRPr="00352BAA" w14:paraId="3740E312" w14:textId="77777777" w:rsidTr="005A067E">
        <w:trPr>
          <w:trHeight w:val="3315"/>
        </w:trPr>
        <w:tc>
          <w:tcPr>
            <w:tcW w:w="630" w:type="dxa"/>
            <w:hideMark/>
          </w:tcPr>
          <w:p w14:paraId="39FCC3E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20369</w:t>
            </w:r>
          </w:p>
        </w:tc>
        <w:tc>
          <w:tcPr>
            <w:tcW w:w="450" w:type="dxa"/>
            <w:hideMark/>
          </w:tcPr>
          <w:p w14:paraId="30F4E22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01BC943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0717C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563E980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new field was defined in the neighbor report element to indicate that the reported AP is colocated with the reporting AP. What is still missing is the way for a reporting AP to indicate that 2 or more of the reported APs that are reported with 2 or more neighbor report elements in the same frame are co-located, and possibly support OCT.</w:t>
            </w:r>
          </w:p>
        </w:tc>
        <w:tc>
          <w:tcPr>
            <w:tcW w:w="2790" w:type="dxa"/>
            <w:hideMark/>
          </w:tcPr>
          <w:p w14:paraId="3A5BB5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the reported AP is colocated with the immediately following or preceeding neigbor report element in the same frame.</w:t>
            </w:r>
          </w:p>
        </w:tc>
        <w:tc>
          <w:tcPr>
            <w:tcW w:w="2700" w:type="dxa"/>
            <w:hideMark/>
          </w:tcPr>
          <w:p w14:paraId="6B55022A" w14:textId="0A8A4606" w:rsidR="00352BAA" w:rsidRPr="00352BAA" w:rsidRDefault="009A4E05" w:rsidP="009A4E0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Define a new field in Neighbor Report to indicate that the reported AP is collocated with the immediately preceeding reported AP, and a new field to indicate that OCT is recommended with the collocated AP. Apply the changes as proposed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352BAA" w:rsidRPr="00352BAA" w14:paraId="45E7DD2D" w14:textId="77777777" w:rsidTr="005A067E">
        <w:trPr>
          <w:trHeight w:val="2295"/>
        </w:trPr>
        <w:tc>
          <w:tcPr>
            <w:tcW w:w="630" w:type="dxa"/>
            <w:hideMark/>
          </w:tcPr>
          <w:p w14:paraId="4F53ECE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20370</w:t>
            </w:r>
          </w:p>
        </w:tc>
        <w:tc>
          <w:tcPr>
            <w:tcW w:w="450" w:type="dxa"/>
            <w:hideMark/>
          </w:tcPr>
          <w:p w14:paraId="61B418B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216AB53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420ABB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19B941F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HE STA that is capable of operating at 6 GHz should be mandated to support OCT. This is anyway very beneficial for STA for seamless switching, and this will reduce the options, which cause interop issues in testing.</w:t>
            </w:r>
          </w:p>
        </w:tc>
        <w:tc>
          <w:tcPr>
            <w:tcW w:w="2790" w:type="dxa"/>
            <w:hideMark/>
          </w:tcPr>
          <w:p w14:paraId="7324232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a statement in 26.17.2.4 that an HE non-AP STA capable of operating at 6 GHz shall support OCT.</w:t>
            </w:r>
          </w:p>
        </w:tc>
        <w:tc>
          <w:tcPr>
            <w:tcW w:w="2700" w:type="dxa"/>
            <w:hideMark/>
          </w:tcPr>
          <w:p w14:paraId="4C647BA2" w14:textId="095671DB" w:rsidR="00352BAA" w:rsidRPr="00352BAA" w:rsidRDefault="00093656"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CID20370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352BAA" w:rsidRPr="00352BAA" w14:paraId="184A975C" w14:textId="77777777" w:rsidTr="005A067E">
        <w:trPr>
          <w:trHeight w:val="6630"/>
        </w:trPr>
        <w:tc>
          <w:tcPr>
            <w:tcW w:w="630" w:type="dxa"/>
            <w:hideMark/>
          </w:tcPr>
          <w:p w14:paraId="6B1CF3B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20371</w:t>
            </w:r>
          </w:p>
        </w:tc>
        <w:tc>
          <w:tcPr>
            <w:tcW w:w="450" w:type="dxa"/>
            <w:hideMark/>
          </w:tcPr>
          <w:p w14:paraId="50BDC02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42F8AC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461EBF7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444.06</w:t>
            </w:r>
          </w:p>
        </w:tc>
        <w:tc>
          <w:tcPr>
            <w:tcW w:w="2250" w:type="dxa"/>
            <w:hideMark/>
          </w:tcPr>
          <w:p w14:paraId="2BB73F8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Using Neighbor Report ANQP protocol to get the SSID of the reported APs received in Reduced Neighbor Reports was defined to cover for the gap that a STA can only know the short SSID when receiving the Reduced Neighbor report (in case this Short SSID does not match the SSID of the reporting AP), and that this was helpful in order to send a probe request at 6 GHz to that particular SSID. As we also defined that a STA can send a probe request with a targetted Short SSID, the need to use the ANQP function to get SSID does not seem useful anymore. Unless there is an important other need for this function, this should be removed from the spec.</w:t>
            </w:r>
          </w:p>
        </w:tc>
        <w:tc>
          <w:tcPr>
            <w:tcW w:w="2790" w:type="dxa"/>
            <w:hideMark/>
          </w:tcPr>
          <w:p w14:paraId="300D449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Same as comment</w:t>
            </w:r>
          </w:p>
        </w:tc>
        <w:tc>
          <w:tcPr>
            <w:tcW w:w="2700" w:type="dxa"/>
            <w:hideMark/>
          </w:tcPr>
          <w:p w14:paraId="080DE659" w14:textId="4FE59B9D" w:rsidR="00352BAA" w:rsidRPr="00352BAA" w:rsidRDefault="00E94506" w:rsidP="00E94506">
            <w:pPr>
              <w:jc w:val="left"/>
              <w:rPr>
                <w:rFonts w:ascii="Arial" w:eastAsia="Times New Roman" w:hAnsi="Arial" w:cs="Arial"/>
                <w:sz w:val="20"/>
                <w:lang w:val="en-US"/>
              </w:rPr>
            </w:pPr>
            <w:r>
              <w:rPr>
                <w:rFonts w:ascii="Arial" w:eastAsia="Times New Roman" w:hAnsi="Arial" w:cs="Arial"/>
                <w:sz w:val="20"/>
                <w:lang w:val="en-US"/>
              </w:rPr>
              <w:t xml:space="preserve">Revised – remove the need for an AP to support the </w:t>
            </w:r>
            <w:r w:rsidRPr="00352BAA">
              <w:rPr>
                <w:rFonts w:ascii="Arial" w:eastAsia="Times New Roman" w:hAnsi="Arial" w:cs="Arial"/>
                <w:sz w:val="20"/>
                <w:lang w:val="en-US"/>
              </w:rPr>
              <w:t xml:space="preserve">Neighbor Report ANQP protocol to </w:t>
            </w:r>
            <w:r>
              <w:rPr>
                <w:rFonts w:ascii="Arial" w:eastAsia="Times New Roman" w:hAnsi="Arial" w:cs="Arial"/>
                <w:sz w:val="20"/>
                <w:lang w:val="en-US"/>
              </w:rPr>
              <w:t>provide</w:t>
            </w:r>
            <w:r w:rsidRPr="00352BAA">
              <w:rPr>
                <w:rFonts w:ascii="Arial" w:eastAsia="Times New Roman" w:hAnsi="Arial" w:cs="Arial"/>
                <w:sz w:val="20"/>
                <w:lang w:val="en-US"/>
              </w:rPr>
              <w:t xml:space="preserve"> the SSID</w:t>
            </w:r>
            <w:r>
              <w:rPr>
                <w:rFonts w:ascii="Arial" w:eastAsia="Times New Roman" w:hAnsi="Arial" w:cs="Arial"/>
                <w:sz w:val="20"/>
                <w:lang w:val="en-US"/>
              </w:rPr>
              <w:t>.</w:t>
            </w:r>
          </w:p>
        </w:tc>
      </w:tr>
      <w:tr w:rsidR="00352BAA" w:rsidRPr="00352BAA" w14:paraId="048B29F4" w14:textId="77777777" w:rsidTr="005A067E">
        <w:trPr>
          <w:trHeight w:val="1275"/>
        </w:trPr>
        <w:tc>
          <w:tcPr>
            <w:tcW w:w="630" w:type="dxa"/>
            <w:hideMark/>
          </w:tcPr>
          <w:p w14:paraId="009D72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20800</w:t>
            </w:r>
          </w:p>
        </w:tc>
        <w:tc>
          <w:tcPr>
            <w:tcW w:w="450" w:type="dxa"/>
            <w:hideMark/>
          </w:tcPr>
          <w:p w14:paraId="3344160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2EEC2E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32D4ED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154.58</w:t>
            </w:r>
          </w:p>
        </w:tc>
        <w:tc>
          <w:tcPr>
            <w:tcW w:w="2250" w:type="dxa"/>
            <w:hideMark/>
          </w:tcPr>
          <w:p w14:paraId="274EFDE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concept that an "AP might be detected" is used all over the place but only defined in a NOTE buried in Clause 9</w:t>
            </w:r>
          </w:p>
        </w:tc>
        <w:tc>
          <w:tcPr>
            <w:tcW w:w="2790" w:type="dxa"/>
            <w:hideMark/>
          </w:tcPr>
          <w:p w14:paraId="1C6E59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Move the definition of "detect" to Clause 3</w:t>
            </w:r>
          </w:p>
        </w:tc>
        <w:tc>
          <w:tcPr>
            <w:tcW w:w="2700" w:type="dxa"/>
            <w:hideMark/>
          </w:tcPr>
          <w:p w14:paraId="505C6B3F" w14:textId="303CC4FB" w:rsidR="00352BAA" w:rsidRPr="00352BAA" w:rsidRDefault="00093656"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Add a new definition for Detected AP in clause 3.2. Apply the changes marked as CID20800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352BAA" w:rsidRPr="00352BAA" w14:paraId="07E20D9E" w14:textId="77777777" w:rsidTr="005A067E">
        <w:trPr>
          <w:trHeight w:val="2295"/>
        </w:trPr>
        <w:tc>
          <w:tcPr>
            <w:tcW w:w="630" w:type="dxa"/>
            <w:hideMark/>
          </w:tcPr>
          <w:p w14:paraId="69D535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20801</w:t>
            </w:r>
          </w:p>
        </w:tc>
        <w:tc>
          <w:tcPr>
            <w:tcW w:w="450" w:type="dxa"/>
            <w:hideMark/>
          </w:tcPr>
          <w:p w14:paraId="337FDF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474F6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AFDD8A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15FF21D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7C22F6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Make support for ECS mandatory for HE STAs</w:t>
            </w:r>
          </w:p>
        </w:tc>
        <w:tc>
          <w:tcPr>
            <w:tcW w:w="2700" w:type="dxa"/>
            <w:hideMark/>
          </w:tcPr>
          <w:p w14:paraId="6FA0D396" w14:textId="3BC7B820" w:rsidR="00352BAA" w:rsidRPr="00352BAA" w:rsidRDefault="00E94506" w:rsidP="00352BAA">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as proposed in this document.</w:t>
            </w:r>
          </w:p>
        </w:tc>
      </w:tr>
      <w:tr w:rsidR="00352BAA" w:rsidRPr="00352BAA" w14:paraId="05240D7A" w14:textId="77777777" w:rsidTr="005A067E">
        <w:trPr>
          <w:trHeight w:val="2295"/>
        </w:trPr>
        <w:tc>
          <w:tcPr>
            <w:tcW w:w="630" w:type="dxa"/>
            <w:hideMark/>
          </w:tcPr>
          <w:p w14:paraId="06311E1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20802</w:t>
            </w:r>
          </w:p>
        </w:tc>
        <w:tc>
          <w:tcPr>
            <w:tcW w:w="450" w:type="dxa"/>
            <w:hideMark/>
          </w:tcPr>
          <w:p w14:paraId="255B70C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0F02AB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6701B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512779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28008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Use b24 of the HE Capabilities field to indicate support for 6G operation</w:t>
            </w:r>
          </w:p>
        </w:tc>
        <w:tc>
          <w:tcPr>
            <w:tcW w:w="2700" w:type="dxa"/>
            <w:hideMark/>
          </w:tcPr>
          <w:p w14:paraId="34CF05F3" w14:textId="163F182E" w:rsidR="00352BAA" w:rsidRPr="00352BAA" w:rsidRDefault="00E94506" w:rsidP="00E94506">
            <w:pPr>
              <w:jc w:val="left"/>
              <w:rPr>
                <w:rFonts w:ascii="Arial" w:eastAsia="Times New Roman" w:hAnsi="Arial" w:cs="Arial"/>
                <w:sz w:val="20"/>
                <w:lang w:val="en-US"/>
              </w:rPr>
            </w:pPr>
            <w:r>
              <w:rPr>
                <w:rFonts w:ascii="Arial" w:eastAsia="Times New Roman" w:hAnsi="Arial" w:cs="Arial"/>
                <w:sz w:val="20"/>
                <w:lang w:val="en-US"/>
              </w:rPr>
              <w:t>Revised – agree with the commenter in principle. Make EDCA support required for 6 GHz HE STAs. Apply the changes as porposed in this document.</w:t>
            </w:r>
          </w:p>
        </w:tc>
      </w:tr>
      <w:tr w:rsidR="00352BAA" w:rsidRPr="00352BAA" w14:paraId="3E48C168" w14:textId="77777777" w:rsidTr="005A067E">
        <w:trPr>
          <w:trHeight w:val="8190"/>
        </w:trPr>
        <w:tc>
          <w:tcPr>
            <w:tcW w:w="630" w:type="dxa"/>
            <w:hideMark/>
          </w:tcPr>
          <w:p w14:paraId="5325BE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20803</w:t>
            </w:r>
          </w:p>
        </w:tc>
        <w:tc>
          <w:tcPr>
            <w:tcW w:w="450" w:type="dxa"/>
            <w:hideMark/>
          </w:tcPr>
          <w:p w14:paraId="6A1416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EEAE15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5D5F78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0F181AC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an AP operating on a 2.4 or 5 GHz channel has one or more co-located APs operating at 6 GHz with the same SSID, then Beacon frames and Probe Response frames transmitted by the AP or by the transmitted BSSID of the same Multiple BSSID set as the AP shall include, at a minimum,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is set to 1, except if  the AP transmits an individually addressed Probe Response frame to a STA that does not support operating in the 6 GHz band  or if the AP operating at 6 GHz does not intend to be discovered by STAs. " -- the precedence of the "except if" part is not clear</w:t>
            </w:r>
          </w:p>
        </w:tc>
        <w:tc>
          <w:tcPr>
            <w:tcW w:w="2790" w:type="dxa"/>
            <w:hideMark/>
          </w:tcPr>
          <w:p w14:paraId="2AC6F8F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Reword as a set of bullets that indicate the precedence</w:t>
            </w:r>
          </w:p>
        </w:tc>
        <w:tc>
          <w:tcPr>
            <w:tcW w:w="2700" w:type="dxa"/>
            <w:hideMark/>
          </w:tcPr>
          <w:p w14:paraId="2E48EA14" w14:textId="77777777" w:rsidR="00352BAA" w:rsidRPr="00352BAA" w:rsidRDefault="00352BAA" w:rsidP="00352BAA">
            <w:pPr>
              <w:jc w:val="left"/>
              <w:rPr>
                <w:rFonts w:ascii="Arial" w:eastAsia="Times New Roman" w:hAnsi="Arial" w:cs="Arial"/>
                <w:sz w:val="20"/>
                <w:lang w:val="en-US"/>
              </w:rPr>
            </w:pPr>
          </w:p>
        </w:tc>
      </w:tr>
      <w:tr w:rsidR="00352BAA" w:rsidRPr="00352BAA" w14:paraId="281A5EEA" w14:textId="77777777" w:rsidTr="005A067E">
        <w:trPr>
          <w:trHeight w:val="1530"/>
        </w:trPr>
        <w:tc>
          <w:tcPr>
            <w:tcW w:w="630" w:type="dxa"/>
            <w:hideMark/>
          </w:tcPr>
          <w:p w14:paraId="083078D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20804</w:t>
            </w:r>
          </w:p>
        </w:tc>
        <w:tc>
          <w:tcPr>
            <w:tcW w:w="450" w:type="dxa"/>
            <w:hideMark/>
          </w:tcPr>
          <w:p w14:paraId="4698A39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4E0CFC1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FBB88C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434.15</w:t>
            </w:r>
          </w:p>
        </w:tc>
        <w:tc>
          <w:tcPr>
            <w:tcW w:w="2250" w:type="dxa"/>
            <w:hideMark/>
          </w:tcPr>
          <w:p w14:paraId="5A7FB62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"NOTE 2---It is recommended that the AP responds with a GAS comeback delay of zero." -- this is a hidden normative requirement</w:t>
            </w:r>
          </w:p>
        </w:tc>
        <w:tc>
          <w:tcPr>
            <w:tcW w:w="2790" w:type="dxa"/>
            <w:hideMark/>
          </w:tcPr>
          <w:p w14:paraId="707B20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Replace with "The AP should respond with a GAS comeback delay of zero."</w:t>
            </w:r>
          </w:p>
        </w:tc>
        <w:tc>
          <w:tcPr>
            <w:tcW w:w="2700" w:type="dxa"/>
            <w:hideMark/>
          </w:tcPr>
          <w:p w14:paraId="3E92FDAB" w14:textId="5A9BC874" w:rsidR="00352BAA" w:rsidRPr="00352BAA" w:rsidRDefault="00E94506" w:rsidP="00352BAA">
            <w:pPr>
              <w:jc w:val="left"/>
              <w:rPr>
                <w:rFonts w:ascii="Arial" w:eastAsia="Times New Roman" w:hAnsi="Arial" w:cs="Arial"/>
                <w:sz w:val="20"/>
                <w:lang w:val="en-US"/>
              </w:rPr>
            </w:pPr>
            <w:r>
              <w:rPr>
                <w:rFonts w:ascii="Arial" w:eastAsia="Times New Roman" w:hAnsi="Arial" w:cs="Arial"/>
                <w:sz w:val="20"/>
                <w:lang w:val="en-US"/>
              </w:rPr>
              <w:t>Revised – CID20371 resolves this comment by removing this note.</w:t>
            </w:r>
          </w:p>
        </w:tc>
      </w:tr>
      <w:tr w:rsidR="00352BAA" w:rsidRPr="00352BAA" w14:paraId="1FA611F9" w14:textId="77777777" w:rsidTr="005A067E">
        <w:trPr>
          <w:trHeight w:val="1530"/>
        </w:trPr>
        <w:tc>
          <w:tcPr>
            <w:tcW w:w="630" w:type="dxa"/>
            <w:hideMark/>
          </w:tcPr>
          <w:p w14:paraId="16B8100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20805</w:t>
            </w:r>
          </w:p>
        </w:tc>
        <w:tc>
          <w:tcPr>
            <w:tcW w:w="450" w:type="dxa"/>
            <w:hideMark/>
          </w:tcPr>
          <w:p w14:paraId="2E4B87E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52181DC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61315C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3D4E2A4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 -- spurious comma (or needs "element").  And when no comma then needs "element"</w:t>
            </w:r>
          </w:p>
        </w:tc>
        <w:tc>
          <w:tcPr>
            <w:tcW w:w="2790" w:type="dxa"/>
            <w:hideMark/>
          </w:tcPr>
          <w:p w14:paraId="7AB849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referenced comma.  Ditto at 432.33, 432.51, 434.18.  At 433.36, 433.45, 433.48, 433.51 add " element" after "Neighbor Report"</w:t>
            </w:r>
          </w:p>
        </w:tc>
        <w:tc>
          <w:tcPr>
            <w:tcW w:w="2700" w:type="dxa"/>
            <w:hideMark/>
          </w:tcPr>
          <w:p w14:paraId="0ADEC7DD" w14:textId="6E7D44A1" w:rsidR="00352BAA" w:rsidRPr="00352BAA" w:rsidRDefault="00F73DBF"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CID20805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352BAA" w:rsidRPr="00352BAA" w14:paraId="3BB5F458" w14:textId="77777777" w:rsidTr="005A067E">
        <w:trPr>
          <w:trHeight w:val="2295"/>
        </w:trPr>
        <w:tc>
          <w:tcPr>
            <w:tcW w:w="630" w:type="dxa"/>
            <w:hideMark/>
          </w:tcPr>
          <w:p w14:paraId="410C492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20806</w:t>
            </w:r>
          </w:p>
        </w:tc>
        <w:tc>
          <w:tcPr>
            <w:tcW w:w="450" w:type="dxa"/>
            <w:hideMark/>
          </w:tcPr>
          <w:p w14:paraId="0F5E88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7D48270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74446F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284.28</w:t>
            </w:r>
          </w:p>
        </w:tc>
        <w:tc>
          <w:tcPr>
            <w:tcW w:w="2250" w:type="dxa"/>
            <w:hideMark/>
          </w:tcPr>
          <w:p w14:paraId="6384BC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the STA is an AP and the OCT Recommended subfield in a Neighbor AP Information field of the STA's</w:t>
            </w:r>
            <w:r w:rsidRPr="00352BAA">
              <w:rPr>
                <w:rFonts w:ascii="Arial" w:eastAsia="Times New Roman" w:hAnsi="Arial" w:cs="Arial"/>
                <w:sz w:val="20"/>
                <w:lang w:val="en-US"/>
              </w:rPr>
              <w:br/>
              <w:t>Reduced Neighbor Report element is 1" seems unnecessary, since such an AP will just set OCT Not Supported to 0, obviously</w:t>
            </w:r>
          </w:p>
        </w:tc>
        <w:tc>
          <w:tcPr>
            <w:tcW w:w="2790" w:type="dxa"/>
            <w:hideMark/>
          </w:tcPr>
          <w:p w14:paraId="764795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cited text at the referenced subclause</w:t>
            </w:r>
          </w:p>
        </w:tc>
        <w:tc>
          <w:tcPr>
            <w:tcW w:w="2700" w:type="dxa"/>
            <w:hideMark/>
          </w:tcPr>
          <w:p w14:paraId="333CB9F0" w14:textId="72095B03" w:rsidR="00352BAA" w:rsidRPr="00352BAA" w:rsidRDefault="00F73DBF" w:rsidP="00F73DBF">
            <w:pPr>
              <w:jc w:val="left"/>
              <w:rPr>
                <w:rFonts w:ascii="Arial" w:eastAsia="Times New Roman" w:hAnsi="Arial" w:cs="Arial"/>
                <w:sz w:val="20"/>
                <w:lang w:val="en-US"/>
              </w:rPr>
            </w:pPr>
            <w:r>
              <w:rPr>
                <w:rFonts w:ascii="Arial" w:eastAsia="Times New Roman" w:hAnsi="Arial" w:cs="Arial"/>
                <w:sz w:val="20"/>
                <w:lang w:val="en-US"/>
              </w:rPr>
              <w:t xml:space="preserve">Revised – an AP may send the RNR instead of the MBE. However this sentence could be removed as the following sentences already cover this case. Delete th’s part of the sentence and create a bullet list of how an AP can indicate its support for OCT. Apply the changes marked as CID20806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352BAA" w:rsidRPr="00352BAA" w14:paraId="2EC2423D" w14:textId="77777777" w:rsidTr="005A067E">
        <w:trPr>
          <w:trHeight w:val="3060"/>
        </w:trPr>
        <w:tc>
          <w:tcPr>
            <w:tcW w:w="630" w:type="dxa"/>
            <w:hideMark/>
          </w:tcPr>
          <w:p w14:paraId="4E6BAAB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21161</w:t>
            </w:r>
          </w:p>
        </w:tc>
        <w:tc>
          <w:tcPr>
            <w:tcW w:w="450" w:type="dxa"/>
            <w:hideMark/>
          </w:tcPr>
          <w:p w14:paraId="1381D5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72C8FF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629C5C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433.35</w:t>
            </w:r>
          </w:p>
        </w:tc>
        <w:tc>
          <w:tcPr>
            <w:tcW w:w="2250" w:type="dxa"/>
            <w:hideMark/>
          </w:tcPr>
          <w:p w14:paraId="34B57D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For the sentence "no co-located AP operating in the 2.4 GHz or 5 GHz bands", do we mean "no co-located AP operating in the 2.4 GHz or 5 GHz bands with the same SSID as the AP operating in the 6 GHz  bnad"? Otherwise, this seems to duplicate advertisement based on the rule in paragraph 2.</w:t>
            </w:r>
          </w:p>
        </w:tc>
        <w:tc>
          <w:tcPr>
            <w:tcW w:w="2790" w:type="dxa"/>
            <w:hideMark/>
          </w:tcPr>
          <w:p w14:paraId="318C8F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6A508D5E" w14:textId="409D96B8" w:rsidR="00352BAA" w:rsidRDefault="0014042E" w:rsidP="0014042E">
            <w:pPr>
              <w:jc w:val="left"/>
              <w:rPr>
                <w:rFonts w:ascii="Arial" w:eastAsia="Times New Roman" w:hAnsi="Arial" w:cs="Arial"/>
                <w:sz w:val="20"/>
                <w:lang w:val="en-US"/>
              </w:rPr>
            </w:pPr>
            <w:r>
              <w:rPr>
                <w:rFonts w:ascii="Arial" w:eastAsia="Times New Roman" w:hAnsi="Arial" w:cs="Arial"/>
                <w:sz w:val="20"/>
                <w:lang w:val="en-US"/>
              </w:rPr>
              <w:t>Revised – the sentence is not clear. The meaning is that if there are no other co-located APs that already include the RNR for the 6 GHz AP, then the AP shall include an RNR in the beacon/probe. Modify the sentence to improve the readability. Apply the changes marked as CID21161 in do c</w:t>
            </w:r>
            <w:r w:rsidR="00FB77CC">
              <w:rPr>
                <w:rFonts w:ascii="Arial" w:eastAsia="Times New Roman" w:hAnsi="Arial" w:cs="Arial"/>
                <w:sz w:val="20"/>
                <w:lang w:val="en-US"/>
              </w:rPr>
              <w:t>0417r1</w:t>
            </w:r>
            <w:r>
              <w:rPr>
                <w:rFonts w:ascii="Arial" w:eastAsia="Times New Roman" w:hAnsi="Arial" w:cs="Arial"/>
                <w:sz w:val="20"/>
                <w:lang w:val="en-US"/>
              </w:rPr>
              <w:t>.</w:t>
            </w:r>
          </w:p>
          <w:p w14:paraId="78675203" w14:textId="26BAE0D8" w:rsidR="0014042E" w:rsidRPr="00352BAA" w:rsidRDefault="0014042E" w:rsidP="0014042E">
            <w:pPr>
              <w:jc w:val="left"/>
              <w:rPr>
                <w:rFonts w:ascii="Arial" w:eastAsia="Times New Roman" w:hAnsi="Arial" w:cs="Arial"/>
                <w:sz w:val="20"/>
                <w:lang w:val="en-US"/>
              </w:rPr>
            </w:pPr>
          </w:p>
        </w:tc>
      </w:tr>
      <w:tr w:rsidR="00352BAA" w:rsidRPr="00352BAA" w14:paraId="4D799430" w14:textId="77777777" w:rsidTr="005A067E">
        <w:trPr>
          <w:trHeight w:val="4080"/>
        </w:trPr>
        <w:tc>
          <w:tcPr>
            <w:tcW w:w="630" w:type="dxa"/>
            <w:hideMark/>
          </w:tcPr>
          <w:p w14:paraId="6D73EF7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21162</w:t>
            </w:r>
          </w:p>
        </w:tc>
        <w:tc>
          <w:tcPr>
            <w:tcW w:w="450" w:type="dxa"/>
            <w:hideMark/>
          </w:tcPr>
          <w:p w14:paraId="13B638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3129DEA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FA18CB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189E2B9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texts implies that there can be one or more co-located APs operating in the 6 GHz band with the same SSID (probably in different channels).  It seems that it is also possible to have one or more APs in 5 GHz band with the same SSID (probably in different channels as well). I guess for each 6 GHz AP with the SSID, only one of the APs with the same SSID in 5 GHz band needs to advertise it.</w:t>
            </w:r>
          </w:p>
        </w:tc>
        <w:tc>
          <w:tcPr>
            <w:tcW w:w="2790" w:type="dxa"/>
            <w:hideMark/>
          </w:tcPr>
          <w:p w14:paraId="06FA17A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369D0BC" w14:textId="6535DA63"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Reject – it is helpful to have the RNR in each of the co-located APs with the same SSID, so that if a STA sends a probe to any of these APs, it will receive the RNR for the co-located 6 GHz AP as well.</w:t>
            </w:r>
          </w:p>
        </w:tc>
      </w:tr>
      <w:tr w:rsidR="00352BAA" w:rsidRPr="00352BAA" w14:paraId="2A59F43E" w14:textId="77777777" w:rsidTr="005A067E">
        <w:trPr>
          <w:trHeight w:val="3570"/>
        </w:trPr>
        <w:tc>
          <w:tcPr>
            <w:tcW w:w="630" w:type="dxa"/>
            <w:hideMark/>
          </w:tcPr>
          <w:p w14:paraId="4C36D1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21355</w:t>
            </w:r>
          </w:p>
        </w:tc>
        <w:tc>
          <w:tcPr>
            <w:tcW w:w="450" w:type="dxa"/>
            <w:hideMark/>
          </w:tcPr>
          <w:p w14:paraId="6E19843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759A9B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50BDE8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434.02</w:t>
            </w:r>
          </w:p>
        </w:tc>
        <w:tc>
          <w:tcPr>
            <w:tcW w:w="2250" w:type="dxa"/>
            <w:hideMark/>
          </w:tcPr>
          <w:p w14:paraId="35FF54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Should the OCT procedure be performed via over-the air transmission with the AP that sent the Reduced Neighbor Report element even when the Co-Located AP subfield is set to 0? In this case the Reported AP is likely to be a separate device. The OCT should be performed over the air with the Reported AP directly on a supported band (2.4 or 5 GHz).</w:t>
            </w:r>
          </w:p>
        </w:tc>
        <w:tc>
          <w:tcPr>
            <w:tcW w:w="2790" w:type="dxa"/>
            <w:hideMark/>
          </w:tcPr>
          <w:p w14:paraId="1F55ED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when the Co-Located AP subfield is set to 0,  the OCT procedure should be performed over the air with the Reported AP directly on a supported band (2.4 or 5 GHz).</w:t>
            </w:r>
          </w:p>
        </w:tc>
        <w:tc>
          <w:tcPr>
            <w:tcW w:w="2700" w:type="dxa"/>
            <w:hideMark/>
          </w:tcPr>
          <w:p w14:paraId="3E8FB685" w14:textId="77E97B23"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Change the recommendation meaning as follows: If the co-located AP subfield is set to 1, the STA should use OCT. If the co-located AP subfield is set to 0, the AP may use OCT. Apply the changes marked as CID21355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352BAA" w:rsidRPr="00352BAA" w14:paraId="64A740F1" w14:textId="77777777" w:rsidTr="005A067E">
        <w:trPr>
          <w:trHeight w:val="2805"/>
        </w:trPr>
        <w:tc>
          <w:tcPr>
            <w:tcW w:w="630" w:type="dxa"/>
            <w:hideMark/>
          </w:tcPr>
          <w:p w14:paraId="57FBC5E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21356</w:t>
            </w:r>
          </w:p>
        </w:tc>
        <w:tc>
          <w:tcPr>
            <w:tcW w:w="450" w:type="dxa"/>
            <w:hideMark/>
          </w:tcPr>
          <w:p w14:paraId="70E38DB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59E48A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A7006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434.06</w:t>
            </w:r>
          </w:p>
        </w:tc>
        <w:tc>
          <w:tcPr>
            <w:tcW w:w="2250" w:type="dxa"/>
            <w:hideMark/>
          </w:tcPr>
          <w:p w14:paraId="52D2F77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Why increase an AP's burden by making it mandatory for APs to support both Reduced Neighbor Report element and Neighbor Report elements when either one method is sufficient?</w:t>
            </w:r>
          </w:p>
        </w:tc>
        <w:tc>
          <w:tcPr>
            <w:tcW w:w="2790" w:type="dxa"/>
            <w:hideMark/>
          </w:tcPr>
          <w:p w14:paraId="026D938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Only make it madatory for APs to support one feature, either Reduced Neighbor Report element or Neighbor Report elements. An AP that support Reduced Neighbor Report element need not support Neighbor Report elements and vice versa; APs can choose which method they prefer.</w:t>
            </w:r>
          </w:p>
        </w:tc>
        <w:tc>
          <w:tcPr>
            <w:tcW w:w="2700" w:type="dxa"/>
            <w:hideMark/>
          </w:tcPr>
          <w:p w14:paraId="40C1C4CA" w14:textId="6D20D39F"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Revised</w:t>
            </w:r>
            <w:r w:rsidR="00E94506">
              <w:rPr>
                <w:rFonts w:ascii="Arial" w:eastAsia="Times New Roman" w:hAnsi="Arial" w:cs="Arial"/>
                <w:sz w:val="20"/>
                <w:lang w:val="en-US"/>
              </w:rPr>
              <w:t xml:space="preserve"> – Although these 2 features are not doing the same thing, resolution to CID 20731 is removing ANQP concept.</w:t>
            </w:r>
          </w:p>
        </w:tc>
      </w:tr>
      <w:tr w:rsidR="00352BAA" w:rsidRPr="00352BAA" w14:paraId="61F5FCE4" w14:textId="77777777" w:rsidTr="005A067E">
        <w:trPr>
          <w:trHeight w:val="3825"/>
        </w:trPr>
        <w:tc>
          <w:tcPr>
            <w:tcW w:w="630" w:type="dxa"/>
            <w:hideMark/>
          </w:tcPr>
          <w:p w14:paraId="7F7339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21357</w:t>
            </w:r>
          </w:p>
        </w:tc>
        <w:tc>
          <w:tcPr>
            <w:tcW w:w="450" w:type="dxa"/>
            <w:hideMark/>
          </w:tcPr>
          <w:p w14:paraId="0282849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88A74E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86324F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B55558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an extremely confusing way; I think the intention is to say that an AP may set the 20 TU Probe Response Active subfields to 1 for APs listed in the neighbor elements that transmit unsolicited Probe Response frames every 20 TUs. The portion "that operate in the corresponding channel and</w:t>
            </w:r>
            <w:r w:rsidRPr="00352BAA">
              <w:rPr>
                <w:rFonts w:ascii="Arial" w:eastAsia="Times New Roman" w:hAnsi="Arial" w:cs="Arial"/>
                <w:sz w:val="20"/>
                <w:lang w:val="en-US"/>
              </w:rPr>
              <w:br/>
              <w:t>that might be detected by a STA receiving this frame" seem redundant.</w:t>
            </w:r>
          </w:p>
        </w:tc>
        <w:tc>
          <w:tcPr>
            <w:tcW w:w="2790" w:type="dxa"/>
            <w:hideMark/>
          </w:tcPr>
          <w:p w14:paraId="63BFA4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 Also, remove the Note below, it is completely redundant.</w:t>
            </w:r>
          </w:p>
        </w:tc>
        <w:tc>
          <w:tcPr>
            <w:tcW w:w="2700" w:type="dxa"/>
            <w:hideMark/>
          </w:tcPr>
          <w:p w14:paraId="4A0CA3D5" w14:textId="501C0F4A"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Reject – there are no redundancies in this sentence. The text ”that operate in the </w:t>
            </w:r>
            <w:r w:rsidRPr="00352BAA">
              <w:rPr>
                <w:rFonts w:ascii="Arial" w:eastAsia="Times New Roman" w:hAnsi="Arial" w:cs="Arial"/>
                <w:sz w:val="20"/>
                <w:lang w:val="en-US"/>
              </w:rPr>
              <w:t>corresponding channel and</w:t>
            </w:r>
            <w:r w:rsidRPr="00352BAA">
              <w:rPr>
                <w:rFonts w:ascii="Arial" w:eastAsia="Times New Roman" w:hAnsi="Arial" w:cs="Arial"/>
                <w:sz w:val="20"/>
                <w:lang w:val="en-US"/>
              </w:rPr>
              <w:br/>
              <w:t xml:space="preserve">that might be detected by a STA receiving this frame" </w:t>
            </w:r>
            <w:r>
              <w:rPr>
                <w:rFonts w:ascii="Arial" w:eastAsia="Times New Roman" w:hAnsi="Arial" w:cs="Arial"/>
                <w:sz w:val="20"/>
                <w:lang w:val="en-US"/>
              </w:rPr>
              <w:t>is needed to reduce the constaint on the AP side to have all APs in the entire ESS transmit probe responses every 20TUs, but only the ones in the range of the STAs.</w:t>
            </w:r>
          </w:p>
        </w:tc>
      </w:tr>
      <w:tr w:rsidR="00352BAA" w:rsidRPr="00352BAA" w14:paraId="4BD338A8" w14:textId="77777777" w:rsidTr="005A067E">
        <w:trPr>
          <w:trHeight w:val="3315"/>
        </w:trPr>
        <w:tc>
          <w:tcPr>
            <w:tcW w:w="630" w:type="dxa"/>
            <w:hideMark/>
          </w:tcPr>
          <w:p w14:paraId="34F3A0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21358</w:t>
            </w:r>
          </w:p>
        </w:tc>
        <w:tc>
          <w:tcPr>
            <w:tcW w:w="450" w:type="dxa"/>
            <w:hideMark/>
          </w:tcPr>
          <w:p w14:paraId="016EA5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4F7FA8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AA9FCE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5C01CA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 confusing way;The portion "and that might be detected by a STA receiving this frame" seem redundant. Additionaly, the last phrase "have a corresponding co-located AP operating in the 2.4 GHz or 5 GHz bands" seem to be grammatically incorrect. Which AP is it referring to? The Reported AP, or the reporint AP?</w:t>
            </w:r>
          </w:p>
        </w:tc>
        <w:tc>
          <w:tcPr>
            <w:tcW w:w="2790" w:type="dxa"/>
            <w:hideMark/>
          </w:tcPr>
          <w:p w14:paraId="4BD283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w:t>
            </w:r>
          </w:p>
        </w:tc>
        <w:tc>
          <w:tcPr>
            <w:tcW w:w="2700" w:type="dxa"/>
            <w:hideMark/>
          </w:tcPr>
          <w:p w14:paraId="6607945A" w14:textId="70E02538"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 xml:space="preserve">Revised – clean the sentence to make sure there are no ambiguities for the last part of the sentence. Apply the changes marked as CID21358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352BAA" w:rsidRPr="00352BAA" w14:paraId="3FEFDB9F" w14:textId="77777777" w:rsidTr="005A067E">
        <w:trPr>
          <w:trHeight w:val="2805"/>
        </w:trPr>
        <w:tc>
          <w:tcPr>
            <w:tcW w:w="630" w:type="dxa"/>
            <w:hideMark/>
          </w:tcPr>
          <w:p w14:paraId="0131577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21442</w:t>
            </w:r>
          </w:p>
        </w:tc>
        <w:tc>
          <w:tcPr>
            <w:tcW w:w="450" w:type="dxa"/>
            <w:hideMark/>
          </w:tcPr>
          <w:p w14:paraId="5CF4CF7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Thomas Derham</w:t>
            </w:r>
          </w:p>
        </w:tc>
        <w:tc>
          <w:tcPr>
            <w:tcW w:w="630" w:type="dxa"/>
            <w:hideMark/>
          </w:tcPr>
          <w:p w14:paraId="1BB2FE7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6C9D42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433.00</w:t>
            </w:r>
          </w:p>
        </w:tc>
        <w:tc>
          <w:tcPr>
            <w:tcW w:w="2250" w:type="dxa"/>
            <w:hideMark/>
          </w:tcPr>
          <w:p w14:paraId="3BA4F49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section describes requirements on APs that are not necessarily HE APs, and are not operating on 6 GHz band (rather, they are operating on 2.4/5 and happen to be co-located with a 6 GHz AP).</w:t>
            </w:r>
            <w:r w:rsidRPr="00352BAA">
              <w:rPr>
                <w:rFonts w:ascii="Arial" w:eastAsia="Times New Roman" w:hAnsi="Arial" w:cs="Arial"/>
                <w:sz w:val="20"/>
                <w:lang w:val="en-US"/>
              </w:rPr>
              <w:br/>
              <w:t>Suggest to move this section into clause 11 instead of the HE MAC clause.</w:t>
            </w:r>
          </w:p>
        </w:tc>
        <w:tc>
          <w:tcPr>
            <w:tcW w:w="2790" w:type="dxa"/>
            <w:hideMark/>
          </w:tcPr>
          <w:p w14:paraId="4248E3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Per comment</w:t>
            </w:r>
          </w:p>
        </w:tc>
        <w:tc>
          <w:tcPr>
            <w:tcW w:w="2700" w:type="dxa"/>
            <w:hideMark/>
          </w:tcPr>
          <w:p w14:paraId="0147F0DC" w14:textId="1A02FE8F" w:rsidR="00352BAA" w:rsidRPr="00352BAA" w:rsidRDefault="000321A8" w:rsidP="000321A8">
            <w:pPr>
              <w:jc w:val="left"/>
              <w:rPr>
                <w:rFonts w:ascii="Arial" w:eastAsia="Times New Roman" w:hAnsi="Arial" w:cs="Arial"/>
                <w:sz w:val="20"/>
                <w:lang w:val="en-US"/>
              </w:rPr>
            </w:pPr>
            <w:r>
              <w:rPr>
                <w:rFonts w:ascii="Arial" w:eastAsia="Times New Roman" w:hAnsi="Arial" w:cs="Arial"/>
                <w:sz w:val="20"/>
                <w:lang w:val="en-US"/>
              </w:rPr>
              <w:t>Revised</w:t>
            </w:r>
            <w:r w:rsidR="0005656D">
              <w:rPr>
                <w:rFonts w:ascii="Arial" w:eastAsia="Times New Roman" w:hAnsi="Arial" w:cs="Arial"/>
                <w:sz w:val="20"/>
                <w:lang w:val="en-US"/>
              </w:rPr>
              <w:t xml:space="preserve"> – Following the new</w:t>
            </w:r>
            <w:r>
              <w:rPr>
                <w:rFonts w:ascii="Arial" w:eastAsia="Times New Roman" w:hAnsi="Arial" w:cs="Arial"/>
                <w:sz w:val="20"/>
                <w:lang w:val="en-US"/>
              </w:rPr>
              <w:t xml:space="preserve"> editing style, keep the section 26.17.2.4 as is, and include a reference to this subclause in subclause 11.50 Reduced Neighbor report. Apply the changes as proposed in this document.</w:t>
            </w:r>
          </w:p>
        </w:tc>
      </w:tr>
      <w:tr w:rsidR="00352BAA" w:rsidRPr="00352BAA" w14:paraId="09CE2393" w14:textId="77777777" w:rsidTr="005A067E">
        <w:trPr>
          <w:trHeight w:val="1530"/>
        </w:trPr>
        <w:tc>
          <w:tcPr>
            <w:tcW w:w="630" w:type="dxa"/>
            <w:hideMark/>
          </w:tcPr>
          <w:p w14:paraId="6FC949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21505</w:t>
            </w:r>
          </w:p>
        </w:tc>
        <w:tc>
          <w:tcPr>
            <w:tcW w:w="450" w:type="dxa"/>
            <w:hideMark/>
          </w:tcPr>
          <w:p w14:paraId="180F671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Yonggang Fang</w:t>
            </w:r>
          </w:p>
        </w:tc>
        <w:tc>
          <w:tcPr>
            <w:tcW w:w="630" w:type="dxa"/>
            <w:hideMark/>
          </w:tcPr>
          <w:p w14:paraId="78F21C1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87B9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154.53</w:t>
            </w:r>
          </w:p>
        </w:tc>
        <w:tc>
          <w:tcPr>
            <w:tcW w:w="2250" w:type="dxa"/>
            <w:hideMark/>
          </w:tcPr>
          <w:p w14:paraId="68FDE2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is not clear whether the AP operating in 6 GHz should be set "Member of Co-located ESS" to 1 if this AP is co-located with another AP of ESS in the 6 GHz band.</w:t>
            </w:r>
          </w:p>
        </w:tc>
        <w:tc>
          <w:tcPr>
            <w:tcW w:w="2790" w:type="dxa"/>
            <w:hideMark/>
          </w:tcPr>
          <w:p w14:paraId="6EDD70B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clarify that</w:t>
            </w:r>
          </w:p>
        </w:tc>
        <w:tc>
          <w:tcPr>
            <w:tcW w:w="2700" w:type="dxa"/>
            <w:hideMark/>
          </w:tcPr>
          <w:p w14:paraId="4039F08D" w14:textId="539A5E5D"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the sentence clearly says that the bit is set if there is a co-located AP at 2,4 or 5 GHz bands, not 6 GHz. Add a note also below to provide explanations on the meaning. Apply the changes marked as CID21505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352BAA" w:rsidRPr="00352BAA" w14:paraId="5F437F77" w14:textId="77777777" w:rsidTr="005A067E">
        <w:trPr>
          <w:trHeight w:val="4080"/>
        </w:trPr>
        <w:tc>
          <w:tcPr>
            <w:tcW w:w="630" w:type="dxa"/>
            <w:hideMark/>
          </w:tcPr>
          <w:p w14:paraId="4437636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21506</w:t>
            </w:r>
          </w:p>
        </w:tc>
        <w:tc>
          <w:tcPr>
            <w:tcW w:w="450" w:type="dxa"/>
            <w:hideMark/>
          </w:tcPr>
          <w:p w14:paraId="1BEDCF5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Yonggang Fang</w:t>
            </w:r>
          </w:p>
        </w:tc>
        <w:tc>
          <w:tcPr>
            <w:tcW w:w="630" w:type="dxa"/>
            <w:hideMark/>
          </w:tcPr>
          <w:p w14:paraId="65C7702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6845F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154.58</w:t>
            </w:r>
          </w:p>
        </w:tc>
        <w:tc>
          <w:tcPr>
            <w:tcW w:w="2250" w:type="dxa"/>
            <w:hideMark/>
          </w:tcPr>
          <w:p w14:paraId="5300AE0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 xml:space="preserve">It might be a case that co-located ESS HE AP operating in 2.4 GHz and 6 GHz bands cannot be detected by an HE STA due their beacons' coverage difference in those bands when the AP transmits a non-HT beacon in 2.4 GHz and an HE beacon in 6 GHz.  Therefore the HE STA may not be able to detect HE AP in 6 GHz band when using the "Member of Co-located ESS". We need to address this </w:t>
            </w:r>
            <w:commentRangeStart w:id="5"/>
            <w:r w:rsidRPr="00352BAA">
              <w:rPr>
                <w:rFonts w:ascii="Arial" w:eastAsia="Times New Roman" w:hAnsi="Arial" w:cs="Arial"/>
                <w:sz w:val="20"/>
                <w:lang w:val="en-US"/>
              </w:rPr>
              <w:t>issue</w:t>
            </w:r>
            <w:commentRangeEnd w:id="5"/>
            <w:r w:rsidR="0014042E">
              <w:rPr>
                <w:rStyle w:val="CommentReference"/>
                <w:rFonts w:ascii="Times New Roman" w:eastAsiaTheme="minorEastAsia" w:hAnsi="Times New Roman"/>
                <w:color w:val="000000"/>
                <w:w w:val="0"/>
              </w:rPr>
              <w:commentReference w:id="5"/>
            </w:r>
            <w:r w:rsidRPr="00352BAA">
              <w:rPr>
                <w:rFonts w:ascii="Arial" w:eastAsia="Times New Roman" w:hAnsi="Arial" w:cs="Arial"/>
                <w:sz w:val="20"/>
                <w:lang w:val="en-US"/>
              </w:rPr>
              <w:t>.</w:t>
            </w:r>
          </w:p>
        </w:tc>
        <w:tc>
          <w:tcPr>
            <w:tcW w:w="2790" w:type="dxa"/>
            <w:hideMark/>
          </w:tcPr>
          <w:p w14:paraId="5C21E09E" w14:textId="77777777" w:rsidR="00352BAA" w:rsidRPr="00352BAA" w:rsidRDefault="00352BAA" w:rsidP="00352BAA">
            <w:pPr>
              <w:jc w:val="left"/>
              <w:rPr>
                <w:rFonts w:ascii="Arial" w:eastAsia="Times New Roman" w:hAnsi="Arial" w:cs="Arial"/>
                <w:sz w:val="20"/>
                <w:lang w:val="en-US"/>
              </w:rPr>
            </w:pPr>
          </w:p>
        </w:tc>
        <w:tc>
          <w:tcPr>
            <w:tcW w:w="2700" w:type="dxa"/>
            <w:hideMark/>
          </w:tcPr>
          <w:p w14:paraId="1AB2FA92" w14:textId="77777777" w:rsidR="00352BAA" w:rsidRPr="00352BAA" w:rsidRDefault="00352BAA" w:rsidP="00352BAA">
            <w:pPr>
              <w:jc w:val="left"/>
              <w:rPr>
                <w:rFonts w:eastAsia="Times New Roman"/>
                <w:sz w:val="20"/>
                <w:lang w:val="en-US"/>
              </w:rPr>
            </w:pPr>
          </w:p>
        </w:tc>
      </w:tr>
      <w:tr w:rsidR="00352BAA" w:rsidRPr="00352BAA" w14:paraId="46390938" w14:textId="77777777" w:rsidTr="005A067E">
        <w:trPr>
          <w:trHeight w:val="4335"/>
        </w:trPr>
        <w:tc>
          <w:tcPr>
            <w:tcW w:w="630" w:type="dxa"/>
            <w:hideMark/>
          </w:tcPr>
          <w:p w14:paraId="3B7DDC8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21533</w:t>
            </w:r>
          </w:p>
        </w:tc>
        <w:tc>
          <w:tcPr>
            <w:tcW w:w="450" w:type="dxa"/>
            <w:hideMark/>
          </w:tcPr>
          <w:p w14:paraId="66833C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CC7D50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85B15E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5F7D9A2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reporting AP should set the OCT Recommended subfield to 1 in the BSS Parameters subfield of a TBTT Information field in a Reduced Neighbor Report element if both the reporting AP and the reported AP supports..."</w:t>
            </w:r>
            <w:r w:rsidRPr="00352BAA">
              <w:rPr>
                <w:rFonts w:ascii="Arial" w:eastAsia="Times New Roman" w:hAnsi="Arial" w:cs="Arial"/>
                <w:sz w:val="20"/>
                <w:lang w:val="en-US"/>
              </w:rPr>
              <w:br/>
              <w:t>OCT and the Co-Located AP subfield is 1 in the TBTT Information Header subfield of the same Neighbor AP Information field."</w:t>
            </w:r>
            <w:r w:rsidRPr="00352BAA">
              <w:rPr>
                <w:rFonts w:ascii="Arial" w:eastAsia="Times New Roman" w:hAnsi="Arial" w:cs="Arial"/>
                <w:sz w:val="20"/>
                <w:lang w:val="en-US"/>
              </w:rPr>
              <w:br/>
              <w:t>Please use the MIB variable for indicating if a reporting AP implements the OCT.</w:t>
            </w:r>
          </w:p>
        </w:tc>
        <w:tc>
          <w:tcPr>
            <w:tcW w:w="2790" w:type="dxa"/>
            <w:hideMark/>
          </w:tcPr>
          <w:p w14:paraId="7090CCF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7E1351E0" w14:textId="4AB1E25C" w:rsidR="00352BAA" w:rsidRPr="00352BAA" w:rsidRDefault="00BF2AC2" w:rsidP="00352BAA">
            <w:pPr>
              <w:jc w:val="left"/>
              <w:rPr>
                <w:rFonts w:ascii="Arial" w:eastAsia="Times New Roman" w:hAnsi="Arial" w:cs="Arial"/>
                <w:sz w:val="20"/>
                <w:lang w:val="en-US"/>
              </w:rPr>
            </w:pPr>
            <w:r>
              <w:rPr>
                <w:rFonts w:ascii="Arial" w:eastAsia="Times New Roman" w:hAnsi="Arial" w:cs="Arial"/>
                <w:sz w:val="20"/>
                <w:lang w:val="en-US"/>
              </w:rPr>
              <w:t>Revised – apply the changes as proposed in this document.</w:t>
            </w:r>
          </w:p>
        </w:tc>
      </w:tr>
      <w:tr w:rsidR="00352BAA" w:rsidRPr="00352BAA" w14:paraId="42FFB9B3" w14:textId="77777777" w:rsidTr="005A067E">
        <w:trPr>
          <w:trHeight w:val="3825"/>
        </w:trPr>
        <w:tc>
          <w:tcPr>
            <w:tcW w:w="630" w:type="dxa"/>
            <w:hideMark/>
          </w:tcPr>
          <w:p w14:paraId="152373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21534</w:t>
            </w:r>
          </w:p>
        </w:tc>
        <w:tc>
          <w:tcPr>
            <w:tcW w:w="450" w:type="dxa"/>
            <w:hideMark/>
          </w:tcPr>
          <w:p w14:paraId="0C054F6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0706481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9E15CE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434.11</w:t>
            </w:r>
          </w:p>
        </w:tc>
        <w:tc>
          <w:tcPr>
            <w:tcW w:w="2250" w:type="dxa"/>
            <w:hideMark/>
          </w:tcPr>
          <w:p w14:paraId="2F7CCEE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r w:rsidRPr="00352BAA">
              <w:rPr>
                <w:rFonts w:ascii="Arial" w:eastAsia="Times New Roman" w:hAnsi="Arial" w:cs="Arial"/>
                <w:sz w:val="20"/>
                <w:lang w:val="en-US"/>
              </w:rPr>
              <w:br/>
              <w:t>What if  the AP operating at 6 GHz does not intend to be discovered by STAs?</w:t>
            </w:r>
          </w:p>
        </w:tc>
        <w:tc>
          <w:tcPr>
            <w:tcW w:w="2790" w:type="dxa"/>
            <w:hideMark/>
          </w:tcPr>
          <w:p w14:paraId="6219FB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19E00A81" w14:textId="2B9DA0F2" w:rsidR="00352BAA" w:rsidRPr="00352BAA" w:rsidRDefault="00E94506" w:rsidP="00352BAA">
            <w:pPr>
              <w:jc w:val="left"/>
              <w:rPr>
                <w:rFonts w:ascii="Arial" w:eastAsia="Times New Roman" w:hAnsi="Arial" w:cs="Arial"/>
                <w:sz w:val="20"/>
                <w:lang w:val="en-US"/>
              </w:rPr>
            </w:pPr>
            <w:r>
              <w:rPr>
                <w:rFonts w:ascii="Arial" w:eastAsia="Times New Roman" w:hAnsi="Arial" w:cs="Arial"/>
                <w:sz w:val="20"/>
                <w:lang w:val="en-US"/>
              </w:rPr>
              <w:t>Revised – resolution to CID20371 removes the ANQP concept.</w:t>
            </w:r>
          </w:p>
        </w:tc>
      </w:tr>
      <w:tr w:rsidR="00352BAA" w:rsidRPr="00352BAA" w14:paraId="4C1E6C6E" w14:textId="77777777" w:rsidTr="005A067E">
        <w:trPr>
          <w:trHeight w:val="4845"/>
        </w:trPr>
        <w:tc>
          <w:tcPr>
            <w:tcW w:w="630" w:type="dxa"/>
            <w:hideMark/>
          </w:tcPr>
          <w:p w14:paraId="6783E2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21535</w:t>
            </w:r>
          </w:p>
        </w:tc>
        <w:tc>
          <w:tcPr>
            <w:tcW w:w="450" w:type="dxa"/>
            <w:hideMark/>
          </w:tcPr>
          <w:p w14:paraId="499F51C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7D2A1F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555E0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3EAE554" w14:textId="671987AF"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20 TU Probe Responses Active subfield to 1 in a Reduced Neighbor Report, or Neighbor Report element it transmits if all 6 GHz APs of the same ESS that operate in the corresponding channel and that might be detected by a STA receiving this frame are transmitting unsolicited Probe Response frames every 20 TUs (see 26.17.2.3.2 (Fast passive scanning))."</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656C80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0E862AA3" w14:textId="0693EC72" w:rsidR="00352BAA" w:rsidRPr="00352BAA" w:rsidRDefault="00BF2AC2" w:rsidP="00BF2AC2">
            <w:pPr>
              <w:jc w:val="left"/>
              <w:rPr>
                <w:rFonts w:ascii="Arial" w:eastAsia="Times New Roman" w:hAnsi="Arial" w:cs="Arial"/>
                <w:sz w:val="20"/>
                <w:lang w:val="en-US"/>
              </w:rPr>
            </w:pPr>
            <w:r>
              <w:rPr>
                <w:rFonts w:ascii="Arial" w:eastAsia="Times New Roman" w:hAnsi="Arial" w:cs="Arial"/>
                <w:sz w:val="20"/>
                <w:lang w:val="en-US"/>
              </w:rPr>
              <w:t>Revised – agree with the comment. Apply the changes as proposed in this document.</w:t>
            </w:r>
          </w:p>
        </w:tc>
      </w:tr>
      <w:tr w:rsidR="00352BAA" w:rsidRPr="00352BAA" w14:paraId="43B2942E" w14:textId="77777777" w:rsidTr="005A067E">
        <w:trPr>
          <w:trHeight w:val="5100"/>
        </w:trPr>
        <w:tc>
          <w:tcPr>
            <w:tcW w:w="630" w:type="dxa"/>
            <w:hideMark/>
          </w:tcPr>
          <w:p w14:paraId="4632A12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21536</w:t>
            </w:r>
          </w:p>
        </w:tc>
        <w:tc>
          <w:tcPr>
            <w:tcW w:w="450" w:type="dxa"/>
            <w:hideMark/>
          </w:tcPr>
          <w:p w14:paraId="1F5D7C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F3348B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83F4B6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245082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Member Of Co-located ESS subfield to 1 in a Reduced Neighbor Report element, if the reported AP operates in the 6 GHz band and is part of an ESS where all the APs operating in the same band as the reported AP and that might be detected by a STA receiving this frame (irrespective of the operating channel) have a corresponding co-located AP operating in the 2.4 GHz or 5 GHz bands."</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3FB5C79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3BB5ACCA" w14:textId="42318469" w:rsidR="00352BAA" w:rsidRPr="00352BAA" w:rsidRDefault="00BF2AC2" w:rsidP="00352BAA">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as proposed in this document.</w:t>
            </w:r>
          </w:p>
        </w:tc>
      </w:tr>
      <w:tr w:rsidR="00352BAA" w:rsidRPr="00352BAA" w14:paraId="00210D03" w14:textId="77777777" w:rsidTr="005A067E">
        <w:trPr>
          <w:trHeight w:val="765"/>
        </w:trPr>
        <w:tc>
          <w:tcPr>
            <w:tcW w:w="630" w:type="dxa"/>
            <w:hideMark/>
          </w:tcPr>
          <w:p w14:paraId="34EB778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21583</w:t>
            </w:r>
          </w:p>
        </w:tc>
        <w:tc>
          <w:tcPr>
            <w:tcW w:w="450" w:type="dxa"/>
            <w:hideMark/>
          </w:tcPr>
          <w:p w14:paraId="48559FE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17E4F39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E3961A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3A5B41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"Reporting AP" is not a defined terminology.</w:t>
            </w:r>
          </w:p>
        </w:tc>
        <w:tc>
          <w:tcPr>
            <w:tcW w:w="2790" w:type="dxa"/>
            <w:hideMark/>
          </w:tcPr>
          <w:p w14:paraId="59F3C9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this terminology or use descriptive sentences.</w:t>
            </w:r>
          </w:p>
        </w:tc>
        <w:tc>
          <w:tcPr>
            <w:tcW w:w="2700" w:type="dxa"/>
            <w:hideMark/>
          </w:tcPr>
          <w:p w14:paraId="7876C99A" w14:textId="3FFA13CD" w:rsidR="00352BAA" w:rsidRPr="00352BAA" w:rsidRDefault="002E7472" w:rsidP="00352BAA">
            <w:pPr>
              <w:jc w:val="left"/>
              <w:rPr>
                <w:rFonts w:ascii="Arial" w:eastAsia="Times New Roman" w:hAnsi="Arial" w:cs="Arial"/>
                <w:sz w:val="20"/>
                <w:lang w:val="en-US"/>
              </w:rPr>
            </w:pPr>
            <w:r>
              <w:rPr>
                <w:rFonts w:ascii="Arial" w:eastAsia="Times New Roman" w:hAnsi="Arial" w:cs="Arial"/>
                <w:sz w:val="20"/>
                <w:lang w:val="en-US"/>
              </w:rPr>
              <w:t xml:space="preserve">Revised – this terminology is used heavily in baseline. Add a definition for Reporting AP and reported AP in section 3.2. Apply the changes marked as CID21583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352BAA" w:rsidRPr="00352BAA" w14:paraId="09094BC8" w14:textId="77777777" w:rsidTr="005A067E">
        <w:trPr>
          <w:trHeight w:val="1275"/>
        </w:trPr>
        <w:tc>
          <w:tcPr>
            <w:tcW w:w="630" w:type="dxa"/>
            <w:hideMark/>
          </w:tcPr>
          <w:p w14:paraId="0EFCED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21584</w:t>
            </w:r>
          </w:p>
        </w:tc>
        <w:tc>
          <w:tcPr>
            <w:tcW w:w="450" w:type="dxa"/>
            <w:hideMark/>
          </w:tcPr>
          <w:p w14:paraId="183037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577476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DAC029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434.23</w:t>
            </w:r>
          </w:p>
        </w:tc>
        <w:tc>
          <w:tcPr>
            <w:tcW w:w="2250" w:type="dxa"/>
            <w:hideMark/>
          </w:tcPr>
          <w:p w14:paraId="168AD44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NOTE is not required. What the NOTE provides is generally known and "be detected" and "range" are ambiguous expression.</w:t>
            </w:r>
          </w:p>
        </w:tc>
        <w:tc>
          <w:tcPr>
            <w:tcW w:w="2790" w:type="dxa"/>
            <w:hideMark/>
          </w:tcPr>
          <w:p w14:paraId="66FD940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Remove the NOTE.</w:t>
            </w:r>
          </w:p>
        </w:tc>
        <w:tc>
          <w:tcPr>
            <w:tcW w:w="2700" w:type="dxa"/>
            <w:hideMark/>
          </w:tcPr>
          <w:p w14:paraId="2924EF9E" w14:textId="787D54CD" w:rsidR="00352BAA" w:rsidRPr="00352BAA" w:rsidRDefault="002E7472" w:rsidP="002E7472">
            <w:pPr>
              <w:jc w:val="left"/>
              <w:rPr>
                <w:rFonts w:ascii="Arial" w:eastAsia="Times New Roman" w:hAnsi="Arial" w:cs="Arial"/>
                <w:sz w:val="20"/>
                <w:lang w:val="en-US"/>
              </w:rPr>
            </w:pPr>
            <w:r>
              <w:rPr>
                <w:rFonts w:ascii="Arial" w:eastAsia="Times New Roman" w:hAnsi="Arial" w:cs="Arial"/>
                <w:sz w:val="20"/>
                <w:lang w:val="en-US"/>
              </w:rPr>
              <w:t xml:space="preserve">Revised – CID20800 is asking for a definition of the term detection. This resolves this comment. Apply the changes marked as CID20800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B2133E" w:rsidRPr="00352BAA" w14:paraId="788EA085" w14:textId="77777777" w:rsidTr="005A067E">
        <w:trPr>
          <w:trHeight w:val="1275"/>
        </w:trPr>
        <w:tc>
          <w:tcPr>
            <w:tcW w:w="630" w:type="dxa"/>
          </w:tcPr>
          <w:p w14:paraId="656B2C4C" w14:textId="3AACFC4A" w:rsidR="00B2133E" w:rsidRPr="00352BAA" w:rsidRDefault="00B2133E" w:rsidP="00B2133E">
            <w:pPr>
              <w:jc w:val="right"/>
              <w:rPr>
                <w:rFonts w:ascii="Arial" w:eastAsia="Times New Roman" w:hAnsi="Arial" w:cs="Arial"/>
                <w:sz w:val="20"/>
                <w:lang w:val="en-US"/>
              </w:rPr>
            </w:pPr>
            <w:r>
              <w:rPr>
                <w:rFonts w:ascii="Arial" w:hAnsi="Arial" w:cs="Arial"/>
                <w:sz w:val="20"/>
                <w:szCs w:val="20"/>
              </w:rPr>
              <w:t>20081</w:t>
            </w:r>
          </w:p>
        </w:tc>
        <w:tc>
          <w:tcPr>
            <w:tcW w:w="450" w:type="dxa"/>
          </w:tcPr>
          <w:p w14:paraId="5B8F3F4B" w14:textId="4A17CB23" w:rsidR="00B2133E" w:rsidRPr="00352BAA" w:rsidRDefault="00B2133E" w:rsidP="00B2133E">
            <w:pPr>
              <w:jc w:val="left"/>
              <w:rPr>
                <w:rFonts w:ascii="Arial" w:eastAsia="Times New Roman" w:hAnsi="Arial" w:cs="Arial"/>
                <w:sz w:val="20"/>
                <w:lang w:val="en-US"/>
              </w:rPr>
            </w:pPr>
            <w:r>
              <w:rPr>
                <w:rFonts w:ascii="Arial" w:hAnsi="Arial" w:cs="Arial"/>
                <w:sz w:val="20"/>
                <w:szCs w:val="20"/>
              </w:rPr>
              <w:t>Abhishek Patil</w:t>
            </w:r>
          </w:p>
        </w:tc>
        <w:tc>
          <w:tcPr>
            <w:tcW w:w="630" w:type="dxa"/>
          </w:tcPr>
          <w:p w14:paraId="217BF85D" w14:textId="344BD042" w:rsidR="00B2133E" w:rsidRPr="00352BAA" w:rsidRDefault="00B2133E" w:rsidP="00B2133E">
            <w:pPr>
              <w:jc w:val="left"/>
              <w:rPr>
                <w:rFonts w:ascii="Arial" w:eastAsia="Times New Roman" w:hAnsi="Arial" w:cs="Arial"/>
                <w:sz w:val="20"/>
                <w:lang w:val="en-US"/>
              </w:rPr>
            </w:pPr>
            <w:r>
              <w:rPr>
                <w:rFonts w:ascii="Arial" w:hAnsi="Arial" w:cs="Arial"/>
                <w:sz w:val="20"/>
                <w:szCs w:val="20"/>
              </w:rPr>
              <w:t>26.17.2.3.4</w:t>
            </w:r>
          </w:p>
        </w:tc>
        <w:tc>
          <w:tcPr>
            <w:tcW w:w="720" w:type="dxa"/>
          </w:tcPr>
          <w:p w14:paraId="2BF3D2A4" w14:textId="2E77D996" w:rsidR="00B2133E" w:rsidRPr="00352BAA" w:rsidRDefault="00B2133E" w:rsidP="00B2133E">
            <w:pPr>
              <w:jc w:val="right"/>
              <w:rPr>
                <w:rFonts w:ascii="Arial" w:eastAsia="Times New Roman" w:hAnsi="Arial" w:cs="Arial"/>
                <w:sz w:val="20"/>
                <w:lang w:val="en-US"/>
              </w:rPr>
            </w:pPr>
            <w:r>
              <w:rPr>
                <w:rFonts w:ascii="Arial" w:hAnsi="Arial" w:cs="Arial"/>
                <w:sz w:val="20"/>
                <w:szCs w:val="20"/>
              </w:rPr>
              <w:t>433.22</w:t>
            </w:r>
          </w:p>
        </w:tc>
        <w:tc>
          <w:tcPr>
            <w:tcW w:w="2250" w:type="dxa"/>
          </w:tcPr>
          <w:p w14:paraId="43E4A2A9" w14:textId="43B6F7C9" w:rsidR="00B2133E" w:rsidRPr="00352BAA" w:rsidRDefault="00B2133E" w:rsidP="00B2133E">
            <w:pPr>
              <w:jc w:val="left"/>
              <w:rPr>
                <w:rFonts w:ascii="Arial" w:eastAsia="Times New Roman" w:hAnsi="Arial" w:cs="Arial"/>
                <w:sz w:val="20"/>
                <w:lang w:val="en-US"/>
              </w:rPr>
            </w:pPr>
            <w:r>
              <w:rPr>
                <w:rFonts w:ascii="Arial" w:hAnsi="Arial" w:cs="Arial"/>
                <w:sz w:val="20"/>
                <w:szCs w:val="20"/>
              </w:rPr>
              <w:t>The 3 paragraphs starting line 22 describe unsolicited advertisement. However, it is not clear what is the expected behavior when a non-AP STA's request a specific SSID. Do all co-hosted APs respond?</w:t>
            </w:r>
          </w:p>
        </w:tc>
        <w:tc>
          <w:tcPr>
            <w:tcW w:w="2790" w:type="dxa"/>
          </w:tcPr>
          <w:p w14:paraId="3541195E" w14:textId="6E134859" w:rsidR="00B2133E" w:rsidRPr="00352BAA" w:rsidRDefault="00B2133E" w:rsidP="00B2133E">
            <w:pPr>
              <w:jc w:val="left"/>
              <w:rPr>
                <w:rFonts w:ascii="Arial" w:eastAsia="Times New Roman" w:hAnsi="Arial" w:cs="Arial"/>
                <w:sz w:val="20"/>
                <w:lang w:val="en-US"/>
              </w:rPr>
            </w:pPr>
            <w:r>
              <w:rPr>
                <w:rFonts w:ascii="Arial" w:hAnsi="Arial" w:cs="Arial"/>
                <w:sz w:val="20"/>
                <w:szCs w:val="20"/>
              </w:rPr>
              <w:t>For the three paragraphs starting line 22, separate the AP side rules for carrying RNR in Beacon versus a directed Probe Response frame. The beacon rules may also cover other group addressed frames such as broadcast Probe Response or FILS Discovery if the AP choses to send those in 2.4/5G.</w:t>
            </w:r>
          </w:p>
        </w:tc>
        <w:tc>
          <w:tcPr>
            <w:tcW w:w="2700" w:type="dxa"/>
          </w:tcPr>
          <w:p w14:paraId="1D76FB2D" w14:textId="641066C6" w:rsidR="00B2133E" w:rsidRPr="00352BAA" w:rsidRDefault="002E7472" w:rsidP="00B2133E">
            <w:pPr>
              <w:jc w:val="left"/>
              <w:rPr>
                <w:rFonts w:ascii="Arial" w:eastAsia="Times New Roman" w:hAnsi="Arial" w:cs="Arial"/>
                <w:sz w:val="20"/>
                <w:lang w:val="en-US"/>
              </w:rPr>
            </w:pPr>
            <w:r>
              <w:rPr>
                <w:rFonts w:ascii="Arial" w:eastAsia="Times New Roman" w:hAnsi="Arial" w:cs="Arial"/>
                <w:sz w:val="20"/>
                <w:lang w:val="en-US"/>
              </w:rPr>
              <w:t>Reject – the rules currently say that all probe responses transmitted by this AP shall include the RNR. That therefore applies also for the case the probe response is sent in response to a probe request.</w:t>
            </w:r>
          </w:p>
        </w:tc>
      </w:tr>
      <w:tr w:rsidR="00B2133E" w:rsidRPr="00352BAA" w14:paraId="24855E9A" w14:textId="77777777" w:rsidTr="005A067E">
        <w:trPr>
          <w:trHeight w:val="1275"/>
        </w:trPr>
        <w:tc>
          <w:tcPr>
            <w:tcW w:w="630" w:type="dxa"/>
          </w:tcPr>
          <w:p w14:paraId="612F7070" w14:textId="19578232" w:rsidR="00B2133E" w:rsidRPr="00352BAA" w:rsidRDefault="00B2133E" w:rsidP="00B2133E">
            <w:pPr>
              <w:jc w:val="right"/>
              <w:rPr>
                <w:rFonts w:ascii="Arial" w:eastAsia="Times New Roman" w:hAnsi="Arial" w:cs="Arial"/>
                <w:sz w:val="20"/>
                <w:lang w:val="en-US"/>
              </w:rPr>
            </w:pPr>
            <w:r>
              <w:rPr>
                <w:rFonts w:ascii="Arial" w:hAnsi="Arial" w:cs="Arial"/>
                <w:sz w:val="20"/>
                <w:szCs w:val="20"/>
              </w:rPr>
              <w:t>20082</w:t>
            </w:r>
          </w:p>
        </w:tc>
        <w:tc>
          <w:tcPr>
            <w:tcW w:w="450" w:type="dxa"/>
          </w:tcPr>
          <w:p w14:paraId="73F95DC3" w14:textId="0DD8DD07" w:rsidR="00B2133E" w:rsidRPr="00352BAA" w:rsidRDefault="00B2133E" w:rsidP="00B2133E">
            <w:pPr>
              <w:jc w:val="left"/>
              <w:rPr>
                <w:rFonts w:ascii="Arial" w:eastAsia="Times New Roman" w:hAnsi="Arial" w:cs="Arial"/>
                <w:sz w:val="20"/>
                <w:lang w:val="en-US"/>
              </w:rPr>
            </w:pPr>
            <w:r>
              <w:rPr>
                <w:rFonts w:ascii="Arial" w:hAnsi="Arial" w:cs="Arial"/>
                <w:sz w:val="20"/>
                <w:szCs w:val="20"/>
              </w:rPr>
              <w:t>Abhishek Patil</w:t>
            </w:r>
          </w:p>
        </w:tc>
        <w:tc>
          <w:tcPr>
            <w:tcW w:w="630" w:type="dxa"/>
          </w:tcPr>
          <w:p w14:paraId="408F0351" w14:textId="5B814BA4" w:rsidR="00B2133E" w:rsidRPr="00352BAA" w:rsidRDefault="00B2133E" w:rsidP="00B2133E">
            <w:pPr>
              <w:jc w:val="left"/>
              <w:rPr>
                <w:rFonts w:ascii="Arial" w:eastAsia="Times New Roman" w:hAnsi="Arial" w:cs="Arial"/>
                <w:sz w:val="20"/>
                <w:lang w:val="en-US"/>
              </w:rPr>
            </w:pPr>
            <w:r>
              <w:rPr>
                <w:rFonts w:ascii="Arial" w:hAnsi="Arial" w:cs="Arial"/>
                <w:sz w:val="20"/>
                <w:szCs w:val="20"/>
              </w:rPr>
              <w:t>26.17.2.3.4</w:t>
            </w:r>
          </w:p>
        </w:tc>
        <w:tc>
          <w:tcPr>
            <w:tcW w:w="720" w:type="dxa"/>
          </w:tcPr>
          <w:p w14:paraId="497F0F78" w14:textId="46E32775" w:rsidR="00B2133E" w:rsidRPr="00352BAA" w:rsidRDefault="00B2133E" w:rsidP="00B2133E">
            <w:pPr>
              <w:jc w:val="right"/>
              <w:rPr>
                <w:rFonts w:ascii="Arial" w:eastAsia="Times New Roman" w:hAnsi="Arial" w:cs="Arial"/>
                <w:sz w:val="20"/>
                <w:lang w:val="en-US"/>
              </w:rPr>
            </w:pPr>
            <w:r>
              <w:rPr>
                <w:rFonts w:ascii="Arial" w:hAnsi="Arial" w:cs="Arial"/>
                <w:sz w:val="20"/>
                <w:szCs w:val="20"/>
              </w:rPr>
              <w:t>433.59</w:t>
            </w:r>
          </w:p>
        </w:tc>
        <w:tc>
          <w:tcPr>
            <w:tcW w:w="2250" w:type="dxa"/>
          </w:tcPr>
          <w:p w14:paraId="2A814EA7" w14:textId="5D4CA70B" w:rsidR="00B2133E" w:rsidRPr="00352BAA" w:rsidRDefault="00B2133E" w:rsidP="00B2133E">
            <w:pPr>
              <w:jc w:val="left"/>
              <w:rPr>
                <w:rFonts w:ascii="Arial" w:eastAsia="Times New Roman" w:hAnsi="Arial" w:cs="Arial"/>
                <w:sz w:val="20"/>
                <w:lang w:val="en-US"/>
              </w:rPr>
            </w:pPr>
            <w:r>
              <w:rPr>
                <w:rFonts w:ascii="Arial" w:hAnsi="Arial" w:cs="Arial"/>
                <w:sz w:val="20"/>
                <w:szCs w:val="20"/>
              </w:rPr>
              <w:t>If the reporting AP and the reported AP have Co-Located bit set to 0 (i.e., do not have a co-located 6GHz AP), why is OCT Support discussed under the 6GHz out-of-band discovery context?</w:t>
            </w:r>
          </w:p>
        </w:tc>
        <w:tc>
          <w:tcPr>
            <w:tcW w:w="2790" w:type="dxa"/>
          </w:tcPr>
          <w:p w14:paraId="3DB33143" w14:textId="74CB825A" w:rsidR="00B2133E" w:rsidRPr="00352BAA" w:rsidRDefault="00B2133E" w:rsidP="00B2133E">
            <w:pPr>
              <w:jc w:val="left"/>
              <w:rPr>
                <w:rFonts w:ascii="Arial" w:eastAsia="Times New Roman" w:hAnsi="Arial" w:cs="Arial"/>
                <w:sz w:val="20"/>
                <w:lang w:val="en-US"/>
              </w:rPr>
            </w:pPr>
            <w:r>
              <w:rPr>
                <w:rFonts w:ascii="Arial" w:hAnsi="Arial" w:cs="Arial"/>
                <w:sz w:val="20"/>
                <w:szCs w:val="20"/>
              </w:rPr>
              <w:t>Delete the following sentence: "A reporting AP may set the OCT Recommended subfield to 1 in the BSS Parameters subfield of a TBTT Information field in a Reduced Neighbor Report element if both the reporting AP and the reported AP have the same SSID and support OCT and the Co-Located AP subfield is 0 in the TBTT Information Header subfield of the same Neighbor AP Information field."</w:t>
            </w:r>
          </w:p>
        </w:tc>
        <w:tc>
          <w:tcPr>
            <w:tcW w:w="2700" w:type="dxa"/>
          </w:tcPr>
          <w:p w14:paraId="1E75B3F4" w14:textId="614A90EC" w:rsidR="00B2133E" w:rsidRPr="00352BAA" w:rsidRDefault="00995FFE" w:rsidP="00B2133E">
            <w:pPr>
              <w:jc w:val="left"/>
              <w:rPr>
                <w:rFonts w:ascii="Arial" w:eastAsia="Times New Roman" w:hAnsi="Arial" w:cs="Arial"/>
                <w:sz w:val="20"/>
                <w:lang w:val="en-US"/>
              </w:rPr>
            </w:pPr>
            <w:r>
              <w:rPr>
                <w:rFonts w:ascii="Arial" w:eastAsia="Times New Roman" w:hAnsi="Arial" w:cs="Arial"/>
                <w:sz w:val="20"/>
                <w:lang w:val="en-US"/>
              </w:rPr>
              <w:t>Reject – the suggested resolution does not match the comment. The commenter is asking whether the use of OCT with a non-co-located AP to discover a 6 GHz AP is considered as Out-of-band discovery, which is the title</w:t>
            </w:r>
            <w:r w:rsidR="006C13E5">
              <w:rPr>
                <w:rFonts w:ascii="Arial" w:eastAsia="Times New Roman" w:hAnsi="Arial" w:cs="Arial"/>
                <w:sz w:val="20"/>
                <w:lang w:val="en-US"/>
              </w:rPr>
              <w:t xml:space="preserve"> of the subclause. The response is yes.</w:t>
            </w:r>
          </w:p>
        </w:tc>
      </w:tr>
      <w:tr w:rsidR="00B2133E" w:rsidRPr="00352BAA" w14:paraId="577E2F92" w14:textId="77777777" w:rsidTr="005A067E">
        <w:trPr>
          <w:trHeight w:val="1275"/>
        </w:trPr>
        <w:tc>
          <w:tcPr>
            <w:tcW w:w="630" w:type="dxa"/>
          </w:tcPr>
          <w:p w14:paraId="23701D18" w14:textId="4D2A6D70" w:rsidR="00B2133E" w:rsidRPr="00352BAA" w:rsidRDefault="00B2133E" w:rsidP="00B2133E">
            <w:pPr>
              <w:jc w:val="right"/>
              <w:rPr>
                <w:rFonts w:ascii="Arial" w:eastAsia="Times New Roman" w:hAnsi="Arial" w:cs="Arial"/>
                <w:sz w:val="20"/>
                <w:lang w:val="en-US"/>
              </w:rPr>
            </w:pPr>
            <w:r>
              <w:rPr>
                <w:rFonts w:ascii="Arial" w:hAnsi="Arial" w:cs="Arial"/>
                <w:sz w:val="20"/>
                <w:szCs w:val="20"/>
              </w:rPr>
              <w:t>20083</w:t>
            </w:r>
          </w:p>
        </w:tc>
        <w:tc>
          <w:tcPr>
            <w:tcW w:w="450" w:type="dxa"/>
          </w:tcPr>
          <w:p w14:paraId="1F18EF1F" w14:textId="53A40AD1" w:rsidR="00B2133E" w:rsidRPr="00352BAA" w:rsidRDefault="00B2133E" w:rsidP="00B2133E">
            <w:pPr>
              <w:jc w:val="left"/>
              <w:rPr>
                <w:rFonts w:ascii="Arial" w:eastAsia="Times New Roman" w:hAnsi="Arial" w:cs="Arial"/>
                <w:sz w:val="20"/>
                <w:lang w:val="en-US"/>
              </w:rPr>
            </w:pPr>
            <w:r>
              <w:rPr>
                <w:rFonts w:ascii="Arial" w:hAnsi="Arial" w:cs="Arial"/>
                <w:sz w:val="20"/>
                <w:szCs w:val="20"/>
              </w:rPr>
              <w:t>Abhishek Patil</w:t>
            </w:r>
          </w:p>
        </w:tc>
        <w:tc>
          <w:tcPr>
            <w:tcW w:w="630" w:type="dxa"/>
          </w:tcPr>
          <w:p w14:paraId="1A9A4417" w14:textId="0A3FC05A" w:rsidR="00B2133E" w:rsidRPr="00352BAA" w:rsidRDefault="00B2133E" w:rsidP="00B2133E">
            <w:pPr>
              <w:jc w:val="left"/>
              <w:rPr>
                <w:rFonts w:ascii="Arial" w:eastAsia="Times New Roman" w:hAnsi="Arial" w:cs="Arial"/>
                <w:sz w:val="20"/>
                <w:lang w:val="en-US"/>
              </w:rPr>
            </w:pPr>
            <w:r>
              <w:rPr>
                <w:rFonts w:ascii="Arial" w:hAnsi="Arial" w:cs="Arial"/>
                <w:sz w:val="20"/>
                <w:szCs w:val="20"/>
              </w:rPr>
              <w:t>26.17.2.3.4</w:t>
            </w:r>
          </w:p>
        </w:tc>
        <w:tc>
          <w:tcPr>
            <w:tcW w:w="720" w:type="dxa"/>
          </w:tcPr>
          <w:p w14:paraId="2B32F94D" w14:textId="136D96C9" w:rsidR="00B2133E" w:rsidRPr="00352BAA" w:rsidRDefault="00B2133E" w:rsidP="00B2133E">
            <w:pPr>
              <w:jc w:val="right"/>
              <w:rPr>
                <w:rFonts w:ascii="Arial" w:eastAsia="Times New Roman" w:hAnsi="Arial" w:cs="Arial"/>
                <w:sz w:val="20"/>
                <w:lang w:val="en-US"/>
              </w:rPr>
            </w:pPr>
            <w:r>
              <w:rPr>
                <w:rFonts w:ascii="Arial" w:hAnsi="Arial" w:cs="Arial"/>
                <w:sz w:val="20"/>
                <w:szCs w:val="20"/>
              </w:rPr>
              <w:t>434.06</w:t>
            </w:r>
          </w:p>
        </w:tc>
        <w:tc>
          <w:tcPr>
            <w:tcW w:w="2250" w:type="dxa"/>
          </w:tcPr>
          <w:p w14:paraId="5D92DBBB" w14:textId="60B146B5" w:rsidR="00B2133E" w:rsidRPr="00352BAA" w:rsidRDefault="00B2133E" w:rsidP="00B2133E">
            <w:pPr>
              <w:jc w:val="left"/>
              <w:rPr>
                <w:rFonts w:ascii="Arial" w:eastAsia="Times New Roman" w:hAnsi="Arial" w:cs="Arial"/>
                <w:sz w:val="20"/>
                <w:lang w:val="en-US"/>
              </w:rPr>
            </w:pPr>
            <w:r>
              <w:rPr>
                <w:rFonts w:ascii="Arial" w:hAnsi="Arial" w:cs="Arial"/>
                <w:sz w:val="20"/>
                <w:szCs w:val="20"/>
              </w:rPr>
              <w:t>The current description covers the AP side details however, the non-AP STA side details are missing</w:t>
            </w:r>
          </w:p>
        </w:tc>
        <w:tc>
          <w:tcPr>
            <w:tcW w:w="2790" w:type="dxa"/>
          </w:tcPr>
          <w:p w14:paraId="66049030" w14:textId="3E54B8FF" w:rsidR="00B2133E" w:rsidRPr="00352BAA" w:rsidRDefault="00B2133E" w:rsidP="00B2133E">
            <w:pPr>
              <w:jc w:val="left"/>
              <w:rPr>
                <w:rFonts w:ascii="Arial" w:eastAsia="Times New Roman" w:hAnsi="Arial" w:cs="Arial"/>
                <w:sz w:val="20"/>
                <w:lang w:val="en-US"/>
              </w:rPr>
            </w:pPr>
            <w:r>
              <w:rPr>
                <w:rFonts w:ascii="Arial" w:hAnsi="Arial" w:cs="Arial"/>
                <w:sz w:val="20"/>
                <w:szCs w:val="20"/>
              </w:rPr>
              <w:t>The spec needs to describe the details how a non-AP STA uses ANQP mechanism to gather additional information of a 6GHz AP.</w:t>
            </w:r>
          </w:p>
        </w:tc>
        <w:tc>
          <w:tcPr>
            <w:tcW w:w="2700" w:type="dxa"/>
          </w:tcPr>
          <w:p w14:paraId="581C79EC" w14:textId="38CCC759" w:rsidR="00B2133E" w:rsidRPr="00352BAA" w:rsidRDefault="00E94506" w:rsidP="00B2133E">
            <w:pPr>
              <w:jc w:val="left"/>
              <w:rPr>
                <w:rFonts w:ascii="Arial" w:eastAsia="Times New Roman" w:hAnsi="Arial" w:cs="Arial"/>
                <w:sz w:val="20"/>
                <w:lang w:val="en-US"/>
              </w:rPr>
            </w:pPr>
            <w:r>
              <w:rPr>
                <w:rFonts w:ascii="Arial" w:eastAsia="Times New Roman" w:hAnsi="Arial" w:cs="Arial"/>
                <w:sz w:val="20"/>
                <w:lang w:val="en-US"/>
              </w:rPr>
              <w:t>Revised – CID20371 removes this ANQP concept.</w:t>
            </w:r>
          </w:p>
        </w:tc>
      </w:tr>
      <w:tr w:rsidR="00F431E2" w:rsidRPr="00352BAA" w14:paraId="00B59C9B" w14:textId="77777777" w:rsidTr="005A067E">
        <w:trPr>
          <w:trHeight w:val="1275"/>
        </w:trPr>
        <w:tc>
          <w:tcPr>
            <w:tcW w:w="630" w:type="dxa"/>
          </w:tcPr>
          <w:p w14:paraId="00D86A15" w14:textId="3A691FB9" w:rsidR="00F431E2" w:rsidRDefault="00F431E2" w:rsidP="00F431E2">
            <w:pPr>
              <w:jc w:val="right"/>
              <w:rPr>
                <w:rFonts w:ascii="Arial" w:hAnsi="Arial" w:cs="Arial"/>
                <w:sz w:val="20"/>
              </w:rPr>
            </w:pPr>
            <w:r>
              <w:rPr>
                <w:rFonts w:ascii="Arial" w:hAnsi="Arial" w:cs="Arial"/>
                <w:sz w:val="20"/>
                <w:szCs w:val="20"/>
              </w:rPr>
              <w:t>21285</w:t>
            </w:r>
          </w:p>
        </w:tc>
        <w:tc>
          <w:tcPr>
            <w:tcW w:w="450" w:type="dxa"/>
          </w:tcPr>
          <w:p w14:paraId="096A49E0" w14:textId="7B130E9D" w:rsidR="00F431E2" w:rsidRDefault="00F431E2" w:rsidP="00F431E2">
            <w:pPr>
              <w:jc w:val="left"/>
              <w:rPr>
                <w:rFonts w:ascii="Arial" w:hAnsi="Arial" w:cs="Arial"/>
                <w:sz w:val="20"/>
              </w:rPr>
            </w:pPr>
            <w:r>
              <w:rPr>
                <w:rFonts w:ascii="Arial" w:hAnsi="Arial" w:cs="Arial"/>
                <w:sz w:val="20"/>
                <w:szCs w:val="20"/>
              </w:rPr>
              <w:t>Robert Stacey</w:t>
            </w:r>
          </w:p>
        </w:tc>
        <w:tc>
          <w:tcPr>
            <w:tcW w:w="630" w:type="dxa"/>
          </w:tcPr>
          <w:p w14:paraId="4DA0CA3A" w14:textId="687E350A" w:rsidR="00F431E2" w:rsidRDefault="00F431E2" w:rsidP="00F431E2">
            <w:pPr>
              <w:jc w:val="left"/>
              <w:rPr>
                <w:rFonts w:ascii="Arial" w:hAnsi="Arial" w:cs="Arial"/>
                <w:sz w:val="20"/>
              </w:rPr>
            </w:pPr>
            <w:r>
              <w:rPr>
                <w:rFonts w:ascii="Arial" w:hAnsi="Arial" w:cs="Arial"/>
                <w:sz w:val="20"/>
                <w:szCs w:val="20"/>
              </w:rPr>
              <w:t>26.17.2.3.1</w:t>
            </w:r>
          </w:p>
        </w:tc>
        <w:tc>
          <w:tcPr>
            <w:tcW w:w="720" w:type="dxa"/>
          </w:tcPr>
          <w:p w14:paraId="2C7AECB9" w14:textId="1C93F692" w:rsidR="00F431E2" w:rsidRDefault="00F431E2" w:rsidP="00F431E2">
            <w:pPr>
              <w:jc w:val="right"/>
              <w:rPr>
                <w:rFonts w:ascii="Arial" w:hAnsi="Arial" w:cs="Arial"/>
                <w:sz w:val="20"/>
              </w:rPr>
            </w:pPr>
            <w:r>
              <w:rPr>
                <w:rFonts w:ascii="Arial" w:hAnsi="Arial" w:cs="Arial"/>
                <w:sz w:val="20"/>
                <w:szCs w:val="20"/>
              </w:rPr>
              <w:t>431.06</w:t>
            </w:r>
          </w:p>
        </w:tc>
        <w:tc>
          <w:tcPr>
            <w:tcW w:w="2250" w:type="dxa"/>
          </w:tcPr>
          <w:p w14:paraId="02D848AE" w14:textId="6EE78FBF" w:rsidR="00F431E2" w:rsidRDefault="00F431E2" w:rsidP="00F431E2">
            <w:pPr>
              <w:jc w:val="left"/>
              <w:rPr>
                <w:rFonts w:ascii="Arial" w:hAnsi="Arial" w:cs="Arial"/>
                <w:sz w:val="20"/>
              </w:rPr>
            </w:pPr>
            <w:r>
              <w:rPr>
                <w:rFonts w:ascii="Arial" w:hAnsi="Arial" w:cs="Arial"/>
                <w:sz w:val="20"/>
                <w:szCs w:val="20"/>
              </w:rPr>
              <w:t>I understand the need for advertising 6 GHz band operation in the lower frequency bands, but I don't see why *all* co-located APs need to do this. Suppose you have a guest BSS but no guest services in the 6 GHz band. Must this BSS advertise the 6 GHz BSS? Surely only the BSSs that have equivalent service in the 6 GHz band would advertise. What about a device that supports two different management entities, for example a Comcast device that leases a BSS to AT&amp;T: must the AT&amp;T BSS advertise Comcast's 6 GHz AP?</w:t>
            </w:r>
          </w:p>
        </w:tc>
        <w:tc>
          <w:tcPr>
            <w:tcW w:w="2790" w:type="dxa"/>
          </w:tcPr>
          <w:p w14:paraId="3E68FC06" w14:textId="13F6E76E" w:rsidR="00F431E2" w:rsidRDefault="00F431E2" w:rsidP="00F431E2">
            <w:pPr>
              <w:jc w:val="left"/>
              <w:rPr>
                <w:rFonts w:ascii="Arial" w:hAnsi="Arial" w:cs="Arial"/>
                <w:sz w:val="20"/>
              </w:rPr>
            </w:pPr>
            <w:r>
              <w:rPr>
                <w:rFonts w:ascii="Arial" w:hAnsi="Arial" w:cs="Arial"/>
                <w:sz w:val="20"/>
                <w:szCs w:val="20"/>
              </w:rPr>
              <w:t>Resit the requirement that *all* co-located BSSs advertise 6 GHz BSSs and determine if this is really necessary. Being in the same physcial device is not sufficient; I think there needs to be an MBO, FST or some other transmfer relationship between the BSSs. Under the same managment domain makes sense but I'm not sure how you define that: same SME?</w:t>
            </w:r>
          </w:p>
        </w:tc>
        <w:tc>
          <w:tcPr>
            <w:tcW w:w="2700" w:type="dxa"/>
          </w:tcPr>
          <w:p w14:paraId="5C995097" w14:textId="5560EEF7" w:rsidR="00F431E2" w:rsidRPr="00352BAA" w:rsidRDefault="006C13E5" w:rsidP="006C13E5">
            <w:pPr>
              <w:jc w:val="left"/>
              <w:rPr>
                <w:rFonts w:ascii="Arial" w:eastAsia="Times New Roman" w:hAnsi="Arial" w:cs="Arial"/>
                <w:sz w:val="20"/>
                <w:lang w:val="en-US"/>
              </w:rPr>
            </w:pPr>
            <w:r>
              <w:rPr>
                <w:rFonts w:ascii="Arial" w:eastAsia="Times New Roman" w:hAnsi="Arial" w:cs="Arial"/>
                <w:sz w:val="20"/>
                <w:lang w:val="en-US"/>
              </w:rPr>
              <w:t xml:space="preserve">Reject – the commenter fails to identify an issue. The current requirement is that an AP at 2.4/5GHz shall send an RNR for the 6 GHz AP with the same SSID, and that if there is a 6 GHz AP that has no co-located AP at 2.4/5GHz with the same SSID, then at least one of the AP as 2.4/5GHz will include an RNR. For each AP operating at 6 GHz, there is an RNR sent by one co-located AP, but not all co-located APs are sending an RNR for all 6 GHz co-located APs. </w:t>
            </w:r>
          </w:p>
        </w:tc>
      </w:tr>
      <w:tr w:rsidR="00F431E2" w:rsidRPr="00352BAA" w14:paraId="545B53C6" w14:textId="77777777" w:rsidTr="005A067E">
        <w:trPr>
          <w:trHeight w:val="1275"/>
        </w:trPr>
        <w:tc>
          <w:tcPr>
            <w:tcW w:w="630" w:type="dxa"/>
          </w:tcPr>
          <w:p w14:paraId="7073E6E7" w14:textId="6DF2D226" w:rsidR="00F431E2" w:rsidRPr="00352BAA" w:rsidRDefault="00F431E2" w:rsidP="00F431E2">
            <w:pPr>
              <w:jc w:val="right"/>
              <w:rPr>
                <w:rFonts w:ascii="Arial" w:eastAsia="Times New Roman" w:hAnsi="Arial" w:cs="Arial"/>
                <w:sz w:val="20"/>
                <w:lang w:val="en-US"/>
              </w:rPr>
            </w:pPr>
            <w:r>
              <w:rPr>
                <w:rFonts w:ascii="Arial" w:hAnsi="Arial" w:cs="Arial"/>
                <w:sz w:val="20"/>
                <w:szCs w:val="20"/>
              </w:rPr>
              <w:t>21286</w:t>
            </w:r>
          </w:p>
        </w:tc>
        <w:tc>
          <w:tcPr>
            <w:tcW w:w="450" w:type="dxa"/>
          </w:tcPr>
          <w:p w14:paraId="296E22AE" w14:textId="2524955F" w:rsidR="00F431E2" w:rsidRPr="00352BAA" w:rsidRDefault="00F431E2" w:rsidP="00F431E2">
            <w:pPr>
              <w:jc w:val="left"/>
              <w:rPr>
                <w:rFonts w:ascii="Arial" w:eastAsia="Times New Roman" w:hAnsi="Arial" w:cs="Arial"/>
                <w:sz w:val="20"/>
                <w:lang w:val="en-US"/>
              </w:rPr>
            </w:pPr>
            <w:r>
              <w:rPr>
                <w:rFonts w:ascii="Arial" w:hAnsi="Arial" w:cs="Arial"/>
                <w:sz w:val="20"/>
                <w:szCs w:val="20"/>
              </w:rPr>
              <w:t>Robert Stacey</w:t>
            </w:r>
          </w:p>
        </w:tc>
        <w:tc>
          <w:tcPr>
            <w:tcW w:w="630" w:type="dxa"/>
          </w:tcPr>
          <w:p w14:paraId="0135434F" w14:textId="4CC5A4F6" w:rsidR="00F431E2" w:rsidRPr="00352BAA" w:rsidRDefault="00F431E2" w:rsidP="00F431E2">
            <w:pPr>
              <w:jc w:val="left"/>
              <w:rPr>
                <w:rFonts w:ascii="Arial" w:eastAsia="Times New Roman" w:hAnsi="Arial" w:cs="Arial"/>
                <w:sz w:val="20"/>
                <w:lang w:val="en-US"/>
              </w:rPr>
            </w:pPr>
            <w:r>
              <w:rPr>
                <w:rFonts w:ascii="Arial" w:hAnsi="Arial" w:cs="Arial"/>
                <w:sz w:val="20"/>
                <w:szCs w:val="20"/>
              </w:rPr>
              <w:t>26.17.2.3.1</w:t>
            </w:r>
          </w:p>
        </w:tc>
        <w:tc>
          <w:tcPr>
            <w:tcW w:w="720" w:type="dxa"/>
          </w:tcPr>
          <w:p w14:paraId="7363D5DC" w14:textId="73670638" w:rsidR="00F431E2" w:rsidRPr="00352BAA" w:rsidRDefault="00F431E2" w:rsidP="00F431E2">
            <w:pPr>
              <w:jc w:val="right"/>
              <w:rPr>
                <w:rFonts w:ascii="Arial" w:eastAsia="Times New Roman" w:hAnsi="Arial" w:cs="Arial"/>
                <w:sz w:val="20"/>
                <w:lang w:val="en-US"/>
              </w:rPr>
            </w:pPr>
            <w:r>
              <w:rPr>
                <w:rFonts w:ascii="Arial" w:hAnsi="Arial" w:cs="Arial"/>
                <w:sz w:val="20"/>
                <w:szCs w:val="20"/>
              </w:rPr>
              <w:t>431.07</w:t>
            </w:r>
          </w:p>
        </w:tc>
        <w:tc>
          <w:tcPr>
            <w:tcW w:w="2250" w:type="dxa"/>
          </w:tcPr>
          <w:p w14:paraId="5810408C" w14:textId="44829044" w:rsidR="00F431E2" w:rsidRPr="00352BAA" w:rsidRDefault="00F431E2" w:rsidP="00F431E2">
            <w:pPr>
              <w:jc w:val="left"/>
              <w:rPr>
                <w:rFonts w:ascii="Arial" w:eastAsia="Times New Roman" w:hAnsi="Arial" w:cs="Arial"/>
                <w:sz w:val="20"/>
                <w:lang w:val="en-US"/>
              </w:rPr>
            </w:pPr>
            <w:r>
              <w:rPr>
                <w:rFonts w:ascii="Arial" w:hAnsi="Arial" w:cs="Arial"/>
                <w:sz w:val="20"/>
                <w:szCs w:val="20"/>
              </w:rPr>
              <w:t>The requirement on co-located APs is not testable without a definition of "co-located". Co-located, in lay terms, could mean in the same buidling.</w:t>
            </w:r>
          </w:p>
        </w:tc>
        <w:tc>
          <w:tcPr>
            <w:tcW w:w="2790" w:type="dxa"/>
          </w:tcPr>
          <w:p w14:paraId="02892855" w14:textId="021927EE" w:rsidR="00F431E2" w:rsidRPr="00352BAA" w:rsidRDefault="00F431E2" w:rsidP="00F431E2">
            <w:pPr>
              <w:jc w:val="left"/>
              <w:rPr>
                <w:rFonts w:ascii="Arial" w:eastAsia="Times New Roman" w:hAnsi="Arial" w:cs="Arial"/>
                <w:sz w:val="20"/>
                <w:lang w:val="en-US"/>
              </w:rPr>
            </w:pPr>
            <w:r>
              <w:rPr>
                <w:rFonts w:ascii="Arial" w:hAnsi="Arial" w:cs="Arial"/>
                <w:sz w:val="20"/>
                <w:szCs w:val="20"/>
              </w:rPr>
              <w:t>Change to "An AP in the same device as an AP operating in the 6 GHz band shall set..."</w:t>
            </w:r>
          </w:p>
        </w:tc>
        <w:tc>
          <w:tcPr>
            <w:tcW w:w="2700" w:type="dxa"/>
          </w:tcPr>
          <w:p w14:paraId="62DD06D0" w14:textId="45C07F37" w:rsidR="00F431E2" w:rsidRPr="00352BAA" w:rsidRDefault="006C13E5" w:rsidP="00F431E2">
            <w:pPr>
              <w:jc w:val="left"/>
              <w:rPr>
                <w:rFonts w:ascii="Arial" w:eastAsia="Times New Roman" w:hAnsi="Arial" w:cs="Arial"/>
                <w:sz w:val="20"/>
                <w:lang w:val="en-US"/>
              </w:rPr>
            </w:pPr>
            <w:r>
              <w:rPr>
                <w:rFonts w:ascii="Arial" w:eastAsia="Times New Roman" w:hAnsi="Arial" w:cs="Arial"/>
                <w:sz w:val="20"/>
                <w:lang w:val="en-US"/>
              </w:rPr>
              <w:t xml:space="preserve">Revised – create a new definition for a Co-located AP in section 3.2. Apply the changes marked as CID21286 in doc </w:t>
            </w:r>
            <w:r w:rsidR="00FB77CC">
              <w:rPr>
                <w:rFonts w:ascii="Arial" w:eastAsia="Times New Roman" w:hAnsi="Arial" w:cs="Arial"/>
                <w:sz w:val="20"/>
                <w:lang w:val="en-US"/>
              </w:rPr>
              <w:t>0417r1</w:t>
            </w:r>
            <w:r>
              <w:rPr>
                <w:rFonts w:ascii="Arial" w:eastAsia="Times New Roman" w:hAnsi="Arial" w:cs="Arial"/>
                <w:sz w:val="20"/>
                <w:lang w:val="en-US"/>
              </w:rPr>
              <w:t>.</w:t>
            </w:r>
          </w:p>
        </w:tc>
      </w:tr>
      <w:tr w:rsidR="00F431E2" w:rsidRPr="00352BAA" w14:paraId="50C8D3DF" w14:textId="77777777" w:rsidTr="005A067E">
        <w:trPr>
          <w:trHeight w:val="1275"/>
        </w:trPr>
        <w:tc>
          <w:tcPr>
            <w:tcW w:w="630" w:type="dxa"/>
          </w:tcPr>
          <w:p w14:paraId="1E643885" w14:textId="45828DD4" w:rsidR="00F431E2" w:rsidRDefault="00F431E2" w:rsidP="00F431E2">
            <w:pPr>
              <w:jc w:val="right"/>
              <w:rPr>
                <w:rFonts w:ascii="Arial" w:hAnsi="Arial" w:cs="Arial"/>
                <w:sz w:val="20"/>
              </w:rPr>
            </w:pPr>
            <w:r>
              <w:rPr>
                <w:rFonts w:ascii="Arial" w:hAnsi="Arial" w:cs="Arial"/>
                <w:sz w:val="20"/>
                <w:szCs w:val="20"/>
              </w:rPr>
              <w:t>21335</w:t>
            </w:r>
          </w:p>
        </w:tc>
        <w:tc>
          <w:tcPr>
            <w:tcW w:w="450" w:type="dxa"/>
          </w:tcPr>
          <w:p w14:paraId="05D904A9" w14:textId="78A54A34" w:rsidR="00F431E2" w:rsidRDefault="00F431E2" w:rsidP="00F431E2">
            <w:pPr>
              <w:jc w:val="left"/>
              <w:rPr>
                <w:rFonts w:ascii="Arial" w:hAnsi="Arial" w:cs="Arial"/>
                <w:sz w:val="20"/>
              </w:rPr>
            </w:pPr>
            <w:r>
              <w:rPr>
                <w:rFonts w:ascii="Arial" w:hAnsi="Arial" w:cs="Arial"/>
                <w:sz w:val="20"/>
                <w:szCs w:val="20"/>
              </w:rPr>
              <w:t>Robert Stacey</w:t>
            </w:r>
          </w:p>
        </w:tc>
        <w:tc>
          <w:tcPr>
            <w:tcW w:w="630" w:type="dxa"/>
          </w:tcPr>
          <w:p w14:paraId="71947FAA" w14:textId="5384AC36" w:rsidR="00F431E2" w:rsidRDefault="00F431E2" w:rsidP="00F431E2">
            <w:pPr>
              <w:jc w:val="left"/>
              <w:rPr>
                <w:rFonts w:ascii="Arial" w:hAnsi="Arial" w:cs="Arial"/>
                <w:sz w:val="20"/>
              </w:rPr>
            </w:pPr>
            <w:r>
              <w:rPr>
                <w:rFonts w:ascii="Arial" w:hAnsi="Arial" w:cs="Arial"/>
                <w:sz w:val="20"/>
                <w:szCs w:val="20"/>
              </w:rPr>
              <w:t>26.17.2.3.1</w:t>
            </w:r>
          </w:p>
        </w:tc>
        <w:tc>
          <w:tcPr>
            <w:tcW w:w="720" w:type="dxa"/>
          </w:tcPr>
          <w:p w14:paraId="68F28668" w14:textId="372AFB84" w:rsidR="00F431E2" w:rsidRDefault="00F431E2" w:rsidP="00F431E2">
            <w:pPr>
              <w:jc w:val="right"/>
              <w:rPr>
                <w:rFonts w:ascii="Arial" w:hAnsi="Arial" w:cs="Arial"/>
                <w:sz w:val="20"/>
              </w:rPr>
            </w:pPr>
            <w:r>
              <w:rPr>
                <w:rFonts w:ascii="Arial" w:hAnsi="Arial" w:cs="Arial"/>
                <w:sz w:val="20"/>
                <w:szCs w:val="20"/>
              </w:rPr>
              <w:t>431.08</w:t>
            </w:r>
          </w:p>
        </w:tc>
        <w:tc>
          <w:tcPr>
            <w:tcW w:w="2250" w:type="dxa"/>
          </w:tcPr>
          <w:p w14:paraId="3B1B221E" w14:textId="5FE56089" w:rsidR="00F431E2" w:rsidRPr="00352BAA" w:rsidRDefault="00F431E2" w:rsidP="00F431E2">
            <w:pPr>
              <w:jc w:val="left"/>
              <w:rPr>
                <w:rFonts w:ascii="Arial" w:eastAsia="Times New Roman" w:hAnsi="Arial" w:cs="Arial"/>
                <w:sz w:val="20"/>
                <w:lang w:val="en-US"/>
              </w:rPr>
            </w:pPr>
            <w:r>
              <w:rPr>
                <w:rFonts w:ascii="Arial" w:hAnsi="Arial" w:cs="Arial"/>
                <w:sz w:val="20"/>
                <w:szCs w:val="20"/>
              </w:rPr>
              <w:t>This statement and a few others require that every AP that is co-located with a 6 GHz APadvertise the 6 GHz BSS. Surely only one of the low frequency band APs needs to advertise.</w:t>
            </w:r>
          </w:p>
        </w:tc>
        <w:tc>
          <w:tcPr>
            <w:tcW w:w="2790" w:type="dxa"/>
          </w:tcPr>
          <w:p w14:paraId="1AF8A6AD" w14:textId="1A1D7515" w:rsidR="00F431E2" w:rsidRPr="00352BAA" w:rsidRDefault="00F431E2" w:rsidP="00F431E2">
            <w:pPr>
              <w:jc w:val="left"/>
              <w:rPr>
                <w:rFonts w:ascii="Arial" w:eastAsia="Times New Roman" w:hAnsi="Arial" w:cs="Arial"/>
                <w:sz w:val="20"/>
                <w:lang w:val="en-US"/>
              </w:rPr>
            </w:pPr>
            <w:r>
              <w:rPr>
                <w:rFonts w:ascii="Arial" w:hAnsi="Arial" w:cs="Arial"/>
                <w:sz w:val="20"/>
                <w:szCs w:val="20"/>
              </w:rPr>
              <w:t>Change to "In a deivce that has an AP operating in the 6 GHz band and an AP operating in the 2.4 Ghz or 5 GHz band, at least one of the APs operating in the 2.4 or 5 GHz band shall set both dot11ColocatedRNRImplemented to true and dot11ShortSSIDListImplemented to true"</w:t>
            </w:r>
          </w:p>
        </w:tc>
        <w:tc>
          <w:tcPr>
            <w:tcW w:w="2700" w:type="dxa"/>
          </w:tcPr>
          <w:p w14:paraId="44695DF2" w14:textId="5A31E54F" w:rsidR="006C13E5" w:rsidRPr="006C13E5" w:rsidRDefault="006C13E5" w:rsidP="006C13E5">
            <w:pPr>
              <w:jc w:val="left"/>
              <w:rPr>
                <w:rFonts w:ascii="Arial" w:eastAsia="Times New Roman" w:hAnsi="Arial" w:cs="Arial"/>
                <w:sz w:val="20"/>
                <w:lang w:val="en-US"/>
              </w:rPr>
            </w:pPr>
            <w:r>
              <w:rPr>
                <w:rFonts w:ascii="Arial" w:eastAsia="Times New Roman" w:hAnsi="Arial" w:cs="Arial"/>
                <w:sz w:val="20"/>
                <w:lang w:val="en-US"/>
              </w:rPr>
              <w:t>Reject – the specification is currently defining what the commenter suggests. Section 11.1.4.3.4 defines that</w:t>
            </w:r>
            <w:r w:rsidR="00F51E1A">
              <w:rPr>
                <w:rFonts w:ascii="Arial" w:eastAsia="Times New Roman" w:hAnsi="Arial" w:cs="Arial"/>
                <w:sz w:val="20"/>
                <w:lang w:val="en-US"/>
              </w:rPr>
              <w:t xml:space="preserve"> the AP responds to a probe request if</w:t>
            </w:r>
            <w:r>
              <w:rPr>
                <w:rFonts w:ascii="Arial" w:eastAsia="Times New Roman" w:hAnsi="Arial" w:cs="Arial"/>
                <w:sz w:val="20"/>
                <w:lang w:val="en-US"/>
              </w:rPr>
              <w:t xml:space="preserve"> </w:t>
            </w:r>
            <w:r w:rsidRPr="006C13E5">
              <w:rPr>
                <w:rFonts w:ascii="Arial" w:eastAsia="Times New Roman" w:hAnsi="Arial" w:cs="Arial"/>
                <w:sz w:val="20"/>
                <w:lang w:val="en-US"/>
              </w:rPr>
              <w:t>dot11ColocatedRNRImplemented is true, the SSID in the Probe Request frame matches the</w:t>
            </w:r>
          </w:p>
          <w:p w14:paraId="1945F33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SSID of an AP that is co-located with the STA and the AP is reported by the STA in a Reduced</w:t>
            </w:r>
          </w:p>
          <w:p w14:paraId="2B8F765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Neighbor Report element in Beacons and Probe Responses according to the rules defined in</w:t>
            </w:r>
          </w:p>
          <w:p w14:paraId="30400F0A" w14:textId="77777777" w:rsidR="00F51E1A"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26.17.2.3 (Scanning in the 6 GHz band).</w:t>
            </w:r>
            <w:r w:rsidR="00F51E1A">
              <w:rPr>
                <w:rFonts w:ascii="Arial" w:eastAsia="Times New Roman" w:hAnsi="Arial" w:cs="Arial"/>
                <w:sz w:val="20"/>
                <w:lang w:val="en-US"/>
              </w:rPr>
              <w:t xml:space="preserve"> </w:t>
            </w:r>
          </w:p>
          <w:p w14:paraId="501F0327" w14:textId="6FA13376" w:rsidR="00F431E2" w:rsidRPr="00352BAA" w:rsidRDefault="00F51E1A" w:rsidP="006C13E5">
            <w:pPr>
              <w:jc w:val="left"/>
              <w:rPr>
                <w:rFonts w:ascii="Arial" w:eastAsia="Times New Roman" w:hAnsi="Arial" w:cs="Arial"/>
                <w:sz w:val="20"/>
                <w:lang w:val="en-US"/>
              </w:rPr>
            </w:pPr>
            <w:r>
              <w:rPr>
                <w:rFonts w:ascii="Arial" w:eastAsia="Times New Roman" w:hAnsi="Arial" w:cs="Arial"/>
                <w:sz w:val="20"/>
                <w:lang w:val="en-US"/>
              </w:rPr>
              <w:t>And section 26.17.2.3 effectively defines that the minimum requirement is that only one AP at 2.4/5 reports the co-located 6 GHz AP.</w:t>
            </w:r>
          </w:p>
        </w:tc>
      </w:tr>
      <w:tr w:rsidR="00F431E2" w:rsidRPr="00352BAA" w14:paraId="58AD9765" w14:textId="77777777" w:rsidTr="005A067E">
        <w:trPr>
          <w:trHeight w:val="1275"/>
        </w:trPr>
        <w:tc>
          <w:tcPr>
            <w:tcW w:w="630" w:type="dxa"/>
          </w:tcPr>
          <w:p w14:paraId="18DBDEBD" w14:textId="3C87C7F8" w:rsidR="00F431E2" w:rsidRDefault="00F431E2" w:rsidP="00F431E2">
            <w:pPr>
              <w:jc w:val="right"/>
              <w:rPr>
                <w:rFonts w:ascii="Arial" w:hAnsi="Arial" w:cs="Arial"/>
                <w:sz w:val="20"/>
              </w:rPr>
            </w:pPr>
            <w:r>
              <w:rPr>
                <w:rFonts w:ascii="Arial" w:hAnsi="Arial" w:cs="Arial"/>
                <w:sz w:val="20"/>
                <w:szCs w:val="20"/>
              </w:rPr>
              <w:t>21441</w:t>
            </w:r>
          </w:p>
        </w:tc>
        <w:tc>
          <w:tcPr>
            <w:tcW w:w="450" w:type="dxa"/>
          </w:tcPr>
          <w:p w14:paraId="45FCBE7E" w14:textId="781C9483" w:rsidR="00F431E2" w:rsidRDefault="00F431E2" w:rsidP="00F431E2">
            <w:pPr>
              <w:jc w:val="left"/>
              <w:rPr>
                <w:rFonts w:ascii="Arial" w:hAnsi="Arial" w:cs="Arial"/>
                <w:sz w:val="20"/>
              </w:rPr>
            </w:pPr>
            <w:r>
              <w:rPr>
                <w:rFonts w:ascii="Arial" w:hAnsi="Arial" w:cs="Arial"/>
                <w:sz w:val="20"/>
                <w:szCs w:val="20"/>
              </w:rPr>
              <w:t>Thomas Derham</w:t>
            </w:r>
          </w:p>
        </w:tc>
        <w:tc>
          <w:tcPr>
            <w:tcW w:w="630" w:type="dxa"/>
          </w:tcPr>
          <w:p w14:paraId="0C24CCB5" w14:textId="23CF727A" w:rsidR="00F431E2" w:rsidRDefault="00F431E2" w:rsidP="00F431E2">
            <w:pPr>
              <w:jc w:val="left"/>
              <w:rPr>
                <w:rFonts w:ascii="Arial" w:hAnsi="Arial" w:cs="Arial"/>
                <w:sz w:val="20"/>
              </w:rPr>
            </w:pPr>
            <w:r>
              <w:rPr>
                <w:rFonts w:ascii="Arial" w:hAnsi="Arial" w:cs="Arial"/>
                <w:sz w:val="20"/>
                <w:szCs w:val="20"/>
              </w:rPr>
              <w:t>26.17.2.3.1</w:t>
            </w:r>
          </w:p>
        </w:tc>
        <w:tc>
          <w:tcPr>
            <w:tcW w:w="720" w:type="dxa"/>
          </w:tcPr>
          <w:p w14:paraId="7ACDE290" w14:textId="06FFBFB6" w:rsidR="00F431E2" w:rsidRDefault="00F431E2" w:rsidP="00F431E2">
            <w:pPr>
              <w:jc w:val="right"/>
              <w:rPr>
                <w:rFonts w:ascii="Arial" w:hAnsi="Arial" w:cs="Arial"/>
                <w:sz w:val="20"/>
              </w:rPr>
            </w:pPr>
            <w:r>
              <w:rPr>
                <w:rFonts w:ascii="Arial" w:hAnsi="Arial" w:cs="Arial"/>
                <w:sz w:val="20"/>
                <w:szCs w:val="20"/>
              </w:rPr>
              <w:t>431.07</w:t>
            </w:r>
          </w:p>
        </w:tc>
        <w:tc>
          <w:tcPr>
            <w:tcW w:w="2250" w:type="dxa"/>
          </w:tcPr>
          <w:p w14:paraId="4779B1F6" w14:textId="7DB54DD2" w:rsidR="00F431E2" w:rsidRPr="00352BAA" w:rsidRDefault="00F431E2" w:rsidP="00F431E2">
            <w:pPr>
              <w:jc w:val="left"/>
              <w:rPr>
                <w:rFonts w:ascii="Arial" w:eastAsia="Times New Roman" w:hAnsi="Arial" w:cs="Arial"/>
                <w:sz w:val="20"/>
                <w:lang w:val="en-US"/>
              </w:rPr>
            </w:pPr>
            <w:r>
              <w:rPr>
                <w:rFonts w:ascii="Arial" w:hAnsi="Arial" w:cs="Arial"/>
                <w:sz w:val="20"/>
                <w:szCs w:val="20"/>
              </w:rPr>
              <w:t>"An AP that is co-located with an AP operating in the 6 GHz band"</w:t>
            </w:r>
            <w:r>
              <w:rPr>
                <w:rFonts w:ascii="Arial" w:hAnsi="Arial" w:cs="Arial"/>
                <w:sz w:val="20"/>
                <w:szCs w:val="20"/>
              </w:rPr>
              <w:br/>
              <w:t>The AP this requirement applies to is not operating in 6 GHz band, nor is it necessarily an HE AP.</w:t>
            </w:r>
            <w:r>
              <w:rPr>
                <w:rFonts w:ascii="Arial" w:hAnsi="Arial" w:cs="Arial"/>
                <w:sz w:val="20"/>
                <w:szCs w:val="20"/>
              </w:rPr>
              <w:br/>
              <w:t>This requirement should be moved to a generic MAC clause.</w:t>
            </w:r>
          </w:p>
        </w:tc>
        <w:tc>
          <w:tcPr>
            <w:tcW w:w="2790" w:type="dxa"/>
          </w:tcPr>
          <w:p w14:paraId="22AD09C1" w14:textId="77217321" w:rsidR="00F431E2" w:rsidRPr="00352BAA" w:rsidRDefault="00F431E2" w:rsidP="00F431E2">
            <w:pPr>
              <w:jc w:val="left"/>
              <w:rPr>
                <w:rFonts w:ascii="Arial" w:eastAsia="Times New Roman" w:hAnsi="Arial" w:cs="Arial"/>
                <w:sz w:val="20"/>
                <w:lang w:val="en-US"/>
              </w:rPr>
            </w:pPr>
            <w:r>
              <w:rPr>
                <w:rFonts w:ascii="Arial" w:hAnsi="Arial" w:cs="Arial"/>
                <w:sz w:val="20"/>
                <w:szCs w:val="20"/>
              </w:rPr>
              <w:t>Move requirement to a new suitably-named section in clause 11</w:t>
            </w:r>
          </w:p>
        </w:tc>
        <w:tc>
          <w:tcPr>
            <w:tcW w:w="2700" w:type="dxa"/>
          </w:tcPr>
          <w:p w14:paraId="635BED5B" w14:textId="4C061C40" w:rsidR="00F431E2" w:rsidRPr="00352BAA" w:rsidRDefault="000321A8" w:rsidP="00F431E2">
            <w:pPr>
              <w:jc w:val="left"/>
              <w:rPr>
                <w:rFonts w:ascii="Arial" w:eastAsia="Times New Roman" w:hAnsi="Arial" w:cs="Arial"/>
                <w:sz w:val="20"/>
                <w:lang w:val="en-US"/>
              </w:rPr>
            </w:pPr>
            <w:r>
              <w:rPr>
                <w:rFonts w:ascii="Arial" w:eastAsia="Times New Roman" w:hAnsi="Arial" w:cs="Arial"/>
                <w:sz w:val="20"/>
                <w:lang w:val="en-US"/>
              </w:rPr>
              <w:t>Revised – Following the new editing style, keep the section 26.17.2.4 as is, and include a reference to this subclause in subclause 11.50 Reduced Neighbor report. Apply the changes as proposed in this document.</w:t>
            </w:r>
          </w:p>
        </w:tc>
      </w:tr>
    </w:tbl>
    <w:p w14:paraId="5E3B83D2" w14:textId="77777777" w:rsidR="00E023A9" w:rsidRDefault="00E023A9" w:rsidP="00E023A9"/>
    <w:p w14:paraId="200A3508" w14:textId="77777777" w:rsidR="00E023A9" w:rsidRDefault="00E023A9" w:rsidP="0093524C">
      <w:pPr>
        <w:pStyle w:val="ListParagraph"/>
        <w:rPr>
          <w:b/>
          <w:sz w:val="20"/>
        </w:rPr>
      </w:pPr>
    </w:p>
    <w:p w14:paraId="41BA99C5" w14:textId="77777777" w:rsidR="00B2133E" w:rsidRDefault="00B2133E" w:rsidP="0093524C">
      <w:pPr>
        <w:pStyle w:val="ListParagraph"/>
        <w:rPr>
          <w:b/>
          <w:sz w:val="20"/>
        </w:rPr>
      </w:pPr>
    </w:p>
    <w:p w14:paraId="2EA9E62C" w14:textId="77777777" w:rsidR="00B2133E" w:rsidRDefault="00B2133E" w:rsidP="0093524C">
      <w:pPr>
        <w:pStyle w:val="ListParagraph"/>
        <w:rPr>
          <w:b/>
          <w:sz w:val="20"/>
        </w:rPr>
      </w:pPr>
    </w:p>
    <w:p w14:paraId="46EFE406" w14:textId="77777777" w:rsidR="00B2133E" w:rsidRDefault="00B2133E" w:rsidP="0093524C">
      <w:pPr>
        <w:pStyle w:val="ListParagraph"/>
        <w:rPr>
          <w:b/>
          <w:sz w:val="20"/>
        </w:rPr>
      </w:pPr>
    </w:p>
    <w:p w14:paraId="7C0BA34D" w14:textId="77777777" w:rsidR="00B2133E" w:rsidRDefault="00B2133E" w:rsidP="0093524C">
      <w:pPr>
        <w:pStyle w:val="ListParagraph"/>
        <w:rPr>
          <w:b/>
          <w:sz w:val="20"/>
        </w:rPr>
      </w:pPr>
    </w:p>
    <w:p w14:paraId="6584BB1B" w14:textId="77777777" w:rsidR="00B2133E" w:rsidRPr="00E13124" w:rsidRDefault="00B2133E"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6" w:author="Cariou, Laurent" w:date="2019-03-05T14:21:00Z"/>
          <w:sz w:val="16"/>
        </w:rPr>
      </w:pPr>
    </w:p>
    <w:p w14:paraId="52C3D9D0" w14:textId="77777777" w:rsidR="00174D2A" w:rsidRDefault="00174D2A" w:rsidP="00CA0A57">
      <w:pPr>
        <w:rPr>
          <w:ins w:id="7" w:author="Cariou, Laurent" w:date="2019-03-05T14:21:00Z"/>
          <w:sz w:val="16"/>
        </w:rPr>
      </w:pPr>
    </w:p>
    <w:p w14:paraId="3E87DFCC" w14:textId="77777777" w:rsidR="00174D2A" w:rsidRDefault="00174D2A" w:rsidP="00CA0A57">
      <w:pPr>
        <w:rPr>
          <w:ins w:id="8" w:author="Cariou, Laurent" w:date="2019-03-11T21:46:00Z"/>
          <w:sz w:val="16"/>
        </w:rPr>
      </w:pPr>
    </w:p>
    <w:p w14:paraId="0810AA07" w14:textId="77777777" w:rsidR="00093656" w:rsidRDefault="00093656" w:rsidP="00CA0A57">
      <w:pPr>
        <w:rPr>
          <w:ins w:id="9" w:author="Cariou, Laurent" w:date="2019-03-11T21:46:00Z"/>
          <w:sz w:val="16"/>
        </w:rPr>
      </w:pPr>
    </w:p>
    <w:p w14:paraId="02578026" w14:textId="1D61FC8A" w:rsidR="00093656" w:rsidRDefault="00093656" w:rsidP="00CA0A57">
      <w:pPr>
        <w:rPr>
          <w:b/>
          <w:bCs/>
          <w:szCs w:val="22"/>
        </w:rPr>
      </w:pPr>
      <w:r>
        <w:rPr>
          <w:b/>
          <w:bCs/>
          <w:szCs w:val="22"/>
        </w:rPr>
        <w:t>3.2 Definitions specific to IEEE 802.11</w:t>
      </w:r>
    </w:p>
    <w:p w14:paraId="5321EFB5" w14:textId="77777777" w:rsidR="00093656" w:rsidRDefault="00093656" w:rsidP="00CA0A57">
      <w:pPr>
        <w:rPr>
          <w:b/>
          <w:bCs/>
          <w:szCs w:val="22"/>
        </w:rPr>
      </w:pPr>
    </w:p>
    <w:p w14:paraId="1385E0AE" w14:textId="48B9728F" w:rsidR="00093656" w:rsidRPr="00093656" w:rsidRDefault="00093656" w:rsidP="00093656">
      <w:pPr>
        <w:rPr>
          <w:ins w:id="10" w:author="Cariou, Laurent" w:date="2019-03-05T15:23:00Z"/>
          <w:b/>
          <w:i/>
          <w:highlight w:val="yellow"/>
        </w:rPr>
      </w:pPr>
      <w:ins w:id="11" w:author="Cariou, Laurent" w:date="2019-03-05T15:23:00Z">
        <w:r>
          <w:rPr>
            <w:b/>
            <w:i/>
            <w:highlight w:val="yellow"/>
          </w:rPr>
          <w:t xml:space="preserve">TGax </w:t>
        </w:r>
        <w:r w:rsidRPr="00093656">
          <w:rPr>
            <w:b/>
            <w:i/>
            <w:highlight w:val="yellow"/>
          </w:rPr>
          <w:t xml:space="preserve">editor: </w:t>
        </w:r>
      </w:ins>
      <w:ins w:id="12" w:author="Cariou, Laurent" w:date="2019-03-11T21:46:00Z">
        <w:r w:rsidRPr="00093656">
          <w:rPr>
            <w:b/>
            <w:i/>
            <w:highlight w:val="yellow"/>
          </w:rPr>
          <w:t>Add the following definition</w:t>
        </w:r>
        <w:r>
          <w:rPr>
            <w:b/>
            <w:i/>
            <w:highlight w:val="yellow"/>
          </w:rPr>
          <w:t xml:space="preserve"> to subclaus</w:t>
        </w:r>
      </w:ins>
      <w:ins w:id="13" w:author="Cariou, Laurent" w:date="2019-03-11T21:47:00Z">
        <w:r>
          <w:rPr>
            <w:b/>
            <w:i/>
            <w:highlight w:val="yellow"/>
          </w:rPr>
          <w:t>e 3.2 Definitions specific to IEEE 802.11</w:t>
        </w:r>
      </w:ins>
      <w:ins w:id="14" w:author="Cariou, Laurent" w:date="2019-03-11T21:50:00Z">
        <w:r>
          <w:rPr>
            <w:b/>
            <w:i/>
            <w:highlight w:val="yellow"/>
          </w:rPr>
          <w:t xml:space="preserve"> (#20800</w:t>
        </w:r>
      </w:ins>
      <w:ins w:id="15" w:author="Cariou, Laurent" w:date="2019-03-12T08:52:00Z">
        <w:r w:rsidR="002E7472">
          <w:rPr>
            <w:b/>
            <w:i/>
            <w:highlight w:val="yellow"/>
          </w:rPr>
          <w:t>, #21583</w:t>
        </w:r>
      </w:ins>
      <w:ins w:id="16" w:author="Cariou, Laurent" w:date="2019-03-13T10:44:00Z">
        <w:r w:rsidR="006C13E5">
          <w:rPr>
            <w:b/>
            <w:i/>
            <w:highlight w:val="yellow"/>
          </w:rPr>
          <w:t>,</w:t>
        </w:r>
      </w:ins>
      <w:ins w:id="17" w:author="Cariou, Laurent" w:date="2019-03-13T10:51:00Z">
        <w:r w:rsidR="006C13E5">
          <w:rPr>
            <w:b/>
            <w:i/>
            <w:highlight w:val="yellow"/>
          </w:rPr>
          <w:t xml:space="preserve"> #21286,</w:t>
        </w:r>
      </w:ins>
      <w:ins w:id="18" w:author="Cariou, Laurent" w:date="2019-03-13T10:44:00Z">
        <w:r w:rsidR="006C13E5">
          <w:rPr>
            <w:b/>
            <w:i/>
            <w:highlight w:val="yellow"/>
          </w:rPr>
          <w:t xml:space="preserve"> #20382</w:t>
        </w:r>
      </w:ins>
      <w:ins w:id="19" w:author="Cariou, Laurent" w:date="2019-03-11T21:50:00Z">
        <w:r>
          <w:rPr>
            <w:b/>
            <w:i/>
            <w:highlight w:val="yellow"/>
          </w:rPr>
          <w:t>)</w:t>
        </w:r>
      </w:ins>
      <w:ins w:id="20" w:author="Cariou, Laurent" w:date="2019-03-05T15:24:00Z">
        <w:r w:rsidRPr="00093656">
          <w:rPr>
            <w:b/>
            <w:i/>
            <w:highlight w:val="yellow"/>
          </w:rPr>
          <w:t xml:space="preserve"> </w:t>
        </w:r>
      </w:ins>
    </w:p>
    <w:p w14:paraId="5F91499D" w14:textId="77777777" w:rsidR="008F43E5" w:rsidRDefault="008F43E5" w:rsidP="00CA0A57">
      <w:pPr>
        <w:rPr>
          <w:ins w:id="21" w:author="Cariou, Laurent" w:date="2019-03-05T14:57:00Z"/>
          <w:sz w:val="16"/>
        </w:rPr>
      </w:pPr>
    </w:p>
    <w:p w14:paraId="30CB6BCD" w14:textId="6CA6B1B1" w:rsidR="00093656" w:rsidRDefault="00093656" w:rsidP="00F431E2">
      <w:pPr>
        <w:rPr>
          <w:ins w:id="22" w:author="Cariou, Laurent" w:date="2019-03-12T08:49:00Z"/>
          <w:color w:val="000000" w:themeColor="text1"/>
          <w:sz w:val="20"/>
        </w:rPr>
      </w:pPr>
      <w:ins w:id="23" w:author="Cariou, Laurent" w:date="2019-03-11T21:48:00Z">
        <w:r>
          <w:rPr>
            <w:b/>
            <w:bCs/>
            <w:color w:val="000000" w:themeColor="text1"/>
            <w:sz w:val="20"/>
          </w:rPr>
          <w:t xml:space="preserve">Detected </w:t>
        </w:r>
      </w:ins>
      <w:ins w:id="24" w:author="Cariou, Laurent" w:date="2019-03-11T21:49:00Z">
        <w:r>
          <w:rPr>
            <w:b/>
            <w:bCs/>
            <w:color w:val="000000" w:themeColor="text1"/>
            <w:sz w:val="20"/>
          </w:rPr>
          <w:t>a</w:t>
        </w:r>
      </w:ins>
      <w:ins w:id="25" w:author="Cariou, Laurent" w:date="2019-03-11T21:48:00Z">
        <w:r>
          <w:rPr>
            <w:b/>
            <w:bCs/>
            <w:color w:val="000000" w:themeColor="text1"/>
            <w:sz w:val="20"/>
          </w:rPr>
          <w:t xml:space="preserve">ccess </w:t>
        </w:r>
      </w:ins>
      <w:ins w:id="26" w:author="Cariou, Laurent" w:date="2019-03-11T21:49:00Z">
        <w:r>
          <w:rPr>
            <w:b/>
            <w:bCs/>
            <w:color w:val="000000" w:themeColor="text1"/>
            <w:sz w:val="20"/>
          </w:rPr>
          <w:t>p</w:t>
        </w:r>
      </w:ins>
      <w:ins w:id="27" w:author="Cariou, Laurent" w:date="2019-03-11T21:48:00Z">
        <w:r>
          <w:rPr>
            <w:b/>
            <w:bCs/>
            <w:color w:val="000000" w:themeColor="text1"/>
            <w:sz w:val="20"/>
          </w:rPr>
          <w:t>oint (AP)</w:t>
        </w:r>
      </w:ins>
      <w:ins w:id="28" w:author="Cariou, Laurent" w:date="2019-03-11T21:47:00Z">
        <w:r w:rsidRPr="00093656">
          <w:rPr>
            <w:b/>
            <w:bCs/>
            <w:color w:val="000000" w:themeColor="text1"/>
            <w:sz w:val="20"/>
          </w:rPr>
          <w:t xml:space="preserve">: </w:t>
        </w:r>
      </w:ins>
      <w:ins w:id="29" w:author="Cariou, Laurent" w:date="2019-03-11T21:48:00Z">
        <w:r w:rsidRPr="00093656">
          <w:rPr>
            <w:color w:val="000000" w:themeColor="text1"/>
            <w:sz w:val="20"/>
          </w:rPr>
          <w:t xml:space="preserve">An AP might be detected by a </w:t>
        </w:r>
      </w:ins>
      <w:ins w:id="30" w:author="Cariou, Laurent" w:date="2019-03-11T21:49:00Z">
        <w:r>
          <w:rPr>
            <w:color w:val="000000" w:themeColor="text1"/>
            <w:sz w:val="20"/>
          </w:rPr>
          <w:t>station (</w:t>
        </w:r>
      </w:ins>
      <w:ins w:id="31" w:author="Cariou, Laurent" w:date="2019-03-11T21:48:00Z">
        <w:r w:rsidRPr="00093656">
          <w:rPr>
            <w:color w:val="000000" w:themeColor="text1"/>
            <w:sz w:val="20"/>
          </w:rPr>
          <w:t>STA</w:t>
        </w:r>
      </w:ins>
      <w:ins w:id="32" w:author="Cariou, Laurent" w:date="2019-03-11T21:49:00Z">
        <w:r>
          <w:rPr>
            <w:color w:val="000000" w:themeColor="text1"/>
            <w:sz w:val="20"/>
          </w:rPr>
          <w:t>)</w:t>
        </w:r>
      </w:ins>
      <w:ins w:id="33" w:author="Cariou, Laurent" w:date="2019-03-11T21:48:00Z">
        <w:r w:rsidRPr="00093656">
          <w:rPr>
            <w:color w:val="000000" w:themeColor="text1"/>
            <w:sz w:val="20"/>
          </w:rPr>
          <w:t xml:space="preserve"> if the STA and the AP are on the same channel and in range.</w:t>
        </w:r>
      </w:ins>
    </w:p>
    <w:p w14:paraId="03499362" w14:textId="77777777" w:rsidR="002E7472" w:rsidRDefault="002E7472" w:rsidP="00F431E2">
      <w:pPr>
        <w:rPr>
          <w:ins w:id="34" w:author="Cariou, Laurent" w:date="2019-03-12T08:49:00Z"/>
          <w:color w:val="000000" w:themeColor="text1"/>
          <w:sz w:val="20"/>
        </w:rPr>
      </w:pPr>
    </w:p>
    <w:p w14:paraId="38A7D6F7" w14:textId="30232F3C" w:rsidR="002E7472" w:rsidRDefault="002E7472" w:rsidP="00F431E2">
      <w:pPr>
        <w:rPr>
          <w:ins w:id="35" w:author="Cariou, Laurent" w:date="2019-03-11T21:49:00Z"/>
          <w:color w:val="000000" w:themeColor="text1"/>
          <w:sz w:val="20"/>
        </w:rPr>
      </w:pPr>
      <w:ins w:id="36" w:author="Cariou, Laurent" w:date="2019-03-12T08:49:00Z">
        <w:r>
          <w:rPr>
            <w:b/>
            <w:bCs/>
            <w:color w:val="000000" w:themeColor="text1"/>
            <w:sz w:val="20"/>
          </w:rPr>
          <w:t>Reported access point (AP)</w:t>
        </w:r>
        <w:r w:rsidRPr="00093656">
          <w:rPr>
            <w:b/>
            <w:bCs/>
            <w:color w:val="000000" w:themeColor="text1"/>
            <w:sz w:val="20"/>
          </w:rPr>
          <w:t xml:space="preserve">: </w:t>
        </w:r>
        <w:r w:rsidRPr="00093656">
          <w:rPr>
            <w:color w:val="000000" w:themeColor="text1"/>
            <w:sz w:val="20"/>
          </w:rPr>
          <w:t xml:space="preserve">An AP </w:t>
        </w:r>
        <w:r>
          <w:rPr>
            <w:color w:val="000000" w:themeColor="text1"/>
            <w:sz w:val="20"/>
          </w:rPr>
          <w:t>that is described in an element</w:t>
        </w:r>
      </w:ins>
      <w:ins w:id="37" w:author="Cariou, Laurent" w:date="2019-03-12T08:50:00Z">
        <w:r>
          <w:rPr>
            <w:color w:val="000000" w:themeColor="text1"/>
            <w:sz w:val="20"/>
          </w:rPr>
          <w:t xml:space="preserve"> such as a Neighbor Report element or a Reduced Neighbor Report element.</w:t>
        </w:r>
      </w:ins>
    </w:p>
    <w:p w14:paraId="51FBD1DB" w14:textId="77777777" w:rsidR="00093656" w:rsidRPr="00093656" w:rsidRDefault="00093656" w:rsidP="00F431E2">
      <w:pPr>
        <w:rPr>
          <w:ins w:id="38" w:author="Cariou, Laurent" w:date="2019-03-11T21:47:00Z"/>
          <w:b/>
          <w:i/>
          <w:color w:val="000000" w:themeColor="text1"/>
          <w:highlight w:val="yellow"/>
        </w:rPr>
      </w:pPr>
    </w:p>
    <w:p w14:paraId="06F3555E" w14:textId="398E36BC" w:rsidR="00093656" w:rsidRDefault="002E7472" w:rsidP="00F431E2">
      <w:pPr>
        <w:rPr>
          <w:ins w:id="39" w:author="Cariou, Laurent" w:date="2019-03-12T08:50:00Z"/>
          <w:color w:val="000000" w:themeColor="text1"/>
          <w:sz w:val="20"/>
        </w:rPr>
      </w:pPr>
      <w:ins w:id="40" w:author="Cariou, Laurent" w:date="2019-03-12T08:50:00Z">
        <w:r>
          <w:rPr>
            <w:b/>
            <w:bCs/>
            <w:color w:val="000000" w:themeColor="text1"/>
            <w:sz w:val="20"/>
          </w:rPr>
          <w:t>Reporting access point (AP)</w:t>
        </w:r>
        <w:r w:rsidRPr="00093656">
          <w:rPr>
            <w:b/>
            <w:bCs/>
            <w:color w:val="000000" w:themeColor="text1"/>
            <w:sz w:val="20"/>
          </w:rPr>
          <w:t xml:space="preserve">: </w:t>
        </w:r>
        <w:r w:rsidRPr="00093656">
          <w:rPr>
            <w:color w:val="000000" w:themeColor="text1"/>
            <w:sz w:val="20"/>
          </w:rPr>
          <w:t xml:space="preserve">An AP </w:t>
        </w:r>
        <w:r>
          <w:rPr>
            <w:color w:val="000000" w:themeColor="text1"/>
            <w:sz w:val="20"/>
          </w:rPr>
          <w:t>that is transmitting an element</w:t>
        </w:r>
      </w:ins>
      <w:ins w:id="41" w:author="Cariou, Laurent" w:date="2019-03-12T08:51:00Z">
        <w:r>
          <w:rPr>
            <w:color w:val="000000" w:themeColor="text1"/>
            <w:sz w:val="20"/>
          </w:rPr>
          <w:t>,</w:t>
        </w:r>
      </w:ins>
      <w:ins w:id="42" w:author="Cariou, Laurent" w:date="2019-03-12T08:50:00Z">
        <w:r w:rsidRPr="002E7472">
          <w:rPr>
            <w:color w:val="000000" w:themeColor="text1"/>
            <w:sz w:val="20"/>
          </w:rPr>
          <w:t xml:space="preserve"> </w:t>
        </w:r>
        <w:r>
          <w:rPr>
            <w:color w:val="000000" w:themeColor="text1"/>
            <w:sz w:val="20"/>
          </w:rPr>
          <w:t>such as a Neighbor Report element or a Reduced Neighbor Report element, describing a reported AP</w:t>
        </w:r>
      </w:ins>
      <w:ins w:id="43" w:author="Cariou, Laurent" w:date="2019-03-12T08:51:00Z">
        <w:r>
          <w:rPr>
            <w:color w:val="000000" w:themeColor="text1"/>
            <w:sz w:val="20"/>
          </w:rPr>
          <w:t>.</w:t>
        </w:r>
      </w:ins>
      <w:ins w:id="44" w:author="Cariou, Laurent" w:date="2019-03-12T08:50:00Z">
        <w:r>
          <w:rPr>
            <w:color w:val="000000" w:themeColor="text1"/>
            <w:sz w:val="20"/>
          </w:rPr>
          <w:t xml:space="preserve"> </w:t>
        </w:r>
      </w:ins>
    </w:p>
    <w:p w14:paraId="32BAC3AA" w14:textId="5208070C" w:rsidR="006C13E5" w:rsidRDefault="006C13E5" w:rsidP="006C13E5">
      <w:pPr>
        <w:keepNext/>
        <w:autoSpaceDE w:val="0"/>
        <w:autoSpaceDN w:val="0"/>
        <w:spacing w:before="240" w:after="240" w:line="240" w:lineRule="atLeast"/>
        <w:rPr>
          <w:ins w:id="45" w:author="Cariou, Laurent" w:date="2019-03-13T10:44:00Z"/>
          <w:i/>
          <w:iCs/>
          <w:sz w:val="20"/>
          <w:u w:val="single"/>
        </w:rPr>
      </w:pPr>
      <w:ins w:id="46" w:author="Cariou, Laurent" w:date="2019-03-13T10:44:00Z">
        <w:r>
          <w:rPr>
            <w:b/>
            <w:bCs/>
            <w:sz w:val="20"/>
            <w:u w:val="single"/>
          </w:rPr>
          <w:t xml:space="preserve">Co-located access point (AP): </w:t>
        </w:r>
        <w:r>
          <w:rPr>
            <w:sz w:val="20"/>
            <w:u w:val="single"/>
          </w:rPr>
          <w:t>An AP that is a member of a co-located BSSID set.</w:t>
        </w:r>
        <w:r>
          <w:rPr>
            <w:i/>
            <w:iCs/>
            <w:sz w:val="20"/>
            <w:highlight w:val="yellow"/>
            <w:u w:val="single"/>
          </w:rPr>
          <w:t>(#20382, 21286)</w:t>
        </w:r>
      </w:ins>
    </w:p>
    <w:p w14:paraId="3F10CDF4" w14:textId="77777777" w:rsidR="006C13E5" w:rsidRDefault="006C13E5" w:rsidP="00F431E2">
      <w:pPr>
        <w:rPr>
          <w:ins w:id="47" w:author="Cariou, Laurent" w:date="2019-03-12T08:50:00Z"/>
          <w:color w:val="000000" w:themeColor="text1"/>
          <w:sz w:val="20"/>
        </w:rPr>
      </w:pPr>
    </w:p>
    <w:p w14:paraId="13E45162" w14:textId="77777777" w:rsidR="002E7472" w:rsidRDefault="002E7472" w:rsidP="00F431E2">
      <w:pPr>
        <w:rPr>
          <w:ins w:id="48" w:author="Cariou, Laurent" w:date="2019-03-11T21:47:00Z"/>
          <w:b/>
          <w:i/>
          <w:highlight w:val="yellow"/>
        </w:rPr>
      </w:pPr>
    </w:p>
    <w:p w14:paraId="4D740092" w14:textId="3E658A0A" w:rsidR="00F431E2" w:rsidRDefault="00F431E2" w:rsidP="00F431E2">
      <w:pPr>
        <w:rPr>
          <w:ins w:id="49" w:author="Cariou, Laurent" w:date="2019-03-05T15:23:00Z"/>
          <w:b/>
          <w:i/>
          <w:highlight w:val="yellow"/>
        </w:rPr>
      </w:pPr>
      <w:ins w:id="50" w:author="Cariou, Laurent" w:date="2019-03-05T15:23:00Z">
        <w:r>
          <w:rPr>
            <w:b/>
            <w:i/>
            <w:highlight w:val="yellow"/>
          </w:rPr>
          <w:t xml:space="preserve">TGax editor: Change </w:t>
        </w:r>
      </w:ins>
      <w:ins w:id="51" w:author="Cariou, Laurent" w:date="2019-03-05T15:24:00Z">
        <w:r>
          <w:rPr>
            <w:b/>
            <w:i/>
            <w:highlight w:val="yellow"/>
          </w:rPr>
          <w:t>the following section</w:t>
        </w:r>
      </w:ins>
      <w:ins w:id="52" w:author="Cariou, Laurent" w:date="2019-03-11T21:49:00Z">
        <w:r w:rsidR="00093656">
          <w:rPr>
            <w:b/>
            <w:i/>
            <w:highlight w:val="yellow"/>
          </w:rPr>
          <w:t xml:space="preserve"> 9.4.2.36 Neighbor Report element</w:t>
        </w:r>
      </w:ins>
      <w:ins w:id="53" w:author="Cariou, Laurent" w:date="2019-03-05T15:24:00Z">
        <w:r>
          <w:rPr>
            <w:b/>
            <w:i/>
            <w:highlight w:val="yellow"/>
          </w:rPr>
          <w:t xml:space="preserve"> </w:t>
        </w:r>
      </w:ins>
    </w:p>
    <w:p w14:paraId="1B5897FC" w14:textId="77777777" w:rsidR="00093656" w:rsidRDefault="00093656" w:rsidP="00CA0A57">
      <w:pPr>
        <w:rPr>
          <w:ins w:id="54" w:author="Cariou, Laurent" w:date="2019-03-05T14:57:00Z"/>
          <w:sz w:val="16"/>
        </w:rPr>
      </w:pPr>
    </w:p>
    <w:p w14:paraId="216E6A9C" w14:textId="77777777" w:rsidR="008F43E5" w:rsidRDefault="008F43E5" w:rsidP="00CA0A57">
      <w:pPr>
        <w:rPr>
          <w:ins w:id="55" w:author="Cariou, Laurent" w:date="2019-03-05T14:57:00Z"/>
          <w:sz w:val="16"/>
        </w:rPr>
      </w:pPr>
    </w:p>
    <w:p w14:paraId="5E8E136F" w14:textId="77777777" w:rsidR="00F431E2" w:rsidRDefault="00F431E2" w:rsidP="004C7362">
      <w:pPr>
        <w:pStyle w:val="H4"/>
        <w:numPr>
          <w:ilvl w:val="0"/>
          <w:numId w:val="5"/>
        </w:numPr>
        <w:rPr>
          <w:w w:val="100"/>
        </w:rPr>
      </w:pPr>
      <w:bookmarkStart w:id="56" w:name="RTF34313032363a2048342c312e"/>
      <w:r>
        <w:rPr>
          <w:w w:val="100"/>
        </w:rPr>
        <w:t>Neighbor Report element</w:t>
      </w:r>
      <w:bookmarkEnd w:id="56"/>
    </w:p>
    <w:p w14:paraId="0B8C614B" w14:textId="77777777" w:rsidR="00F431E2" w:rsidRDefault="00F431E2" w:rsidP="00F431E2">
      <w:pPr>
        <w:pStyle w:val="EditiingInstruction"/>
        <w:rPr>
          <w:w w:val="100"/>
          <w:lang w:val="en-GB"/>
        </w:rPr>
      </w:pPr>
      <w:r>
        <w:rPr>
          <w:w w:val="100"/>
        </w:rPr>
        <w:t xml:space="preserve">Change </w:t>
      </w:r>
      <w:r>
        <w:rPr>
          <w:w w:val="100"/>
        </w:rPr>
        <w:fldChar w:fldCharType="begin"/>
      </w:r>
      <w:r>
        <w:rPr>
          <w:w w:val="100"/>
        </w:rPr>
        <w:instrText xml:space="preserve"> REF  RTF37313333343a204669675469 \h</w:instrText>
      </w:r>
      <w:r>
        <w:rPr>
          <w:w w:val="100"/>
        </w:rPr>
      </w:r>
      <w:r>
        <w:rPr>
          <w:w w:val="100"/>
        </w:rPr>
        <w:fldChar w:fldCharType="separate"/>
      </w:r>
      <w:r>
        <w:rPr>
          <w:w w:val="100"/>
        </w:rPr>
        <w:t>Figure 9-334 (BSSID Information field)</w:t>
      </w:r>
      <w:r>
        <w:rPr>
          <w:w w:val="100"/>
        </w:rPr>
        <w:fldChar w:fldCharType="end"/>
      </w:r>
      <w:r>
        <w:rPr>
          <w:w w:val="100"/>
        </w:rPr>
        <w:t xml:space="preserve"> as follows:</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80"/>
        <w:gridCol w:w="980"/>
        <w:gridCol w:w="600"/>
      </w:tblGrid>
      <w:tr w:rsidR="00F431E2" w14:paraId="6E4523E8" w14:textId="77777777" w:rsidTr="000B657A">
        <w:trPr>
          <w:trHeight w:val="320"/>
          <w:jc w:val="center"/>
        </w:trPr>
        <w:tc>
          <w:tcPr>
            <w:tcW w:w="440" w:type="dxa"/>
            <w:tcBorders>
              <w:top w:val="nil"/>
              <w:left w:val="nil"/>
              <w:bottom w:val="nil"/>
              <w:right w:val="nil"/>
            </w:tcBorders>
            <w:tcMar>
              <w:top w:w="120" w:type="dxa"/>
              <w:left w:w="40" w:type="dxa"/>
              <w:bottom w:w="60" w:type="dxa"/>
              <w:right w:w="40" w:type="dxa"/>
            </w:tcMar>
          </w:tcPr>
          <w:p w14:paraId="237D372A" w14:textId="77777777" w:rsidR="00F431E2" w:rsidRDefault="00F431E2" w:rsidP="000B657A">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15BA1396" w14:textId="77777777" w:rsidR="00F431E2" w:rsidRDefault="00F431E2" w:rsidP="000B657A">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1E8E265B" w14:textId="77777777" w:rsidR="00F431E2" w:rsidRDefault="00F431E2" w:rsidP="000B657A">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4E6221C3" w14:textId="77777777" w:rsidR="00F431E2" w:rsidRDefault="00F431E2" w:rsidP="000B657A">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25B6123A" w14:textId="77777777" w:rsidR="00F431E2" w:rsidRDefault="00F431E2" w:rsidP="000B657A">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54E6137C" w14:textId="77777777" w:rsidR="00F431E2" w:rsidRDefault="00F431E2" w:rsidP="000B657A">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198662C7" w14:textId="77777777" w:rsidR="00F431E2" w:rsidRDefault="00F431E2" w:rsidP="000B657A">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538820E4" w14:textId="77777777" w:rsidR="00F431E2" w:rsidRDefault="00F431E2" w:rsidP="000B657A">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2862B84D" w14:textId="77777777" w:rsidR="00F431E2" w:rsidRDefault="00F431E2" w:rsidP="000B657A">
            <w:pPr>
              <w:pStyle w:val="Body"/>
              <w:spacing w:before="400" w:line="200" w:lineRule="atLeast"/>
              <w:jc w:val="center"/>
              <w:rPr>
                <w:sz w:val="16"/>
                <w:szCs w:val="16"/>
              </w:rPr>
            </w:pPr>
            <w:r>
              <w:rPr>
                <w:w w:val="100"/>
                <w:sz w:val="16"/>
                <w:szCs w:val="16"/>
              </w:rPr>
              <w:t>B13</w:t>
            </w:r>
          </w:p>
        </w:tc>
      </w:tr>
      <w:tr w:rsidR="00F431E2" w14:paraId="0CBFECEA" w14:textId="77777777" w:rsidTr="000B657A">
        <w:trPr>
          <w:trHeight w:val="560"/>
          <w:jc w:val="center"/>
        </w:trPr>
        <w:tc>
          <w:tcPr>
            <w:tcW w:w="440" w:type="dxa"/>
            <w:tcBorders>
              <w:top w:val="nil"/>
              <w:left w:val="nil"/>
              <w:bottom w:val="nil"/>
              <w:right w:val="nil"/>
            </w:tcBorders>
            <w:tcMar>
              <w:top w:w="160" w:type="dxa"/>
              <w:left w:w="40" w:type="dxa"/>
              <w:bottom w:w="100" w:type="dxa"/>
              <w:right w:w="40" w:type="dxa"/>
            </w:tcMar>
            <w:vAlign w:val="center"/>
          </w:tcPr>
          <w:p w14:paraId="6D7F757D" w14:textId="77777777" w:rsidR="00F431E2" w:rsidRDefault="00F431E2" w:rsidP="000B657A">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DCB2024" w14:textId="77777777" w:rsidR="00F431E2" w:rsidRDefault="00F431E2" w:rsidP="000B657A">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49CD5EE" w14:textId="77777777" w:rsidR="00F431E2" w:rsidRDefault="00F431E2" w:rsidP="000B657A">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C7BE91" w14:textId="77777777" w:rsidR="00F431E2" w:rsidRDefault="00F431E2" w:rsidP="000B657A">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CE66F81" w14:textId="77777777" w:rsidR="00F431E2" w:rsidRDefault="00F431E2" w:rsidP="000B657A">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F5095DC" w14:textId="77777777" w:rsidR="00F431E2" w:rsidRDefault="00F431E2" w:rsidP="000B657A">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191E546" w14:textId="77777777" w:rsidR="00F431E2" w:rsidRDefault="00F431E2" w:rsidP="000B657A">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158BCB" w14:textId="77777777" w:rsidR="00F431E2" w:rsidRDefault="00F431E2" w:rsidP="000B657A">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A0AAA8" w14:textId="77777777" w:rsidR="00F431E2" w:rsidRDefault="00F431E2" w:rsidP="000B657A">
            <w:pPr>
              <w:pStyle w:val="figuretext"/>
            </w:pPr>
            <w:r>
              <w:rPr>
                <w:w w:val="100"/>
              </w:rPr>
              <w:t>FTM</w:t>
            </w:r>
          </w:p>
        </w:tc>
      </w:tr>
      <w:tr w:rsidR="00F431E2" w14:paraId="77DA9741" w14:textId="77777777" w:rsidTr="000B657A">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39F0867A" w14:textId="77777777" w:rsidR="00F431E2" w:rsidRDefault="00F431E2" w:rsidP="000B657A">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B63DC5F" w14:textId="77777777" w:rsidR="00F431E2" w:rsidRDefault="00F431E2" w:rsidP="000B657A">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210A117D" w14:textId="77777777" w:rsidR="00F431E2" w:rsidRDefault="00F431E2" w:rsidP="000B657A">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1A4DAE3F" w14:textId="77777777" w:rsidR="00F431E2" w:rsidRDefault="00F431E2" w:rsidP="000B657A">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31226574" w14:textId="77777777" w:rsidR="00F431E2" w:rsidRDefault="00F431E2" w:rsidP="000B657A">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0F9AE052"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439C60B6"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6137056D" w14:textId="77777777" w:rsidR="00F431E2" w:rsidRDefault="00F431E2" w:rsidP="000B657A">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16D8023D" w14:textId="77777777" w:rsidR="00F431E2" w:rsidRDefault="00F431E2" w:rsidP="000B657A">
            <w:pPr>
              <w:pStyle w:val="figuretext"/>
            </w:pPr>
            <w:r>
              <w:rPr>
                <w:w w:val="100"/>
              </w:rPr>
              <w:t>1</w:t>
            </w:r>
          </w:p>
        </w:tc>
      </w:tr>
    </w:tbl>
    <w:p w14:paraId="17E98231" w14:textId="77777777" w:rsidR="00F431E2" w:rsidRDefault="00F431E2" w:rsidP="00F431E2">
      <w:pPr>
        <w:pStyle w:val="EditiingInstruction"/>
        <w:rPr>
          <w:vanish/>
          <w:w w:val="100"/>
        </w:rPr>
      </w:pPr>
      <w:r>
        <w:rPr>
          <w:w w:val="100"/>
          <w:lang w:val="en-GB"/>
        </w:rPr>
        <w:t>   </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740"/>
        <w:gridCol w:w="100"/>
        <w:gridCol w:w="780"/>
        <w:gridCol w:w="1000"/>
        <w:gridCol w:w="1140"/>
        <w:gridCol w:w="1180"/>
        <w:gridCol w:w="1180"/>
        <w:gridCol w:w="1180"/>
        <w:gridCol w:w="1180"/>
        <w:gridCol w:w="1180"/>
      </w:tblGrid>
      <w:tr w:rsidR="00BF2AC2" w14:paraId="365BD6CD" w14:textId="77777777" w:rsidTr="00BF2AC2">
        <w:trPr>
          <w:trHeight w:val="320"/>
          <w:jc w:val="center"/>
        </w:trPr>
        <w:tc>
          <w:tcPr>
            <w:tcW w:w="440" w:type="dxa"/>
            <w:tcBorders>
              <w:top w:val="nil"/>
              <w:left w:val="nil"/>
              <w:bottom w:val="nil"/>
              <w:right w:val="nil"/>
            </w:tcBorders>
            <w:tcMar>
              <w:top w:w="120" w:type="dxa"/>
              <w:left w:w="40" w:type="dxa"/>
              <w:bottom w:w="60" w:type="dxa"/>
              <w:right w:w="40" w:type="dxa"/>
            </w:tcMar>
          </w:tcPr>
          <w:p w14:paraId="743442BA" w14:textId="77777777" w:rsidR="00BF2AC2" w:rsidRDefault="00BF2AC2" w:rsidP="000B657A">
            <w:pPr>
              <w:pStyle w:val="Body"/>
              <w:spacing w:before="400" w:line="200" w:lineRule="atLeast"/>
              <w:rPr>
                <w:sz w:val="16"/>
                <w:szCs w:val="16"/>
              </w:rPr>
            </w:pPr>
          </w:p>
        </w:tc>
        <w:tc>
          <w:tcPr>
            <w:tcW w:w="840" w:type="dxa"/>
            <w:gridSpan w:val="2"/>
            <w:tcBorders>
              <w:top w:val="nil"/>
              <w:left w:val="nil"/>
              <w:bottom w:val="nil"/>
              <w:right w:val="nil"/>
            </w:tcBorders>
            <w:tcMar>
              <w:top w:w="120" w:type="dxa"/>
              <w:left w:w="40" w:type="dxa"/>
              <w:bottom w:w="60" w:type="dxa"/>
              <w:right w:w="40" w:type="dxa"/>
            </w:tcMar>
          </w:tcPr>
          <w:p w14:paraId="13F0CADD" w14:textId="77777777" w:rsidR="00BF2AC2" w:rsidRDefault="00BF2AC2" w:rsidP="000B657A">
            <w:pPr>
              <w:pStyle w:val="Body"/>
              <w:spacing w:before="400" w:line="200" w:lineRule="atLeast"/>
              <w:jc w:val="center"/>
              <w:rPr>
                <w:strike/>
                <w:sz w:val="16"/>
                <w:szCs w:val="16"/>
                <w:u w:val="thick"/>
              </w:rPr>
            </w:pPr>
            <w:r>
              <w:rPr>
                <w:w w:val="100"/>
                <w:sz w:val="16"/>
                <w:szCs w:val="16"/>
                <w:u w:val="thick"/>
              </w:rPr>
              <w:t>B14</w:t>
            </w:r>
          </w:p>
        </w:tc>
        <w:tc>
          <w:tcPr>
            <w:tcW w:w="780" w:type="dxa"/>
            <w:tcBorders>
              <w:top w:val="nil"/>
              <w:left w:val="nil"/>
              <w:bottom w:val="nil"/>
              <w:right w:val="nil"/>
            </w:tcBorders>
            <w:tcMar>
              <w:top w:w="120" w:type="dxa"/>
              <w:left w:w="40" w:type="dxa"/>
              <w:bottom w:w="60" w:type="dxa"/>
              <w:right w:w="40" w:type="dxa"/>
            </w:tcMar>
          </w:tcPr>
          <w:p w14:paraId="17A34C57" w14:textId="77777777" w:rsidR="00BF2AC2" w:rsidRDefault="00BF2AC2" w:rsidP="000B657A">
            <w:pPr>
              <w:pStyle w:val="Body"/>
              <w:spacing w:before="400" w:line="200" w:lineRule="atLeast"/>
              <w:jc w:val="center"/>
              <w:rPr>
                <w:strike/>
                <w:sz w:val="16"/>
                <w:szCs w:val="16"/>
                <w:u w:val="thick"/>
              </w:rPr>
            </w:pPr>
            <w:r>
              <w:rPr>
                <w:w w:val="100"/>
                <w:sz w:val="16"/>
                <w:szCs w:val="16"/>
                <w:u w:val="thick"/>
              </w:rPr>
              <w:t>B15</w:t>
            </w:r>
          </w:p>
        </w:tc>
        <w:tc>
          <w:tcPr>
            <w:tcW w:w="1000" w:type="dxa"/>
            <w:tcBorders>
              <w:top w:val="nil"/>
              <w:left w:val="nil"/>
              <w:bottom w:val="nil"/>
              <w:right w:val="nil"/>
            </w:tcBorders>
            <w:tcMar>
              <w:top w:w="120" w:type="dxa"/>
              <w:left w:w="40" w:type="dxa"/>
              <w:bottom w:w="60" w:type="dxa"/>
              <w:right w:w="40" w:type="dxa"/>
            </w:tcMar>
          </w:tcPr>
          <w:p w14:paraId="6EB46717" w14:textId="77777777" w:rsidR="00BF2AC2" w:rsidRDefault="00BF2AC2" w:rsidP="000B657A">
            <w:pPr>
              <w:pStyle w:val="Body"/>
              <w:spacing w:before="400" w:line="200" w:lineRule="atLeast"/>
              <w:jc w:val="center"/>
              <w:rPr>
                <w:strike/>
                <w:sz w:val="16"/>
                <w:szCs w:val="16"/>
                <w:u w:val="thick"/>
              </w:rPr>
            </w:pPr>
            <w:r>
              <w:rPr>
                <w:w w:val="100"/>
                <w:sz w:val="16"/>
                <w:szCs w:val="16"/>
                <w:u w:val="thick"/>
              </w:rPr>
              <w:t>B16</w:t>
            </w:r>
          </w:p>
        </w:tc>
        <w:tc>
          <w:tcPr>
            <w:tcW w:w="1140" w:type="dxa"/>
            <w:tcBorders>
              <w:top w:val="nil"/>
              <w:left w:val="nil"/>
              <w:bottom w:val="nil"/>
              <w:right w:val="nil"/>
            </w:tcBorders>
            <w:tcMar>
              <w:top w:w="120" w:type="dxa"/>
              <w:left w:w="40" w:type="dxa"/>
              <w:bottom w:w="60" w:type="dxa"/>
              <w:right w:w="40" w:type="dxa"/>
            </w:tcMar>
          </w:tcPr>
          <w:p w14:paraId="19E3D41F" w14:textId="77777777" w:rsidR="00BF2AC2" w:rsidRDefault="00BF2AC2" w:rsidP="000B657A">
            <w:pPr>
              <w:pStyle w:val="Body"/>
              <w:spacing w:before="400" w:line="200" w:lineRule="atLeast"/>
              <w:jc w:val="center"/>
              <w:rPr>
                <w:strike/>
                <w:sz w:val="16"/>
                <w:szCs w:val="16"/>
                <w:u w:val="thick"/>
              </w:rPr>
            </w:pPr>
            <w:r>
              <w:rPr>
                <w:w w:val="100"/>
                <w:sz w:val="16"/>
                <w:szCs w:val="16"/>
                <w:u w:val="thick"/>
              </w:rPr>
              <w:t>B17</w:t>
            </w:r>
          </w:p>
        </w:tc>
        <w:tc>
          <w:tcPr>
            <w:tcW w:w="1180" w:type="dxa"/>
            <w:tcBorders>
              <w:top w:val="nil"/>
              <w:left w:val="nil"/>
              <w:bottom w:val="nil"/>
              <w:right w:val="nil"/>
            </w:tcBorders>
          </w:tcPr>
          <w:p w14:paraId="6B5A0DD7" w14:textId="3766C4C9" w:rsidR="00BF2AC2" w:rsidRDefault="00BF2AC2" w:rsidP="000B657A">
            <w:pPr>
              <w:pStyle w:val="Body"/>
              <w:tabs>
                <w:tab w:val="right" w:pos="720"/>
              </w:tabs>
              <w:spacing w:before="400" w:line="200" w:lineRule="atLeast"/>
              <w:jc w:val="left"/>
              <w:rPr>
                <w:ins w:id="57" w:author="Cariou, Laurent" w:date="2019-05-08T09:03:00Z"/>
                <w:w w:val="100"/>
                <w:sz w:val="16"/>
                <w:szCs w:val="16"/>
              </w:rPr>
            </w:pPr>
            <w:ins w:id="58" w:author="Cariou, Laurent" w:date="2019-05-08T09:03:00Z">
              <w:r>
                <w:rPr>
                  <w:w w:val="100"/>
                  <w:sz w:val="16"/>
                  <w:szCs w:val="16"/>
                </w:rPr>
                <w:t>B18</w:t>
              </w:r>
            </w:ins>
          </w:p>
        </w:tc>
        <w:tc>
          <w:tcPr>
            <w:tcW w:w="1180" w:type="dxa"/>
            <w:tcBorders>
              <w:top w:val="nil"/>
              <w:left w:val="nil"/>
              <w:bottom w:val="nil"/>
              <w:right w:val="nil"/>
            </w:tcBorders>
          </w:tcPr>
          <w:p w14:paraId="3F835B7A" w14:textId="38A937F4" w:rsidR="00BF2AC2" w:rsidRDefault="00BF2AC2" w:rsidP="00BF2AC2">
            <w:pPr>
              <w:pStyle w:val="Body"/>
              <w:tabs>
                <w:tab w:val="right" w:pos="720"/>
              </w:tabs>
              <w:spacing w:before="400" w:line="200" w:lineRule="atLeast"/>
              <w:jc w:val="left"/>
              <w:rPr>
                <w:ins w:id="59" w:author="Cariou, Laurent" w:date="2019-03-11T14:30:00Z"/>
                <w:w w:val="100"/>
                <w:sz w:val="16"/>
                <w:szCs w:val="16"/>
              </w:rPr>
            </w:pPr>
            <w:ins w:id="60" w:author="Cariou, Laurent" w:date="2019-03-11T14:30:00Z">
              <w:r>
                <w:rPr>
                  <w:w w:val="100"/>
                  <w:sz w:val="16"/>
                  <w:szCs w:val="16"/>
                </w:rPr>
                <w:t>B1</w:t>
              </w:r>
            </w:ins>
            <w:ins w:id="61" w:author="Cariou, Laurent" w:date="2019-05-08T09:03:00Z">
              <w:r>
                <w:rPr>
                  <w:w w:val="100"/>
                  <w:sz w:val="16"/>
                  <w:szCs w:val="16"/>
                </w:rPr>
                <w:t>9</w:t>
              </w:r>
            </w:ins>
          </w:p>
        </w:tc>
        <w:tc>
          <w:tcPr>
            <w:tcW w:w="1180" w:type="dxa"/>
            <w:tcBorders>
              <w:top w:val="nil"/>
              <w:left w:val="nil"/>
              <w:bottom w:val="nil"/>
              <w:right w:val="nil"/>
            </w:tcBorders>
          </w:tcPr>
          <w:p w14:paraId="3ACC8FD7" w14:textId="75EA0F3F" w:rsidR="00BF2AC2" w:rsidRDefault="00BF2AC2" w:rsidP="00BF2AC2">
            <w:pPr>
              <w:pStyle w:val="Body"/>
              <w:tabs>
                <w:tab w:val="right" w:pos="720"/>
              </w:tabs>
              <w:spacing w:before="400" w:line="200" w:lineRule="atLeast"/>
              <w:jc w:val="left"/>
              <w:rPr>
                <w:ins w:id="62" w:author="Cariou, Laurent" w:date="2019-03-11T17:49:00Z"/>
                <w:w w:val="100"/>
                <w:sz w:val="16"/>
                <w:szCs w:val="16"/>
              </w:rPr>
            </w:pPr>
            <w:ins w:id="63" w:author="Cariou, Laurent" w:date="2019-03-11T17:51:00Z">
              <w:r>
                <w:rPr>
                  <w:w w:val="100"/>
                  <w:sz w:val="16"/>
                  <w:szCs w:val="16"/>
                </w:rPr>
                <w:t>B</w:t>
              </w:r>
            </w:ins>
            <w:ins w:id="64" w:author="Cariou, Laurent" w:date="2019-05-08T09:03:00Z">
              <w:r>
                <w:rPr>
                  <w:w w:val="100"/>
                  <w:sz w:val="16"/>
                  <w:szCs w:val="16"/>
                </w:rPr>
                <w:t>20</w:t>
              </w:r>
            </w:ins>
          </w:p>
        </w:tc>
        <w:tc>
          <w:tcPr>
            <w:tcW w:w="1180" w:type="dxa"/>
            <w:tcBorders>
              <w:top w:val="nil"/>
              <w:left w:val="nil"/>
              <w:bottom w:val="nil"/>
              <w:right w:val="nil"/>
            </w:tcBorders>
          </w:tcPr>
          <w:p w14:paraId="4FA99FEB" w14:textId="568EBDDD" w:rsidR="00BF2AC2" w:rsidRDefault="00BF2AC2" w:rsidP="00BF2AC2">
            <w:pPr>
              <w:pStyle w:val="Body"/>
              <w:tabs>
                <w:tab w:val="right" w:pos="720"/>
              </w:tabs>
              <w:spacing w:before="400" w:line="200" w:lineRule="atLeast"/>
              <w:jc w:val="left"/>
              <w:rPr>
                <w:ins w:id="65" w:author="Cariou, Laurent" w:date="2019-03-11T17:49:00Z"/>
                <w:w w:val="100"/>
                <w:sz w:val="16"/>
                <w:szCs w:val="16"/>
              </w:rPr>
            </w:pPr>
            <w:ins w:id="66" w:author="Cariou, Laurent" w:date="2019-03-11T17:51:00Z">
              <w:r>
                <w:rPr>
                  <w:w w:val="100"/>
                  <w:sz w:val="16"/>
                  <w:szCs w:val="16"/>
                </w:rPr>
                <w:t>B2</w:t>
              </w:r>
            </w:ins>
            <w:ins w:id="67" w:author="Cariou, Laurent" w:date="2019-05-08T09:03:00Z">
              <w:r>
                <w:rPr>
                  <w:w w:val="100"/>
                  <w:sz w:val="16"/>
                  <w:szCs w:val="16"/>
                </w:rPr>
                <w:t>1</w:t>
              </w:r>
            </w:ins>
          </w:p>
        </w:tc>
        <w:tc>
          <w:tcPr>
            <w:tcW w:w="1180" w:type="dxa"/>
            <w:tcBorders>
              <w:top w:val="nil"/>
              <w:left w:val="nil"/>
              <w:bottom w:val="nil"/>
              <w:right w:val="nil"/>
            </w:tcBorders>
            <w:tcMar>
              <w:top w:w="120" w:type="dxa"/>
              <w:left w:w="40" w:type="dxa"/>
              <w:bottom w:w="60" w:type="dxa"/>
              <w:right w:w="40" w:type="dxa"/>
            </w:tcMar>
          </w:tcPr>
          <w:p w14:paraId="544D58FD" w14:textId="348060AF" w:rsidR="00BF2AC2" w:rsidRDefault="00BF2AC2" w:rsidP="00BF2AC2">
            <w:pPr>
              <w:pStyle w:val="Body"/>
              <w:tabs>
                <w:tab w:val="right" w:pos="720"/>
              </w:tabs>
              <w:spacing w:before="400" w:line="200" w:lineRule="atLeast"/>
              <w:jc w:val="left"/>
              <w:rPr>
                <w:sz w:val="16"/>
                <w:szCs w:val="16"/>
              </w:rPr>
            </w:pPr>
            <w:r>
              <w:rPr>
                <w:w w:val="100"/>
                <w:sz w:val="16"/>
                <w:szCs w:val="16"/>
              </w:rPr>
              <w:t>B</w:t>
            </w:r>
            <w:ins w:id="68" w:author="Cariou, Laurent" w:date="2019-05-08T09:03:00Z">
              <w:r>
                <w:rPr>
                  <w:w w:val="100"/>
                  <w:sz w:val="16"/>
                  <w:szCs w:val="16"/>
                </w:rPr>
                <w:t>22</w:t>
              </w:r>
            </w:ins>
            <w:del w:id="69" w:author="Cariou, Laurent" w:date="2019-05-08T09:03:00Z">
              <w:r w:rsidDel="00BF2AC2">
                <w:rPr>
                  <w:w w:val="100"/>
                  <w:sz w:val="16"/>
                  <w:szCs w:val="16"/>
                </w:rPr>
                <w:delText>1</w:delText>
              </w:r>
            </w:del>
            <w:del w:id="70" w:author="Cariou, Laurent" w:date="2019-03-11T17:52:00Z">
              <w:r w:rsidDel="0039343E">
                <w:rPr>
                  <w:strike/>
                  <w:w w:val="100"/>
                  <w:sz w:val="16"/>
                  <w:szCs w:val="16"/>
                </w:rPr>
                <w:delText>4</w:delText>
              </w:r>
              <w:r w:rsidDel="0039343E">
                <w:rPr>
                  <w:w w:val="100"/>
                  <w:sz w:val="16"/>
                  <w:szCs w:val="16"/>
                  <w:u w:val="thick"/>
                </w:rPr>
                <w:delText>8</w:delText>
              </w:r>
            </w:del>
            <w:r>
              <w:rPr>
                <w:w w:val="100"/>
                <w:sz w:val="16"/>
                <w:szCs w:val="16"/>
              </w:rPr>
              <w:t>        B31</w:t>
            </w:r>
          </w:p>
        </w:tc>
      </w:tr>
      <w:tr w:rsidR="00BF2AC2" w14:paraId="01502FEB" w14:textId="77777777" w:rsidTr="00BF2AC2">
        <w:trPr>
          <w:trHeight w:val="720"/>
          <w:jc w:val="center"/>
        </w:trPr>
        <w:tc>
          <w:tcPr>
            <w:tcW w:w="440" w:type="dxa"/>
            <w:tcBorders>
              <w:top w:val="nil"/>
              <w:left w:val="nil"/>
              <w:bottom w:val="nil"/>
              <w:right w:val="nil"/>
            </w:tcBorders>
            <w:tcMar>
              <w:top w:w="160" w:type="dxa"/>
              <w:left w:w="40" w:type="dxa"/>
              <w:bottom w:w="100" w:type="dxa"/>
              <w:right w:w="40" w:type="dxa"/>
            </w:tcMar>
            <w:vAlign w:val="center"/>
          </w:tcPr>
          <w:p w14:paraId="7C4C37BB" w14:textId="77777777" w:rsidR="00BF2AC2" w:rsidRDefault="00BF2AC2" w:rsidP="000B657A">
            <w:pPr>
              <w:pStyle w:val="figuretext"/>
            </w:pPr>
          </w:p>
        </w:tc>
        <w:tc>
          <w:tcPr>
            <w:tcW w:w="8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3030928" w14:textId="77777777" w:rsidR="00BF2AC2" w:rsidRDefault="00BF2AC2" w:rsidP="000B657A">
            <w:pPr>
              <w:pStyle w:val="figuretext"/>
              <w:rPr>
                <w:strike/>
                <w:u w:val="thick"/>
              </w:rPr>
            </w:pPr>
            <w:r>
              <w:rPr>
                <w:w w:val="100"/>
                <w:u w:val="thick"/>
              </w:rPr>
              <w:t>High Efficiency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82FFB2" w14:textId="77777777" w:rsidR="00BF2AC2" w:rsidRDefault="00BF2AC2" w:rsidP="000B657A">
            <w:pPr>
              <w:pStyle w:val="figuretext"/>
              <w:rPr>
                <w:strike/>
                <w:u w:val="thick"/>
              </w:rPr>
            </w:pPr>
            <w:r>
              <w:rPr>
                <w:w w:val="100"/>
                <w:u w:val="thick"/>
              </w:rPr>
              <w:t>HE ER BSS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A984A66" w14:textId="77777777" w:rsidR="00BF2AC2" w:rsidRDefault="00BF2AC2" w:rsidP="000B657A">
            <w:pPr>
              <w:pStyle w:val="figuretext"/>
              <w:rPr>
                <w:strike/>
                <w:u w:val="thick"/>
              </w:rPr>
            </w:pPr>
            <w:r>
              <w:rPr>
                <w:w w:val="100"/>
                <w:u w:val="thick"/>
              </w:rPr>
              <w:t>Co-located 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F6AF2E9" w14:textId="77777777" w:rsidR="00BF2AC2" w:rsidRDefault="00BF2AC2" w:rsidP="000B657A">
            <w:pPr>
              <w:pStyle w:val="figuretext"/>
              <w:rPr>
                <w:strike/>
                <w:u w:val="thick"/>
              </w:rPr>
            </w:pPr>
            <w:r>
              <w:rPr>
                <w:w w:val="100"/>
                <w:u w:val="thick"/>
              </w:rPr>
              <w:t>20 TU Probe Response Active</w:t>
            </w:r>
          </w:p>
        </w:tc>
        <w:tc>
          <w:tcPr>
            <w:tcW w:w="1180" w:type="dxa"/>
            <w:tcBorders>
              <w:top w:val="single" w:sz="10" w:space="0" w:color="000000"/>
              <w:left w:val="single" w:sz="10" w:space="0" w:color="000000"/>
              <w:bottom w:val="single" w:sz="10" w:space="0" w:color="000000"/>
              <w:right w:val="single" w:sz="10" w:space="0" w:color="000000"/>
            </w:tcBorders>
          </w:tcPr>
          <w:p w14:paraId="265D3551" w14:textId="6DD91E34" w:rsidR="00BF2AC2" w:rsidRDefault="00BF2AC2" w:rsidP="0039343E">
            <w:pPr>
              <w:pStyle w:val="figuretext"/>
              <w:rPr>
                <w:w w:val="100"/>
              </w:rPr>
            </w:pPr>
            <w:ins w:id="71" w:author="Cariou, Laurent" w:date="2019-05-08T09:04:00Z">
              <w:r>
                <w:rPr>
                  <w:w w:val="100"/>
                </w:rPr>
                <w:t>Member of Co-located ESS</w:t>
              </w:r>
            </w:ins>
          </w:p>
        </w:tc>
        <w:tc>
          <w:tcPr>
            <w:tcW w:w="1180" w:type="dxa"/>
            <w:tcBorders>
              <w:top w:val="single" w:sz="10" w:space="0" w:color="000000"/>
              <w:left w:val="single" w:sz="10" w:space="0" w:color="000000"/>
              <w:bottom w:val="single" w:sz="10" w:space="0" w:color="000000"/>
              <w:right w:val="single" w:sz="10" w:space="0" w:color="000000"/>
            </w:tcBorders>
          </w:tcPr>
          <w:p w14:paraId="536EF02B" w14:textId="78D1DECC" w:rsidR="00BF2AC2" w:rsidRDefault="00BF2AC2" w:rsidP="0039343E">
            <w:pPr>
              <w:pStyle w:val="figuretext"/>
              <w:rPr>
                <w:w w:val="100"/>
              </w:rPr>
            </w:pPr>
            <w:ins w:id="72" w:author="Cariou, Laurent" w:date="2019-03-11T14:30:00Z">
              <w:r>
                <w:rPr>
                  <w:w w:val="100"/>
                </w:rPr>
                <w:t>OCT Supported</w:t>
              </w:r>
            </w:ins>
            <w:ins w:id="73" w:author="Cariou, Laurent" w:date="2019-03-11T17:50:00Z">
              <w:r>
                <w:rPr>
                  <w:w w:val="100"/>
                </w:rPr>
                <w:t xml:space="preserve"> </w:t>
              </w:r>
            </w:ins>
            <w:ins w:id="74" w:author="Cariou, Laurent" w:date="2019-03-11T17:51:00Z">
              <w:r>
                <w:rPr>
                  <w:w w:val="100"/>
                </w:rPr>
                <w:t>W</w:t>
              </w:r>
            </w:ins>
            <w:ins w:id="75" w:author="Cariou, Laurent" w:date="2019-03-11T17:50:00Z">
              <w:r>
                <w:rPr>
                  <w:w w:val="100"/>
                </w:rPr>
                <w:t xml:space="preserve">ith </w:t>
              </w:r>
            </w:ins>
            <w:ins w:id="76" w:author="Cariou, Laurent" w:date="2019-03-11T17:51:00Z">
              <w:r>
                <w:rPr>
                  <w:w w:val="100"/>
                </w:rPr>
                <w:t>Reporting AP</w:t>
              </w:r>
            </w:ins>
          </w:p>
        </w:tc>
        <w:tc>
          <w:tcPr>
            <w:tcW w:w="1180" w:type="dxa"/>
            <w:tcBorders>
              <w:top w:val="single" w:sz="10" w:space="0" w:color="000000"/>
              <w:left w:val="single" w:sz="10" w:space="0" w:color="000000"/>
              <w:bottom w:val="single" w:sz="10" w:space="0" w:color="000000"/>
              <w:right w:val="single" w:sz="10" w:space="0" w:color="000000"/>
            </w:tcBorders>
          </w:tcPr>
          <w:p w14:paraId="09B34735" w14:textId="4B50853B" w:rsidR="00BF2AC2" w:rsidRDefault="00BF2AC2" w:rsidP="0039343E">
            <w:pPr>
              <w:pStyle w:val="figuretext"/>
              <w:rPr>
                <w:w w:val="100"/>
              </w:rPr>
            </w:pPr>
            <w:ins w:id="77" w:author="Cariou, Laurent" w:date="2019-03-11T17:49:00Z">
              <w:r>
                <w:rPr>
                  <w:w w:val="100"/>
                </w:rPr>
                <w:t>Co-located With Preceding Reported AP</w:t>
              </w:r>
            </w:ins>
          </w:p>
        </w:tc>
        <w:tc>
          <w:tcPr>
            <w:tcW w:w="1180" w:type="dxa"/>
            <w:tcBorders>
              <w:top w:val="single" w:sz="10" w:space="0" w:color="000000"/>
              <w:left w:val="single" w:sz="10" w:space="0" w:color="000000"/>
              <w:bottom w:val="single" w:sz="10" w:space="0" w:color="000000"/>
              <w:right w:val="single" w:sz="10" w:space="0" w:color="000000"/>
            </w:tcBorders>
          </w:tcPr>
          <w:p w14:paraId="059F0D6C" w14:textId="2E171C10" w:rsidR="00BF2AC2" w:rsidRDefault="00BF2AC2" w:rsidP="000B657A">
            <w:pPr>
              <w:pStyle w:val="figuretext"/>
              <w:rPr>
                <w:ins w:id="78" w:author="Cariou, Laurent" w:date="2019-03-11T17:49:00Z"/>
                <w:w w:val="100"/>
              </w:rPr>
            </w:pPr>
            <w:ins w:id="79" w:author="Cariou, Laurent" w:date="2019-03-11T17:50:00Z">
              <w:r>
                <w:rPr>
                  <w:w w:val="100"/>
                </w:rPr>
                <w:t>OCT Recommended With Co-located AP</w:t>
              </w:r>
            </w:ins>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4F5B5E7" w14:textId="3968D423" w:rsidR="00BF2AC2" w:rsidRDefault="00BF2AC2" w:rsidP="000B657A">
            <w:pPr>
              <w:pStyle w:val="figuretext"/>
            </w:pPr>
            <w:r>
              <w:rPr>
                <w:w w:val="100"/>
              </w:rPr>
              <w:t>Reserved</w:t>
            </w:r>
          </w:p>
        </w:tc>
      </w:tr>
      <w:tr w:rsidR="00BF2AC2" w14:paraId="14316497" w14:textId="77777777" w:rsidTr="00BF2AC2">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7C4B0B68" w14:textId="77777777" w:rsidR="00BF2AC2" w:rsidRDefault="00BF2AC2" w:rsidP="000B657A">
            <w:pPr>
              <w:pStyle w:val="figuretext"/>
            </w:pPr>
            <w:r>
              <w:rPr>
                <w:w w:val="100"/>
              </w:rPr>
              <w:t>Bits:</w:t>
            </w:r>
          </w:p>
        </w:tc>
        <w:tc>
          <w:tcPr>
            <w:tcW w:w="840" w:type="dxa"/>
            <w:gridSpan w:val="2"/>
            <w:tcBorders>
              <w:top w:val="nil"/>
              <w:left w:val="nil"/>
              <w:bottom w:val="nil"/>
              <w:right w:val="nil"/>
            </w:tcBorders>
            <w:tcMar>
              <w:top w:w="160" w:type="dxa"/>
              <w:left w:w="40" w:type="dxa"/>
              <w:bottom w:w="100" w:type="dxa"/>
              <w:right w:w="40" w:type="dxa"/>
            </w:tcMar>
            <w:vAlign w:val="center"/>
          </w:tcPr>
          <w:p w14:paraId="66018818" w14:textId="77777777" w:rsidR="00BF2AC2" w:rsidRDefault="00BF2AC2" w:rsidP="000B657A">
            <w:pPr>
              <w:pStyle w:val="figuretext"/>
              <w:rPr>
                <w:strike/>
                <w:u w:val="thick"/>
              </w:rPr>
            </w:pPr>
            <w:r>
              <w:rPr>
                <w:w w:val="100"/>
                <w:u w:val="thick"/>
              </w:rPr>
              <w:t>1</w:t>
            </w:r>
          </w:p>
        </w:tc>
        <w:tc>
          <w:tcPr>
            <w:tcW w:w="780" w:type="dxa"/>
            <w:tcBorders>
              <w:top w:val="nil"/>
              <w:left w:val="nil"/>
              <w:bottom w:val="nil"/>
              <w:right w:val="nil"/>
            </w:tcBorders>
            <w:tcMar>
              <w:top w:w="160" w:type="dxa"/>
              <w:left w:w="40" w:type="dxa"/>
              <w:bottom w:w="100" w:type="dxa"/>
              <w:right w:w="40" w:type="dxa"/>
            </w:tcMar>
            <w:vAlign w:val="center"/>
          </w:tcPr>
          <w:p w14:paraId="63CEFB13" w14:textId="77777777" w:rsidR="00BF2AC2" w:rsidRDefault="00BF2AC2" w:rsidP="000B657A">
            <w:pPr>
              <w:pStyle w:val="figuretext"/>
              <w:rPr>
                <w:strike/>
                <w:u w:val="thick"/>
              </w:rPr>
            </w:pPr>
            <w:r>
              <w:rPr>
                <w:w w:val="100"/>
                <w:u w:val="thick"/>
              </w:rPr>
              <w:t>1</w:t>
            </w:r>
          </w:p>
        </w:tc>
        <w:tc>
          <w:tcPr>
            <w:tcW w:w="1000" w:type="dxa"/>
            <w:tcBorders>
              <w:top w:val="nil"/>
              <w:left w:val="nil"/>
              <w:bottom w:val="nil"/>
              <w:right w:val="nil"/>
            </w:tcBorders>
            <w:tcMar>
              <w:top w:w="160" w:type="dxa"/>
              <w:left w:w="40" w:type="dxa"/>
              <w:bottom w:w="100" w:type="dxa"/>
              <w:right w:w="40" w:type="dxa"/>
            </w:tcMar>
            <w:vAlign w:val="center"/>
          </w:tcPr>
          <w:p w14:paraId="1682F97F" w14:textId="77777777" w:rsidR="00BF2AC2" w:rsidRDefault="00BF2AC2" w:rsidP="000B657A">
            <w:pPr>
              <w:pStyle w:val="figuretext"/>
              <w:rPr>
                <w:strike/>
                <w:u w:val="thick"/>
              </w:rPr>
            </w:pPr>
            <w:r>
              <w:rPr>
                <w:w w:val="100"/>
                <w:u w:val="thick"/>
              </w:rPr>
              <w:t>1</w:t>
            </w:r>
          </w:p>
        </w:tc>
        <w:tc>
          <w:tcPr>
            <w:tcW w:w="1140" w:type="dxa"/>
            <w:tcBorders>
              <w:top w:val="nil"/>
              <w:left w:val="nil"/>
              <w:bottom w:val="nil"/>
              <w:right w:val="nil"/>
            </w:tcBorders>
            <w:tcMar>
              <w:top w:w="160" w:type="dxa"/>
              <w:left w:w="40" w:type="dxa"/>
              <w:bottom w:w="100" w:type="dxa"/>
              <w:right w:w="40" w:type="dxa"/>
            </w:tcMar>
            <w:vAlign w:val="center"/>
          </w:tcPr>
          <w:p w14:paraId="39AA3EB3" w14:textId="77777777" w:rsidR="00BF2AC2" w:rsidRDefault="00BF2AC2" w:rsidP="000B657A">
            <w:pPr>
              <w:pStyle w:val="figuretext"/>
              <w:rPr>
                <w:strike/>
                <w:u w:val="thick"/>
              </w:rPr>
            </w:pPr>
            <w:r>
              <w:rPr>
                <w:w w:val="100"/>
                <w:u w:val="thick"/>
              </w:rPr>
              <w:t>1</w:t>
            </w:r>
          </w:p>
        </w:tc>
        <w:tc>
          <w:tcPr>
            <w:tcW w:w="1180" w:type="dxa"/>
            <w:tcBorders>
              <w:top w:val="nil"/>
              <w:left w:val="nil"/>
              <w:bottom w:val="nil"/>
              <w:right w:val="nil"/>
            </w:tcBorders>
          </w:tcPr>
          <w:p w14:paraId="204B27EF" w14:textId="3D689286" w:rsidR="00BF2AC2" w:rsidRPr="00BF2AC2" w:rsidRDefault="00BF2AC2" w:rsidP="000B657A">
            <w:pPr>
              <w:pStyle w:val="figuretext"/>
              <w:rPr>
                <w:ins w:id="80" w:author="Cariou, Laurent" w:date="2019-05-08T09:03:00Z"/>
                <w:w w:val="100"/>
              </w:rPr>
            </w:pPr>
            <w:ins w:id="81" w:author="Cariou, Laurent" w:date="2019-05-08T09:04:00Z">
              <w:r>
                <w:rPr>
                  <w:w w:val="100"/>
                </w:rPr>
                <w:t>1</w:t>
              </w:r>
            </w:ins>
          </w:p>
        </w:tc>
        <w:tc>
          <w:tcPr>
            <w:tcW w:w="1180" w:type="dxa"/>
            <w:tcBorders>
              <w:top w:val="nil"/>
              <w:left w:val="nil"/>
              <w:bottom w:val="nil"/>
              <w:right w:val="nil"/>
            </w:tcBorders>
          </w:tcPr>
          <w:p w14:paraId="46D537D1" w14:textId="60D32BFB" w:rsidR="00BF2AC2" w:rsidRPr="0039343E" w:rsidRDefault="00BF2AC2" w:rsidP="000B657A">
            <w:pPr>
              <w:pStyle w:val="figuretext"/>
              <w:rPr>
                <w:w w:val="100"/>
              </w:rPr>
            </w:pPr>
            <w:ins w:id="82" w:author="Cariou, Laurent" w:date="2019-03-11T17:53:00Z">
              <w:r w:rsidRPr="00BF2AC2">
                <w:rPr>
                  <w:w w:val="100"/>
                </w:rPr>
                <w:t>1</w:t>
              </w:r>
            </w:ins>
          </w:p>
        </w:tc>
        <w:tc>
          <w:tcPr>
            <w:tcW w:w="1180" w:type="dxa"/>
            <w:tcBorders>
              <w:top w:val="nil"/>
              <w:left w:val="nil"/>
              <w:bottom w:val="nil"/>
              <w:right w:val="nil"/>
            </w:tcBorders>
          </w:tcPr>
          <w:p w14:paraId="71CFA5E4" w14:textId="46BDF7F4" w:rsidR="00BF2AC2" w:rsidRPr="0039343E" w:rsidDel="00174CFA" w:rsidRDefault="00BF2AC2" w:rsidP="00174CFA">
            <w:pPr>
              <w:pStyle w:val="figuretext"/>
              <w:rPr>
                <w:ins w:id="83" w:author="Cariou, Laurent" w:date="2019-03-11T17:49:00Z"/>
                <w:w w:val="100"/>
              </w:rPr>
            </w:pPr>
            <w:ins w:id="84" w:author="Cariou, Laurent" w:date="2019-03-11T17:53:00Z">
              <w:r w:rsidRPr="0039343E">
                <w:rPr>
                  <w:w w:val="100"/>
                </w:rPr>
                <w:t>1</w:t>
              </w:r>
            </w:ins>
          </w:p>
        </w:tc>
        <w:tc>
          <w:tcPr>
            <w:tcW w:w="1180" w:type="dxa"/>
            <w:tcBorders>
              <w:top w:val="nil"/>
              <w:left w:val="nil"/>
              <w:bottom w:val="nil"/>
              <w:right w:val="nil"/>
            </w:tcBorders>
          </w:tcPr>
          <w:p w14:paraId="48394074" w14:textId="00DE2E1A" w:rsidR="00BF2AC2" w:rsidRPr="0039343E" w:rsidDel="00174CFA" w:rsidRDefault="00BF2AC2" w:rsidP="00174CFA">
            <w:pPr>
              <w:pStyle w:val="figuretext"/>
              <w:rPr>
                <w:ins w:id="85" w:author="Cariou, Laurent" w:date="2019-03-11T17:49:00Z"/>
                <w:w w:val="100"/>
              </w:rPr>
            </w:pPr>
            <w:ins w:id="86" w:author="Cariou, Laurent" w:date="2019-03-11T17:53:00Z">
              <w:r w:rsidRPr="0039343E">
                <w:rPr>
                  <w:w w:val="100"/>
                </w:rPr>
                <w:t>1</w:t>
              </w:r>
            </w:ins>
          </w:p>
        </w:tc>
        <w:tc>
          <w:tcPr>
            <w:tcW w:w="1180" w:type="dxa"/>
            <w:tcBorders>
              <w:top w:val="nil"/>
              <w:left w:val="nil"/>
              <w:bottom w:val="nil"/>
              <w:right w:val="nil"/>
            </w:tcBorders>
            <w:tcMar>
              <w:top w:w="160" w:type="dxa"/>
              <w:left w:w="40" w:type="dxa"/>
              <w:bottom w:w="100" w:type="dxa"/>
              <w:right w:w="40" w:type="dxa"/>
            </w:tcMar>
            <w:vAlign w:val="center"/>
          </w:tcPr>
          <w:p w14:paraId="53343065" w14:textId="17020862" w:rsidR="00BF2AC2" w:rsidRDefault="00BF2AC2" w:rsidP="00BF2AC2">
            <w:pPr>
              <w:pStyle w:val="figuretext"/>
            </w:pPr>
            <w:r>
              <w:rPr>
                <w:strike/>
                <w:w w:val="100"/>
              </w:rPr>
              <w:t>18</w:t>
            </w:r>
            <w:r>
              <w:rPr>
                <w:w w:val="100"/>
                <w:u w:val="thick"/>
              </w:rPr>
              <w:t>1</w:t>
            </w:r>
            <w:ins w:id="87" w:author="Cariou, Laurent" w:date="2019-03-11T17:52:00Z">
              <w:r>
                <w:rPr>
                  <w:w w:val="100"/>
                  <w:u w:val="thick"/>
                </w:rPr>
                <w:t>1</w:t>
              </w:r>
            </w:ins>
            <w:ins w:id="88" w:author="Cariou, Laurent" w:date="2019-05-08T09:04:00Z">
              <w:r>
                <w:rPr>
                  <w:w w:val="100"/>
                  <w:u w:val="thick"/>
                </w:rPr>
                <w:t>0</w:t>
              </w:r>
            </w:ins>
            <w:del w:id="89" w:author="Cariou, Laurent" w:date="2019-03-11T17:52:00Z">
              <w:r w:rsidDel="0039343E">
                <w:rPr>
                  <w:w w:val="100"/>
                  <w:u w:val="thick"/>
                </w:rPr>
                <w:delText>4</w:delText>
              </w:r>
            </w:del>
          </w:p>
        </w:tc>
      </w:tr>
      <w:tr w:rsidR="00BF2AC2" w14:paraId="2613533F" w14:textId="77777777" w:rsidTr="00BF2AC2">
        <w:trPr>
          <w:jc w:val="center"/>
        </w:trPr>
        <w:tc>
          <w:tcPr>
            <w:tcW w:w="1180" w:type="dxa"/>
            <w:gridSpan w:val="2"/>
            <w:tcBorders>
              <w:top w:val="nil"/>
              <w:left w:val="nil"/>
              <w:bottom w:val="nil"/>
              <w:right w:val="nil"/>
            </w:tcBorders>
          </w:tcPr>
          <w:p w14:paraId="20422175" w14:textId="77777777" w:rsidR="00BF2AC2" w:rsidRDefault="00BF2AC2" w:rsidP="00BF2AC2">
            <w:pPr>
              <w:pStyle w:val="FigTitle"/>
              <w:rPr>
                <w:w w:val="100"/>
              </w:rPr>
            </w:pPr>
          </w:p>
        </w:tc>
        <w:tc>
          <w:tcPr>
            <w:tcW w:w="8920" w:type="dxa"/>
            <w:gridSpan w:val="9"/>
            <w:tcBorders>
              <w:top w:val="nil"/>
              <w:left w:val="nil"/>
              <w:bottom w:val="nil"/>
              <w:right w:val="nil"/>
            </w:tcBorders>
          </w:tcPr>
          <w:p w14:paraId="45ECBCC9" w14:textId="7E47B6F0" w:rsidR="00BF2AC2" w:rsidRDefault="00BF2AC2" w:rsidP="004C7362">
            <w:pPr>
              <w:pStyle w:val="FigTitle"/>
              <w:numPr>
                <w:ilvl w:val="0"/>
                <w:numId w:val="6"/>
              </w:numPr>
            </w:pPr>
            <w:bookmarkStart w:id="90" w:name="RTF37313333343a204669675469"/>
            <w:r>
              <w:rPr>
                <w:w w:val="100"/>
              </w:rPr>
              <w:t>BSSID Information field</w:t>
            </w:r>
            <w:bookmarkEnd w:id="90"/>
          </w:p>
        </w:tc>
      </w:tr>
    </w:tbl>
    <w:p w14:paraId="4E6D64C3" w14:textId="77777777" w:rsidR="00F431E2" w:rsidRDefault="00F431E2" w:rsidP="00F431E2">
      <w:pPr>
        <w:pStyle w:val="EditiingInstruction"/>
        <w:rPr>
          <w:w w:val="100"/>
          <w:lang w:val="en-GB"/>
        </w:rPr>
      </w:pPr>
      <w:r>
        <w:rPr>
          <w:vanish/>
          <w:w w:val="100"/>
        </w:rPr>
        <w:t>(18/1227r13)</w:t>
      </w:r>
    </w:p>
    <w:p w14:paraId="55BF749D" w14:textId="77777777" w:rsidR="00F431E2" w:rsidRDefault="00F431E2" w:rsidP="00F431E2">
      <w:pPr>
        <w:pStyle w:val="EditiingInstruction"/>
        <w:rPr>
          <w:w w:val="100"/>
        </w:rPr>
      </w:pPr>
      <w:r>
        <w:rPr>
          <w:w w:val="100"/>
        </w:rPr>
        <w:t>Change paragraphs 10 and 11 as follows:</w:t>
      </w:r>
    </w:p>
    <w:p w14:paraId="2CE99AD4" w14:textId="77777777" w:rsidR="00F431E2" w:rsidRDefault="00F431E2" w:rsidP="00F431E2">
      <w:pPr>
        <w:pStyle w:val="T"/>
        <w:rPr>
          <w:strike/>
          <w:w w:val="100"/>
        </w:rPr>
      </w:pPr>
      <w:r>
        <w:rPr>
          <w:strike/>
          <w:w w:val="100"/>
        </w:rPr>
        <w:t>The High Throughput bit is set to 1 to indicate that the AP represented by this BSSID is an HT AP including the HT Capabilities element in its Beacons, and that the contents of that HT Capabilities element are identical in content to the HT Capabilities element advertised by the AP sending the report.</w:t>
      </w:r>
    </w:p>
    <w:p w14:paraId="18E59128" w14:textId="77777777" w:rsidR="00F431E2" w:rsidRDefault="00F431E2" w:rsidP="00F431E2">
      <w:pPr>
        <w:pStyle w:val="T"/>
        <w:rPr>
          <w:w w:val="100"/>
          <w:u w:val="thick"/>
        </w:rPr>
      </w:pPr>
      <w:r>
        <w:rPr>
          <w:w w:val="100"/>
          <w:u w:val="thick"/>
        </w:rPr>
        <w:t>The High Throughput bit is set to 1 to indicate that the AP represented by this BSSID is an HT AP and that the HT Capabilities element (or HT Operation element), if included as a subelement in the report, is identical in content to the HT Capabilities element (or HT Operation element) included in the neighboring AP's Beacon. Otherwise the High Throughput subfield is set to 0.</w:t>
      </w:r>
    </w:p>
    <w:p w14:paraId="39FE72B7" w14:textId="77777777" w:rsidR="00F431E2" w:rsidRDefault="00F431E2" w:rsidP="00F431E2">
      <w:pPr>
        <w:pStyle w:val="T"/>
        <w:rPr>
          <w:w w:val="100"/>
          <w:u w:val="thick"/>
        </w:rPr>
      </w:pPr>
      <w:r>
        <w:rPr>
          <w:w w:val="100"/>
        </w:rPr>
        <w:t>The Very High Throughput bit is set to 1 to indicate that the AP represented by this BSSID is a VHT AP and that the VHT Capabilities element</w:t>
      </w:r>
      <w:r>
        <w:rPr>
          <w:w w:val="100"/>
          <w:u w:val="thick"/>
        </w:rPr>
        <w:t xml:space="preserve"> (or VHT Operation element)</w:t>
      </w:r>
      <w:r>
        <w:rPr>
          <w:w w:val="100"/>
        </w:rPr>
        <w:t>, if included as a subelement in the report, is identical in content to the VHT Capabilities element</w:t>
      </w:r>
      <w:r>
        <w:rPr>
          <w:w w:val="100"/>
          <w:u w:val="thick"/>
        </w:rPr>
        <w:t xml:space="preserve"> (or VHT Operation element)</w:t>
      </w:r>
      <w:r>
        <w:rPr>
          <w:w w:val="100"/>
        </w:rPr>
        <w:t xml:space="preserve"> included in the </w:t>
      </w:r>
      <w:r>
        <w:rPr>
          <w:w w:val="100"/>
          <w:u w:val="thick"/>
        </w:rPr>
        <w:t xml:space="preserve">neighboring </w:t>
      </w:r>
      <w:r>
        <w:rPr>
          <w:w w:val="100"/>
        </w:rPr>
        <w:t>AP’s Beacon.</w:t>
      </w:r>
      <w:r>
        <w:rPr>
          <w:w w:val="100"/>
          <w:u w:val="thick"/>
        </w:rPr>
        <w:t xml:space="preserve"> Otherwise the Very High Throughput subfield is set to 0.</w:t>
      </w:r>
    </w:p>
    <w:p w14:paraId="71839F62" w14:textId="77777777" w:rsidR="00F431E2" w:rsidRDefault="00F431E2" w:rsidP="00F431E2">
      <w:pPr>
        <w:pStyle w:val="EditiingInstruction"/>
        <w:rPr>
          <w:w w:val="100"/>
        </w:rPr>
      </w:pPr>
      <w:r>
        <w:rPr>
          <w:w w:val="100"/>
        </w:rPr>
        <w:t>Insert the following after the paragraph beginning “The FTM field...”:</w:t>
      </w:r>
    </w:p>
    <w:p w14:paraId="618668B0" w14:textId="77777777" w:rsidR="00F431E2" w:rsidRDefault="00F431E2" w:rsidP="00F431E2">
      <w:pPr>
        <w:pStyle w:val="T"/>
        <w:rPr>
          <w:w w:val="100"/>
        </w:rPr>
      </w:pPr>
      <w:r>
        <w:rPr>
          <w:w w:val="100"/>
        </w:rPr>
        <w:t>The High Efficiency subfield is set to 1 to indicate that the AP represented by this BSSID is an HE AP and that the HE Capabilities element (or HE Operation element), if included as a subelement in the report, is identical in content to the HE Capabilities element (or HE Operation element) included in the neighboring AP's Beacon frame. Otherwise the High Efficiency subfield is set to 0.</w:t>
      </w:r>
    </w:p>
    <w:p w14:paraId="7C6B0BF7" w14:textId="77777777" w:rsidR="00F431E2" w:rsidRDefault="00F431E2" w:rsidP="00F431E2">
      <w:pPr>
        <w:pStyle w:val="T"/>
        <w:rPr>
          <w:w w:val="100"/>
        </w:rPr>
      </w:pPr>
      <w:r>
        <w:rPr>
          <w:w w:val="100"/>
        </w:rPr>
        <w:t>When the High Efficiency subfield is 1 the HE ER BSS subfield is set to 1 if the BSS corresponding to the HE AP representing this BSSID is an extended range BSS beaconing using the HE ER SU PPDU (see 26.17.6 (ER beacon generation in an ER BSS)). Otherwise the HE ER BSS subfield is set to 0.</w:t>
      </w:r>
    </w:p>
    <w:p w14:paraId="31B6EF61" w14:textId="77777777" w:rsidR="00F431E2" w:rsidRDefault="00F431E2" w:rsidP="00F431E2">
      <w:pPr>
        <w:pStyle w:val="T"/>
        <w:rPr>
          <w:w w:val="100"/>
        </w:rPr>
      </w:pPr>
      <w:r>
        <w:rPr>
          <w:w w:val="100"/>
        </w:rPr>
        <w:t>The Co-located AP subfield is set to 1 to indicate that the AP reported in this Neighbor Report element is co-located with the AP sending the Neighbor Report element.</w:t>
      </w:r>
      <w:r>
        <w:rPr>
          <w:vanish/>
          <w:w w:val="100"/>
        </w:rPr>
        <w:t>(#15023)</w:t>
      </w:r>
    </w:p>
    <w:p w14:paraId="01F1638F" w14:textId="4A23CF6A" w:rsidR="000B657A" w:rsidRDefault="00F431E2" w:rsidP="000B657A">
      <w:pPr>
        <w:pStyle w:val="T"/>
        <w:rPr>
          <w:ins w:id="91" w:author="Cariou, Laurent" w:date="2019-05-08T09:06:00Z"/>
          <w:w w:val="100"/>
        </w:rPr>
      </w:pPr>
      <w:del w:id="92" w:author="Cariou, Laurent" w:date="2019-03-11T14:23:00Z">
        <w:r w:rsidDel="000B657A">
          <w:rPr>
            <w:w w:val="100"/>
          </w:rPr>
          <w:delText>The 20 TU Probe Response Active subfield is set to 1 if the reported AP is part of an ESS where all the APs in the coverage area of the STA that operate in the same channel as the reported AP are transmitting unsolicited Probe Response frames every 20 TUs (see 26.17.2.4 (Out of band discovery of a 6 GHz BSS)). It is set to 0 otherwise or if the reporting AP does not have that information.</w:delText>
        </w:r>
        <w:r w:rsidDel="000B657A">
          <w:rPr>
            <w:vanish/>
            <w:w w:val="100"/>
          </w:rPr>
          <w:delText>(18/1227r13)</w:delText>
        </w:r>
      </w:del>
      <w:ins w:id="93" w:author="Cariou, Laurent" w:date="2019-03-11T14:22:00Z">
        <w:r w:rsidR="000B657A">
          <w:rPr>
            <w:w w:val="100"/>
          </w:rPr>
          <w:t>The 20 TU Probe Response Active subfield is set to 1 if the reported AP is part of an ESS where all the APs that operate in the same channel as the reported AP and that might be detected by a STA receiving this frame</w:t>
        </w:r>
      </w:ins>
      <w:ins w:id="94" w:author="Cariou, Laurent" w:date="2019-05-08T08:56:00Z">
        <w:r w:rsidR="00BF2AC2" w:rsidRPr="00BF2AC2">
          <w:rPr>
            <w:w w:val="100"/>
          </w:rPr>
          <w:t xml:space="preserve"> </w:t>
        </w:r>
        <w:r w:rsidR="00BF2AC2">
          <w:rPr>
            <w:w w:val="100"/>
          </w:rPr>
          <w:t>have dot1120TUProbeResponseOptionImplemented equal to true and have</w:t>
        </w:r>
      </w:ins>
      <w:ins w:id="95" w:author="Cariou, Laurent" w:date="2019-03-11T14:22:00Z">
        <w:r w:rsidR="000B657A">
          <w:rPr>
            <w:w w:val="100"/>
          </w:rPr>
          <w:t xml:space="preserve"> are transmitting unsolicited Probe Response frames every 20 TUs (see 26.17.2.3 (Scanning in the 6 GHz band)). It is set to 0 otherwise or if it does not have that information.</w:t>
        </w:r>
      </w:ins>
      <w:ins w:id="96" w:author="Cariou, Laurent" w:date="2019-03-11T14:23:00Z">
        <w:r w:rsidR="000B657A">
          <w:rPr>
            <w:w w:val="100"/>
          </w:rPr>
          <w:t xml:space="preserve"> (#20290</w:t>
        </w:r>
      </w:ins>
      <w:ins w:id="97" w:author="Cariou, Laurent" w:date="2019-05-08T08:56:00Z">
        <w:r w:rsidR="00BF2AC2">
          <w:rPr>
            <w:w w:val="100"/>
          </w:rPr>
          <w:t>, #</w:t>
        </w:r>
      </w:ins>
      <w:ins w:id="98" w:author="Cariou, Laurent" w:date="2019-05-08T08:57:00Z">
        <w:r w:rsidR="00BF2AC2">
          <w:rPr>
            <w:w w:val="100"/>
          </w:rPr>
          <w:t>21535</w:t>
        </w:r>
      </w:ins>
      <w:ins w:id="99" w:author="Cariou, Laurent" w:date="2019-03-11T14:23:00Z">
        <w:r w:rsidR="000B657A">
          <w:rPr>
            <w:w w:val="100"/>
          </w:rPr>
          <w:t>)</w:t>
        </w:r>
      </w:ins>
    </w:p>
    <w:p w14:paraId="01A3A89E" w14:textId="73FA4AF6" w:rsidR="00BF2AC2" w:rsidRDefault="00BF2AC2" w:rsidP="00BF2AC2">
      <w:pPr>
        <w:pStyle w:val="T"/>
        <w:rPr>
          <w:ins w:id="100" w:author="Cariou, Laurent" w:date="2019-05-08T09:06:00Z"/>
          <w:w w:val="100"/>
        </w:rPr>
      </w:pPr>
      <w:ins w:id="101" w:author="Cariou, Laurent" w:date="2019-05-08T09:06:00Z">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 dot11MemberOfColocatedESSOptionImplemented equal to true and have a corresponding co-located AP operating in the 2.4 GHz or 5 GHz bands. It is set to 0 otherwise or if it does not have that information. It is reserved if the reported AP is operating in the 2.4 GHz or 5 GHz bands. (#21536)</w:t>
        </w:r>
      </w:ins>
    </w:p>
    <w:p w14:paraId="7E8859A9" w14:textId="77777777" w:rsidR="00BF2AC2" w:rsidRDefault="00BF2AC2" w:rsidP="00BF2AC2">
      <w:pPr>
        <w:pStyle w:val="Note"/>
        <w:rPr>
          <w:ins w:id="102" w:author="Cariou, Laurent" w:date="2019-05-08T09:06:00Z"/>
          <w:w w:val="100"/>
        </w:rPr>
      </w:pPr>
      <w:ins w:id="103" w:author="Cariou, Laurent" w:date="2019-05-08T09:06:00Z">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ins>
    </w:p>
    <w:p w14:paraId="4FE4A54D" w14:textId="77777777" w:rsidR="00BF2AC2" w:rsidRDefault="00BF2AC2" w:rsidP="00BF2AC2">
      <w:pPr>
        <w:pStyle w:val="Note"/>
        <w:rPr>
          <w:ins w:id="104" w:author="Cariou, Laurent" w:date="2019-05-08T09:06:00Z"/>
          <w:w w:val="100"/>
        </w:rPr>
      </w:pPr>
      <w:ins w:id="105" w:author="Cariou, Laurent" w:date="2019-05-08T09:06:00Z">
        <w:r>
          <w:rPr>
            <w:w w:val="100"/>
          </w:rPr>
          <w:t>NOTE 2—An AP might be detected by a STA if the STA and the AP are on the same channel and in range.</w:t>
        </w:r>
      </w:ins>
    </w:p>
    <w:p w14:paraId="637459BE" w14:textId="77777777" w:rsidR="00BF2AC2" w:rsidRDefault="00BF2AC2" w:rsidP="000B657A">
      <w:pPr>
        <w:pStyle w:val="T"/>
        <w:rPr>
          <w:ins w:id="106" w:author="Cariou, Laurent" w:date="2019-03-11T14:22:00Z"/>
          <w:w w:val="100"/>
        </w:rPr>
      </w:pPr>
    </w:p>
    <w:p w14:paraId="09C50BDD" w14:textId="1374DAF1" w:rsidR="009A4E05" w:rsidRDefault="009A4E05" w:rsidP="009A4E05">
      <w:pPr>
        <w:pStyle w:val="T"/>
        <w:rPr>
          <w:ins w:id="107" w:author="Cariou, Laurent" w:date="2019-03-11T17:37:00Z"/>
          <w:w w:val="100"/>
        </w:rPr>
      </w:pPr>
      <w:ins w:id="108" w:author="Cariou, Laurent" w:date="2019-03-11T17:37:00Z">
        <w:r>
          <w:rPr>
            <w:w w:val="100"/>
          </w:rPr>
          <w:t>The OCT Supported</w:t>
        </w:r>
      </w:ins>
      <w:ins w:id="109" w:author="Cariou, Laurent" w:date="2019-05-01T13:48:00Z">
        <w:r w:rsidR="00E94506">
          <w:rPr>
            <w:w w:val="100"/>
          </w:rPr>
          <w:t xml:space="preserve"> with Reported AP</w:t>
        </w:r>
      </w:ins>
      <w:ins w:id="110" w:author="Cariou, Laurent" w:date="2019-03-11T17:37:00Z">
        <w:r>
          <w:rPr>
            <w:w w:val="100"/>
          </w:rPr>
          <w:t xml:space="preserve"> subfield is set to 1 to indicate that OCT is </w:t>
        </w:r>
      </w:ins>
      <w:ins w:id="111" w:author="Cariou, Laurent" w:date="2019-03-11T17:38:00Z">
        <w:r>
          <w:rPr>
            <w:w w:val="100"/>
          </w:rPr>
          <w:t>support</w:t>
        </w:r>
      </w:ins>
      <w:ins w:id="112" w:author="Cariou, Laurent" w:date="2019-03-11T17:37:00Z">
        <w:r>
          <w:rPr>
            <w:w w:val="100"/>
          </w:rPr>
          <w:t xml:space="preserve">ed to exchange MMPDUs with the AP </w:t>
        </w:r>
      </w:ins>
      <w:ins w:id="113" w:author="Cariou, Laurent" w:date="2019-03-11T17:38:00Z">
        <w:r>
          <w:rPr>
            <w:w w:val="100"/>
          </w:rPr>
          <w:t>reported in the Neigbor Report element</w:t>
        </w:r>
      </w:ins>
      <w:ins w:id="114" w:author="Cariou, Laurent" w:date="2019-03-11T17:37:00Z">
        <w:r>
          <w:rPr>
            <w:w w:val="100"/>
          </w:rPr>
          <w:t xml:space="preserve"> (see 11.31.5 (On-channel Tunneling (OCT) operation)), through over-the-air transmissions with the AP sending the Neighbor Report element. It is set to 0 otherwise.</w:t>
        </w:r>
      </w:ins>
      <w:ins w:id="115" w:author="Cariou, Laurent" w:date="2019-03-11T18:14:00Z">
        <w:r w:rsidR="0039343E">
          <w:rPr>
            <w:w w:val="100"/>
          </w:rPr>
          <w:t xml:space="preserve"> </w:t>
        </w:r>
      </w:ins>
      <w:ins w:id="116" w:author="Cariou, Laurent" w:date="2019-03-11T18:15:00Z">
        <w:r w:rsidR="0039343E">
          <w:rPr>
            <w:w w:val="100"/>
          </w:rPr>
          <w:t>(#20366)</w:t>
        </w:r>
      </w:ins>
    </w:p>
    <w:p w14:paraId="57C6D54A" w14:textId="74F590D1" w:rsidR="000B657A" w:rsidRDefault="0039343E" w:rsidP="00F431E2">
      <w:pPr>
        <w:pStyle w:val="T"/>
        <w:rPr>
          <w:ins w:id="117" w:author="Cariou, Laurent" w:date="2019-03-11T17:53:00Z"/>
          <w:w w:val="100"/>
        </w:rPr>
      </w:pPr>
      <w:ins w:id="118" w:author="Cariou, Laurent" w:date="2019-03-11T17:58:00Z">
        <w:r>
          <w:rPr>
            <w:w w:val="100"/>
          </w:rPr>
          <w:t xml:space="preserve">The Co-located With Preceding Reported AP field </w:t>
        </w:r>
      </w:ins>
      <w:ins w:id="119" w:author="Cariou, Laurent" w:date="2019-03-11T18:08:00Z">
        <w:r>
          <w:rPr>
            <w:w w:val="100"/>
          </w:rPr>
          <w:t xml:space="preserve">is set to 1 to </w:t>
        </w:r>
      </w:ins>
      <w:ins w:id="120" w:author="Cariou, Laurent" w:date="2019-03-11T17:58:00Z">
        <w:r>
          <w:rPr>
            <w:w w:val="100"/>
          </w:rPr>
          <w:t xml:space="preserve">indicate that the AP reported by this </w:t>
        </w:r>
      </w:ins>
      <w:ins w:id="121" w:author="Cariou, Laurent" w:date="2019-03-11T18:12:00Z">
        <w:r>
          <w:rPr>
            <w:w w:val="100"/>
          </w:rPr>
          <w:t>N</w:t>
        </w:r>
      </w:ins>
      <w:ins w:id="122" w:author="Cariou, Laurent" w:date="2019-03-11T17:58:00Z">
        <w:r>
          <w:rPr>
            <w:w w:val="100"/>
          </w:rPr>
          <w:t xml:space="preserve">eighbor </w:t>
        </w:r>
      </w:ins>
      <w:ins w:id="123" w:author="Cariou, Laurent" w:date="2019-03-11T18:12:00Z">
        <w:r>
          <w:rPr>
            <w:w w:val="100"/>
          </w:rPr>
          <w:t>R</w:t>
        </w:r>
      </w:ins>
      <w:ins w:id="124" w:author="Cariou, Laurent" w:date="2019-03-11T17:58:00Z">
        <w:r>
          <w:rPr>
            <w:w w:val="100"/>
          </w:rPr>
          <w:t xml:space="preserve">eport element in a frame is co-located with the AP reported in the immediately preceding </w:t>
        </w:r>
      </w:ins>
      <w:ins w:id="125" w:author="Cariou, Laurent" w:date="2019-03-11T18:12:00Z">
        <w:r>
          <w:rPr>
            <w:w w:val="100"/>
          </w:rPr>
          <w:t>N</w:t>
        </w:r>
      </w:ins>
      <w:ins w:id="126" w:author="Cariou, Laurent" w:date="2019-03-11T17:58:00Z">
        <w:r>
          <w:rPr>
            <w:w w:val="100"/>
          </w:rPr>
          <w:t xml:space="preserve">eighbor </w:t>
        </w:r>
      </w:ins>
      <w:ins w:id="127" w:author="Cariou, Laurent" w:date="2019-03-11T18:12:00Z">
        <w:r>
          <w:rPr>
            <w:w w:val="100"/>
          </w:rPr>
          <w:t>R</w:t>
        </w:r>
      </w:ins>
      <w:ins w:id="128" w:author="Cariou, Laurent" w:date="2019-03-11T17:58:00Z">
        <w:r>
          <w:rPr>
            <w:w w:val="100"/>
          </w:rPr>
          <w:t>eport element in the frame.</w:t>
        </w:r>
      </w:ins>
      <w:ins w:id="129" w:author="Cariou, Laurent" w:date="2019-03-11T18:09:00Z">
        <w:r>
          <w:rPr>
            <w:w w:val="100"/>
          </w:rPr>
          <w:t xml:space="preserve"> It is set to 0 otherwise.</w:t>
        </w:r>
      </w:ins>
      <w:ins w:id="130" w:author="Cariou, Laurent" w:date="2019-03-11T18:04:00Z">
        <w:r>
          <w:rPr>
            <w:w w:val="100"/>
          </w:rPr>
          <w:t xml:space="preserve"> (#20369</w:t>
        </w:r>
      </w:ins>
      <w:ins w:id="131" w:author="Cariou, Laurent" w:date="2019-03-11T18:14:00Z">
        <w:r>
          <w:rPr>
            <w:w w:val="100"/>
          </w:rPr>
          <w:t>, #20041</w:t>
        </w:r>
      </w:ins>
      <w:ins w:id="132" w:author="Cariou, Laurent" w:date="2019-03-11T18:04:00Z">
        <w:r>
          <w:rPr>
            <w:w w:val="100"/>
          </w:rPr>
          <w:t>)</w:t>
        </w:r>
      </w:ins>
    </w:p>
    <w:p w14:paraId="12EE75AC" w14:textId="3971E08F" w:rsidR="0039343E" w:rsidRDefault="0039343E" w:rsidP="0039343E">
      <w:pPr>
        <w:pStyle w:val="T"/>
        <w:rPr>
          <w:ins w:id="133" w:author="Cariou, Laurent" w:date="2019-03-11T18:05:00Z"/>
          <w:w w:val="100"/>
        </w:rPr>
      </w:pPr>
      <w:ins w:id="134" w:author="Cariou, Laurent" w:date="2019-03-11T18:00:00Z">
        <w:r>
          <w:rPr>
            <w:w w:val="100"/>
          </w:rPr>
          <w:t>The OCT Recommended With Co-located AP field is set to 1 to indicate that OCT is supported to exchange MMPDUs with the AP reported in the Neig</w:t>
        </w:r>
      </w:ins>
      <w:ins w:id="135" w:author="Cariou, Laurent" w:date="2019-03-11T18:12:00Z">
        <w:r>
          <w:rPr>
            <w:w w:val="100"/>
          </w:rPr>
          <w:t>h</w:t>
        </w:r>
      </w:ins>
      <w:ins w:id="136" w:author="Cariou, Laurent" w:date="2019-03-11T18:00:00Z">
        <w:r>
          <w:rPr>
            <w:w w:val="100"/>
          </w:rPr>
          <w:t xml:space="preserve">bor Report element (see 11.31.5 (On-channel Tunneling (OCT) operation)), through over-the-air transmissions with </w:t>
        </w:r>
      </w:ins>
      <w:ins w:id="137" w:author="Cariou, Laurent" w:date="2019-03-11T18:01:00Z">
        <w:r>
          <w:rPr>
            <w:w w:val="100"/>
          </w:rPr>
          <w:t>its co-located APs</w:t>
        </w:r>
      </w:ins>
      <w:ins w:id="138" w:author="Cariou, Laurent" w:date="2019-03-11T18:00:00Z">
        <w:r>
          <w:rPr>
            <w:w w:val="100"/>
          </w:rPr>
          <w:t>.</w:t>
        </w:r>
      </w:ins>
      <w:ins w:id="139" w:author="Cariou, Laurent" w:date="2019-03-11T18:01:00Z">
        <w:r>
          <w:rPr>
            <w:w w:val="100"/>
          </w:rPr>
          <w:t xml:space="preserve"> </w:t>
        </w:r>
      </w:ins>
      <w:ins w:id="140" w:author="Cariou, Laurent" w:date="2019-03-11T18:00:00Z">
        <w:r>
          <w:rPr>
            <w:w w:val="100"/>
          </w:rPr>
          <w:t>It is set to 0 otherwise.</w:t>
        </w:r>
      </w:ins>
      <w:ins w:id="141" w:author="Cariou, Laurent" w:date="2019-03-11T18:05:00Z">
        <w:r>
          <w:rPr>
            <w:w w:val="100"/>
          </w:rPr>
          <w:t xml:space="preserve"> </w:t>
        </w:r>
      </w:ins>
      <w:ins w:id="142" w:author="Cariou, Laurent" w:date="2019-05-09T09:16:00Z">
        <w:r w:rsidR="006D51F2">
          <w:rPr>
            <w:w w:val="100"/>
          </w:rPr>
          <w:t xml:space="preserve">Its co-located APs may be reported in the same frame. </w:t>
        </w:r>
      </w:ins>
      <w:ins w:id="143" w:author="Cariou, Laurent" w:date="2019-03-11T18:05:00Z">
        <w:r>
          <w:rPr>
            <w:w w:val="100"/>
          </w:rPr>
          <w:t>(#20369</w:t>
        </w:r>
      </w:ins>
      <w:ins w:id="144" w:author="Cariou, Laurent" w:date="2019-03-11T18:14:00Z">
        <w:r>
          <w:rPr>
            <w:w w:val="100"/>
          </w:rPr>
          <w:t>, #20041</w:t>
        </w:r>
      </w:ins>
      <w:ins w:id="145" w:author="Cariou, Laurent" w:date="2019-03-11T18:05:00Z">
        <w:r>
          <w:rPr>
            <w:w w:val="100"/>
          </w:rPr>
          <w:t>)</w:t>
        </w:r>
      </w:ins>
    </w:p>
    <w:p w14:paraId="0B7521CA" w14:textId="0F678F3B" w:rsidR="0039343E" w:rsidRDefault="0039343E" w:rsidP="00F431E2">
      <w:pPr>
        <w:pStyle w:val="T"/>
        <w:rPr>
          <w:ins w:id="146" w:author="Cariou, Laurent" w:date="2019-03-11T18:02:00Z"/>
          <w:w w:val="100"/>
        </w:rPr>
      </w:pPr>
    </w:p>
    <w:p w14:paraId="619FEDD7" w14:textId="4016AD9B" w:rsidR="0039343E" w:rsidRDefault="0039343E" w:rsidP="0039343E">
      <w:pPr>
        <w:pStyle w:val="T"/>
        <w:rPr>
          <w:ins w:id="147" w:author="Cariou, Laurent" w:date="2019-03-11T18:05:00Z"/>
          <w:w w:val="100"/>
        </w:rPr>
      </w:pPr>
      <w:ins w:id="148" w:author="Cariou, Laurent" w:date="2019-03-11T18:02:00Z">
        <w:r>
          <w:rPr>
            <w:w w:val="100"/>
          </w:rPr>
          <w:t>N</w:t>
        </w:r>
      </w:ins>
      <w:ins w:id="149" w:author="Cariou, Laurent" w:date="2019-05-09T09:16:00Z">
        <w:r w:rsidR="006D51F2">
          <w:rPr>
            <w:w w:val="100"/>
          </w:rPr>
          <w:t>OTE</w:t>
        </w:r>
      </w:ins>
      <w:ins w:id="150" w:author="Cariou, Laurent" w:date="2019-03-11T18:02:00Z">
        <w:r>
          <w:rPr>
            <w:w w:val="100"/>
          </w:rPr>
          <w:t xml:space="preserve"> – Th</w:t>
        </w:r>
      </w:ins>
      <w:ins w:id="151" w:author="Cariou, Laurent" w:date="2019-03-11T18:03:00Z">
        <w:r>
          <w:rPr>
            <w:w w:val="100"/>
          </w:rPr>
          <w:t>e</w:t>
        </w:r>
      </w:ins>
      <w:ins w:id="152" w:author="Cariou, Laurent" w:date="2019-03-11T18:02:00Z">
        <w:r>
          <w:rPr>
            <w:w w:val="100"/>
          </w:rPr>
          <w:t xml:space="preserve"> OCT Recommended With Co-located AP field does not indicate that OCT procedure</w:t>
        </w:r>
      </w:ins>
      <w:ins w:id="153" w:author="Cariou, Laurent" w:date="2019-03-11T18:03:00Z">
        <w:r>
          <w:rPr>
            <w:w w:val="100"/>
          </w:rPr>
          <w:t xml:space="preserve"> (see 11.31.5 (On-channel Tunneling (OCT) operation))</w:t>
        </w:r>
      </w:ins>
      <w:ins w:id="154" w:author="Cariou, Laurent" w:date="2019-03-11T18:02:00Z">
        <w:r>
          <w:rPr>
            <w:w w:val="100"/>
          </w:rPr>
          <w:t xml:space="preserve"> can be used to exchange MMPDUs with the AP reported in the Neig</w:t>
        </w:r>
      </w:ins>
      <w:ins w:id="155" w:author="Cariou, Laurent" w:date="2019-03-11T18:12:00Z">
        <w:r>
          <w:rPr>
            <w:w w:val="100"/>
          </w:rPr>
          <w:t>h</w:t>
        </w:r>
      </w:ins>
      <w:ins w:id="156" w:author="Cariou, Laurent" w:date="2019-03-11T18:02:00Z">
        <w:r>
          <w:rPr>
            <w:w w:val="100"/>
          </w:rPr>
          <w:t xml:space="preserve">bor Report element, through over-the-air transmissions with </w:t>
        </w:r>
      </w:ins>
      <w:ins w:id="157" w:author="Cariou, Laurent" w:date="2019-03-11T18:03:00Z">
        <w:r>
          <w:rPr>
            <w:w w:val="100"/>
          </w:rPr>
          <w:t>the reporting AP if the reporting AP is not co-located with the reported AP.</w:t>
        </w:r>
      </w:ins>
      <w:ins w:id="158" w:author="Cariou, Laurent" w:date="2019-03-11T18:05:00Z">
        <w:r>
          <w:rPr>
            <w:w w:val="100"/>
          </w:rPr>
          <w:t xml:space="preserve"> (#20369</w:t>
        </w:r>
      </w:ins>
      <w:ins w:id="159" w:author="Cariou, Laurent" w:date="2019-03-11T18:14:00Z">
        <w:r>
          <w:rPr>
            <w:w w:val="100"/>
          </w:rPr>
          <w:t>, #20041</w:t>
        </w:r>
      </w:ins>
      <w:ins w:id="160" w:author="Cariou, Laurent" w:date="2019-03-11T18:05:00Z">
        <w:r>
          <w:rPr>
            <w:w w:val="100"/>
          </w:rPr>
          <w:t>)</w:t>
        </w:r>
      </w:ins>
    </w:p>
    <w:p w14:paraId="5E5FF053" w14:textId="6124F38A" w:rsidR="0039343E" w:rsidRDefault="0039343E" w:rsidP="00F431E2">
      <w:pPr>
        <w:pStyle w:val="T"/>
        <w:rPr>
          <w:w w:val="100"/>
        </w:rPr>
      </w:pPr>
    </w:p>
    <w:p w14:paraId="693D17CD" w14:textId="77777777" w:rsidR="00F431E2" w:rsidRDefault="00F431E2" w:rsidP="00F431E2">
      <w:pPr>
        <w:pStyle w:val="EditiingInstruction"/>
        <w:rPr>
          <w:w w:val="100"/>
        </w:rPr>
      </w:pPr>
      <w:r>
        <w:rPr>
          <w:w w:val="100"/>
        </w:rPr>
        <w:t>Delete the paragraph “Bits 14-31 are reserved.”</w:t>
      </w:r>
    </w:p>
    <w:p w14:paraId="67C71120" w14:textId="77777777" w:rsidR="00F431E2" w:rsidRDefault="00F431E2" w:rsidP="00F431E2">
      <w:pPr>
        <w:pStyle w:val="EditiingInstruction"/>
        <w:rPr>
          <w:b w:val="0"/>
          <w:bCs w:val="0"/>
          <w:i w:val="0"/>
          <w:iCs w:val="0"/>
          <w:w w:val="100"/>
        </w:rPr>
      </w:pPr>
      <w:r>
        <w:rPr>
          <w:w w:val="100"/>
        </w:rPr>
        <w:t xml:space="preserve">Insert new rows in </w:t>
      </w:r>
      <w:r>
        <w:rPr>
          <w:w w:val="100"/>
        </w:rPr>
        <w:fldChar w:fldCharType="begin"/>
      </w:r>
      <w:r>
        <w:rPr>
          <w:w w:val="100"/>
        </w:rPr>
        <w:instrText xml:space="preserve"> REF  RTF37373534343a205461626c65 \h</w:instrText>
      </w:r>
      <w:r>
        <w:rPr>
          <w:w w:val="100"/>
        </w:rPr>
      </w:r>
      <w:r>
        <w:rPr>
          <w:w w:val="100"/>
        </w:rPr>
        <w:fldChar w:fldCharType="separate"/>
      </w:r>
      <w:r>
        <w:rPr>
          <w:w w:val="100"/>
        </w:rPr>
        <w:t>Table 9-173 (Optional subelement IDs for Neighbor report)</w:t>
      </w:r>
      <w:r>
        <w:rPr>
          <w:w w:val="100"/>
        </w:rPr>
        <w:fldChar w:fldCharType="end"/>
      </w:r>
      <w:r>
        <w:rPr>
          <w:w w:val="100"/>
        </w:rPr>
        <w:t xml:space="preserve"> as follows and update the reserved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3600"/>
        <w:gridCol w:w="1600"/>
      </w:tblGrid>
      <w:tr w:rsidR="00F431E2" w14:paraId="3462A86D" w14:textId="77777777" w:rsidTr="000B657A">
        <w:trPr>
          <w:jc w:val="center"/>
        </w:trPr>
        <w:tc>
          <w:tcPr>
            <w:tcW w:w="6960" w:type="dxa"/>
            <w:gridSpan w:val="3"/>
            <w:tcBorders>
              <w:top w:val="nil"/>
              <w:left w:val="nil"/>
              <w:bottom w:val="nil"/>
              <w:right w:val="nil"/>
            </w:tcBorders>
            <w:tcMar>
              <w:top w:w="100" w:type="dxa"/>
              <w:left w:w="120" w:type="dxa"/>
              <w:bottom w:w="50" w:type="dxa"/>
              <w:right w:w="120" w:type="dxa"/>
            </w:tcMar>
            <w:vAlign w:val="center"/>
          </w:tcPr>
          <w:p w14:paraId="5AE8E9EA" w14:textId="77777777" w:rsidR="00F431E2" w:rsidRDefault="00F431E2" w:rsidP="004C7362">
            <w:pPr>
              <w:pStyle w:val="TableTitle"/>
              <w:numPr>
                <w:ilvl w:val="0"/>
                <w:numId w:val="7"/>
              </w:numPr>
            </w:pPr>
            <w:bookmarkStart w:id="161" w:name="RTF37373534343a205461626c65"/>
            <w:r>
              <w:rPr>
                <w:w w:val="100"/>
              </w:rPr>
              <w:t>Optional subelement IDs for Neighbor report</w:t>
            </w:r>
            <w:bookmarkEnd w:id="161"/>
          </w:p>
        </w:tc>
      </w:tr>
      <w:tr w:rsidR="00F431E2" w14:paraId="4A5FFEE3" w14:textId="77777777" w:rsidTr="000B657A">
        <w:trPr>
          <w:trHeight w:val="4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7E41F16" w14:textId="77777777" w:rsidR="00F431E2" w:rsidRDefault="00F431E2" w:rsidP="000B657A">
            <w:pPr>
              <w:pStyle w:val="CellHeading"/>
            </w:pPr>
            <w:r>
              <w:rPr>
                <w:w w:val="100"/>
              </w:rPr>
              <w:t>Subelement ID</w:t>
            </w:r>
          </w:p>
        </w:tc>
        <w:tc>
          <w:tcPr>
            <w:tcW w:w="36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95F65" w14:textId="77777777" w:rsidR="00F431E2" w:rsidRDefault="00F431E2" w:rsidP="000B657A">
            <w:pPr>
              <w:pStyle w:val="CellHeading"/>
            </w:pPr>
            <w:r>
              <w:rPr>
                <w:w w:val="100"/>
              </w:rPr>
              <w:t>Name</w:t>
            </w:r>
          </w:p>
        </w:tc>
        <w:tc>
          <w:tcPr>
            <w:tcW w:w="1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21D5558" w14:textId="77777777" w:rsidR="00F431E2" w:rsidRDefault="00F431E2" w:rsidP="000B657A">
            <w:pPr>
              <w:pStyle w:val="CellHeading"/>
            </w:pPr>
            <w:r>
              <w:rPr>
                <w:w w:val="100"/>
              </w:rPr>
              <w:t>Extensible</w:t>
            </w:r>
          </w:p>
        </w:tc>
      </w:tr>
      <w:tr w:rsidR="00F431E2" w14:paraId="09DDC197"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C23636" w14:textId="77777777" w:rsidR="00F431E2" w:rsidRDefault="00F431E2" w:rsidP="000B657A">
            <w:pPr>
              <w:pStyle w:val="CellBody"/>
              <w:suppressAutoHyphens/>
              <w:jc w:val="center"/>
            </w:pPr>
            <w:r>
              <w:rPr>
                <w:w w:val="100"/>
              </w:rPr>
              <w:t>193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A6971A" w14:textId="77777777" w:rsidR="00F431E2" w:rsidRDefault="00F431E2" w:rsidP="000B657A">
            <w:pPr>
              <w:pStyle w:val="CellBody"/>
              <w:suppressAutoHyphens/>
            </w:pPr>
            <w:r>
              <w:rPr>
                <w:w w:val="100"/>
              </w:rPr>
              <w:t>HE Capabilities</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FF7FFB" w14:textId="77777777" w:rsidR="00F431E2" w:rsidRDefault="00F431E2" w:rsidP="000B657A">
            <w:pPr>
              <w:pStyle w:val="CellBody"/>
              <w:suppressAutoHyphens/>
              <w:jc w:val="center"/>
            </w:pPr>
            <w:r>
              <w:rPr>
                <w:w w:val="100"/>
              </w:rPr>
              <w:t>Yes</w:t>
            </w:r>
          </w:p>
        </w:tc>
      </w:tr>
      <w:tr w:rsidR="00F431E2" w14:paraId="56B3AA6D"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586592" w14:textId="77777777" w:rsidR="00F431E2" w:rsidRDefault="00F431E2" w:rsidP="000B657A">
            <w:pPr>
              <w:pStyle w:val="CellBody"/>
              <w:suppressAutoHyphens/>
              <w:jc w:val="center"/>
            </w:pPr>
            <w:r>
              <w:rPr>
                <w:w w:val="100"/>
              </w:rPr>
              <w:t>194</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4FDB" w14:textId="77777777" w:rsidR="00F431E2" w:rsidRDefault="00F431E2" w:rsidP="000B657A">
            <w:pPr>
              <w:pStyle w:val="CellBody"/>
              <w:suppressAutoHyphens/>
            </w:pPr>
            <w:r>
              <w:rPr>
                <w:w w:val="100"/>
              </w:rPr>
              <w:t>HE Operation</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2D58C7" w14:textId="77777777" w:rsidR="00F431E2" w:rsidRDefault="00F431E2" w:rsidP="000B657A">
            <w:pPr>
              <w:pStyle w:val="CellBody"/>
              <w:suppressAutoHyphens/>
              <w:jc w:val="center"/>
            </w:pPr>
            <w:r>
              <w:rPr>
                <w:w w:val="100"/>
              </w:rPr>
              <w:t>Yes</w:t>
            </w:r>
          </w:p>
        </w:tc>
      </w:tr>
      <w:tr w:rsidR="00F431E2" w14:paraId="220DA774"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9DF329" w14:textId="77777777" w:rsidR="00F431E2" w:rsidRDefault="00F431E2" w:rsidP="000B657A">
            <w:pPr>
              <w:pStyle w:val="CellBody"/>
              <w:suppressAutoHyphens/>
              <w:jc w:val="center"/>
            </w:pPr>
            <w:r>
              <w:rPr>
                <w:w w:val="100"/>
              </w:rPr>
              <w:t>195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864462" w14:textId="77777777" w:rsidR="00F431E2" w:rsidRDefault="00F431E2" w:rsidP="000B657A">
            <w:pPr>
              <w:pStyle w:val="CellBody"/>
              <w:suppressAutoHyphens/>
            </w:pPr>
            <w:r>
              <w:rPr>
                <w:w w:val="100"/>
              </w:rPr>
              <w:t>BSS Load</w:t>
            </w:r>
            <w:r>
              <w:rPr>
                <w:vanish/>
                <w:w w:val="100"/>
              </w:rPr>
              <w:t>(#17024)</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FA514C" w14:textId="77777777" w:rsidR="00F431E2" w:rsidRDefault="00F431E2" w:rsidP="000B657A">
            <w:pPr>
              <w:pStyle w:val="CellBody"/>
              <w:suppressAutoHyphens/>
              <w:jc w:val="center"/>
            </w:pPr>
          </w:p>
        </w:tc>
      </w:tr>
      <w:tr w:rsidR="00F431E2" w14:paraId="33CF204A"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DDD4A0" w14:textId="77777777" w:rsidR="00F431E2" w:rsidRDefault="00F431E2" w:rsidP="000B657A">
            <w:pPr>
              <w:pStyle w:val="CellBody"/>
              <w:suppressAutoHyphens/>
              <w:jc w:val="center"/>
            </w:pPr>
            <w:r>
              <w:rPr>
                <w:w w:val="100"/>
              </w:rPr>
              <w:t>196</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32BC8A" w14:textId="77777777" w:rsidR="00F431E2" w:rsidRDefault="00F431E2" w:rsidP="000B657A">
            <w:pPr>
              <w:pStyle w:val="CellBody"/>
              <w:suppressAutoHyphens/>
            </w:pPr>
            <w:r>
              <w:rPr>
                <w:w w:val="100"/>
              </w:rPr>
              <w:t>HE BSS Load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77DFBE" w14:textId="77777777" w:rsidR="00F431E2" w:rsidRDefault="00F431E2" w:rsidP="000B657A">
            <w:pPr>
              <w:pStyle w:val="CellBody"/>
              <w:suppressAutoHyphens/>
              <w:jc w:val="center"/>
            </w:pPr>
            <w:r>
              <w:rPr>
                <w:w w:val="100"/>
              </w:rPr>
              <w:t>Yes</w:t>
            </w:r>
          </w:p>
        </w:tc>
      </w:tr>
      <w:tr w:rsidR="00F431E2" w14:paraId="370BCE5E" w14:textId="77777777" w:rsidTr="000B657A">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C168D6D" w14:textId="77777777" w:rsidR="00F431E2" w:rsidRDefault="00F431E2" w:rsidP="000B657A">
            <w:pPr>
              <w:pStyle w:val="CellBody"/>
              <w:suppressAutoHyphens/>
              <w:jc w:val="center"/>
            </w:pPr>
            <w:r>
              <w:rPr>
                <w:w w:val="100"/>
              </w:rPr>
              <w:t>197</w:t>
            </w:r>
          </w:p>
        </w:tc>
        <w:tc>
          <w:tcPr>
            <w:tcW w:w="36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83C6091" w14:textId="77777777" w:rsidR="00F431E2" w:rsidRDefault="00F431E2" w:rsidP="000B657A">
            <w:pPr>
              <w:pStyle w:val="CellBody"/>
              <w:suppressAutoHyphens/>
            </w:pPr>
            <w:r>
              <w:rPr>
                <w:w w:val="100"/>
              </w:rPr>
              <w:t>SSID</w:t>
            </w:r>
            <w:r>
              <w:rPr>
                <w:vanish/>
                <w:w w:val="100"/>
              </w:rPr>
              <w:t>(18/1227r13)</w:t>
            </w:r>
          </w:p>
        </w:tc>
        <w:tc>
          <w:tcPr>
            <w:tcW w:w="1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F518FF0" w14:textId="77777777" w:rsidR="00F431E2" w:rsidRDefault="00F431E2" w:rsidP="000B657A">
            <w:pPr>
              <w:pStyle w:val="CellBody"/>
              <w:suppressAutoHyphens/>
              <w:jc w:val="center"/>
            </w:pPr>
          </w:p>
        </w:tc>
      </w:tr>
    </w:tbl>
    <w:p w14:paraId="5AF8C05E" w14:textId="77777777" w:rsidR="00F431E2" w:rsidRDefault="00F431E2" w:rsidP="00F431E2">
      <w:pPr>
        <w:pStyle w:val="EditiingInstruction"/>
        <w:rPr>
          <w:b w:val="0"/>
          <w:bCs w:val="0"/>
          <w:i w:val="0"/>
          <w:iCs w:val="0"/>
          <w:w w:val="100"/>
        </w:rPr>
      </w:pPr>
    </w:p>
    <w:p w14:paraId="13F8B649" w14:textId="77777777" w:rsidR="00F431E2" w:rsidRDefault="00F431E2" w:rsidP="00F431E2">
      <w:pPr>
        <w:pStyle w:val="EditiingInstruction"/>
        <w:rPr>
          <w:w w:val="100"/>
        </w:rPr>
      </w:pPr>
      <w:r>
        <w:rPr>
          <w:w w:val="100"/>
        </w:rPr>
        <w:t>Insert the following after the 2nd last paragraph (beginning “The VHT Operation element...”):</w:t>
      </w:r>
    </w:p>
    <w:p w14:paraId="4775C3B8" w14:textId="77777777" w:rsidR="00F431E2" w:rsidRDefault="00F431E2" w:rsidP="00F431E2">
      <w:pPr>
        <w:pStyle w:val="T"/>
        <w:rPr>
          <w:w w:val="100"/>
        </w:rPr>
      </w:pPr>
      <w:r>
        <w:rPr>
          <w:w w:val="100"/>
        </w:rPr>
        <w:t xml:space="preserve">The HE Capabilities subelement is the same as the HE Capabilities element as defined in </w:t>
      </w:r>
      <w:r>
        <w:rPr>
          <w:w w:val="100"/>
        </w:rPr>
        <w:fldChar w:fldCharType="begin"/>
      </w:r>
      <w:r>
        <w:rPr>
          <w:w w:val="100"/>
        </w:rPr>
        <w:instrText xml:space="preserve"> REF  RTF39333431363a2048342c312e \h</w:instrText>
      </w:r>
      <w:r>
        <w:rPr>
          <w:w w:val="100"/>
        </w:rPr>
      </w:r>
      <w:r>
        <w:rPr>
          <w:w w:val="100"/>
        </w:rPr>
        <w:fldChar w:fldCharType="separate"/>
      </w:r>
      <w:r>
        <w:rPr>
          <w:w w:val="100"/>
        </w:rPr>
        <w:t>9.4.2.242 (HE Capabilities element)</w:t>
      </w:r>
      <w:r>
        <w:rPr>
          <w:w w:val="100"/>
        </w:rPr>
        <w:fldChar w:fldCharType="end"/>
      </w:r>
      <w:r>
        <w:rPr>
          <w:w w:val="100"/>
        </w:rPr>
        <w:t>.</w:t>
      </w:r>
    </w:p>
    <w:p w14:paraId="0BE24256" w14:textId="77777777" w:rsidR="00F431E2" w:rsidRDefault="00F431E2" w:rsidP="00F431E2">
      <w:pPr>
        <w:pStyle w:val="T"/>
        <w:rPr>
          <w:w w:val="100"/>
        </w:rPr>
      </w:pPr>
      <w:r>
        <w:rPr>
          <w:w w:val="100"/>
        </w:rPr>
        <w:t xml:space="preserve">The HE Operation subelement is the same as the HE Operation element as defined in </w:t>
      </w:r>
      <w:r>
        <w:rPr>
          <w:w w:val="100"/>
        </w:rPr>
        <w:fldChar w:fldCharType="begin"/>
      </w:r>
      <w:r>
        <w:rPr>
          <w:w w:val="100"/>
        </w:rPr>
        <w:instrText xml:space="preserve"> REF  RTF35343431313a2048342c312e \h</w:instrText>
      </w:r>
      <w:r>
        <w:rPr>
          <w:w w:val="100"/>
        </w:rPr>
      </w:r>
      <w:r>
        <w:rPr>
          <w:w w:val="100"/>
        </w:rPr>
        <w:fldChar w:fldCharType="separate"/>
      </w:r>
      <w:r>
        <w:rPr>
          <w:w w:val="100"/>
        </w:rPr>
        <w:t>9.4.2.243 (HE Operation element)</w:t>
      </w:r>
      <w:r>
        <w:rPr>
          <w:w w:val="100"/>
        </w:rPr>
        <w:fldChar w:fldCharType="end"/>
      </w:r>
      <w:r>
        <w:rPr>
          <w:w w:val="100"/>
        </w:rPr>
        <w:t>.</w:t>
      </w:r>
    </w:p>
    <w:p w14:paraId="0217A494" w14:textId="77777777" w:rsidR="00F431E2" w:rsidRDefault="00F431E2" w:rsidP="00F431E2">
      <w:pPr>
        <w:pStyle w:val="T"/>
        <w:rPr>
          <w:w w:val="100"/>
        </w:rPr>
      </w:pPr>
      <w:r>
        <w:rPr>
          <w:w w:val="100"/>
        </w:rPr>
        <w:t>The BSS Load subelement is the same as the BSS Load element as defined in 9.4.2.27 (BSS Load element).</w:t>
      </w:r>
    </w:p>
    <w:p w14:paraId="6011723E" w14:textId="77777777" w:rsidR="00F431E2" w:rsidRDefault="00F431E2" w:rsidP="00F431E2">
      <w:pPr>
        <w:pStyle w:val="T"/>
        <w:rPr>
          <w:w w:val="100"/>
        </w:rPr>
      </w:pPr>
      <w:r>
        <w:rPr>
          <w:w w:val="100"/>
        </w:rPr>
        <w:t xml:space="preserve">The HE BSS Load subelement is the same as the HE BSS Load element as defined in </w:t>
      </w:r>
      <w:r>
        <w:rPr>
          <w:w w:val="100"/>
        </w:rPr>
        <w:fldChar w:fldCharType="begin"/>
      </w:r>
      <w:r>
        <w:rPr>
          <w:w w:val="100"/>
        </w:rPr>
        <w:instrText xml:space="preserve"> REF  RTF39393133323a2048342c312e \h</w:instrText>
      </w:r>
      <w:r>
        <w:rPr>
          <w:w w:val="100"/>
        </w:rPr>
      </w:r>
      <w:r>
        <w:rPr>
          <w:w w:val="100"/>
        </w:rPr>
        <w:fldChar w:fldCharType="separate"/>
      </w:r>
      <w:r>
        <w:rPr>
          <w:w w:val="100"/>
        </w:rPr>
        <w:t>9.4.2.252 (HE BSS Load element)</w:t>
      </w:r>
      <w:r>
        <w:rPr>
          <w:w w:val="100"/>
        </w:rPr>
        <w:fldChar w:fldCharType="end"/>
      </w:r>
      <w:r>
        <w:rPr>
          <w:w w:val="100"/>
        </w:rPr>
        <w:t>.</w:t>
      </w:r>
      <w:r>
        <w:rPr>
          <w:vanish/>
          <w:w w:val="100"/>
        </w:rPr>
        <w:t>(#17024)</w:t>
      </w:r>
    </w:p>
    <w:p w14:paraId="1858A260" w14:textId="77777777" w:rsidR="00F431E2" w:rsidRDefault="00F431E2" w:rsidP="00F431E2">
      <w:pPr>
        <w:pStyle w:val="T"/>
        <w:rPr>
          <w:w w:val="100"/>
        </w:rPr>
      </w:pPr>
      <w:r>
        <w:rPr>
          <w:w w:val="100"/>
        </w:rPr>
        <w:t>The SSID subelement is the same as the SSID element as defined in 9.4.2.2 (SSID element).</w:t>
      </w:r>
      <w:r>
        <w:rPr>
          <w:vanish/>
          <w:w w:val="100"/>
          <w:sz w:val="18"/>
          <w:szCs w:val="18"/>
        </w:rPr>
        <w:t>(18/1227r13)</w:t>
      </w:r>
    </w:p>
    <w:p w14:paraId="23FC9BC5" w14:textId="77777777" w:rsidR="008F43E5" w:rsidRDefault="008F43E5" w:rsidP="00CA0A57">
      <w:pPr>
        <w:rPr>
          <w:sz w:val="16"/>
        </w:rPr>
      </w:pPr>
    </w:p>
    <w:p w14:paraId="2A8BA1DF" w14:textId="77777777" w:rsidR="00F431E2" w:rsidRDefault="00F431E2" w:rsidP="00CA0A57">
      <w:pPr>
        <w:rPr>
          <w:sz w:val="16"/>
        </w:rPr>
      </w:pPr>
    </w:p>
    <w:p w14:paraId="49CDA41B" w14:textId="77777777" w:rsidR="00F431E2" w:rsidRDefault="00F431E2" w:rsidP="00CA0A57">
      <w:pPr>
        <w:rPr>
          <w:sz w:val="16"/>
        </w:rPr>
      </w:pPr>
    </w:p>
    <w:p w14:paraId="711D6D35" w14:textId="77777777" w:rsidR="00F431E2" w:rsidRDefault="00F431E2" w:rsidP="00CA0A57">
      <w:pPr>
        <w:rPr>
          <w:sz w:val="16"/>
        </w:rPr>
      </w:pPr>
    </w:p>
    <w:p w14:paraId="10F37C73" w14:textId="77777777" w:rsidR="00F431E2" w:rsidRDefault="00F431E2" w:rsidP="00CA0A57">
      <w:pPr>
        <w:rPr>
          <w:sz w:val="16"/>
        </w:rPr>
      </w:pPr>
    </w:p>
    <w:p w14:paraId="67F9F45C" w14:textId="77777777" w:rsidR="00F431E2" w:rsidRDefault="00F431E2" w:rsidP="00CA0A57">
      <w:pPr>
        <w:rPr>
          <w:sz w:val="16"/>
        </w:rPr>
      </w:pPr>
    </w:p>
    <w:p w14:paraId="7B204A2E" w14:textId="77777777" w:rsidR="00F431E2" w:rsidRDefault="00F431E2" w:rsidP="00CA0A57">
      <w:pPr>
        <w:rPr>
          <w:sz w:val="16"/>
        </w:rPr>
      </w:pPr>
    </w:p>
    <w:p w14:paraId="20CAC1F8" w14:textId="77777777" w:rsidR="00F431E2" w:rsidRDefault="00F431E2" w:rsidP="00CA0A57">
      <w:pPr>
        <w:rPr>
          <w:sz w:val="16"/>
        </w:rPr>
      </w:pPr>
    </w:p>
    <w:p w14:paraId="2DFEDFD5" w14:textId="77777777" w:rsidR="00F431E2" w:rsidRDefault="00F431E2" w:rsidP="004C7362">
      <w:pPr>
        <w:pStyle w:val="H4"/>
        <w:numPr>
          <w:ilvl w:val="0"/>
          <w:numId w:val="9"/>
        </w:numPr>
        <w:rPr>
          <w:w w:val="100"/>
        </w:rPr>
      </w:pPr>
      <w:r>
        <w:rPr>
          <w:w w:val="100"/>
        </w:rPr>
        <w:t>Reduced Neighbor Report element</w:t>
      </w:r>
    </w:p>
    <w:p w14:paraId="25DDBBEE" w14:textId="77777777" w:rsidR="00F431E2" w:rsidRDefault="00F431E2" w:rsidP="004C7362">
      <w:pPr>
        <w:pStyle w:val="H5"/>
        <w:numPr>
          <w:ilvl w:val="0"/>
          <w:numId w:val="10"/>
        </w:numPr>
        <w:rPr>
          <w:w w:val="100"/>
        </w:rPr>
      </w:pPr>
      <w:r>
        <w:rPr>
          <w:w w:val="100"/>
        </w:rPr>
        <w:t>Neighbor AP Information field</w:t>
      </w:r>
    </w:p>
    <w:p w14:paraId="467F733A" w14:textId="77777777" w:rsidR="00F431E2" w:rsidRDefault="00F431E2" w:rsidP="00F431E2">
      <w:pPr>
        <w:pStyle w:val="EditiingInstruction"/>
        <w:rPr>
          <w:vanish/>
          <w:w w:val="100"/>
        </w:rPr>
      </w:pPr>
      <w:r>
        <w:rPr>
          <w:w w:val="100"/>
        </w:rPr>
        <w:t xml:space="preserve">Change </w:t>
      </w:r>
      <w:r>
        <w:rPr>
          <w:w w:val="100"/>
        </w:rPr>
        <w:fldChar w:fldCharType="begin"/>
      </w:r>
      <w:r>
        <w:rPr>
          <w:w w:val="100"/>
        </w:rPr>
        <w:instrText xml:space="preserve"> REF  RTF31373034333a204669675469 \h</w:instrText>
      </w:r>
      <w:r>
        <w:rPr>
          <w:w w:val="100"/>
        </w:rPr>
      </w:r>
      <w:r>
        <w:rPr>
          <w:w w:val="100"/>
        </w:rPr>
        <w:fldChar w:fldCharType="separate"/>
      </w:r>
      <w:r>
        <w:rPr>
          <w:w w:val="100"/>
        </w:rPr>
        <w:t>Figure 9-624 (TBTT Information Header subfield)</w:t>
      </w:r>
      <w:r>
        <w:rPr>
          <w:w w:val="100"/>
        </w:rPr>
        <w:fldChar w:fldCharType="end"/>
      </w:r>
      <w:r>
        <w:rPr>
          <w:w w:val="100"/>
        </w:rPr>
        <w:t xml:space="preserve"> as follows:</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060"/>
        <w:gridCol w:w="1020"/>
        <w:gridCol w:w="1240"/>
        <w:gridCol w:w="1420"/>
        <w:gridCol w:w="1800"/>
      </w:tblGrid>
      <w:tr w:rsidR="00F431E2" w14:paraId="2769B8CD"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27442C7" w14:textId="77777777" w:rsidR="00F431E2" w:rsidRDefault="00F431E2" w:rsidP="000B657A">
            <w:pPr>
              <w:pStyle w:val="figuretext"/>
            </w:pPr>
          </w:p>
        </w:tc>
        <w:tc>
          <w:tcPr>
            <w:tcW w:w="1060" w:type="dxa"/>
            <w:tcBorders>
              <w:top w:val="nil"/>
              <w:left w:val="nil"/>
              <w:bottom w:val="single" w:sz="10" w:space="0" w:color="000000"/>
              <w:right w:val="nil"/>
            </w:tcBorders>
            <w:tcMar>
              <w:top w:w="160" w:type="dxa"/>
              <w:left w:w="40" w:type="dxa"/>
              <w:bottom w:w="120" w:type="dxa"/>
              <w:right w:w="40" w:type="dxa"/>
            </w:tcMar>
            <w:vAlign w:val="center"/>
          </w:tcPr>
          <w:p w14:paraId="61328370" w14:textId="77777777" w:rsidR="00F431E2" w:rsidRDefault="00F431E2" w:rsidP="000B657A">
            <w:pPr>
              <w:pStyle w:val="figuretext"/>
            </w:pPr>
            <w:r>
              <w:rPr>
                <w:w w:val="100"/>
              </w:rPr>
              <w:t>B0             B1</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69E953E6" w14:textId="77777777" w:rsidR="00F431E2" w:rsidRDefault="00F431E2" w:rsidP="000B657A">
            <w:pPr>
              <w:pStyle w:val="figuretext"/>
              <w:tabs>
                <w:tab w:val="right" w:pos="780"/>
              </w:tabs>
            </w:pPr>
            <w:r>
              <w:rPr>
                <w:w w:val="100"/>
              </w:rPr>
              <w:t>B2</w:t>
            </w:r>
          </w:p>
        </w:tc>
        <w:tc>
          <w:tcPr>
            <w:tcW w:w="1240" w:type="dxa"/>
            <w:tcBorders>
              <w:top w:val="nil"/>
              <w:left w:val="nil"/>
              <w:bottom w:val="single" w:sz="10" w:space="0" w:color="000000"/>
              <w:right w:val="nil"/>
            </w:tcBorders>
            <w:tcMar>
              <w:top w:w="160" w:type="dxa"/>
              <w:left w:w="40" w:type="dxa"/>
              <w:bottom w:w="120" w:type="dxa"/>
              <w:right w:w="40" w:type="dxa"/>
            </w:tcMar>
            <w:vAlign w:val="center"/>
          </w:tcPr>
          <w:p w14:paraId="37449431" w14:textId="77777777" w:rsidR="00F431E2" w:rsidRDefault="00F431E2" w:rsidP="000B657A">
            <w:pPr>
              <w:pStyle w:val="figuretext"/>
            </w:pPr>
            <w:r>
              <w:rPr>
                <w:w w:val="100"/>
              </w:rPr>
              <w:t>B3</w:t>
            </w:r>
          </w:p>
        </w:tc>
        <w:tc>
          <w:tcPr>
            <w:tcW w:w="1420" w:type="dxa"/>
            <w:tcBorders>
              <w:top w:val="nil"/>
              <w:left w:val="nil"/>
              <w:bottom w:val="single" w:sz="10" w:space="0" w:color="000000"/>
              <w:right w:val="nil"/>
            </w:tcBorders>
            <w:tcMar>
              <w:top w:w="160" w:type="dxa"/>
              <w:left w:w="40" w:type="dxa"/>
              <w:bottom w:w="120" w:type="dxa"/>
              <w:right w:w="40" w:type="dxa"/>
            </w:tcMar>
            <w:vAlign w:val="center"/>
          </w:tcPr>
          <w:p w14:paraId="5CF5FC62" w14:textId="77777777" w:rsidR="00F431E2" w:rsidRDefault="00F431E2" w:rsidP="000B657A">
            <w:pPr>
              <w:pStyle w:val="figuretext"/>
              <w:tabs>
                <w:tab w:val="right" w:pos="660"/>
              </w:tabs>
            </w:pPr>
            <w:r>
              <w:rPr>
                <w:w w:val="100"/>
              </w:rPr>
              <w:t>B4                     B7</w:t>
            </w:r>
          </w:p>
        </w:tc>
        <w:tc>
          <w:tcPr>
            <w:tcW w:w="1800" w:type="dxa"/>
            <w:tcBorders>
              <w:top w:val="nil"/>
              <w:left w:val="nil"/>
              <w:bottom w:val="single" w:sz="10" w:space="0" w:color="000000"/>
              <w:right w:val="nil"/>
            </w:tcBorders>
            <w:tcMar>
              <w:top w:w="160" w:type="dxa"/>
              <w:left w:w="40" w:type="dxa"/>
              <w:bottom w:w="120" w:type="dxa"/>
              <w:right w:w="40" w:type="dxa"/>
            </w:tcMar>
            <w:vAlign w:val="center"/>
          </w:tcPr>
          <w:p w14:paraId="63E01A9C" w14:textId="77777777" w:rsidR="00F431E2" w:rsidRDefault="00F431E2" w:rsidP="000B657A">
            <w:pPr>
              <w:pStyle w:val="figuretext"/>
              <w:tabs>
                <w:tab w:val="right" w:pos="660"/>
              </w:tabs>
            </w:pPr>
            <w:r>
              <w:rPr>
                <w:w w:val="100"/>
              </w:rPr>
              <w:t>B8                            B15</w:t>
            </w:r>
          </w:p>
        </w:tc>
      </w:tr>
      <w:tr w:rsidR="00F431E2" w14:paraId="531D01A7" w14:textId="77777777" w:rsidTr="000B657A">
        <w:trPr>
          <w:trHeight w:val="74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DE35A0E" w14:textId="77777777" w:rsidR="00F431E2" w:rsidRDefault="00F431E2" w:rsidP="000B657A">
            <w:pPr>
              <w:pStyle w:val="figuretext"/>
            </w:pPr>
          </w:p>
        </w:tc>
        <w:tc>
          <w:tcPr>
            <w:tcW w:w="10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6028CCD" w14:textId="77777777" w:rsidR="00F431E2" w:rsidRDefault="00F431E2" w:rsidP="000B657A">
            <w:pPr>
              <w:pStyle w:val="figuretext"/>
            </w:pPr>
            <w:r>
              <w:rPr>
                <w:w w:val="100"/>
              </w:rPr>
              <w:t>TBTT Information Field Type</w:t>
            </w:r>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AE0536A" w14:textId="77777777" w:rsidR="00F431E2" w:rsidRDefault="00F431E2" w:rsidP="000B657A">
            <w:pPr>
              <w:pStyle w:val="figuretext"/>
            </w:pPr>
            <w:r>
              <w:rPr>
                <w:w w:val="100"/>
              </w:rPr>
              <w:t>Filtered Neighbor AP</w:t>
            </w:r>
          </w:p>
        </w:tc>
        <w:tc>
          <w:tcPr>
            <w:tcW w:w="12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ECD32A" w14:textId="77777777" w:rsidR="00F431E2" w:rsidRDefault="00F431E2" w:rsidP="000B657A">
            <w:pPr>
              <w:pStyle w:val="figuretext"/>
              <w:rPr>
                <w:strike/>
                <w:w w:val="100"/>
              </w:rPr>
            </w:pPr>
            <w:r>
              <w:rPr>
                <w:strike/>
                <w:w w:val="100"/>
              </w:rPr>
              <w:t>Reserved</w:t>
            </w:r>
          </w:p>
          <w:p w14:paraId="5A6DBAF0" w14:textId="77777777" w:rsidR="00F431E2" w:rsidRDefault="00F431E2" w:rsidP="000B657A">
            <w:pPr>
              <w:pStyle w:val="figuretext"/>
              <w:rPr>
                <w:strike/>
                <w:u w:val="thick"/>
              </w:rPr>
            </w:pPr>
            <w:r>
              <w:rPr>
                <w:w w:val="100"/>
                <w:u w:val="thick"/>
              </w:rPr>
              <w:t>Co-Located AP</w:t>
            </w:r>
          </w:p>
        </w:tc>
        <w:tc>
          <w:tcPr>
            <w:tcW w:w="14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3EA96A5F" w14:textId="77777777" w:rsidR="00F431E2" w:rsidRDefault="00F431E2" w:rsidP="000B657A">
            <w:pPr>
              <w:pStyle w:val="figuretext"/>
            </w:pPr>
            <w:r>
              <w:rPr>
                <w:w w:val="100"/>
              </w:rPr>
              <w:t>TBTT Information Count</w:t>
            </w:r>
          </w:p>
        </w:tc>
        <w:tc>
          <w:tcPr>
            <w:tcW w:w="1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62888B" w14:textId="77777777" w:rsidR="00F431E2" w:rsidRDefault="00F431E2" w:rsidP="000B657A">
            <w:pPr>
              <w:pStyle w:val="figuretext"/>
            </w:pPr>
            <w:r>
              <w:rPr>
                <w:w w:val="100"/>
              </w:rPr>
              <w:t>TBTT Information Length</w:t>
            </w:r>
          </w:p>
        </w:tc>
      </w:tr>
      <w:tr w:rsidR="00F431E2" w14:paraId="29511DB0"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AD5569C" w14:textId="77777777" w:rsidR="00F431E2" w:rsidRDefault="00F431E2" w:rsidP="000B657A">
            <w:pPr>
              <w:pStyle w:val="figuretext"/>
            </w:pPr>
            <w:r>
              <w:rPr>
                <w:w w:val="100"/>
              </w:rPr>
              <w:t xml:space="preserve">Bits: </w:t>
            </w:r>
          </w:p>
        </w:tc>
        <w:tc>
          <w:tcPr>
            <w:tcW w:w="1060" w:type="dxa"/>
            <w:tcBorders>
              <w:top w:val="single" w:sz="10" w:space="0" w:color="000000"/>
              <w:left w:val="nil"/>
              <w:bottom w:val="nil"/>
              <w:right w:val="nil"/>
            </w:tcBorders>
            <w:tcMar>
              <w:top w:w="160" w:type="dxa"/>
              <w:left w:w="40" w:type="dxa"/>
              <w:bottom w:w="120" w:type="dxa"/>
              <w:right w:w="40" w:type="dxa"/>
            </w:tcMar>
            <w:vAlign w:val="center"/>
          </w:tcPr>
          <w:p w14:paraId="05686A94" w14:textId="77777777" w:rsidR="00F431E2" w:rsidRDefault="00F431E2" w:rsidP="000B657A">
            <w:pPr>
              <w:pStyle w:val="figuretext"/>
            </w:pPr>
            <w:r>
              <w:rPr>
                <w:w w:val="100"/>
              </w:rPr>
              <w:t>2</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11CD6352" w14:textId="77777777" w:rsidR="00F431E2" w:rsidRDefault="00F431E2" w:rsidP="000B657A">
            <w:pPr>
              <w:pStyle w:val="figuretext"/>
            </w:pPr>
            <w:r>
              <w:rPr>
                <w:w w:val="100"/>
              </w:rPr>
              <w:t>1</w:t>
            </w:r>
          </w:p>
        </w:tc>
        <w:tc>
          <w:tcPr>
            <w:tcW w:w="1240" w:type="dxa"/>
            <w:tcBorders>
              <w:top w:val="single" w:sz="10" w:space="0" w:color="000000"/>
              <w:left w:val="nil"/>
              <w:bottom w:val="nil"/>
              <w:right w:val="nil"/>
            </w:tcBorders>
            <w:tcMar>
              <w:top w:w="160" w:type="dxa"/>
              <w:left w:w="40" w:type="dxa"/>
              <w:bottom w:w="120" w:type="dxa"/>
              <w:right w:w="40" w:type="dxa"/>
            </w:tcMar>
            <w:vAlign w:val="center"/>
          </w:tcPr>
          <w:p w14:paraId="0F67F312" w14:textId="77777777" w:rsidR="00F431E2" w:rsidRDefault="00F431E2" w:rsidP="000B657A">
            <w:pPr>
              <w:pStyle w:val="figuretext"/>
            </w:pPr>
            <w:r>
              <w:rPr>
                <w:w w:val="100"/>
              </w:rPr>
              <w:t>1</w:t>
            </w:r>
          </w:p>
        </w:tc>
        <w:tc>
          <w:tcPr>
            <w:tcW w:w="1420" w:type="dxa"/>
            <w:tcBorders>
              <w:top w:val="single" w:sz="10" w:space="0" w:color="000000"/>
              <w:left w:val="nil"/>
              <w:bottom w:val="nil"/>
              <w:right w:val="nil"/>
            </w:tcBorders>
            <w:tcMar>
              <w:top w:w="160" w:type="dxa"/>
              <w:left w:w="40" w:type="dxa"/>
              <w:bottom w:w="120" w:type="dxa"/>
              <w:right w:w="40" w:type="dxa"/>
            </w:tcMar>
            <w:vAlign w:val="center"/>
          </w:tcPr>
          <w:p w14:paraId="21E4A872" w14:textId="77777777" w:rsidR="00F431E2" w:rsidRDefault="00F431E2" w:rsidP="000B657A">
            <w:pPr>
              <w:pStyle w:val="figuretext"/>
            </w:pPr>
            <w:r>
              <w:rPr>
                <w:w w:val="100"/>
              </w:rPr>
              <w:t>4</w:t>
            </w:r>
          </w:p>
        </w:tc>
        <w:tc>
          <w:tcPr>
            <w:tcW w:w="1800" w:type="dxa"/>
            <w:tcBorders>
              <w:top w:val="single" w:sz="10" w:space="0" w:color="000000"/>
              <w:left w:val="nil"/>
              <w:bottom w:val="nil"/>
              <w:right w:val="nil"/>
            </w:tcBorders>
            <w:tcMar>
              <w:top w:w="160" w:type="dxa"/>
              <w:left w:w="40" w:type="dxa"/>
              <w:bottom w:w="120" w:type="dxa"/>
              <w:right w:w="40" w:type="dxa"/>
            </w:tcMar>
            <w:vAlign w:val="center"/>
          </w:tcPr>
          <w:p w14:paraId="5C1EEC03" w14:textId="77777777" w:rsidR="00F431E2" w:rsidRDefault="00F431E2" w:rsidP="000B657A">
            <w:pPr>
              <w:pStyle w:val="figuretext"/>
            </w:pPr>
            <w:r>
              <w:rPr>
                <w:w w:val="100"/>
              </w:rPr>
              <w:t>8</w:t>
            </w:r>
          </w:p>
        </w:tc>
      </w:tr>
      <w:tr w:rsidR="00F431E2" w14:paraId="3BCED975" w14:textId="77777777" w:rsidTr="000B657A">
        <w:trPr>
          <w:jc w:val="center"/>
        </w:trPr>
        <w:tc>
          <w:tcPr>
            <w:tcW w:w="7220" w:type="dxa"/>
            <w:gridSpan w:val="6"/>
            <w:tcBorders>
              <w:top w:val="nil"/>
              <w:left w:val="nil"/>
              <w:bottom w:val="nil"/>
              <w:right w:val="nil"/>
            </w:tcBorders>
            <w:tcMar>
              <w:top w:w="120" w:type="dxa"/>
              <w:left w:w="40" w:type="dxa"/>
              <w:bottom w:w="80" w:type="dxa"/>
              <w:right w:w="40" w:type="dxa"/>
            </w:tcMar>
            <w:vAlign w:val="center"/>
          </w:tcPr>
          <w:p w14:paraId="27ECA050" w14:textId="77777777" w:rsidR="00F431E2" w:rsidRDefault="00F431E2" w:rsidP="004C7362">
            <w:pPr>
              <w:pStyle w:val="FigTitle"/>
              <w:numPr>
                <w:ilvl w:val="0"/>
                <w:numId w:val="11"/>
              </w:numPr>
            </w:pPr>
            <w:bookmarkStart w:id="162" w:name="RTF31373034333a204669675469"/>
            <w:r>
              <w:rPr>
                <w:w w:val="100"/>
              </w:rPr>
              <w:t>TBTT Information Header subfield</w:t>
            </w:r>
            <w:bookmarkEnd w:id="162"/>
          </w:p>
        </w:tc>
      </w:tr>
    </w:tbl>
    <w:p w14:paraId="0979206B" w14:textId="77777777" w:rsidR="00F431E2" w:rsidRDefault="00F431E2" w:rsidP="00F431E2">
      <w:pPr>
        <w:pStyle w:val="EditiingInstruction"/>
        <w:rPr>
          <w:w w:val="100"/>
          <w:sz w:val="24"/>
          <w:szCs w:val="24"/>
          <w:lang w:val="en-GB"/>
        </w:rPr>
      </w:pPr>
      <w:r>
        <w:rPr>
          <w:vanish/>
          <w:w w:val="100"/>
        </w:rPr>
        <w:t>(18/1227r13)</w:t>
      </w:r>
    </w:p>
    <w:p w14:paraId="06DD6438" w14:textId="77777777" w:rsidR="00F431E2" w:rsidRDefault="00F431E2" w:rsidP="00F431E2">
      <w:pPr>
        <w:pStyle w:val="EditiingInstruction"/>
        <w:rPr>
          <w:w w:val="100"/>
        </w:rPr>
      </w:pPr>
      <w:r>
        <w:rPr>
          <w:w w:val="100"/>
        </w:rPr>
        <w:t>Insert the following after the 4th paragraph:</w:t>
      </w:r>
    </w:p>
    <w:p w14:paraId="765A666C" w14:textId="77777777" w:rsidR="00F431E2" w:rsidRDefault="00F431E2" w:rsidP="00F431E2">
      <w:pPr>
        <w:pStyle w:val="T"/>
        <w:rPr>
          <w:w w:val="100"/>
        </w:rPr>
      </w:pPr>
      <w:r>
        <w:rPr>
          <w:w w:val="100"/>
        </w:rPr>
        <w:t>The Co-Located AP subfield is set to 1 if every AP in this Neighbor AP Information field is co-located with the transmitting AP. It is set to 0 otherwise, or if the information is unknown.</w:t>
      </w:r>
    </w:p>
    <w:p w14:paraId="05183247" w14:textId="77777777" w:rsidR="00F431E2" w:rsidRDefault="00F431E2" w:rsidP="00F431E2">
      <w:pPr>
        <w:pStyle w:val="EditiingInstruction"/>
        <w:rPr>
          <w:w w:val="100"/>
        </w:rPr>
      </w:pPr>
      <w:r>
        <w:rPr>
          <w:w w:val="100"/>
        </w:rPr>
        <w:t>Change the 6th paragraph as follows:</w:t>
      </w:r>
    </w:p>
    <w:p w14:paraId="0C4D76C8" w14:textId="77777777" w:rsidR="00F431E2" w:rsidRDefault="00F431E2" w:rsidP="00F431E2">
      <w:pPr>
        <w:pStyle w:val="T"/>
        <w:rPr>
          <w:w w:val="100"/>
        </w:rPr>
      </w:pPr>
      <w:r>
        <w:rPr>
          <w:w w:val="100"/>
        </w:rPr>
        <w:t>The TBTT Information Length subfield is 1 octet in length and indicates the length of each TBTT Information field included in the TBTT Information Set field of the Neighbor AP Information field. When the TBTT Information Field Type subfield is set to 0, the TBTT Information Length subfield:</w:t>
      </w:r>
    </w:p>
    <w:p w14:paraId="12D297D9" w14:textId="77777777" w:rsidR="00F431E2" w:rsidRDefault="00F431E2" w:rsidP="004C7362">
      <w:pPr>
        <w:pStyle w:val="D"/>
        <w:numPr>
          <w:ilvl w:val="0"/>
          <w:numId w:val="3"/>
        </w:numPr>
        <w:ind w:left="600" w:hanging="400"/>
        <w:rPr>
          <w:w w:val="100"/>
        </w:rPr>
      </w:pPr>
      <w:r>
        <w:rPr>
          <w:w w:val="100"/>
        </w:rPr>
        <w:t>contains the length in octets of each TBTT Information field that is included in the TBTT Information Set field of the Neighbor AP Information field</w:t>
      </w:r>
    </w:p>
    <w:p w14:paraId="3418145C" w14:textId="77777777" w:rsidR="00F431E2" w:rsidRDefault="00F431E2" w:rsidP="004C7362">
      <w:pPr>
        <w:pStyle w:val="D"/>
        <w:numPr>
          <w:ilvl w:val="0"/>
          <w:numId w:val="3"/>
        </w:numPr>
        <w:ind w:left="600" w:hanging="400"/>
        <w:rPr>
          <w:w w:val="100"/>
        </w:rPr>
      </w:pPr>
      <w:r>
        <w:rPr>
          <w:w w:val="100"/>
        </w:rPr>
        <w:t xml:space="preserve">is set to 1, 5, 7, </w:t>
      </w:r>
      <w:r>
        <w:rPr>
          <w:w w:val="100"/>
          <w:u w:val="thick"/>
        </w:rPr>
        <w:t xml:space="preserve">8, </w:t>
      </w:r>
      <w:r>
        <w:rPr>
          <w:strike/>
          <w:w w:val="100"/>
        </w:rPr>
        <w:t xml:space="preserve">or </w:t>
      </w:r>
      <w:r>
        <w:rPr>
          <w:w w:val="100"/>
        </w:rPr>
        <w:t>11</w:t>
      </w:r>
      <w:r>
        <w:rPr>
          <w:w w:val="100"/>
          <w:u w:val="thick"/>
        </w:rPr>
        <w:t>, or 12</w:t>
      </w:r>
      <w:r>
        <w:rPr>
          <w:w w:val="100"/>
        </w:rPr>
        <w:t>; other values are reserved.</w:t>
      </w:r>
    </w:p>
    <w:p w14:paraId="1AD1CD90" w14:textId="77777777" w:rsidR="00F431E2" w:rsidRDefault="00F431E2" w:rsidP="004C7362">
      <w:pPr>
        <w:pStyle w:val="D"/>
        <w:numPr>
          <w:ilvl w:val="0"/>
          <w:numId w:val="3"/>
        </w:numPr>
        <w:ind w:left="600" w:hanging="400"/>
        <w:rPr>
          <w:w w:val="100"/>
        </w:rPr>
      </w:pPr>
      <w:r>
        <w:rPr>
          <w:w w:val="100"/>
        </w:rPr>
        <w:t>indicates the TBTT Information field contents as shown in Table 9-273 (TBTT Information field content).</w:t>
      </w:r>
    </w:p>
    <w:p w14:paraId="7DC7D35E" w14:textId="77777777" w:rsidR="00F431E2" w:rsidRDefault="00F431E2" w:rsidP="00F431E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9-282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431E2" w14:paraId="2DECA283" w14:textId="77777777" w:rsidTr="000B657A">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7604B6FB" w14:textId="77777777" w:rsidR="00F431E2" w:rsidRDefault="00F431E2" w:rsidP="004C7362">
            <w:pPr>
              <w:pStyle w:val="TableTitle"/>
              <w:numPr>
                <w:ilvl w:val="0"/>
                <w:numId w:val="12"/>
              </w:numPr>
            </w:pPr>
            <w:bookmarkStart w:id="163"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3"/>
          </w:p>
        </w:tc>
      </w:tr>
      <w:tr w:rsidR="00F431E2" w14:paraId="6C19A31B" w14:textId="77777777" w:rsidTr="000B657A">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2341A5" w14:textId="77777777" w:rsidR="00F431E2" w:rsidRDefault="00F431E2" w:rsidP="000B657A">
            <w:pPr>
              <w:pStyle w:val="CellHeading"/>
            </w:pPr>
            <w:r>
              <w:rPr>
                <w:w w:val="100"/>
              </w:rP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9A50C6" w14:textId="77777777" w:rsidR="00F431E2" w:rsidRDefault="00F431E2" w:rsidP="000B657A">
            <w:pPr>
              <w:pStyle w:val="CellHeading"/>
            </w:pPr>
            <w:r>
              <w:rPr>
                <w:w w:val="100"/>
              </w:rPr>
              <w:t>TBTT Information field contents</w:t>
            </w:r>
          </w:p>
        </w:tc>
      </w:tr>
      <w:tr w:rsidR="00F431E2" w14:paraId="681DD48A" w14:textId="77777777" w:rsidTr="000B657A">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932138" w14:textId="77777777" w:rsidR="00F431E2" w:rsidRDefault="00F431E2" w:rsidP="000B657A">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6E3616" w14:textId="77777777" w:rsidR="00F431E2" w:rsidRDefault="00F431E2" w:rsidP="000B657A">
            <w:pPr>
              <w:pStyle w:val="TableText"/>
              <w:suppressAutoHyphens/>
            </w:pPr>
            <w:r>
              <w:rPr>
                <w:w w:val="100"/>
              </w:rPr>
              <w:t>The Neighbor AP TBTT Offset subfield</w:t>
            </w:r>
          </w:p>
        </w:tc>
      </w:tr>
      <w:tr w:rsidR="004A549C" w14:paraId="5761E4B0" w14:textId="77777777" w:rsidTr="000B657A">
        <w:trPr>
          <w:trHeight w:val="440"/>
          <w:jc w:val="center"/>
          <w:ins w:id="164" w:author="Cariou, Laurent" w:date="2019-03-11T11:22:00Z"/>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3885CE" w14:textId="618F0F33" w:rsidR="004A549C" w:rsidRDefault="004A549C" w:rsidP="000B657A">
            <w:pPr>
              <w:pStyle w:val="TableText"/>
              <w:suppressAutoHyphens/>
              <w:jc w:val="center"/>
              <w:rPr>
                <w:ins w:id="165" w:author="Cariou, Laurent" w:date="2019-03-11T11:22:00Z"/>
                <w:w w:val="100"/>
              </w:rPr>
            </w:pPr>
            <w:ins w:id="166" w:author="Cariou, Laurent" w:date="2019-03-11T11:22:00Z">
              <w:r>
                <w:rPr>
                  <w:w w:val="100"/>
                </w:rPr>
                <w:t>2</w:t>
              </w:r>
            </w:ins>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722E2B" w14:textId="3073D4CE" w:rsidR="004A549C" w:rsidRDefault="004A549C" w:rsidP="000B657A">
            <w:pPr>
              <w:pStyle w:val="TableText"/>
              <w:suppressAutoHyphens/>
              <w:rPr>
                <w:ins w:id="167" w:author="Cariou, Laurent" w:date="2019-03-11T11:22:00Z"/>
                <w:w w:val="100"/>
              </w:rPr>
            </w:pPr>
            <w:ins w:id="168" w:author="Cariou, Laurent" w:date="2019-03-11T11:22:00Z">
              <w:r>
                <w:rPr>
                  <w:w w:val="100"/>
                </w:rPr>
                <w:t>The Neighbor AP TBTT Offset subfield and the BSS Parameters subfield (</w:t>
              </w:r>
            </w:ins>
            <w:ins w:id="169" w:author="Cariou, Laurent" w:date="2019-03-11T11:23:00Z">
              <w:r>
                <w:rPr>
                  <w:w w:val="100"/>
                </w:rPr>
                <w:t>#20019</w:t>
              </w:r>
            </w:ins>
            <w:ins w:id="170" w:author="Cariou, Laurent" w:date="2019-03-11T11:22:00Z">
              <w:r>
                <w:rPr>
                  <w:w w:val="100"/>
                </w:rPr>
                <w:t>)</w:t>
              </w:r>
            </w:ins>
          </w:p>
        </w:tc>
      </w:tr>
      <w:tr w:rsidR="00F431E2" w14:paraId="63C953FA" w14:textId="77777777" w:rsidTr="00FB77CC">
        <w:trPr>
          <w:trHeight w:val="854"/>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6F9736" w14:textId="77777777" w:rsidR="00F431E2" w:rsidRDefault="00F431E2" w:rsidP="000B657A">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08CDBA" w14:textId="77777777" w:rsidR="00F431E2" w:rsidRDefault="00F431E2" w:rsidP="000B657A">
            <w:pPr>
              <w:pStyle w:val="TableText"/>
              <w:suppressAutoHyphens/>
            </w:pPr>
            <w:r>
              <w:rPr>
                <w:w w:val="100"/>
              </w:rPr>
              <w:t>The Neighbor AP TBTT Offset subfield and the Short-SSID subfield</w:t>
            </w:r>
          </w:p>
        </w:tc>
      </w:tr>
      <w:tr w:rsidR="00F431E2" w14:paraId="36949A7E"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A77DE1" w14:textId="77777777" w:rsidR="00F431E2" w:rsidRDefault="00F431E2" w:rsidP="000B657A">
            <w:pPr>
              <w:pStyle w:val="TableText"/>
              <w:suppressAutoHyphens/>
              <w:jc w:val="center"/>
            </w:pPr>
            <w:r>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94F555" w14:textId="77777777" w:rsidR="00F431E2" w:rsidRDefault="00F431E2" w:rsidP="000B657A">
            <w:pPr>
              <w:pStyle w:val="TableText"/>
              <w:suppressAutoHyphens/>
            </w:pPr>
            <w:r>
              <w:rPr>
                <w:w w:val="100"/>
              </w:rPr>
              <w:t>The Neighbor AP TBTT Offset subfield and the BSSID subfield</w:t>
            </w:r>
          </w:p>
        </w:tc>
      </w:tr>
      <w:tr w:rsidR="00F431E2" w14:paraId="244B89D9"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79ABA" w14:textId="77777777" w:rsidR="00F431E2" w:rsidRDefault="00F431E2" w:rsidP="000B657A">
            <w:pPr>
              <w:pStyle w:val="TableText"/>
              <w:suppressAutoHyphens/>
              <w:jc w:val="center"/>
              <w:rPr>
                <w:strike/>
                <w:u w:val="thick"/>
              </w:rPr>
            </w:pPr>
            <w:r>
              <w:rPr>
                <w:w w:val="100"/>
                <w:u w:val="thick"/>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F7D24D" w14:textId="77777777" w:rsidR="00F431E2" w:rsidRDefault="00F431E2" w:rsidP="000B657A">
            <w:pPr>
              <w:pStyle w:val="TableText"/>
              <w:suppressAutoHyphens/>
              <w:rPr>
                <w:strike/>
                <w:u w:val="thick"/>
              </w:rPr>
            </w:pPr>
            <w:r>
              <w:rPr>
                <w:w w:val="100"/>
                <w:u w:val="thick"/>
              </w:rPr>
              <w:t>The Neighbor AP TBTT Offset subfield, the BSSID subfield, and the BSS Parameters subfield</w:t>
            </w:r>
          </w:p>
        </w:tc>
      </w:tr>
      <w:tr w:rsidR="00F431E2" w14:paraId="69781FE4"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F41451" w14:textId="77777777" w:rsidR="00F431E2" w:rsidRDefault="00F431E2" w:rsidP="000B657A">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BC09AB" w14:textId="77777777" w:rsidR="00F431E2" w:rsidRDefault="00F431E2" w:rsidP="000B657A">
            <w:pPr>
              <w:pStyle w:val="TableText"/>
              <w:suppressAutoHyphens/>
              <w:rPr>
                <w:w w:val="100"/>
              </w:rPr>
            </w:pPr>
            <w:r>
              <w:rPr>
                <w:w w:val="100"/>
              </w:rPr>
              <w:t>The Neighbor AP TBTT Offset subfield, the BSSID subfield and</w:t>
            </w:r>
          </w:p>
          <w:p w14:paraId="7ECBBF55" w14:textId="77777777" w:rsidR="00F431E2" w:rsidRDefault="00F431E2" w:rsidP="000B657A">
            <w:pPr>
              <w:pStyle w:val="TableText"/>
              <w:suppressAutoHyphens/>
            </w:pPr>
            <w:r>
              <w:rPr>
                <w:w w:val="100"/>
              </w:rPr>
              <w:t>the Short-SSID subfield</w:t>
            </w:r>
          </w:p>
        </w:tc>
      </w:tr>
      <w:tr w:rsidR="00F431E2" w14:paraId="09101A58"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6C67BD" w14:textId="77777777" w:rsidR="00F431E2" w:rsidRDefault="00F431E2" w:rsidP="000B657A">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D48572" w14:textId="77777777" w:rsidR="00F431E2" w:rsidRDefault="00F431E2" w:rsidP="000B657A">
            <w:pPr>
              <w:pStyle w:val="TableText"/>
              <w:suppressAutoHyphens/>
              <w:rPr>
                <w:strike/>
                <w:u w:val="thick"/>
              </w:rPr>
            </w:pPr>
            <w:r>
              <w:rPr>
                <w:w w:val="100"/>
                <w:u w:val="thick"/>
              </w:rPr>
              <w:t>The Neighbor AP TBTT Offset subfield, the BSSID subfield, the Short-SSID subfield and the BSS Parameters subfield</w:t>
            </w:r>
          </w:p>
        </w:tc>
      </w:tr>
      <w:tr w:rsidR="00F431E2" w14:paraId="326DBE45"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9CF50B9" w14:textId="5BC32218" w:rsidR="00F431E2" w:rsidRDefault="00F431E2" w:rsidP="000B657A">
            <w:pPr>
              <w:pStyle w:val="TableText"/>
              <w:suppressAutoHyphens/>
              <w:jc w:val="center"/>
            </w:pPr>
            <w:r>
              <w:rPr>
                <w:w w:val="100"/>
              </w:rPr>
              <w:t xml:space="preserve">0, </w:t>
            </w:r>
            <w:ins w:id="171" w:author="Cariou, Laurent" w:date="2019-03-11T11:22:00Z">
              <w:r w:rsidR="004A549C">
                <w:rPr>
                  <w:w w:val="100"/>
                </w:rPr>
                <w:t>1</w:t>
              </w:r>
            </w:ins>
            <w:del w:id="172" w:author="Cariou, Laurent" w:date="2019-03-11T11:22:00Z">
              <w:r w:rsidDel="004A549C">
                <w:rPr>
                  <w:w w:val="100"/>
                </w:rPr>
                <w:delText>2</w:delText>
              </w:r>
            </w:del>
            <w:r>
              <w:rPr>
                <w:w w:val="100"/>
              </w:rPr>
              <w:t xml:space="preserve">–4, 6, </w:t>
            </w:r>
            <w:r>
              <w:rPr>
                <w:strike/>
                <w:w w:val="100"/>
              </w:rPr>
              <w:t>8–10, 12–255</w:t>
            </w:r>
            <w:r>
              <w:rPr>
                <w:w w:val="100"/>
                <w:u w:val="thick"/>
              </w:rPr>
              <w:t xml:space="preserve"> 9–10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58B03C" w14:textId="77777777" w:rsidR="00F431E2" w:rsidRDefault="00F431E2" w:rsidP="000B657A">
            <w:pPr>
              <w:pStyle w:val="TableText"/>
              <w:suppressAutoHyphens/>
            </w:pPr>
            <w:r>
              <w:rPr>
                <w:w w:val="100"/>
              </w:rPr>
              <w:t>Reserved</w:t>
            </w:r>
          </w:p>
        </w:tc>
      </w:tr>
      <w:tr w:rsidR="00F431E2" w14:paraId="295F5071" w14:textId="77777777" w:rsidTr="000B657A">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7293A0E" w14:textId="77777777" w:rsidR="00F431E2" w:rsidRDefault="00F431E2" w:rsidP="000B657A">
            <w:pPr>
              <w:pStyle w:val="TableText"/>
              <w:suppressAutoHyphens/>
              <w:jc w:val="center"/>
              <w:rPr>
                <w:strike/>
                <w:u w:val="thick"/>
              </w:rPr>
            </w:pPr>
            <w:r>
              <w:rPr>
                <w:w w:val="100"/>
                <w:u w:val="thick"/>
              </w:rPr>
              <w:t>13–255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3A4EE86" w14:textId="77777777" w:rsidR="00F431E2" w:rsidRDefault="00F431E2" w:rsidP="000B657A">
            <w:pPr>
              <w:pStyle w:val="TableText"/>
              <w:suppressAutoHyphens/>
              <w:rPr>
                <w:strike/>
                <w:u w:val="thick"/>
              </w:rPr>
            </w:pPr>
            <w:r>
              <w:rPr>
                <w:w w:val="100"/>
                <w:u w:val="thick"/>
              </w:rPr>
              <w:t xml:space="preserve">The first 12 octets of the field are the same as for TBTT Information Length </w:t>
            </w:r>
          </w:p>
        </w:tc>
      </w:tr>
    </w:tbl>
    <w:p w14:paraId="489DB6A6" w14:textId="77777777" w:rsidR="00F431E2" w:rsidRDefault="00F431E2" w:rsidP="00F431E2">
      <w:pPr>
        <w:pStyle w:val="EditiingInstruction"/>
        <w:rPr>
          <w:ins w:id="173" w:author="Cariou, Laurent" w:date="2019-05-08T08:12:00Z"/>
          <w:w w:val="100"/>
          <w:sz w:val="24"/>
          <w:szCs w:val="24"/>
        </w:rPr>
      </w:pPr>
    </w:p>
    <w:p w14:paraId="7433D826" w14:textId="77FD2537" w:rsidR="000321A8" w:rsidRPr="000321A8" w:rsidRDefault="000321A8" w:rsidP="000321A8">
      <w:pPr>
        <w:pStyle w:val="T"/>
        <w:rPr>
          <w:b/>
          <w:i/>
          <w:w w:val="100"/>
        </w:rPr>
      </w:pPr>
      <w:ins w:id="174" w:author="Cariou, Laurent" w:date="2019-05-08T08:13:00Z">
        <w:r w:rsidRPr="000321A8">
          <w:rPr>
            <w:b/>
            <w:i/>
            <w:w w:val="100"/>
          </w:rPr>
          <w:t>Change Figure 9-625 – TBTT Information field format as follows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321A8" w14:paraId="41C50E08" w14:textId="5555987F" w:rsidTr="00BB6BE9">
        <w:trPr>
          <w:trHeight w:val="640"/>
          <w:jc w:val="center"/>
        </w:trPr>
        <w:tc>
          <w:tcPr>
            <w:tcW w:w="1000" w:type="dxa"/>
            <w:tcBorders>
              <w:top w:val="nil"/>
              <w:left w:val="nil"/>
              <w:bottom w:val="nil"/>
              <w:right w:val="nil"/>
            </w:tcBorders>
            <w:tcMar>
              <w:top w:w="120" w:type="dxa"/>
              <w:left w:w="120" w:type="dxa"/>
              <w:bottom w:w="60" w:type="dxa"/>
              <w:right w:w="120" w:type="dxa"/>
            </w:tcMar>
          </w:tcPr>
          <w:p w14:paraId="03F82D28" w14:textId="77777777" w:rsidR="000321A8" w:rsidRDefault="000321A8" w:rsidP="00BB6BE9">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E91B0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BF41B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B49300B"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4FC833E6" w14:textId="24348C81" w:rsidR="000321A8" w:rsidRDefault="000321A8" w:rsidP="00BB6BE9">
            <w:pPr>
              <w:pStyle w:val="Body"/>
              <w:spacing w:before="0" w:line="160" w:lineRule="atLeast"/>
              <w:jc w:val="center"/>
              <w:rPr>
                <w:ins w:id="175" w:author="Cariou, Laurent" w:date="2019-05-08T08:13:00Z"/>
                <w:rFonts w:ascii="Arial" w:hAnsi="Arial" w:cs="Arial"/>
                <w:w w:val="100"/>
                <w:sz w:val="16"/>
                <w:szCs w:val="16"/>
              </w:rPr>
            </w:pPr>
            <w:ins w:id="176" w:author="Cariou, Laurent" w:date="2019-05-08T08:13:00Z">
              <w:r>
                <w:rPr>
                  <w:rFonts w:ascii="Arial" w:hAnsi="Arial" w:cs="Arial"/>
                  <w:w w:val="100"/>
                  <w:sz w:val="16"/>
                  <w:szCs w:val="16"/>
                </w:rPr>
                <w:t>BSS parameters</w:t>
              </w:r>
            </w:ins>
          </w:p>
        </w:tc>
      </w:tr>
      <w:tr w:rsidR="000321A8" w14:paraId="40802828" w14:textId="4E7BF0BF" w:rsidTr="00BB6BE9">
        <w:trPr>
          <w:trHeight w:val="320"/>
          <w:jc w:val="center"/>
        </w:trPr>
        <w:tc>
          <w:tcPr>
            <w:tcW w:w="1000" w:type="dxa"/>
            <w:tcBorders>
              <w:top w:val="nil"/>
              <w:left w:val="nil"/>
              <w:bottom w:val="nil"/>
              <w:right w:val="nil"/>
            </w:tcBorders>
            <w:tcMar>
              <w:top w:w="120" w:type="dxa"/>
              <w:left w:w="120" w:type="dxa"/>
              <w:bottom w:w="60" w:type="dxa"/>
              <w:right w:w="120" w:type="dxa"/>
            </w:tcMar>
          </w:tcPr>
          <w:p w14:paraId="3FB82272"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160E4B9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D763047"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7A26E08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03CFA256" w14:textId="0FCD6952" w:rsidR="000321A8" w:rsidRDefault="000321A8" w:rsidP="00BB6BE9">
            <w:pPr>
              <w:pStyle w:val="Body"/>
              <w:spacing w:before="0" w:line="160" w:lineRule="atLeast"/>
              <w:jc w:val="center"/>
              <w:rPr>
                <w:ins w:id="177" w:author="Cariou, Laurent" w:date="2019-05-08T08:13:00Z"/>
                <w:rFonts w:ascii="Arial" w:hAnsi="Arial" w:cs="Arial"/>
                <w:w w:val="100"/>
                <w:sz w:val="16"/>
                <w:szCs w:val="16"/>
              </w:rPr>
            </w:pPr>
            <w:ins w:id="178" w:author="Cariou, Laurent" w:date="2019-05-08T08:14:00Z">
              <w:r>
                <w:rPr>
                  <w:rFonts w:ascii="Arial" w:hAnsi="Arial" w:cs="Arial"/>
                  <w:w w:val="100"/>
                  <w:sz w:val="16"/>
                  <w:szCs w:val="16"/>
                </w:rPr>
                <w:t>0 or 1</w:t>
              </w:r>
            </w:ins>
          </w:p>
        </w:tc>
      </w:tr>
      <w:tr w:rsidR="000321A8" w14:paraId="55F47C26" w14:textId="4F9373A4" w:rsidTr="00BB6BE9">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66C82F78" w14:textId="5CEBB12B" w:rsidR="000321A8" w:rsidRDefault="000321A8" w:rsidP="000321A8">
            <w:pPr>
              <w:pStyle w:val="FigTitle"/>
              <w:rPr>
                <w:w w:val="100"/>
              </w:rPr>
            </w:pPr>
            <w:bookmarkStart w:id="179" w:name="RTF38363632323a204669675469"/>
            <w:r>
              <w:rPr>
                <w:w w:val="100"/>
              </w:rPr>
              <w:t xml:space="preserve">TBTT Information field </w:t>
            </w:r>
            <w:bookmarkEnd w:id="179"/>
            <w:r>
              <w:rPr>
                <w:b w:val="0"/>
                <w:bCs w:val="0"/>
                <w:w w:val="100"/>
                <w:sz w:val="16"/>
                <w:szCs w:val="16"/>
              </w:rPr>
              <w:t>(11ai)</w:t>
            </w:r>
            <w:r>
              <w:rPr>
                <w:w w:val="100"/>
              </w:rPr>
              <w:t>format</w:t>
            </w:r>
          </w:p>
        </w:tc>
      </w:tr>
    </w:tbl>
    <w:p w14:paraId="1F4BAE46" w14:textId="352F386D" w:rsidR="000321A8" w:rsidRDefault="000321A8" w:rsidP="000321A8">
      <w:pPr>
        <w:pStyle w:val="T"/>
        <w:rPr>
          <w:w w:val="100"/>
        </w:rPr>
      </w:pPr>
      <w:r>
        <w:rPr>
          <w:w w:val="100"/>
        </w:rPr>
        <w:t> </w:t>
      </w:r>
    </w:p>
    <w:p w14:paraId="2DE98F86" w14:textId="77777777" w:rsidR="000321A8" w:rsidRDefault="000321A8" w:rsidP="00F431E2">
      <w:pPr>
        <w:pStyle w:val="EditiingInstruction"/>
        <w:rPr>
          <w:w w:val="100"/>
          <w:sz w:val="24"/>
          <w:szCs w:val="24"/>
        </w:rPr>
      </w:pPr>
    </w:p>
    <w:p w14:paraId="6574CF9A" w14:textId="77777777" w:rsidR="00F431E2" w:rsidRDefault="00F431E2" w:rsidP="00F431E2">
      <w:pPr>
        <w:pStyle w:val="EditiingInstruction"/>
        <w:rPr>
          <w:w w:val="100"/>
        </w:rPr>
      </w:pPr>
      <w:r>
        <w:rPr>
          <w:w w:val="100"/>
        </w:rPr>
        <w:t>Change the 3rd to last paragraph as follows:</w:t>
      </w:r>
    </w:p>
    <w:p w14:paraId="4D4D23DB" w14:textId="77777777" w:rsidR="00F431E2" w:rsidRDefault="00F431E2" w:rsidP="00F431E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3656B64" w14:textId="77777777" w:rsidR="00F431E2" w:rsidRDefault="00F431E2" w:rsidP="00F431E2">
      <w:pPr>
        <w:pStyle w:val="T"/>
        <w:rPr>
          <w:w w:val="100"/>
          <w:u w:val="thick"/>
        </w:rPr>
      </w:pPr>
      <w:r>
        <w:rPr>
          <w:w w:val="100"/>
          <w:u w:val="thick"/>
        </w:rPr>
        <w:t>The Neighbor AP TBTT Offset subfield indicates the offset in TUs, rounded down to nearest TU, to the following:</w:t>
      </w:r>
    </w:p>
    <w:p w14:paraId="04D5A536" w14:textId="77777777" w:rsidR="00F431E2" w:rsidRDefault="00F431E2" w:rsidP="004C7362">
      <w:pPr>
        <w:pStyle w:val="D"/>
        <w:numPr>
          <w:ilvl w:val="0"/>
          <w:numId w:val="8"/>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132FBFD8" w14:textId="77777777" w:rsidR="00F431E2" w:rsidRDefault="00F431E2" w:rsidP="004C7362">
      <w:pPr>
        <w:pStyle w:val="D"/>
        <w:numPr>
          <w:ilvl w:val="0"/>
          <w:numId w:val="8"/>
        </w:numPr>
        <w:ind w:left="600" w:hanging="400"/>
        <w:rPr>
          <w:w w:val="100"/>
          <w:u w:val="thick"/>
        </w:rPr>
      </w:pPr>
      <w:r>
        <w:rPr>
          <w:w w:val="100"/>
          <w:u w:val="thick"/>
        </w:rPr>
        <w:t>The next TBTT of the transmitted BSSID of the multiple BSSID set of the reported AP from the immediately prior TBTT of the AP that transmits this element if the reported AP is part of a multiple BSSID set and is a nontransmitted BSSID.</w:t>
      </w:r>
    </w:p>
    <w:p w14:paraId="29DF6FED" w14:textId="77777777" w:rsidR="00F431E2" w:rsidRDefault="00F431E2" w:rsidP="00F431E2">
      <w:pPr>
        <w:pStyle w:val="T"/>
        <w:rPr>
          <w:w w:val="100"/>
          <w:u w:val="thick"/>
        </w:rPr>
      </w:pPr>
      <w:r>
        <w:rPr>
          <w:w w:val="100"/>
          <w:u w:val="thick"/>
        </w:rPr>
        <w:t>The value 254 indicates an offset of 254 TUs or higher. The value 255 indicates an unknown offset value.</w:t>
      </w:r>
    </w:p>
    <w:p w14:paraId="7BD5A23F" w14:textId="77777777" w:rsidR="00F431E2" w:rsidRDefault="00F431E2" w:rsidP="00F431E2">
      <w:pPr>
        <w:pStyle w:val="EditiingInstruction"/>
        <w:rPr>
          <w:w w:val="100"/>
        </w:rPr>
      </w:pPr>
      <w:r>
        <w:rPr>
          <w:w w:val="100"/>
        </w:rPr>
        <w:t>Insert at the end of this subclause:</w:t>
      </w:r>
    </w:p>
    <w:p w14:paraId="4DBE5235" w14:textId="77777777" w:rsidR="00F431E2" w:rsidRDefault="00F431E2" w:rsidP="00F431E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9-624 (BSS Parameters subfield)</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20"/>
        <w:gridCol w:w="780"/>
        <w:gridCol w:w="800"/>
        <w:gridCol w:w="1140"/>
        <w:gridCol w:w="1580"/>
        <w:gridCol w:w="1380"/>
        <w:gridCol w:w="940"/>
      </w:tblGrid>
      <w:tr w:rsidR="00F431E2" w14:paraId="4A29339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6496E5" w14:textId="77777777" w:rsidR="00F431E2" w:rsidRDefault="00F431E2" w:rsidP="000B657A">
            <w:pPr>
              <w:pStyle w:val="figuretext"/>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42FD8849" w14:textId="77777777" w:rsidR="00F431E2" w:rsidRDefault="00F431E2" w:rsidP="000B657A">
            <w:pPr>
              <w:pStyle w:val="figuretext"/>
            </w:pPr>
            <w:r>
              <w:rPr>
                <w:w w:val="100"/>
              </w:rPr>
              <w:t>B0</w:t>
            </w:r>
          </w:p>
        </w:tc>
        <w:tc>
          <w:tcPr>
            <w:tcW w:w="780" w:type="dxa"/>
            <w:tcBorders>
              <w:top w:val="nil"/>
              <w:left w:val="nil"/>
              <w:bottom w:val="single" w:sz="10" w:space="0" w:color="000000"/>
              <w:right w:val="nil"/>
            </w:tcBorders>
            <w:tcMar>
              <w:top w:w="160" w:type="dxa"/>
              <w:left w:w="40" w:type="dxa"/>
              <w:bottom w:w="120" w:type="dxa"/>
              <w:right w:w="40" w:type="dxa"/>
            </w:tcMar>
            <w:vAlign w:val="center"/>
          </w:tcPr>
          <w:p w14:paraId="13624219" w14:textId="77777777" w:rsidR="00F431E2" w:rsidRDefault="00F431E2" w:rsidP="000B657A">
            <w:pPr>
              <w:pStyle w:val="figuretext"/>
              <w:tabs>
                <w:tab w:val="right" w:pos="780"/>
              </w:tabs>
            </w:pPr>
            <w:r>
              <w:rPr>
                <w:w w:val="100"/>
              </w:rPr>
              <w:t>B1</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3B8E69F0" w14:textId="77777777" w:rsidR="00F431E2" w:rsidRDefault="00F431E2" w:rsidP="000B657A">
            <w:pPr>
              <w:pStyle w:val="figuretext"/>
            </w:pPr>
            <w:r>
              <w:rPr>
                <w:w w:val="100"/>
              </w:rPr>
              <w:t>B2</w:t>
            </w:r>
          </w:p>
        </w:tc>
        <w:tc>
          <w:tcPr>
            <w:tcW w:w="1140" w:type="dxa"/>
            <w:tcBorders>
              <w:top w:val="nil"/>
              <w:left w:val="nil"/>
              <w:bottom w:val="single" w:sz="10" w:space="0" w:color="000000"/>
              <w:right w:val="nil"/>
            </w:tcBorders>
            <w:tcMar>
              <w:top w:w="160" w:type="dxa"/>
              <w:left w:w="40" w:type="dxa"/>
              <w:bottom w:w="120" w:type="dxa"/>
              <w:right w:w="40" w:type="dxa"/>
            </w:tcMar>
            <w:vAlign w:val="center"/>
          </w:tcPr>
          <w:p w14:paraId="6182E025" w14:textId="77777777" w:rsidR="00F431E2" w:rsidRDefault="00F431E2" w:rsidP="000B657A">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74DDE1FA" w14:textId="77777777" w:rsidR="00F431E2" w:rsidRDefault="00F431E2" w:rsidP="000B657A">
            <w:pPr>
              <w:pStyle w:val="figuretext"/>
              <w:tabs>
                <w:tab w:val="right" w:pos="660"/>
              </w:tabs>
            </w:pPr>
            <w:r>
              <w:rPr>
                <w:w w:val="100"/>
              </w:rPr>
              <w:t>B4</w:t>
            </w:r>
          </w:p>
        </w:tc>
        <w:tc>
          <w:tcPr>
            <w:tcW w:w="1380" w:type="dxa"/>
            <w:tcBorders>
              <w:top w:val="nil"/>
              <w:left w:val="nil"/>
              <w:bottom w:val="single" w:sz="10" w:space="0" w:color="000000"/>
              <w:right w:val="nil"/>
            </w:tcBorders>
            <w:tcMar>
              <w:top w:w="160" w:type="dxa"/>
              <w:left w:w="40" w:type="dxa"/>
              <w:bottom w:w="120" w:type="dxa"/>
              <w:right w:w="40" w:type="dxa"/>
            </w:tcMar>
            <w:vAlign w:val="center"/>
          </w:tcPr>
          <w:p w14:paraId="7F331B4B" w14:textId="77777777" w:rsidR="00F431E2" w:rsidRDefault="00F431E2" w:rsidP="000B657A">
            <w:pPr>
              <w:pStyle w:val="figuretext"/>
              <w:tabs>
                <w:tab w:val="right" w:pos="660"/>
              </w:tabs>
            </w:pPr>
            <w:r>
              <w:rPr>
                <w:w w:val="100"/>
              </w:rPr>
              <w:t>B5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66AB069A" w14:textId="77777777" w:rsidR="00F431E2" w:rsidRDefault="00F431E2" w:rsidP="000B657A">
            <w:pPr>
              <w:pStyle w:val="figuretext"/>
              <w:tabs>
                <w:tab w:val="right" w:pos="660"/>
              </w:tabs>
            </w:pPr>
            <w:r>
              <w:rPr>
                <w:w w:val="100"/>
              </w:rPr>
              <w:t>B6          B7</w:t>
            </w:r>
          </w:p>
        </w:tc>
      </w:tr>
      <w:tr w:rsidR="00F431E2" w14:paraId="211B3D14" w14:textId="77777777" w:rsidTr="000B657A">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9ADD691" w14:textId="77777777" w:rsidR="00F431E2" w:rsidRDefault="00F431E2" w:rsidP="000B657A">
            <w:pPr>
              <w:pStyle w:val="figuretext"/>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0D0D4BED" w14:textId="77777777" w:rsidR="00F431E2" w:rsidRDefault="00F431E2" w:rsidP="000B657A">
            <w:pPr>
              <w:pStyle w:val="figuretext"/>
            </w:pPr>
            <w:r>
              <w:rPr>
                <w:w w:val="100"/>
              </w:rPr>
              <w:t>OCT Recommended</w:t>
            </w: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266F01" w14:textId="77777777" w:rsidR="00F431E2" w:rsidRDefault="00F431E2" w:rsidP="000B657A">
            <w:pPr>
              <w:pStyle w:val="figuretext"/>
            </w:pPr>
            <w:r>
              <w:rPr>
                <w:w w:val="100"/>
              </w:rPr>
              <w:t>Same SSID</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7D6423" w14:textId="77777777" w:rsidR="00F431E2" w:rsidRDefault="00F431E2" w:rsidP="000B657A">
            <w:pPr>
              <w:pStyle w:val="figuretext"/>
            </w:pPr>
            <w:r>
              <w:rPr>
                <w:w w:val="100"/>
              </w:rPr>
              <w:t>Multiple BSSID</w:t>
            </w:r>
          </w:p>
        </w:tc>
        <w:tc>
          <w:tcPr>
            <w:tcW w:w="11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0776657" w14:textId="77777777" w:rsidR="00F431E2" w:rsidRDefault="00F431E2" w:rsidP="000B657A">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F9DBFFE" w14:textId="77777777" w:rsidR="00F431E2" w:rsidRDefault="00F431E2" w:rsidP="000B657A">
            <w:pPr>
              <w:pStyle w:val="figuretext"/>
            </w:pPr>
            <w:r>
              <w:rPr>
                <w:w w:val="100"/>
              </w:rPr>
              <w:t>Member Of Co-located ESS</w:t>
            </w:r>
          </w:p>
        </w:tc>
        <w:tc>
          <w:tcPr>
            <w:tcW w:w="13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71DB4970" w14:textId="77777777" w:rsidR="00F431E2" w:rsidRDefault="00F431E2" w:rsidP="000B657A">
            <w:pPr>
              <w:pStyle w:val="figuretext"/>
            </w:pPr>
            <w:r>
              <w:rPr>
                <w:w w:val="100"/>
              </w:rPr>
              <w:t>20 TU Probe Response Active</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9D498C" w14:textId="77777777" w:rsidR="00F431E2" w:rsidRDefault="00F431E2" w:rsidP="000B657A">
            <w:pPr>
              <w:pStyle w:val="figuretext"/>
            </w:pPr>
            <w:r>
              <w:rPr>
                <w:w w:val="100"/>
              </w:rPr>
              <w:t>Reserved</w:t>
            </w:r>
          </w:p>
        </w:tc>
      </w:tr>
      <w:tr w:rsidR="00F431E2" w14:paraId="7DF7B55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D02EB1A" w14:textId="77777777" w:rsidR="00F431E2" w:rsidRDefault="00F431E2" w:rsidP="000B657A">
            <w:pPr>
              <w:pStyle w:val="figuretext"/>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64021F2E" w14:textId="77777777" w:rsidR="00F431E2" w:rsidRDefault="00F431E2" w:rsidP="000B657A">
            <w:pPr>
              <w:pStyle w:val="figuretext"/>
            </w:pPr>
            <w:r>
              <w:rPr>
                <w:w w:val="100"/>
              </w:rPr>
              <w:t>1</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407326A4" w14:textId="77777777" w:rsidR="00F431E2" w:rsidRDefault="00F431E2" w:rsidP="000B657A">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C9E2FE1" w14:textId="77777777" w:rsidR="00F431E2" w:rsidRDefault="00F431E2" w:rsidP="000B657A">
            <w:pPr>
              <w:pStyle w:val="figuretext"/>
            </w:pPr>
            <w:r>
              <w:rPr>
                <w:w w:val="100"/>
              </w:rPr>
              <w:t>1</w:t>
            </w:r>
          </w:p>
        </w:tc>
        <w:tc>
          <w:tcPr>
            <w:tcW w:w="1140" w:type="dxa"/>
            <w:tcBorders>
              <w:top w:val="single" w:sz="10" w:space="0" w:color="000000"/>
              <w:left w:val="nil"/>
              <w:bottom w:val="nil"/>
              <w:right w:val="nil"/>
            </w:tcBorders>
            <w:tcMar>
              <w:top w:w="160" w:type="dxa"/>
              <w:left w:w="40" w:type="dxa"/>
              <w:bottom w:w="120" w:type="dxa"/>
              <w:right w:w="40" w:type="dxa"/>
            </w:tcMar>
            <w:vAlign w:val="center"/>
          </w:tcPr>
          <w:p w14:paraId="7B9F9D75" w14:textId="77777777" w:rsidR="00F431E2" w:rsidRDefault="00F431E2" w:rsidP="000B657A">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35687FB9" w14:textId="77777777" w:rsidR="00F431E2" w:rsidRDefault="00F431E2" w:rsidP="000B657A">
            <w:pPr>
              <w:pStyle w:val="figuretext"/>
            </w:pPr>
            <w:r>
              <w:rPr>
                <w:w w:val="100"/>
              </w:rPr>
              <w:t>1</w:t>
            </w:r>
          </w:p>
        </w:tc>
        <w:tc>
          <w:tcPr>
            <w:tcW w:w="1380" w:type="dxa"/>
            <w:tcBorders>
              <w:top w:val="single" w:sz="10" w:space="0" w:color="000000"/>
              <w:left w:val="nil"/>
              <w:bottom w:val="nil"/>
              <w:right w:val="nil"/>
            </w:tcBorders>
            <w:tcMar>
              <w:top w:w="160" w:type="dxa"/>
              <w:left w:w="40" w:type="dxa"/>
              <w:bottom w:w="120" w:type="dxa"/>
              <w:right w:w="40" w:type="dxa"/>
            </w:tcMar>
            <w:vAlign w:val="center"/>
          </w:tcPr>
          <w:p w14:paraId="04F8BD8B" w14:textId="77777777" w:rsidR="00F431E2" w:rsidRDefault="00F431E2" w:rsidP="000B657A">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58C2F19" w14:textId="77777777" w:rsidR="00F431E2" w:rsidRDefault="00F431E2" w:rsidP="000B657A">
            <w:pPr>
              <w:pStyle w:val="figuretext"/>
            </w:pPr>
            <w:r>
              <w:rPr>
                <w:w w:val="100"/>
              </w:rPr>
              <w:t>2</w:t>
            </w:r>
          </w:p>
        </w:tc>
      </w:tr>
      <w:tr w:rsidR="00F431E2" w14:paraId="3EF3E365" w14:textId="77777777" w:rsidTr="000B657A">
        <w:trPr>
          <w:jc w:val="center"/>
        </w:trPr>
        <w:tc>
          <w:tcPr>
            <w:tcW w:w="8520" w:type="dxa"/>
            <w:gridSpan w:val="8"/>
            <w:tcBorders>
              <w:top w:val="nil"/>
              <w:left w:val="nil"/>
              <w:bottom w:val="nil"/>
              <w:right w:val="nil"/>
            </w:tcBorders>
            <w:tcMar>
              <w:top w:w="120" w:type="dxa"/>
              <w:left w:w="40" w:type="dxa"/>
              <w:bottom w:w="80" w:type="dxa"/>
              <w:right w:w="40" w:type="dxa"/>
            </w:tcMar>
            <w:vAlign w:val="center"/>
          </w:tcPr>
          <w:p w14:paraId="22F57E1D" w14:textId="77777777" w:rsidR="00F431E2" w:rsidRDefault="00F431E2" w:rsidP="004C7362">
            <w:pPr>
              <w:pStyle w:val="FigTitle"/>
              <w:numPr>
                <w:ilvl w:val="0"/>
                <w:numId w:val="11"/>
              </w:numPr>
            </w:pPr>
            <w:bookmarkStart w:id="180" w:name="RTF35383936323a204669675469"/>
            <w:r>
              <w:rPr>
                <w:w w:val="100"/>
              </w:rPr>
              <w:t>BSS Parameters subfield</w:t>
            </w:r>
            <w:bookmarkEnd w:id="180"/>
          </w:p>
        </w:tc>
      </w:tr>
    </w:tbl>
    <w:p w14:paraId="2D6770C2" w14:textId="77777777" w:rsidR="00F431E2" w:rsidRDefault="00F431E2" w:rsidP="00F431E2">
      <w:pPr>
        <w:pStyle w:val="T"/>
        <w:rPr>
          <w:b/>
          <w:bCs/>
          <w:i/>
          <w:iCs/>
          <w:w w:val="100"/>
          <w:sz w:val="24"/>
          <w:szCs w:val="24"/>
          <w:lang w:val="en-GB"/>
        </w:rPr>
      </w:pPr>
    </w:p>
    <w:p w14:paraId="745D9EDC" w14:textId="77777777" w:rsidR="00F431E2" w:rsidRDefault="00F431E2" w:rsidP="00F431E2">
      <w:pPr>
        <w:pStyle w:val="T"/>
        <w:rPr>
          <w:w w:val="100"/>
        </w:rPr>
      </w:pPr>
      <w:r>
        <w:rPr>
          <w:w w:val="100"/>
        </w:rPr>
        <w:t>The OCT Recommended subfield is set to 1 to indicate that OCT is recommended to exchange MMPDUs with the AP identified in the TBTT Information field (see 11.31.5 (On-channel Tunneling (OCT) operation)), through over-the-air transmissions with the AP sending the Reduced Neighbor Report element. It is set to 0 otherwise.</w:t>
      </w:r>
    </w:p>
    <w:p w14:paraId="46A45CB3" w14:textId="77777777" w:rsidR="00F431E2" w:rsidRDefault="00F431E2" w:rsidP="00F431E2">
      <w:pPr>
        <w:pStyle w:val="T"/>
        <w:rPr>
          <w:w w:val="100"/>
        </w:rPr>
      </w:pPr>
      <w:r>
        <w:rPr>
          <w:w w:val="100"/>
        </w:rPr>
        <w:t>The Same SSID subfield is set to 1 to indicate that the reported AP has the same SSID as the reporting AP. It is set to 0 otherwise.</w:t>
      </w:r>
    </w:p>
    <w:p w14:paraId="2A8525C1" w14:textId="77777777" w:rsidR="00F431E2" w:rsidRDefault="00F431E2" w:rsidP="00F431E2">
      <w:pPr>
        <w:pStyle w:val="T"/>
        <w:rPr>
          <w:w w:val="100"/>
        </w:rPr>
      </w:pPr>
      <w:r>
        <w:rPr>
          <w:w w:val="100"/>
        </w:rPr>
        <w:t>The Multiple BSSID subfield is set to 1 to indicate that the reported AP is part of a multiple BSSID set. It is set to 0 otherwise.</w:t>
      </w:r>
    </w:p>
    <w:p w14:paraId="51063813" w14:textId="77777777" w:rsidR="00F431E2" w:rsidRDefault="00F431E2" w:rsidP="00F431E2">
      <w:pPr>
        <w:pStyle w:val="T"/>
        <w:rPr>
          <w:w w:val="100"/>
        </w:rPr>
      </w:pPr>
      <w:r>
        <w:rPr>
          <w:w w:val="100"/>
        </w:rPr>
        <w:t>The Transmitted BSSID subfield is set to 1 to indicate that the reported AP is a transmitted BSSID. It is set to 0 it the reported AP is a nontransmitted BSSID. It is reserved if the Multiple BSSID subfield is set to 0.</w:t>
      </w:r>
    </w:p>
    <w:p w14:paraId="76A21E5F" w14:textId="6098B600" w:rsidR="00F431E2" w:rsidRDefault="00F431E2" w:rsidP="00F431E2">
      <w:pPr>
        <w:pStyle w:val="T"/>
        <w:rPr>
          <w:w w:val="100"/>
        </w:rPr>
      </w:pPr>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w:t>
      </w:r>
      <w:ins w:id="181" w:author="Cariou, Laurent" w:date="2019-05-08T08:55:00Z">
        <w:r w:rsidR="00BF2AC2">
          <w:rPr>
            <w:w w:val="100"/>
          </w:rPr>
          <w:t xml:space="preserve"> dot11MemberOfColocatedESSOptionImplemented equal to true and have</w:t>
        </w:r>
      </w:ins>
      <w:r>
        <w:rPr>
          <w:w w:val="100"/>
        </w:rPr>
        <w:t xml:space="preserve"> a corresponding co-located AP operating in the 2.4 GHz or 5 GHz bands. It is set to 0 otherwise or if it does not have that information. It is reserved if the reported AP is operating in the 2.4 GHz or 5 GHz bands.</w:t>
      </w:r>
    </w:p>
    <w:p w14:paraId="44740AD0" w14:textId="08272760" w:rsidR="00F431E2" w:rsidRDefault="00F431E2" w:rsidP="00F431E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p>
    <w:p w14:paraId="32CFA169" w14:textId="77777777" w:rsidR="00F431E2" w:rsidRDefault="00F431E2" w:rsidP="00F431E2">
      <w:pPr>
        <w:pStyle w:val="Note"/>
        <w:rPr>
          <w:w w:val="100"/>
        </w:rPr>
      </w:pPr>
      <w:r>
        <w:rPr>
          <w:w w:val="100"/>
        </w:rPr>
        <w:t>NOTE 2—An AP might be detected by a STA if the STA and the AP are on the same channel and in range.</w:t>
      </w:r>
    </w:p>
    <w:p w14:paraId="626FF66F" w14:textId="49B66B96" w:rsidR="00F431E2" w:rsidRDefault="00F431E2" w:rsidP="00F431E2">
      <w:pPr>
        <w:pStyle w:val="T"/>
        <w:rPr>
          <w:w w:val="100"/>
        </w:rPr>
      </w:pPr>
      <w:r>
        <w:rPr>
          <w:w w:val="100"/>
        </w:rPr>
        <w:t xml:space="preserve">The 20 TU Probe Response Active subfield is set to 1 if the reported AP is part of an ESS where all the APs that operate in the same channel as the reported AP and that might be detected by a STA receiving this frame </w:t>
      </w:r>
      <w:ins w:id="182" w:author="Cariou, Laurent" w:date="2019-05-08T08:54:00Z">
        <w:r w:rsidR="00BF2AC2">
          <w:rPr>
            <w:w w:val="100"/>
          </w:rPr>
          <w:t>have dot1120TUProbeResponse</w:t>
        </w:r>
        <w:r w:rsidR="00BF2AC2" w:rsidRPr="00BF2AC2">
          <w:rPr>
            <w:w w:val="100"/>
          </w:rPr>
          <w:t>OptionImplemented</w:t>
        </w:r>
        <w:r w:rsidR="00BF2AC2">
          <w:rPr>
            <w:w w:val="100"/>
          </w:rPr>
          <w:t xml:space="preserve"> equal to true and</w:t>
        </w:r>
        <w:r w:rsidR="00BF2AC2" w:rsidRPr="00BF2AC2">
          <w:rPr>
            <w:w w:val="100"/>
          </w:rPr>
          <w:t xml:space="preserve"> </w:t>
        </w:r>
      </w:ins>
      <w:r>
        <w:rPr>
          <w:w w:val="100"/>
        </w:rPr>
        <w:t>are transmitting unsolicited Probe Response frames every 20 TUs (see 26.17.2.3 (Scanning in the 6 GHz band)). It is set to 0 otherwise or if it does not have that information.</w:t>
      </w:r>
    </w:p>
    <w:p w14:paraId="1D80194B" w14:textId="77777777" w:rsidR="00F431E2" w:rsidRDefault="00F431E2" w:rsidP="00CA0A57">
      <w:pPr>
        <w:rPr>
          <w:sz w:val="16"/>
        </w:rPr>
      </w:pPr>
    </w:p>
    <w:p w14:paraId="56570FB0" w14:textId="77777777" w:rsidR="00F431E2" w:rsidRDefault="00F431E2" w:rsidP="00CA0A57">
      <w:pPr>
        <w:rPr>
          <w:sz w:val="16"/>
        </w:rPr>
      </w:pPr>
    </w:p>
    <w:p w14:paraId="6551D2EC" w14:textId="77777777" w:rsidR="0039343E" w:rsidRDefault="0039343E" w:rsidP="0039343E">
      <w:pPr>
        <w:pStyle w:val="H4"/>
        <w:numPr>
          <w:ilvl w:val="0"/>
          <w:numId w:val="14"/>
        </w:numPr>
        <w:rPr>
          <w:w w:val="100"/>
        </w:rPr>
      </w:pPr>
      <w:r>
        <w:rPr>
          <w:w w:val="100"/>
        </w:rPr>
        <w:t xml:space="preserve">BSS transition management request </w:t>
      </w:r>
    </w:p>
    <w:p w14:paraId="0F158912" w14:textId="77777777" w:rsidR="0039343E" w:rsidRDefault="0039343E" w:rsidP="0039343E">
      <w:pPr>
        <w:pStyle w:val="T"/>
        <w:rPr>
          <w:w w:val="100"/>
        </w:rPr>
      </w:pPr>
      <w:r>
        <w:rPr>
          <w:w w:val="100"/>
        </w:rPr>
        <w:t>[…]</w:t>
      </w:r>
    </w:p>
    <w:p w14:paraId="48382924" w14:textId="61ECD5BA" w:rsidR="0039343E" w:rsidRDefault="0039343E" w:rsidP="0039343E">
      <w:pPr>
        <w:pStyle w:val="T"/>
        <w:rPr>
          <w:ins w:id="183" w:author="Cariou, Laurent" w:date="2018-07-09T12:43:00Z"/>
          <w:w w:val="100"/>
        </w:rPr>
      </w:pPr>
      <w:r>
        <w:rPr>
          <w:w w:val="100"/>
        </w:rPr>
        <w:t xml:space="preserve">The AP shall include the BSS Transition Candidate List Entries field in the BSS Transition Management Request frame if the AP has information in response to the BSS Transition Management Query frame. The BSS Transition Candidate List Entries field contains zero or more Neighbor Report elements describing the preferences for target BSS candidates. A Preference field value of 0 indicates that the BSS listed is an excluded BSS. The STA should refrain from associating to an AP corresponding to an excluded BSS. The Preference field values are used to establish the relative order of entries within the given list at the given time, and for the given AP. </w:t>
      </w:r>
      <w:ins w:id="184" w:author="Cariou, Laurent" w:date="2018-07-09T11:51:00Z">
        <w:r>
          <w:rPr>
            <w:w w:val="100"/>
          </w:rPr>
          <w:t>The Neighbor Report</w:t>
        </w:r>
      </w:ins>
      <w:ins w:id="185" w:author="Cariou, Laurent" w:date="2019-03-11T18:11:00Z">
        <w:r>
          <w:rPr>
            <w:w w:val="100"/>
          </w:rPr>
          <w:t xml:space="preserve"> element</w:t>
        </w:r>
      </w:ins>
      <w:ins w:id="186" w:author="Cariou, Laurent" w:date="2018-07-09T11:51:00Z">
        <w:r>
          <w:rPr>
            <w:w w:val="100"/>
          </w:rPr>
          <w:t xml:space="preserve">s describing </w:t>
        </w:r>
      </w:ins>
      <w:ins w:id="187" w:author="Cariou, Laurent" w:date="2019-03-11T18:06:00Z">
        <w:r>
          <w:rPr>
            <w:w w:val="100"/>
          </w:rPr>
          <w:t>co-located</w:t>
        </w:r>
      </w:ins>
      <w:ins w:id="188" w:author="Cariou, Laurent" w:date="2018-07-09T11:51:00Z">
        <w:r>
          <w:rPr>
            <w:w w:val="100"/>
          </w:rPr>
          <w:t xml:space="preserve"> </w:t>
        </w:r>
      </w:ins>
      <w:ins w:id="189" w:author="Cariou, Laurent" w:date="2019-03-11T18:06:00Z">
        <w:r>
          <w:rPr>
            <w:w w:val="100"/>
          </w:rPr>
          <w:t>AP</w:t>
        </w:r>
      </w:ins>
      <w:ins w:id="190" w:author="Cariou, Laurent" w:date="2018-07-09T11:51:00Z">
        <w:r>
          <w:rPr>
            <w:w w:val="100"/>
          </w:rPr>
          <w:t xml:space="preserve">s </w:t>
        </w:r>
      </w:ins>
      <w:ins w:id="191" w:author="Cariou, Laurent" w:date="2018-07-09T11:52:00Z">
        <w:r>
          <w:rPr>
            <w:w w:val="100"/>
          </w:rPr>
          <w:t xml:space="preserve">shall be transmitted </w:t>
        </w:r>
      </w:ins>
      <w:ins w:id="192" w:author="Cariou, Laurent" w:date="2018-07-09T12:40:00Z">
        <w:r>
          <w:rPr>
            <w:w w:val="100"/>
          </w:rPr>
          <w:t xml:space="preserve">one after the other </w:t>
        </w:r>
      </w:ins>
      <w:ins w:id="193" w:author="Cariou, Laurent" w:date="2018-07-09T11:52:00Z">
        <w:r>
          <w:rPr>
            <w:w w:val="100"/>
          </w:rPr>
          <w:t>in a con</w:t>
        </w:r>
      </w:ins>
      <w:ins w:id="194" w:author="Cariou, Laurent" w:date="2018-07-09T12:41:00Z">
        <w:r>
          <w:rPr>
            <w:w w:val="100"/>
          </w:rPr>
          <w:t xml:space="preserve">secutive </w:t>
        </w:r>
      </w:ins>
      <w:ins w:id="195" w:author="Cariou, Laurent" w:date="2018-07-09T11:52:00Z">
        <w:r>
          <w:rPr>
            <w:w w:val="100"/>
          </w:rPr>
          <w:t>way.</w:t>
        </w:r>
      </w:ins>
      <w:ins w:id="196" w:author="Cariou, Laurent" w:date="2018-07-09T12:40:00Z">
        <w:r>
          <w:rPr>
            <w:w w:val="100"/>
          </w:rPr>
          <w:t xml:space="preserve"> </w:t>
        </w:r>
      </w:ins>
      <w:ins w:id="197" w:author="Cariou, Laurent" w:date="2019-03-11T18:09:00Z">
        <w:r>
          <w:rPr>
            <w:w w:val="100"/>
          </w:rPr>
          <w:t xml:space="preserve">The Co-located With Preceding Reported AP </w:t>
        </w:r>
      </w:ins>
      <w:ins w:id="198" w:author="Cariou, Laurent" w:date="2019-03-11T18:11:00Z">
        <w:r>
          <w:rPr>
            <w:w w:val="100"/>
          </w:rPr>
          <w:t>subfiel</w:t>
        </w:r>
      </w:ins>
      <w:ins w:id="199" w:author="Cariou, Laurent" w:date="2019-03-11T18:09:00Z">
        <w:r>
          <w:rPr>
            <w:w w:val="100"/>
          </w:rPr>
          <w:t>d in the BSSID Inform</w:t>
        </w:r>
      </w:ins>
      <w:ins w:id="200" w:author="Cariou, Laurent" w:date="2019-03-11T18:10:00Z">
        <w:r>
          <w:rPr>
            <w:w w:val="100"/>
          </w:rPr>
          <w:t xml:space="preserve">ation field of </w:t>
        </w:r>
      </w:ins>
      <w:ins w:id="201" w:author="Cariou, Laurent" w:date="2019-03-11T18:11:00Z">
        <w:r>
          <w:rPr>
            <w:w w:val="100"/>
          </w:rPr>
          <w:t>a</w:t>
        </w:r>
      </w:ins>
      <w:ins w:id="202" w:author="Cariou, Laurent" w:date="2019-03-11T18:10:00Z">
        <w:r>
          <w:rPr>
            <w:w w:val="100"/>
          </w:rPr>
          <w:t xml:space="preserve"> Neighbor </w:t>
        </w:r>
      </w:ins>
      <w:ins w:id="203" w:author="Cariou, Laurent" w:date="2019-03-11T18:11:00Z">
        <w:r>
          <w:rPr>
            <w:w w:val="100"/>
          </w:rPr>
          <w:t>R</w:t>
        </w:r>
      </w:ins>
      <w:ins w:id="204" w:author="Cariou, Laurent" w:date="2019-03-11T18:10:00Z">
        <w:r>
          <w:rPr>
            <w:w w:val="100"/>
          </w:rPr>
          <w:t>eport element shall be</w:t>
        </w:r>
      </w:ins>
      <w:ins w:id="205" w:author="Cariou, Laurent" w:date="2019-03-11T18:09:00Z">
        <w:r>
          <w:rPr>
            <w:w w:val="100"/>
          </w:rPr>
          <w:t xml:space="preserve"> set to 1 </w:t>
        </w:r>
      </w:ins>
      <w:ins w:id="206" w:author="Cariou, Laurent" w:date="2019-03-11T18:10:00Z">
        <w:r>
          <w:rPr>
            <w:w w:val="100"/>
          </w:rPr>
          <w:t>if</w:t>
        </w:r>
      </w:ins>
      <w:ins w:id="207" w:author="Cariou, Laurent" w:date="2019-03-11T18:09:00Z">
        <w:r>
          <w:rPr>
            <w:w w:val="100"/>
          </w:rPr>
          <w:t xml:space="preserve"> the AP </w:t>
        </w:r>
      </w:ins>
      <w:ins w:id="208" w:author="Cariou, Laurent" w:date="2019-03-11T18:11:00Z">
        <w:r>
          <w:rPr>
            <w:w w:val="100"/>
          </w:rPr>
          <w:t>described</w:t>
        </w:r>
      </w:ins>
      <w:ins w:id="209" w:author="Cariou, Laurent" w:date="2019-03-11T18:09:00Z">
        <w:r>
          <w:rPr>
            <w:w w:val="100"/>
          </w:rPr>
          <w:t xml:space="preserve"> by th</w:t>
        </w:r>
      </w:ins>
      <w:ins w:id="210" w:author="Cariou, Laurent" w:date="2019-03-11T18:11:00Z">
        <w:r>
          <w:rPr>
            <w:w w:val="100"/>
          </w:rPr>
          <w:t>e</w:t>
        </w:r>
      </w:ins>
      <w:ins w:id="211" w:author="Cariou, Laurent" w:date="2019-03-11T18:09:00Z">
        <w:r>
          <w:rPr>
            <w:w w:val="100"/>
          </w:rPr>
          <w:t xml:space="preserve"> </w:t>
        </w:r>
      </w:ins>
      <w:ins w:id="212" w:author="Cariou, Laurent" w:date="2019-03-11T18:11:00Z">
        <w:r>
          <w:rPr>
            <w:w w:val="100"/>
          </w:rPr>
          <w:t>N</w:t>
        </w:r>
      </w:ins>
      <w:ins w:id="213" w:author="Cariou, Laurent" w:date="2019-03-11T18:09:00Z">
        <w:r>
          <w:rPr>
            <w:w w:val="100"/>
          </w:rPr>
          <w:t xml:space="preserve">eighbor </w:t>
        </w:r>
      </w:ins>
      <w:ins w:id="214" w:author="Cariou, Laurent" w:date="2019-03-11T18:11:00Z">
        <w:r>
          <w:rPr>
            <w:w w:val="100"/>
          </w:rPr>
          <w:t>R</w:t>
        </w:r>
      </w:ins>
      <w:ins w:id="215" w:author="Cariou, Laurent" w:date="2019-03-11T18:09:00Z">
        <w:r>
          <w:rPr>
            <w:w w:val="100"/>
          </w:rPr>
          <w:t xml:space="preserve">eport element in a frame is co-located with the AP reported in the immediately preceding </w:t>
        </w:r>
      </w:ins>
      <w:ins w:id="216" w:author="Cariou, Laurent" w:date="2019-03-11T18:13:00Z">
        <w:r>
          <w:rPr>
            <w:w w:val="100"/>
          </w:rPr>
          <w:t>N</w:t>
        </w:r>
      </w:ins>
      <w:ins w:id="217" w:author="Cariou, Laurent" w:date="2019-03-11T18:09:00Z">
        <w:r>
          <w:rPr>
            <w:w w:val="100"/>
          </w:rPr>
          <w:t xml:space="preserve">eighbor </w:t>
        </w:r>
      </w:ins>
      <w:ins w:id="218" w:author="Cariou, Laurent" w:date="2019-03-11T18:13:00Z">
        <w:r>
          <w:rPr>
            <w:w w:val="100"/>
          </w:rPr>
          <w:t>R</w:t>
        </w:r>
      </w:ins>
      <w:ins w:id="219" w:author="Cariou, Laurent" w:date="2019-03-11T18:09:00Z">
        <w:r>
          <w:rPr>
            <w:w w:val="100"/>
          </w:rPr>
          <w:t xml:space="preserve">eport element in the frame. </w:t>
        </w:r>
      </w:ins>
      <w:ins w:id="220" w:author="Cariou, Laurent" w:date="2019-03-11T18:13:00Z">
        <w:r>
          <w:rPr>
            <w:w w:val="100"/>
          </w:rPr>
          <w:t>(#20369, #20041)</w:t>
        </w:r>
      </w:ins>
    </w:p>
    <w:p w14:paraId="6501AAAD" w14:textId="77777777" w:rsidR="00F431E2" w:rsidRDefault="00F431E2" w:rsidP="00CA0A57">
      <w:pPr>
        <w:rPr>
          <w:ins w:id="221" w:author="Cariou, Laurent" w:date="2019-03-11T18:05:00Z"/>
          <w:sz w:val="16"/>
        </w:rPr>
      </w:pPr>
    </w:p>
    <w:p w14:paraId="4F7442D9" w14:textId="77777777" w:rsidR="0039343E" w:rsidRDefault="0039343E" w:rsidP="00CA0A57">
      <w:pPr>
        <w:rPr>
          <w:sz w:val="16"/>
        </w:rPr>
      </w:pPr>
    </w:p>
    <w:p w14:paraId="0BFDA397" w14:textId="77777777" w:rsidR="00F431E2" w:rsidRDefault="00F431E2" w:rsidP="00CA0A57">
      <w:pPr>
        <w:rPr>
          <w:sz w:val="16"/>
        </w:rPr>
      </w:pPr>
    </w:p>
    <w:p w14:paraId="4BD73B86" w14:textId="77777777" w:rsidR="004A549C" w:rsidRDefault="004A549C" w:rsidP="00CA0A57">
      <w:pPr>
        <w:rPr>
          <w:sz w:val="16"/>
        </w:rPr>
      </w:pPr>
    </w:p>
    <w:p w14:paraId="1B136949" w14:textId="77777777" w:rsidR="004A549C" w:rsidRDefault="004A549C" w:rsidP="00CA0A57">
      <w:pPr>
        <w:rPr>
          <w:sz w:val="16"/>
        </w:rPr>
      </w:pPr>
    </w:p>
    <w:p w14:paraId="52BAD4AF" w14:textId="77777777" w:rsidR="004A549C" w:rsidRDefault="004A549C" w:rsidP="00CA0A57">
      <w:pPr>
        <w:rPr>
          <w:sz w:val="16"/>
        </w:rPr>
      </w:pPr>
    </w:p>
    <w:p w14:paraId="01884037" w14:textId="77777777" w:rsidR="004A549C" w:rsidRPr="004A549C" w:rsidRDefault="004A549C" w:rsidP="00CA0A57">
      <w:pPr>
        <w:rPr>
          <w:b/>
          <w:bCs/>
        </w:rPr>
      </w:pPr>
      <w:r w:rsidRPr="004A549C">
        <w:rPr>
          <w:b/>
          <w:bCs/>
          <w:sz w:val="24"/>
          <w:szCs w:val="22"/>
        </w:rPr>
        <w:t xml:space="preserve">11.32 Multi-band operation </w:t>
      </w:r>
      <w:r w:rsidRPr="004A549C">
        <w:rPr>
          <w:b/>
          <w:bCs/>
        </w:rPr>
        <w:t>11.32.5 On-channel Tunneling (OCT) operation</w:t>
      </w:r>
    </w:p>
    <w:p w14:paraId="1172A688" w14:textId="77777777" w:rsidR="004A549C" w:rsidRDefault="004A549C" w:rsidP="00CA0A57">
      <w:pPr>
        <w:rPr>
          <w:b/>
          <w:bCs/>
          <w:i/>
          <w:iCs/>
          <w:sz w:val="20"/>
        </w:rPr>
      </w:pPr>
    </w:p>
    <w:p w14:paraId="247FFCB6" w14:textId="77777777" w:rsidR="004A549C" w:rsidRDefault="004A549C" w:rsidP="00CA0A57">
      <w:pPr>
        <w:rPr>
          <w:b/>
          <w:bCs/>
          <w:i/>
          <w:iCs/>
          <w:sz w:val="20"/>
        </w:rPr>
      </w:pPr>
      <w:r>
        <w:rPr>
          <w:b/>
          <w:bCs/>
          <w:i/>
          <w:iCs/>
          <w:sz w:val="20"/>
        </w:rPr>
        <w:t xml:space="preserve">Change the 1st paragraph as follows: </w:t>
      </w:r>
    </w:p>
    <w:p w14:paraId="7B6C561E" w14:textId="72AADAD1" w:rsidR="004A549C" w:rsidRDefault="004A549C" w:rsidP="00CA0A57">
      <w:pPr>
        <w:rPr>
          <w:ins w:id="222" w:author="Cariou, Laurent" w:date="2019-03-11T11:32:00Z"/>
          <w:sz w:val="20"/>
        </w:rPr>
      </w:pPr>
      <w:ins w:id="223" w:author="Cariou, Laurent" w:date="2019-03-11T11:32:00Z">
        <w:r>
          <w:rPr>
            <w:sz w:val="20"/>
          </w:rPr>
          <w:t>Either of the following conditions indicates that a STA supports OCT</w:t>
        </w:r>
      </w:ins>
      <w:ins w:id="224" w:author="Cariou, Laurent" w:date="2019-03-11T11:33:00Z">
        <w:r>
          <w:rPr>
            <w:sz w:val="20"/>
          </w:rPr>
          <w:t xml:space="preserve"> </w:t>
        </w:r>
      </w:ins>
      <w:ins w:id="225" w:author="Cariou, Laurent" w:date="2019-05-08T08:35:00Z">
        <w:r w:rsidR="00BF2AC2">
          <w:rPr>
            <w:sz w:val="20"/>
          </w:rPr>
          <w:t xml:space="preserve">and has the </w:t>
        </w:r>
        <w:r w:rsidR="00BF2AC2" w:rsidRPr="00BF2AC2">
          <w:rPr>
            <w:sz w:val="20"/>
          </w:rPr>
          <w:t>dot11OCTOptionImplemented</w:t>
        </w:r>
        <w:r w:rsidR="00BF2AC2">
          <w:rPr>
            <w:sz w:val="20"/>
          </w:rPr>
          <w:t xml:space="preserve"> equal to true </w:t>
        </w:r>
      </w:ins>
      <w:ins w:id="226" w:author="Cariou, Laurent" w:date="2019-03-11T11:33:00Z">
        <w:r>
          <w:rPr>
            <w:sz w:val="20"/>
          </w:rPr>
          <w:t>(#20040</w:t>
        </w:r>
      </w:ins>
      <w:ins w:id="227" w:author="Cariou, Laurent" w:date="2019-03-11T22:04:00Z">
        <w:r w:rsidR="00F73DBF">
          <w:rPr>
            <w:sz w:val="20"/>
          </w:rPr>
          <w:t>, #20806</w:t>
        </w:r>
      </w:ins>
      <w:ins w:id="228" w:author="Cariou, Laurent" w:date="2019-05-08T08:35:00Z">
        <w:r w:rsidR="00BF2AC2">
          <w:rPr>
            <w:sz w:val="20"/>
          </w:rPr>
          <w:t>, #21533</w:t>
        </w:r>
      </w:ins>
      <w:ins w:id="229" w:author="Cariou, Laurent" w:date="2019-03-11T11:33:00Z">
        <w:r>
          <w:rPr>
            <w:sz w:val="20"/>
          </w:rPr>
          <w:t>)</w:t>
        </w:r>
      </w:ins>
      <w:ins w:id="230" w:author="Cariou, Laurent" w:date="2019-03-11T11:32:00Z">
        <w:r>
          <w:rPr>
            <w:sz w:val="20"/>
          </w:rPr>
          <w:t>:</w:t>
        </w:r>
      </w:ins>
    </w:p>
    <w:p w14:paraId="07B26346" w14:textId="5AF8FD17" w:rsidR="004A549C" w:rsidRPr="004A549C" w:rsidRDefault="004A549C" w:rsidP="004A549C">
      <w:pPr>
        <w:pStyle w:val="ListParagraph"/>
        <w:numPr>
          <w:ilvl w:val="0"/>
          <w:numId w:val="13"/>
        </w:numPr>
        <w:rPr>
          <w:ins w:id="231" w:author="Cariou, Laurent" w:date="2019-03-11T11:33:00Z"/>
          <w:sz w:val="16"/>
        </w:rPr>
      </w:pPr>
      <w:r w:rsidRPr="004A549C">
        <w:rPr>
          <w:sz w:val="20"/>
        </w:rPr>
        <w:t>A STA supports the OCT if the OCT Not Supported subfield within the STA's Multi-band element is 0</w:t>
      </w:r>
      <w:del w:id="232" w:author="Cariou, Laurent" w:date="2019-03-11T11:33:00Z">
        <w:r w:rsidRPr="004A549C" w:rsidDel="004A549C">
          <w:rPr>
            <w:sz w:val="20"/>
          </w:rPr>
          <w:delText xml:space="preserve"> </w:delText>
        </w:r>
        <w:r w:rsidRPr="004A549C" w:rsidDel="004A549C">
          <w:rPr>
            <w:sz w:val="20"/>
            <w:u w:val="single"/>
          </w:rPr>
          <w:delText>or if the STA is an AP and the OCT Recommended subfield in a Neighbor AP Information field of the STA's Reduced Neighbor Report element is 1</w:delText>
        </w:r>
      </w:del>
      <w:r w:rsidRPr="004A549C">
        <w:rPr>
          <w:sz w:val="20"/>
          <w:u w:val="single"/>
        </w:rPr>
        <w:t xml:space="preserve">. </w:t>
      </w:r>
    </w:p>
    <w:p w14:paraId="7EAC2368" w14:textId="77777777" w:rsidR="004A549C" w:rsidRPr="00BF2AC2" w:rsidRDefault="004A549C" w:rsidP="004A549C">
      <w:pPr>
        <w:pStyle w:val="ListParagraph"/>
        <w:numPr>
          <w:ilvl w:val="0"/>
          <w:numId w:val="13"/>
        </w:numPr>
        <w:rPr>
          <w:ins w:id="233" w:author="Cariou, Laurent" w:date="2019-03-11T14:29:00Z"/>
          <w:sz w:val="16"/>
        </w:rPr>
      </w:pPr>
      <w:r w:rsidRPr="004A549C">
        <w:rPr>
          <w:sz w:val="20"/>
          <w:u w:val="single"/>
        </w:rPr>
        <w:t>If a reporting AP sends a frame with a Reduced Neighbor Report element with a TBTT Information field describing a reported AP that has the OCT Recommended subfield equal to 1, then both the reporting AP and the reported AP support the OCT.</w:t>
      </w:r>
      <w:r w:rsidRPr="004A549C">
        <w:rPr>
          <w:sz w:val="20"/>
        </w:rPr>
        <w:t xml:space="preserve"> </w:t>
      </w:r>
    </w:p>
    <w:p w14:paraId="57645C69" w14:textId="457BE6AA" w:rsidR="00174CFA" w:rsidRPr="00BF2AC2" w:rsidRDefault="00174CFA" w:rsidP="006D51F2">
      <w:pPr>
        <w:pStyle w:val="ListParagraph"/>
        <w:numPr>
          <w:ilvl w:val="0"/>
          <w:numId w:val="13"/>
        </w:numPr>
        <w:rPr>
          <w:ins w:id="234" w:author="Cariou, Laurent" w:date="2019-03-11T21:34:00Z"/>
          <w:sz w:val="16"/>
        </w:rPr>
      </w:pPr>
      <w:ins w:id="235" w:author="Cariou, Laurent" w:date="2019-03-11T14:29:00Z">
        <w:r w:rsidRPr="004A549C">
          <w:rPr>
            <w:sz w:val="20"/>
            <w:u w:val="single"/>
          </w:rPr>
          <w:t xml:space="preserve">If a reporting AP sends a frame with a Neighbor Report element describing a reported AP that has the OCT </w:t>
        </w:r>
      </w:ins>
      <w:ins w:id="236" w:author="Cariou, Laurent" w:date="2019-03-11T14:30:00Z">
        <w:r>
          <w:rPr>
            <w:sz w:val="20"/>
            <w:u w:val="single"/>
          </w:rPr>
          <w:t>Support</w:t>
        </w:r>
      </w:ins>
      <w:ins w:id="237" w:author="Cariou, Laurent" w:date="2019-03-11T14:29:00Z">
        <w:r w:rsidRPr="004A549C">
          <w:rPr>
            <w:sz w:val="20"/>
            <w:u w:val="single"/>
          </w:rPr>
          <w:t xml:space="preserve">ed </w:t>
        </w:r>
      </w:ins>
      <w:ins w:id="238" w:author="Cariou, Laurent" w:date="2019-05-09T09:20:00Z">
        <w:r w:rsidR="006D51F2" w:rsidRPr="006D51F2">
          <w:rPr>
            <w:sz w:val="20"/>
            <w:u w:val="single"/>
          </w:rPr>
          <w:t xml:space="preserve">With Reporting AP </w:t>
        </w:r>
      </w:ins>
      <w:ins w:id="239" w:author="Cariou, Laurent" w:date="2019-03-11T14:29:00Z">
        <w:r w:rsidRPr="004A549C">
          <w:rPr>
            <w:sz w:val="20"/>
            <w:u w:val="single"/>
          </w:rPr>
          <w:t>subfield equal to 1, then both the reporting AP and the reported AP support the OCT.</w:t>
        </w:r>
      </w:ins>
      <w:ins w:id="240" w:author="Cariou, Laurent" w:date="2019-03-11T17:48:00Z">
        <w:r w:rsidR="0039343E">
          <w:rPr>
            <w:sz w:val="20"/>
            <w:u w:val="single"/>
          </w:rPr>
          <w:t xml:space="preserve"> (#20369)</w:t>
        </w:r>
      </w:ins>
    </w:p>
    <w:p w14:paraId="565B8D3E" w14:textId="7B0200A9" w:rsidR="00093656" w:rsidRPr="004A549C" w:rsidRDefault="00093656" w:rsidP="00093656">
      <w:pPr>
        <w:pStyle w:val="ListParagraph"/>
        <w:numPr>
          <w:ilvl w:val="0"/>
          <w:numId w:val="13"/>
        </w:numPr>
        <w:rPr>
          <w:ins w:id="241" w:author="Cariou, Laurent" w:date="2019-03-11T21:34:00Z"/>
          <w:sz w:val="16"/>
        </w:rPr>
      </w:pPr>
      <w:ins w:id="242" w:author="Cariou, Laurent" w:date="2019-03-11T21:34:00Z">
        <w:r w:rsidRPr="004A549C">
          <w:rPr>
            <w:sz w:val="20"/>
            <w:u w:val="single"/>
          </w:rPr>
          <w:t xml:space="preserve">If a reporting AP sends a frame with a Neighbor Report element </w:t>
        </w:r>
        <w:r>
          <w:rPr>
            <w:sz w:val="20"/>
            <w:u w:val="single"/>
          </w:rPr>
          <w:t>describing</w:t>
        </w:r>
        <w:r w:rsidRPr="004A549C">
          <w:rPr>
            <w:sz w:val="20"/>
            <w:u w:val="single"/>
          </w:rPr>
          <w:t xml:space="preserve"> </w:t>
        </w:r>
      </w:ins>
      <w:ins w:id="243" w:author="Cariou, Laurent" w:date="2019-05-09T09:21:00Z">
        <w:r w:rsidR="006D51F2">
          <w:rPr>
            <w:sz w:val="20"/>
            <w:u w:val="single"/>
          </w:rPr>
          <w:t>a</w:t>
        </w:r>
      </w:ins>
      <w:ins w:id="244" w:author="Cariou, Laurent" w:date="2019-03-11T21:34:00Z">
        <w:r>
          <w:rPr>
            <w:sz w:val="20"/>
            <w:u w:val="single"/>
          </w:rPr>
          <w:t xml:space="preserve"> reported AP that ha</w:t>
        </w:r>
      </w:ins>
      <w:ins w:id="245" w:author="Cariou, Laurent" w:date="2019-05-09T09:21:00Z">
        <w:r w:rsidR="006D51F2">
          <w:rPr>
            <w:sz w:val="20"/>
            <w:u w:val="single"/>
          </w:rPr>
          <w:t>s</w:t>
        </w:r>
      </w:ins>
      <w:ins w:id="246" w:author="Cariou, Laurent" w:date="2019-03-11T21:34:00Z">
        <w:r w:rsidRPr="004A549C">
          <w:rPr>
            <w:sz w:val="20"/>
            <w:u w:val="single"/>
          </w:rPr>
          <w:t xml:space="preserve"> the </w:t>
        </w:r>
      </w:ins>
      <w:ins w:id="247" w:author="Cariou, Laurent" w:date="2019-03-11T21:35:00Z">
        <w:r w:rsidRPr="00093656">
          <w:rPr>
            <w:sz w:val="20"/>
            <w:u w:val="single"/>
          </w:rPr>
          <w:t xml:space="preserve">OCT Recommended With Co-located AP </w:t>
        </w:r>
      </w:ins>
      <w:ins w:id="248" w:author="Cariou, Laurent" w:date="2019-03-11T21:34:00Z">
        <w:r w:rsidRPr="004A549C">
          <w:rPr>
            <w:sz w:val="20"/>
            <w:u w:val="single"/>
          </w:rPr>
          <w:t xml:space="preserve">subfield equal to 1, then </w:t>
        </w:r>
      </w:ins>
      <w:ins w:id="249" w:author="Cariou, Laurent" w:date="2019-05-09T09:21:00Z">
        <w:r w:rsidR="006D51F2">
          <w:rPr>
            <w:sz w:val="20"/>
            <w:u w:val="single"/>
          </w:rPr>
          <w:t xml:space="preserve">the reported AP and its co-located APs </w:t>
        </w:r>
      </w:ins>
      <w:ins w:id="250" w:author="Cariou, Laurent" w:date="2019-03-11T21:34:00Z">
        <w:r w:rsidRPr="004A549C">
          <w:rPr>
            <w:sz w:val="20"/>
            <w:u w:val="single"/>
          </w:rPr>
          <w:t>support the OCT.</w:t>
        </w:r>
        <w:r>
          <w:rPr>
            <w:sz w:val="20"/>
            <w:u w:val="single"/>
          </w:rPr>
          <w:t xml:space="preserve"> (#20369)</w:t>
        </w:r>
      </w:ins>
    </w:p>
    <w:p w14:paraId="03A26AA4" w14:textId="77777777" w:rsidR="00093656" w:rsidRPr="004A549C" w:rsidRDefault="00093656" w:rsidP="00BF2AC2">
      <w:pPr>
        <w:pStyle w:val="ListParagraph"/>
        <w:rPr>
          <w:ins w:id="251" w:author="Cariou, Laurent" w:date="2019-03-11T11:33:00Z"/>
          <w:sz w:val="16"/>
        </w:rPr>
      </w:pPr>
    </w:p>
    <w:p w14:paraId="647E1C22" w14:textId="2CD74E1C" w:rsidR="004A549C" w:rsidRPr="004A549C" w:rsidRDefault="004A549C" w:rsidP="004A549C">
      <w:pPr>
        <w:pStyle w:val="ListParagraph"/>
        <w:ind w:left="0"/>
        <w:rPr>
          <w:sz w:val="16"/>
        </w:rPr>
      </w:pPr>
      <w:r w:rsidRPr="004A549C">
        <w:rPr>
          <w:sz w:val="20"/>
        </w:rPr>
        <w:t>A STA should not perform OCT with a peer STA that does not support the OCT. A STA that does not support the OCT shall ignore a received OCT MMPDU.</w:t>
      </w:r>
    </w:p>
    <w:p w14:paraId="1C798B2F" w14:textId="77777777" w:rsidR="00F431E2" w:rsidRDefault="00F431E2" w:rsidP="00CA0A57">
      <w:pPr>
        <w:rPr>
          <w:sz w:val="16"/>
        </w:rPr>
      </w:pPr>
    </w:p>
    <w:p w14:paraId="7DDD4DCE" w14:textId="77777777" w:rsidR="00F431E2" w:rsidRDefault="00F431E2" w:rsidP="00CA0A57">
      <w:pPr>
        <w:rPr>
          <w:ins w:id="252" w:author="Cariou, Laurent" w:date="2019-03-05T14:21:00Z"/>
          <w:sz w:val="16"/>
        </w:rPr>
      </w:pPr>
    </w:p>
    <w:p w14:paraId="75D08648" w14:textId="77777777" w:rsidR="00174D2A" w:rsidRDefault="00174D2A" w:rsidP="00CA0A57">
      <w:pPr>
        <w:rPr>
          <w:sz w:val="16"/>
        </w:rPr>
      </w:pPr>
    </w:p>
    <w:p w14:paraId="01DBC5F2" w14:textId="77777777" w:rsidR="0039343E" w:rsidRDefault="0039343E" w:rsidP="00CA0A57">
      <w:pPr>
        <w:rPr>
          <w:b/>
          <w:bCs/>
          <w:i/>
          <w:iCs/>
          <w:sz w:val="20"/>
        </w:rPr>
      </w:pPr>
      <w:r>
        <w:rPr>
          <w:b/>
          <w:bCs/>
          <w:i/>
          <w:iCs/>
          <w:sz w:val="20"/>
        </w:rPr>
        <w:t xml:space="preserve">Change the 2nd paragraph as follows: </w:t>
      </w:r>
    </w:p>
    <w:p w14:paraId="738DDEFB" w14:textId="77777777" w:rsidR="0039343E" w:rsidRDefault="0039343E" w:rsidP="00CA0A57">
      <w:pPr>
        <w:rPr>
          <w:b/>
          <w:bCs/>
          <w:i/>
          <w:iCs/>
          <w:sz w:val="20"/>
        </w:rPr>
      </w:pPr>
    </w:p>
    <w:p w14:paraId="0E8560F1" w14:textId="77777777" w:rsidR="0039343E" w:rsidRDefault="0039343E" w:rsidP="00CA0A57">
      <w:pPr>
        <w:rPr>
          <w:sz w:val="20"/>
        </w:rPr>
      </w:pPr>
      <w:r w:rsidRPr="0039343E">
        <w:rPr>
          <w:strike/>
          <w:sz w:val="20"/>
        </w:rPr>
        <w:t xml:space="preserve">OCT allows a STA of a multi-band capable device to transmit an MMPDU that was constructed by a differ-ent STA of the same device. </w:t>
      </w:r>
      <w:r w:rsidRPr="0039343E">
        <w:rPr>
          <w:sz w:val="20"/>
          <w:u w:val="single"/>
        </w:rPr>
        <w:t>OCT provides the following:</w:t>
      </w:r>
      <w:r>
        <w:rPr>
          <w:sz w:val="20"/>
        </w:rPr>
        <w:t xml:space="preserve"> </w:t>
      </w:r>
    </w:p>
    <w:p w14:paraId="382359D4" w14:textId="2D0175D3" w:rsidR="0039343E" w:rsidRPr="0039343E" w:rsidRDefault="0039343E" w:rsidP="0039343E">
      <w:pPr>
        <w:ind w:left="720"/>
        <w:rPr>
          <w:sz w:val="20"/>
          <w:u w:val="single"/>
        </w:rPr>
      </w:pPr>
      <w:r w:rsidRPr="0039343E">
        <w:rPr>
          <w:sz w:val="20"/>
          <w:u w:val="single"/>
        </w:rPr>
        <w:t>— allows a STA of a multi-band capable device or a STA that has co-</w:t>
      </w:r>
      <w:r>
        <w:rPr>
          <w:sz w:val="20"/>
          <w:u w:val="single"/>
        </w:rPr>
        <w:t>located STAs to transmit or for</w:t>
      </w:r>
      <w:r w:rsidRPr="0039343E">
        <w:rPr>
          <w:sz w:val="20"/>
          <w:u w:val="single"/>
        </w:rPr>
        <w:t>ward an MMPDU that was constructed by, addressed by or addressed to a different STA in the same device</w:t>
      </w:r>
      <w:r>
        <w:rPr>
          <w:sz w:val="20"/>
          <w:u w:val="single"/>
        </w:rPr>
        <w:t>,</w:t>
      </w:r>
      <w:r w:rsidRPr="0039343E">
        <w:rPr>
          <w:sz w:val="20"/>
          <w:u w:val="single"/>
        </w:rPr>
        <w:t xml:space="preserve"> </w:t>
      </w:r>
    </w:p>
    <w:p w14:paraId="51F2DC6F" w14:textId="7FC00D0C" w:rsidR="0039343E" w:rsidRDefault="0039343E" w:rsidP="0039343E">
      <w:pPr>
        <w:ind w:left="720"/>
        <w:rPr>
          <w:sz w:val="20"/>
        </w:rPr>
      </w:pPr>
      <w:r w:rsidRPr="0039343E">
        <w:rPr>
          <w:sz w:val="20"/>
          <w:u w:val="single"/>
        </w:rPr>
        <w:t>— allows an AP to transmit or forward an MMPDU that was constructed by, addressed by, or addressed to another AP if either one of the APs sends a Reduced Neighbor R</w:t>
      </w:r>
      <w:r>
        <w:rPr>
          <w:sz w:val="20"/>
          <w:u w:val="single"/>
        </w:rPr>
        <w:t>eport element with a TBTT Infor</w:t>
      </w:r>
      <w:r w:rsidRPr="0039343E">
        <w:rPr>
          <w:sz w:val="20"/>
          <w:u w:val="single"/>
        </w:rPr>
        <w:t>mation field describing the other AP</w:t>
      </w:r>
      <w:ins w:id="253" w:author="Cariou, Laurent" w:date="2019-03-11T17:48:00Z">
        <w:r>
          <w:rPr>
            <w:sz w:val="20"/>
            <w:u w:val="single"/>
          </w:rPr>
          <w:t xml:space="preserve"> or if either one of the APs sends a Neighbor Report element describing the other AP</w:t>
        </w:r>
      </w:ins>
      <w:r w:rsidRPr="0039343E">
        <w:rPr>
          <w:sz w:val="20"/>
          <w:u w:val="single"/>
        </w:rPr>
        <w:t>, and where both APs support OCT</w:t>
      </w:r>
      <w:r>
        <w:rPr>
          <w:sz w:val="20"/>
          <w:u w:val="single"/>
        </w:rPr>
        <w:t>.</w:t>
      </w:r>
      <w:r>
        <w:rPr>
          <w:sz w:val="20"/>
        </w:rPr>
        <w:t xml:space="preserve"> </w:t>
      </w:r>
      <w:ins w:id="254" w:author="Cariou, Laurent" w:date="2019-03-11T17:48:00Z">
        <w:r>
          <w:rPr>
            <w:sz w:val="20"/>
          </w:rPr>
          <w:t>(#20369)</w:t>
        </w:r>
      </w:ins>
    </w:p>
    <w:p w14:paraId="3AB98376" w14:textId="77777777" w:rsidR="0039343E" w:rsidRDefault="0039343E" w:rsidP="00CA0A57">
      <w:pPr>
        <w:rPr>
          <w:sz w:val="20"/>
        </w:rPr>
      </w:pPr>
      <w:r>
        <w:rPr>
          <w:sz w:val="20"/>
        </w:rPr>
        <w:t xml:space="preserve">An MMPDU transmitted this way is referred to as an </w:t>
      </w:r>
      <w:r>
        <w:rPr>
          <w:i/>
          <w:iCs/>
          <w:sz w:val="20"/>
        </w:rPr>
        <w:t>OCT MMPDU</w:t>
      </w:r>
      <w:r>
        <w:rPr>
          <w:sz w:val="20"/>
        </w:rPr>
        <w:t xml:space="preserve">. The MLME of the nontransmitting STA that constructs or is the destination of an OCT MMPDU is referred to as an </w:t>
      </w:r>
      <w:r>
        <w:rPr>
          <w:i/>
          <w:iCs/>
          <w:sz w:val="20"/>
        </w:rPr>
        <w:t>NT-MLME</w:t>
      </w:r>
      <w:r>
        <w:rPr>
          <w:sz w:val="20"/>
        </w:rPr>
        <w:t xml:space="preserve">. The MLME of the STA that transmits or receives an OCT MMPDU over the air is referred to as a </w:t>
      </w:r>
      <w:r>
        <w:rPr>
          <w:i/>
          <w:iCs/>
          <w:sz w:val="20"/>
        </w:rPr>
        <w:t>TR-MLME</w:t>
      </w:r>
      <w:r>
        <w:rPr>
          <w:sz w:val="20"/>
        </w:rPr>
        <w:t xml:space="preserve">. An NT-MLME that constructs an OCT MMPDU destined to a peer NT-MLME does so according to the capabilities of the STA that contains the peer NT-MLME. </w:t>
      </w:r>
    </w:p>
    <w:p w14:paraId="4E244E9E" w14:textId="79F506D4" w:rsidR="004A549C" w:rsidRDefault="0039343E" w:rsidP="00CA0A57">
      <w:pPr>
        <w:rPr>
          <w:sz w:val="16"/>
        </w:rPr>
      </w:pPr>
      <w:r>
        <w:rPr>
          <w:sz w:val="18"/>
          <w:szCs w:val="18"/>
        </w:rPr>
        <w:t>NOTE—OCT can be used in conjunction with or independent from the FST setup protocol.</w:t>
      </w:r>
    </w:p>
    <w:p w14:paraId="61E8F117" w14:textId="77777777" w:rsidR="004A549C" w:rsidRDefault="004A549C" w:rsidP="00CA0A57">
      <w:pPr>
        <w:rPr>
          <w:ins w:id="255" w:author="Cariou, Laurent" w:date="2019-03-11T11:27:00Z"/>
          <w:sz w:val="16"/>
        </w:rPr>
      </w:pPr>
    </w:p>
    <w:p w14:paraId="4075FC90" w14:textId="77777777" w:rsidR="004A549C" w:rsidRDefault="004A549C" w:rsidP="00CA0A57">
      <w:pPr>
        <w:rPr>
          <w:ins w:id="256" w:author="Cariou, Laurent" w:date="2019-03-11T11:27:00Z"/>
          <w:sz w:val="16"/>
        </w:rPr>
      </w:pPr>
    </w:p>
    <w:p w14:paraId="0966E7CC" w14:textId="77777777" w:rsidR="004A549C" w:rsidRDefault="004A549C" w:rsidP="00CA0A57">
      <w:pPr>
        <w:rPr>
          <w:ins w:id="257" w:author="Cariou, Laurent" w:date="2019-03-07T14:38:00Z"/>
          <w:sz w:val="16"/>
        </w:rPr>
      </w:pPr>
    </w:p>
    <w:p w14:paraId="310754C3" w14:textId="77777777" w:rsidR="00F431E2" w:rsidRDefault="00F431E2"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1768F839" w:rsidR="001C6CA1" w:rsidRDefault="001C6CA1" w:rsidP="001C6CA1">
      <w:pPr>
        <w:rPr>
          <w:ins w:id="258" w:author="Cariou, Laurent" w:date="2019-03-05T15:23:00Z"/>
          <w:b/>
          <w:i/>
          <w:highlight w:val="yellow"/>
        </w:rPr>
      </w:pPr>
      <w:ins w:id="259" w:author="Cariou, Laurent" w:date="2019-03-05T15:23:00Z">
        <w:r>
          <w:rPr>
            <w:b/>
            <w:i/>
            <w:highlight w:val="yellow"/>
          </w:rPr>
          <w:t xml:space="preserve">TGax editor: Change </w:t>
        </w:r>
      </w:ins>
      <w:ins w:id="260" w:author="Cariou, Laurent" w:date="2019-03-05T15:24:00Z">
        <w:r>
          <w:rPr>
            <w:b/>
            <w:i/>
            <w:highlight w:val="yellow"/>
          </w:rPr>
          <w:t xml:space="preserve">the following section </w:t>
        </w:r>
      </w:ins>
      <w:ins w:id="261" w:author="Cariou, Laurent" w:date="2019-03-07T10:10:00Z">
        <w:r w:rsidR="006C3BC2">
          <w:rPr>
            <w:b/>
            <w:i/>
            <w:highlight w:val="yellow"/>
          </w:rPr>
          <w:t>26.</w:t>
        </w:r>
      </w:ins>
      <w:ins w:id="262" w:author="Cariou, Laurent" w:date="2019-03-07T14:37:00Z">
        <w:r w:rsidR="00F431E2">
          <w:rPr>
            <w:b/>
            <w:i/>
            <w:highlight w:val="yellow"/>
          </w:rPr>
          <w:t>17.2.4 Out</w:t>
        </w:r>
      </w:ins>
      <w:ins w:id="263" w:author="Cariou, Laurent" w:date="2019-03-07T14:38:00Z">
        <w:r w:rsidR="00F431E2">
          <w:rPr>
            <w:b/>
            <w:i/>
            <w:highlight w:val="yellow"/>
          </w:rPr>
          <w:t xml:space="preserve"> of band discovery of a 6 GHz BSS</w:t>
        </w:r>
      </w:ins>
    </w:p>
    <w:p w14:paraId="3D045AB0" w14:textId="77777777" w:rsidR="00174D2A" w:rsidRDefault="00174D2A" w:rsidP="00CA0A57">
      <w:pPr>
        <w:rPr>
          <w:sz w:val="16"/>
        </w:rPr>
      </w:pPr>
    </w:p>
    <w:p w14:paraId="0CE68DF9" w14:textId="77777777" w:rsidR="006C3BC2" w:rsidRDefault="006C3BC2" w:rsidP="00CA0A57">
      <w:pPr>
        <w:rPr>
          <w:sz w:val="16"/>
        </w:rPr>
      </w:pPr>
    </w:p>
    <w:p w14:paraId="36B86227" w14:textId="77777777" w:rsidR="00F431E2" w:rsidRDefault="00F431E2" w:rsidP="00CA0A57">
      <w:pPr>
        <w:rPr>
          <w:sz w:val="16"/>
        </w:rPr>
      </w:pPr>
    </w:p>
    <w:p w14:paraId="6D069306" w14:textId="77777777" w:rsidR="00F431E2" w:rsidRDefault="00F431E2" w:rsidP="000321A8">
      <w:pPr>
        <w:pStyle w:val="H4"/>
        <w:numPr>
          <w:ilvl w:val="0"/>
          <w:numId w:val="4"/>
        </w:numPr>
        <w:tabs>
          <w:tab w:val="left" w:pos="1890"/>
        </w:tabs>
        <w:rPr>
          <w:w w:val="100"/>
        </w:rPr>
      </w:pPr>
      <w:bookmarkStart w:id="264" w:name="RTF38393233313a2048342c312e"/>
      <w:r>
        <w:rPr>
          <w:w w:val="100"/>
        </w:rPr>
        <w:t>Out of band discovery of a 6 GHz BSS</w:t>
      </w:r>
      <w:bookmarkEnd w:id="264"/>
    </w:p>
    <w:p w14:paraId="30434837" w14:textId="77777777" w:rsidR="00F431E2" w:rsidRDefault="00F431E2" w:rsidP="00F431E2">
      <w:pPr>
        <w:pStyle w:val="T"/>
        <w:rPr>
          <w:w w:val="100"/>
        </w:rPr>
      </w:pPr>
      <w:r>
        <w:rPr>
          <w:vanish/>
          <w:w w:val="100"/>
        </w:rPr>
        <w:t>(18/1227r13)</w:t>
      </w:r>
      <w:r>
        <w:rPr>
          <w:w w:val="100"/>
        </w:rPr>
        <w:t xml:space="preserve">An AP that operates in the 2.4 GHz or 5 GHz bands and that is co-located with one or more APs that operate in the 6 GHz band shall include in Beacon and Probe Response frames that it transmits a Reduced Neighbor Report element with the Co-Located AP subfield in the TBTT Information Header subfield set to 1 to provide at least the operating channels and operating classes of the co-located APs in the 6 GHz band. </w:t>
      </w:r>
    </w:p>
    <w:p w14:paraId="20362359" w14:textId="77777777" w:rsidR="00F431E2" w:rsidRDefault="00F431E2" w:rsidP="00F431E2">
      <w:pPr>
        <w:pStyle w:val="Note"/>
        <w:rPr>
          <w:w w:val="100"/>
        </w:rPr>
      </w:pPr>
      <w:r>
        <w:rPr>
          <w:w w:val="100"/>
        </w:rPr>
        <w:t>NOTE—The Reduced Neighbor Report element might contain information on APs that are operating in the 6 GHz band that are not co-located with the transmitting AP. In this case the Co-Located AP subfield is set to 0.</w:t>
      </w:r>
    </w:p>
    <w:p w14:paraId="57F6DE1B" w14:textId="5F5947AB" w:rsidR="00F431E2" w:rsidRDefault="00F431E2" w:rsidP="00F431E2">
      <w:pPr>
        <w:pStyle w:val="T"/>
        <w:rPr>
          <w:ins w:id="265" w:author="Cariou, Laurent" w:date="2019-05-09T09:27:00Z"/>
          <w:w w:val="100"/>
        </w:rPr>
      </w:pPr>
      <w:r>
        <w:rPr>
          <w:w w:val="100"/>
        </w:rPr>
        <w:t xml:space="preserve">If an AP operating in the 2.4 GHz or 5 GHz bands has one or more co-located APs operating in the 6 GHz band with the same SSID, then Beacon frames and Probe Response frames transmitted by the AP or by the transmitted BSSID of the same Multiple BSSID set as the AP shall include,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w:t>
      </w:r>
      <w:del w:id="266" w:author="Cariou, Laurent" w:date="2019-03-11T14:26:00Z">
        <w:r w:rsidDel="00174CFA">
          <w:rPr>
            <w:w w:val="100"/>
          </w:rPr>
          <w:delText xml:space="preserve">is </w:delText>
        </w:r>
      </w:del>
      <w:r>
        <w:rPr>
          <w:w w:val="100"/>
        </w:rPr>
        <w:t>set to 1</w:t>
      </w:r>
      <w:ins w:id="267" w:author="Cariou, Laurent" w:date="2019-03-11T14:25:00Z">
        <w:r w:rsidR="00174CFA">
          <w:rPr>
            <w:w w:val="100"/>
          </w:rPr>
          <w:t xml:space="preserve"> or the Filtered Neighbor AP subfield set to 1</w:t>
        </w:r>
      </w:ins>
      <w:ins w:id="268" w:author="Cariou, Laurent" w:date="2019-03-11T14:27:00Z">
        <w:r w:rsidR="00174CFA">
          <w:rPr>
            <w:w w:val="100"/>
          </w:rPr>
          <w:t xml:space="preserve"> (#20365)</w:t>
        </w:r>
      </w:ins>
      <w:r>
        <w:rPr>
          <w:w w:val="100"/>
        </w:rPr>
        <w:t>, except if the AP transmits an individually addressed Probe Response frame to a STA that has signaled that it does not support operating in the 6 GHz band (see 9.4.2.53 (Supported Operating Classes element)) or if the AP operating in the 6 GHz band does not intend to be discovered by STAs.</w:t>
      </w:r>
    </w:p>
    <w:p w14:paraId="11662FF8" w14:textId="2AB1E77B" w:rsidR="00BB6BE9" w:rsidRDefault="00BB6BE9" w:rsidP="00BB6BE9">
      <w:pPr>
        <w:pStyle w:val="T"/>
        <w:rPr>
          <w:ins w:id="269" w:author="Cariou, Laurent" w:date="2019-05-09T09:31:00Z"/>
          <w:w w:val="100"/>
        </w:rPr>
      </w:pPr>
      <w:commentRangeStart w:id="270"/>
      <w:ins w:id="271" w:author="Cariou, Laurent" w:date="2019-05-09T09:28:00Z">
        <w:r>
          <w:rPr>
            <w:w w:val="100"/>
          </w:rPr>
          <w:t xml:space="preserve">An AP, or the transmitted BSSID of the same Multiple </w:t>
        </w:r>
      </w:ins>
      <w:ins w:id="272" w:author="Cariou, Laurent" w:date="2019-05-09T09:29:00Z">
        <w:r>
          <w:rPr>
            <w:w w:val="100"/>
          </w:rPr>
          <w:t>BSSID set,</w:t>
        </w:r>
      </w:ins>
      <w:ins w:id="273" w:author="Cariou, Laurent" w:date="2019-05-09T09:28:00Z">
        <w:r>
          <w:rPr>
            <w:w w:val="100"/>
          </w:rPr>
          <w:t xml:space="preserve"> shall include in the Beacon frames and Probe Response frames it transmits</w:t>
        </w:r>
      </w:ins>
      <w:ins w:id="274" w:author="Cariou, Laurent" w:date="2019-05-09T09:29:00Z">
        <w:r>
          <w:rPr>
            <w:w w:val="100"/>
          </w:rPr>
          <w:t>,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set to 1 or the Filtered Neighbor AP subfield set to 1 (#20365),</w:t>
        </w:r>
      </w:ins>
      <w:ins w:id="275" w:author="Cariou, Laurent" w:date="2019-05-09T09:30:00Z">
        <w:r>
          <w:rPr>
            <w:w w:val="100"/>
          </w:rPr>
          <w:t xml:space="preserve"> if the f</w:t>
        </w:r>
      </w:ins>
      <w:ins w:id="276" w:author="Cariou, Laurent" w:date="2019-05-09T09:31:00Z">
        <w:r>
          <w:rPr>
            <w:w w:val="100"/>
          </w:rPr>
          <w:t>ollowing conditions are met:</w:t>
        </w:r>
      </w:ins>
    </w:p>
    <w:p w14:paraId="4802B3A0" w14:textId="3483381D" w:rsidR="00BB6BE9" w:rsidRDefault="00BB6BE9" w:rsidP="00C01CD2">
      <w:pPr>
        <w:pStyle w:val="T"/>
        <w:numPr>
          <w:ilvl w:val="0"/>
          <w:numId w:val="13"/>
        </w:numPr>
        <w:rPr>
          <w:ins w:id="277" w:author="Cariou, Laurent" w:date="2019-05-09T09:31:00Z"/>
          <w:w w:val="100"/>
        </w:rPr>
      </w:pPr>
      <w:ins w:id="278" w:author="Cariou, Laurent" w:date="2019-05-09T09:31:00Z">
        <w:r>
          <w:rPr>
            <w:w w:val="100"/>
          </w:rPr>
          <w:t>The AP is operating in the 2.4 or 5 GHz bands</w:t>
        </w:r>
      </w:ins>
    </w:p>
    <w:p w14:paraId="290C898D" w14:textId="3BEB06C7" w:rsidR="00BB6BE9" w:rsidRDefault="00BB6BE9" w:rsidP="00C01CD2">
      <w:pPr>
        <w:pStyle w:val="T"/>
        <w:numPr>
          <w:ilvl w:val="0"/>
          <w:numId w:val="13"/>
        </w:numPr>
        <w:rPr>
          <w:ins w:id="279" w:author="Cariou, Laurent" w:date="2019-05-09T09:31:00Z"/>
          <w:w w:val="100"/>
        </w:rPr>
      </w:pPr>
      <w:ins w:id="280" w:author="Cariou, Laurent" w:date="2019-05-09T09:31:00Z">
        <w:r>
          <w:rPr>
            <w:w w:val="100"/>
          </w:rPr>
          <w:t>The AP has one or more co-located APs operating in the 6 GHz band with the same SSID</w:t>
        </w:r>
      </w:ins>
    </w:p>
    <w:p w14:paraId="426FE2AD" w14:textId="1CE64872" w:rsidR="00BB6BE9" w:rsidRDefault="00BB6BE9" w:rsidP="00C01CD2">
      <w:pPr>
        <w:pStyle w:val="T"/>
        <w:numPr>
          <w:ilvl w:val="0"/>
          <w:numId w:val="13"/>
        </w:numPr>
        <w:rPr>
          <w:ins w:id="281" w:author="Cariou, Laurent" w:date="2019-05-09T09:32:00Z"/>
          <w:w w:val="100"/>
        </w:rPr>
      </w:pPr>
      <w:ins w:id="282" w:author="Cariou, Laurent" w:date="2019-05-09T09:32:00Z">
        <w:r>
          <w:rPr>
            <w:w w:val="100"/>
          </w:rPr>
          <w:t>The Probe response sent by the AP is not individually addressed to a STA</w:t>
        </w:r>
        <w:r w:rsidRPr="00BB6BE9">
          <w:rPr>
            <w:w w:val="100"/>
          </w:rPr>
          <w:t xml:space="preserve"> </w:t>
        </w:r>
        <w:r>
          <w:rPr>
            <w:w w:val="100"/>
          </w:rPr>
          <w:t>that has signaled that it does not support operating in the 6 GHz band (see 9.4.2.53 (Supported Operating Classes element))</w:t>
        </w:r>
      </w:ins>
    </w:p>
    <w:p w14:paraId="4975F60F" w14:textId="18DC50DB" w:rsidR="00BB6BE9" w:rsidRDefault="00BB6BE9" w:rsidP="00C01CD2">
      <w:pPr>
        <w:pStyle w:val="T"/>
        <w:numPr>
          <w:ilvl w:val="0"/>
          <w:numId w:val="13"/>
        </w:numPr>
        <w:rPr>
          <w:ins w:id="283" w:author="Cariou, Laurent" w:date="2019-05-09T09:28:00Z"/>
          <w:w w:val="100"/>
        </w:rPr>
      </w:pPr>
      <w:ins w:id="284" w:author="Cariou, Laurent" w:date="2019-05-09T09:32:00Z">
        <w:r>
          <w:rPr>
            <w:w w:val="100"/>
          </w:rPr>
          <w:t>The AP</w:t>
        </w:r>
      </w:ins>
      <w:ins w:id="285" w:author="Cariou, Laurent" w:date="2019-05-09T09:33:00Z">
        <w:r>
          <w:rPr>
            <w:w w:val="100"/>
          </w:rPr>
          <w:t xml:space="preserve"> operating in the 6 GHz band intends to be discovered by STAs.</w:t>
        </w:r>
      </w:ins>
      <w:commentRangeEnd w:id="270"/>
      <w:ins w:id="286" w:author="Cariou, Laurent" w:date="2019-05-09T09:36:00Z">
        <w:r w:rsidR="00C01CD2">
          <w:rPr>
            <w:rStyle w:val="CommentReference"/>
            <w:lang w:val="en-GB"/>
          </w:rPr>
          <w:commentReference w:id="270"/>
        </w:r>
      </w:ins>
    </w:p>
    <w:p w14:paraId="2625C0E7" w14:textId="73824F05" w:rsidR="00BB6BE9" w:rsidRDefault="00BB6BE9" w:rsidP="00BB6BE9">
      <w:pPr>
        <w:pStyle w:val="T"/>
        <w:rPr>
          <w:ins w:id="287" w:author="Cariou, Laurent" w:date="2019-05-09T09:27:00Z"/>
          <w:w w:val="100"/>
        </w:rPr>
      </w:pPr>
    </w:p>
    <w:p w14:paraId="132FA6FC" w14:textId="77777777" w:rsidR="00BB6BE9" w:rsidRDefault="00BB6BE9" w:rsidP="00F431E2">
      <w:pPr>
        <w:pStyle w:val="T"/>
        <w:rPr>
          <w:w w:val="100"/>
        </w:rPr>
      </w:pPr>
    </w:p>
    <w:p w14:paraId="34B3844E" w14:textId="06064AC2" w:rsidR="00F431E2" w:rsidRDefault="00F431E2" w:rsidP="00F431E2">
      <w:pPr>
        <w:pStyle w:val="T"/>
        <w:rPr>
          <w:w w:val="100"/>
        </w:rPr>
      </w:pPr>
      <w:r>
        <w:rPr>
          <w:w w:val="100"/>
        </w:rPr>
        <w:t xml:space="preserve">If an AP operating in the 2.4 GHz or 5 GHz bands has a co-located AP operating in the 6 GHz band with a different SSID, </w:t>
      </w:r>
      <w:ins w:id="288" w:author="Cariou, Laurent" w:date="2019-03-12T08:09:00Z">
        <w:r w:rsidR="0014042E">
          <w:rPr>
            <w:w w:val="100"/>
          </w:rPr>
          <w:t xml:space="preserve">and </w:t>
        </w:r>
      </w:ins>
      <w:r>
        <w:rPr>
          <w:w w:val="100"/>
        </w:rPr>
        <w:t xml:space="preserve">no co-located AP operating in the 2.4 GHz or 5 GHz bands </w:t>
      </w:r>
      <w:del w:id="289" w:author="Cariou, Laurent" w:date="2019-03-12T08:10:00Z">
        <w:r w:rsidDel="0014042E">
          <w:rPr>
            <w:w w:val="100"/>
          </w:rPr>
          <w:delText xml:space="preserve">and </w:delText>
        </w:r>
      </w:del>
      <w:r>
        <w:rPr>
          <w:w w:val="100"/>
        </w:rPr>
        <w:t xml:space="preserve">is indicating the 6 GHz AP in a Reduced Neighbor Report </w:t>
      </w:r>
      <w:ins w:id="290" w:author="Cariou, Laurent" w:date="2019-03-11T21:59:00Z">
        <w:r w:rsidR="00F73DBF">
          <w:rPr>
            <w:w w:val="100"/>
          </w:rPr>
          <w:t xml:space="preserve">element </w:t>
        </w:r>
      </w:ins>
      <w:r>
        <w:rPr>
          <w:w w:val="100"/>
        </w:rPr>
        <w:t xml:space="preserve">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co-located AP, except if the AP transmits an individually addressed Probe Response frame to a STA that has signalled that it does not support operating in the 6 GHz band (see 9.4.2.53 (Supported Operating Classes element)) or if the AP operating at 6 GHz does not intend to be discovered by STAs. </w:t>
      </w:r>
    </w:p>
    <w:p w14:paraId="65E77DA6" w14:textId="77777777" w:rsidR="00F431E2" w:rsidRDefault="00F431E2" w:rsidP="00F431E2">
      <w:pPr>
        <w:pStyle w:val="T"/>
        <w:rPr>
          <w:w w:val="100"/>
        </w:rPr>
      </w:pPr>
      <w:r>
        <w:rPr>
          <w:w w:val="100"/>
        </w:rPr>
        <w:t>If the 6 GHz AP reported in a TBTT Information field in a Reduced Neighbor Report is not part of a multiple BSSID set, then the BSS Parameters subfield shall be included with the Multiple BSSID subfield set to 0. If the 6 GHz AP reported in a TBTT Information field in a Reduced Neighbor Report is a transmitted BSSID, then the BSS Parameters subfield shall be included with the Multiple BSSID subfield set to 1 and the Transmitted BSSID subfield set to 1. If the 6 GHz AP reported in a TBTT Information field in a Reduced Neighbor Report is a nontransmitted BSSID, then the BSS Parameters subfield shall be included with the Multiple BSSID subfield set to 1 and the Transmitted BSSID subfield set to 0.</w:t>
      </w:r>
    </w:p>
    <w:p w14:paraId="7CCC36EC" w14:textId="05215800" w:rsidR="00F431E2" w:rsidRDefault="00F431E2" w:rsidP="00F431E2">
      <w:pPr>
        <w:pStyle w:val="T"/>
        <w:rPr>
          <w:ins w:id="291" w:author="Cariou, Laurent" w:date="2019-03-11T21:37:00Z"/>
          <w:w w:val="100"/>
        </w:rPr>
      </w:pPr>
      <w:r>
        <w:rPr>
          <w:w w:val="100"/>
        </w:rPr>
        <w:t xml:space="preserve">A reporting AP should set the OCT Recommended subfield to 1 in the BSS Parameters subfield of a TBTT Information field in a Reduced Neighbor Report element if both the reporting AP and the reported AP </w:t>
      </w:r>
      <w:del w:id="292" w:author="Cariou, Laurent" w:date="2019-05-08T08:45:00Z">
        <w:r w:rsidDel="00BF2AC2">
          <w:rPr>
            <w:w w:val="100"/>
          </w:rPr>
          <w:delText xml:space="preserve">supports </w:delText>
        </w:r>
      </w:del>
      <w:ins w:id="293" w:author="Cariou, Laurent" w:date="2019-05-08T08:45:00Z">
        <w:r w:rsidR="00BF2AC2">
          <w:rPr>
            <w:w w:val="100"/>
          </w:rPr>
          <w:t>have the dot11OCTOptionImplemented equal to true</w:t>
        </w:r>
      </w:ins>
      <w:ins w:id="294" w:author="Cariou, Laurent" w:date="2019-05-08T08:47:00Z">
        <w:r w:rsidR="00BF2AC2">
          <w:rPr>
            <w:w w:val="100"/>
          </w:rPr>
          <w:t xml:space="preserve"> (#21533)</w:t>
        </w:r>
      </w:ins>
      <w:ins w:id="295" w:author="Cariou, Laurent" w:date="2019-05-08T08:45:00Z">
        <w:r w:rsidR="00BF2AC2">
          <w:rPr>
            <w:w w:val="100"/>
          </w:rPr>
          <w:t xml:space="preserve"> </w:t>
        </w:r>
      </w:ins>
      <w:del w:id="296" w:author="Cariou, Laurent" w:date="2019-05-08T08:45:00Z">
        <w:r w:rsidDel="00BF2AC2">
          <w:rPr>
            <w:w w:val="100"/>
          </w:rPr>
          <w:delText xml:space="preserve">OCT </w:delText>
        </w:r>
      </w:del>
      <w:r>
        <w:rPr>
          <w:w w:val="100"/>
        </w:rPr>
        <w:t xml:space="preserve">and the Co-Located AP subfield is 1 in the TBTT Information Header subfield of the same Neighbor AP Information field. A reporting AP may set the OCT Recommended subfield to 1 in the BSS Parameters subfield of a TBTT Information field in a Reduced Neighbor Report element if both the reporting AP and the reported AP have the same SSID and </w:t>
      </w:r>
      <w:ins w:id="297" w:author="Cariou, Laurent" w:date="2019-05-08T08:46:00Z">
        <w:r w:rsidR="00BF2AC2">
          <w:rPr>
            <w:w w:val="100"/>
          </w:rPr>
          <w:t>have the dot11OCTOptionImplemented equal to true</w:t>
        </w:r>
      </w:ins>
      <w:ins w:id="298" w:author="Cariou, Laurent" w:date="2019-05-08T08:47:00Z">
        <w:r w:rsidR="00BF2AC2">
          <w:rPr>
            <w:w w:val="100"/>
          </w:rPr>
          <w:t xml:space="preserve"> (#21533)</w:t>
        </w:r>
      </w:ins>
      <w:del w:id="299" w:author="Cariou, Laurent" w:date="2019-05-08T08:46:00Z">
        <w:r w:rsidDel="00BF2AC2">
          <w:rPr>
            <w:w w:val="100"/>
          </w:rPr>
          <w:delText>support OCT</w:delText>
        </w:r>
      </w:del>
      <w:r>
        <w:rPr>
          <w:w w:val="100"/>
        </w:rPr>
        <w:t xml:space="preserve"> and the Co-Located AP subfield is 0 in the TBTT Information Header subfield of the same Neighbor AP Information field. If the OCT Recommended subfield is set to 1</w:t>
      </w:r>
      <w:ins w:id="300" w:author="Cariou, Laurent" w:date="2019-03-12T08:21:00Z">
        <w:r w:rsidR="0014042E">
          <w:rPr>
            <w:w w:val="100"/>
          </w:rPr>
          <w:t xml:space="preserve"> and the Co-Located AP subfield is set to 1</w:t>
        </w:r>
      </w:ins>
      <w:r>
        <w:rPr>
          <w:w w:val="100"/>
        </w:rPr>
        <w:t xml:space="preserve"> in the Neighbor AP Information field describing a reported HE AP in the Reduced Neighbor Report element, then a non-AP STA that </w:t>
      </w:r>
      <w:ins w:id="301" w:author="Cariou, Laurent" w:date="2019-05-08T08:46:00Z">
        <w:r w:rsidR="00BF2AC2">
          <w:rPr>
            <w:w w:val="100"/>
          </w:rPr>
          <w:t>has the dot11OCTOptionImplemented equal to true</w:t>
        </w:r>
      </w:ins>
      <w:ins w:id="302" w:author="Cariou, Laurent" w:date="2019-05-08T08:47:00Z">
        <w:r w:rsidR="00BF2AC2">
          <w:rPr>
            <w:w w:val="100"/>
          </w:rPr>
          <w:t xml:space="preserve"> (#21533)</w:t>
        </w:r>
      </w:ins>
      <w:del w:id="303" w:author="Cariou, Laurent" w:date="2019-05-08T08:46:00Z">
        <w:r w:rsidDel="00BF2AC2">
          <w:rPr>
            <w:w w:val="100"/>
          </w:rPr>
          <w:delText>supports OCT</w:delText>
        </w:r>
      </w:del>
      <w:r>
        <w:rPr>
          <w:w w:val="100"/>
        </w:rPr>
        <w:t xml:space="preserve"> should use the OCT procedure described in 11.31.5 (On-channel Tunneling (OCT) operation) to perform active scanning, authentication and/or association with the reported AP through over-the-air transmissions with the AP that sent the Reduced Neighbor Report element.</w:t>
      </w:r>
      <w:ins w:id="304" w:author="Cariou, Laurent" w:date="2019-03-12T08:22:00Z">
        <w:r w:rsidR="0014042E">
          <w:rPr>
            <w:w w:val="100"/>
          </w:rPr>
          <w:t xml:space="preserve"> If the OCT Recommended subfield is set to 1 and the Co-Located AP subfield is set to 0 in the Neighbor AP Information field describing a reported HE AP in the Reduced Neighbor Report element, then a non-AP STA that </w:t>
        </w:r>
      </w:ins>
      <w:ins w:id="305" w:author="Cariou, Laurent" w:date="2019-05-08T08:46:00Z">
        <w:r w:rsidR="00BF2AC2">
          <w:rPr>
            <w:w w:val="100"/>
          </w:rPr>
          <w:t>has the dot11OCTOptionImplemented equal to true (#</w:t>
        </w:r>
      </w:ins>
      <w:ins w:id="306" w:author="Cariou, Laurent" w:date="2019-05-08T08:47:00Z">
        <w:r w:rsidR="00BF2AC2">
          <w:rPr>
            <w:w w:val="100"/>
          </w:rPr>
          <w:t>21533</w:t>
        </w:r>
      </w:ins>
      <w:ins w:id="307" w:author="Cariou, Laurent" w:date="2019-05-08T08:46:00Z">
        <w:r w:rsidR="00BF2AC2">
          <w:rPr>
            <w:w w:val="100"/>
          </w:rPr>
          <w:t>)</w:t>
        </w:r>
      </w:ins>
      <w:ins w:id="308" w:author="Cariou, Laurent" w:date="2019-03-12T08:22:00Z">
        <w:r w:rsidR="0014042E">
          <w:rPr>
            <w:w w:val="100"/>
          </w:rPr>
          <w:t xml:space="preserve"> may use the OCT procedure described in 11.31.5 (On-channel Tunneling (OCT) operation) to perform active scanning, authentication and/or association with the reported AP through over-the-air transmissions with the AP that sent the Reduced Neighbor Report element. (#21355)</w:t>
        </w:r>
      </w:ins>
      <w:ins w:id="309" w:author="Cariou, Laurent" w:date="2019-03-11T21:39:00Z">
        <w:r w:rsidR="00093656">
          <w:rPr>
            <w:w w:val="100"/>
          </w:rPr>
          <w:t xml:space="preserve"> </w:t>
        </w:r>
      </w:ins>
    </w:p>
    <w:p w14:paraId="4163F1F9" w14:textId="3D7E39D0" w:rsidR="00F431E2" w:rsidDel="00E94506" w:rsidRDefault="00F431E2" w:rsidP="00F431E2">
      <w:pPr>
        <w:pStyle w:val="T"/>
        <w:rPr>
          <w:del w:id="310" w:author="Cariou, Laurent" w:date="2019-05-01T13:50:00Z"/>
          <w:w w:val="100"/>
        </w:rPr>
      </w:pPr>
      <w:del w:id="311" w:author="Cariou, Laurent" w:date="2019-05-01T13:50:00Z">
        <w:r w:rsidDel="00E94506">
          <w:rPr>
            <w:w w:val="100"/>
          </w:rPr>
          <w:delText>An AP that operates in the 2.4 GHz or 5 GHz bands and that is co-located with one or more APs operating in the 6 GHz band,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co-located APs operating in the 6 GHz band.</w:delText>
        </w:r>
      </w:del>
    </w:p>
    <w:p w14:paraId="3246A936" w14:textId="483F684A" w:rsidR="00F431E2" w:rsidDel="00E94506" w:rsidRDefault="00F431E2" w:rsidP="00F431E2">
      <w:pPr>
        <w:pStyle w:val="Note"/>
        <w:rPr>
          <w:del w:id="312" w:author="Cariou, Laurent" w:date="2019-05-01T13:50:00Z"/>
          <w:w w:val="100"/>
        </w:rPr>
      </w:pPr>
      <w:del w:id="313" w:author="Cariou, Laurent" w:date="2019-05-01T13:50:00Z">
        <w:r w:rsidDel="00E94506">
          <w:rPr>
            <w:w w:val="100"/>
          </w:rPr>
          <w:delText>NOTE 1—The Neighbor Report ANQP-element can also carry Neighbor Report elements containing information on 6 GHz APs that are not co-located.</w:delText>
        </w:r>
      </w:del>
    </w:p>
    <w:p w14:paraId="5BD64898" w14:textId="493F60DA" w:rsidR="00F431E2" w:rsidDel="00E94506" w:rsidRDefault="00F431E2" w:rsidP="00F431E2">
      <w:pPr>
        <w:pStyle w:val="Note"/>
        <w:rPr>
          <w:del w:id="314" w:author="Cariou, Laurent" w:date="2019-05-01T13:50:00Z"/>
          <w:w w:val="100"/>
        </w:rPr>
      </w:pPr>
      <w:del w:id="315" w:author="Cariou, Laurent" w:date="2019-05-01T13:50:00Z">
        <w:r w:rsidDel="00E94506">
          <w:rPr>
            <w:w w:val="100"/>
          </w:rPr>
          <w:delText>NOTE 2—It is recommended that the AP responds with a GAS comeback delay of zero.</w:delText>
        </w:r>
      </w:del>
      <w:ins w:id="316" w:author="Cariou, Laurent" w:date="2019-05-01T13:50:00Z">
        <w:r w:rsidR="00E94506">
          <w:rPr>
            <w:w w:val="100"/>
          </w:rPr>
          <w:t xml:space="preserve"> (#20371)</w:t>
        </w:r>
      </w:ins>
    </w:p>
    <w:p w14:paraId="46ABD01A" w14:textId="1C71C4C6" w:rsidR="00F431E2" w:rsidRDefault="00F431E2" w:rsidP="00F431E2">
      <w:pPr>
        <w:pStyle w:val="T"/>
        <w:rPr>
          <w:w w:val="100"/>
        </w:rPr>
      </w:pPr>
      <w:r>
        <w:rPr>
          <w:w w:val="100"/>
        </w:rPr>
        <w:t>An AP may set the 20 TU Probe Responses Active subfield to 1 in a Reduced Neighbor Report</w:t>
      </w:r>
      <w:ins w:id="317" w:author="Cariou, Laurent" w:date="2019-03-11T21:57:00Z">
        <w:r w:rsidR="00F73DBF">
          <w:rPr>
            <w:w w:val="100"/>
          </w:rPr>
          <w:t xml:space="preserve"> element</w:t>
        </w:r>
      </w:ins>
      <w:del w:id="318" w:author="Cariou, Laurent" w:date="2019-03-11T21:57:00Z">
        <w:r w:rsidDel="00F73DBF">
          <w:rPr>
            <w:w w:val="100"/>
          </w:rPr>
          <w:delText>,</w:delText>
        </w:r>
      </w:del>
      <w:r>
        <w:rPr>
          <w:w w:val="100"/>
        </w:rPr>
        <w:t xml:space="preserve"> or Neighbor Report element it transmits if all 6 GHz APs of the same ESS that operate in the corresponding channel and that might be detected by a STA receiving this frame </w:t>
      </w:r>
      <w:ins w:id="319" w:author="Cariou, Laurent" w:date="2019-05-08T08:52:00Z">
        <w:r w:rsidR="00BF2AC2">
          <w:rPr>
            <w:w w:val="100"/>
          </w:rPr>
          <w:t xml:space="preserve">have </w:t>
        </w:r>
        <w:r w:rsidR="00BF2AC2" w:rsidRPr="00BF2AC2">
          <w:rPr>
            <w:w w:val="100"/>
          </w:rPr>
          <w:t>d</w:t>
        </w:r>
        <w:r w:rsidR="00BF2AC2">
          <w:rPr>
            <w:w w:val="100"/>
          </w:rPr>
          <w:t>ot1120TUProbeResponse</w:t>
        </w:r>
        <w:r w:rsidR="00BF2AC2" w:rsidRPr="00BF2AC2">
          <w:rPr>
            <w:w w:val="100"/>
          </w:rPr>
          <w:t>OptionImplemented</w:t>
        </w:r>
        <w:r w:rsidR="00BF2AC2">
          <w:rPr>
            <w:w w:val="100"/>
          </w:rPr>
          <w:t xml:space="preserve"> equal to true and</w:t>
        </w:r>
        <w:r w:rsidR="00BF2AC2" w:rsidRPr="00BF2AC2">
          <w:rPr>
            <w:w w:val="100"/>
          </w:rPr>
          <w:t xml:space="preserve"> </w:t>
        </w:r>
      </w:ins>
      <w:r>
        <w:rPr>
          <w:w w:val="100"/>
        </w:rPr>
        <w:t xml:space="preserve">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(Fast passive scanning)</w:t>
      </w:r>
      <w:r>
        <w:rPr>
          <w:w w:val="100"/>
        </w:rPr>
        <w:fldChar w:fldCharType="end"/>
      </w:r>
      <w:r>
        <w:rPr>
          <w:w w:val="100"/>
        </w:rPr>
        <w:t>).</w:t>
      </w:r>
      <w:ins w:id="320" w:author="Cariou, Laurent" w:date="2019-03-11T21:58:00Z">
        <w:r w:rsidR="00F73DBF">
          <w:rPr>
            <w:w w:val="100"/>
          </w:rPr>
          <w:t xml:space="preserve"> (#20805</w:t>
        </w:r>
      </w:ins>
      <w:ins w:id="321" w:author="Cariou, Laurent" w:date="2019-05-08T08:52:00Z">
        <w:r w:rsidR="00BF2AC2">
          <w:rPr>
            <w:w w:val="100"/>
          </w:rPr>
          <w:t>, #21535</w:t>
        </w:r>
      </w:ins>
      <w:ins w:id="322" w:author="Cariou, Laurent" w:date="2019-03-11T21:58:00Z">
        <w:r w:rsidR="00F73DBF">
          <w:rPr>
            <w:w w:val="100"/>
          </w:rPr>
          <w:t>)</w:t>
        </w:r>
      </w:ins>
    </w:p>
    <w:p w14:paraId="485B49F7" w14:textId="77777777" w:rsidR="00F431E2" w:rsidRDefault="00F431E2" w:rsidP="00F431E2">
      <w:pPr>
        <w:pStyle w:val="Note"/>
        <w:rPr>
          <w:w w:val="100"/>
        </w:rPr>
      </w:pPr>
      <w:r>
        <w:rPr>
          <w:w w:val="100"/>
        </w:rPr>
        <w:t>NOTE—An AP might be detected by a STA if the STA and the AP are on the same channel and in range.</w:t>
      </w:r>
    </w:p>
    <w:p w14:paraId="71315E5F" w14:textId="1EABF36F" w:rsidR="00F431E2" w:rsidRDefault="00F431E2" w:rsidP="00F431E2">
      <w:pPr>
        <w:pStyle w:val="T"/>
        <w:rPr>
          <w:ins w:id="323" w:author="Cariou, Laurent" w:date="2019-03-11T11:41:00Z"/>
          <w:w w:val="100"/>
        </w:rPr>
      </w:pPr>
      <w:r>
        <w:rPr>
          <w:w w:val="100"/>
        </w:rPr>
        <w:t>An AP may set the Member Of Co-located ESS subfield to 1 in a Reduced Neighbor Report element, if the reported AP operates in the 6 GHz band and is part of an ESS where all the APs</w:t>
      </w:r>
      <w:ins w:id="324" w:author="Cariou, Laurent" w:date="2019-03-12T08:31:00Z">
        <w:r w:rsidR="0014042E">
          <w:rPr>
            <w:w w:val="100"/>
          </w:rPr>
          <w:t>,</w:t>
        </w:r>
      </w:ins>
      <w:r>
        <w:rPr>
          <w:w w:val="100"/>
        </w:rPr>
        <w:t xml:space="preserve"> </w:t>
      </w:r>
      <w:ins w:id="325" w:author="Cariou, Laurent" w:date="2019-03-12T08:31:00Z">
        <w:r w:rsidR="0014042E">
          <w:rPr>
            <w:w w:val="100"/>
          </w:rPr>
          <w:t xml:space="preserve">that are </w:t>
        </w:r>
      </w:ins>
      <w:r>
        <w:rPr>
          <w:w w:val="100"/>
        </w:rPr>
        <w:t>operating in the same band as the reported AP</w:t>
      </w:r>
      <w:ins w:id="326" w:author="Cariou, Laurent" w:date="2019-03-12T08:31:00Z">
        <w:r w:rsidR="0014042E">
          <w:rPr>
            <w:w w:val="100"/>
          </w:rPr>
          <w:t>,</w:t>
        </w:r>
      </w:ins>
      <w:r>
        <w:rPr>
          <w:w w:val="100"/>
        </w:rPr>
        <w:t xml:space="preserve"> and that might be detected by a STA receiving this frame (irrespective of the operating channel)</w:t>
      </w:r>
      <w:ins w:id="327" w:author="Cariou, Laurent" w:date="2019-03-12T08:31:00Z">
        <w:r w:rsidR="0014042E">
          <w:rPr>
            <w:w w:val="100"/>
          </w:rPr>
          <w:t>,</w:t>
        </w:r>
      </w:ins>
      <w:r>
        <w:rPr>
          <w:w w:val="100"/>
        </w:rPr>
        <w:t xml:space="preserve"> have </w:t>
      </w:r>
      <w:ins w:id="328" w:author="Cariou, Laurent" w:date="2019-05-08T09:02:00Z">
        <w:r w:rsidR="00BF2AC2" w:rsidRPr="00BF2AC2">
          <w:rPr>
            <w:w w:val="100"/>
          </w:rPr>
          <w:t>dot11MemberOfColocatedESSOptionImplemented</w:t>
        </w:r>
        <w:r w:rsidR="00BF2AC2">
          <w:rPr>
            <w:w w:val="100"/>
          </w:rPr>
          <w:t xml:space="preserve"> equal to true and have</w:t>
        </w:r>
        <w:r w:rsidR="00BF2AC2" w:rsidRPr="00BF2AC2">
          <w:rPr>
            <w:w w:val="100"/>
          </w:rPr>
          <w:t xml:space="preserve"> </w:t>
        </w:r>
      </w:ins>
      <w:r>
        <w:rPr>
          <w:w w:val="100"/>
        </w:rPr>
        <w:t>a corresponding co-located AP operating in the 2.4 GHz or 5 GHz bands.</w:t>
      </w:r>
      <w:ins w:id="329" w:author="Cariou, Laurent" w:date="2019-03-12T08:31:00Z">
        <w:r w:rsidR="0014042E">
          <w:rPr>
            <w:w w:val="100"/>
          </w:rPr>
          <w:t xml:space="preserve"> (#21358)</w:t>
        </w:r>
      </w:ins>
    </w:p>
    <w:p w14:paraId="63BDB3AD" w14:textId="22E1B76D" w:rsidR="004A549C" w:rsidRDefault="004A549C" w:rsidP="004A549C">
      <w:pPr>
        <w:pStyle w:val="Note"/>
        <w:rPr>
          <w:ins w:id="330" w:author="Cariou, Laurent" w:date="2019-03-11T11:41:00Z"/>
          <w:w w:val="100"/>
        </w:rPr>
      </w:pPr>
      <w:ins w:id="331" w:author="Cariou, Laurent" w:date="2019-03-11T11:41:00Z">
        <w:r>
          <w:rPr>
            <w:w w:val="100"/>
          </w:rPr>
          <w:t>NOTE —This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 (#20244</w:t>
        </w:r>
      </w:ins>
      <w:ins w:id="332" w:author="Cariou, Laurent" w:date="2019-03-12T08:34:00Z">
        <w:r w:rsidR="0014042E">
          <w:rPr>
            <w:w w:val="100"/>
          </w:rPr>
          <w:t>, #21505</w:t>
        </w:r>
      </w:ins>
      <w:ins w:id="333" w:author="Cariou, Laurent" w:date="2019-03-11T11:41:00Z">
        <w:r>
          <w:rPr>
            <w:w w:val="100"/>
          </w:rPr>
          <w:t>)</w:t>
        </w:r>
      </w:ins>
    </w:p>
    <w:p w14:paraId="0E83721E" w14:textId="77777777" w:rsidR="004A549C" w:rsidRDefault="004A549C" w:rsidP="00F431E2">
      <w:pPr>
        <w:pStyle w:val="T"/>
        <w:rPr>
          <w:w w:val="100"/>
        </w:rPr>
      </w:pPr>
    </w:p>
    <w:p w14:paraId="5A9A5047" w14:textId="77777777" w:rsidR="00F431E2" w:rsidRDefault="00F431E2" w:rsidP="00CA0A57">
      <w:pPr>
        <w:rPr>
          <w:ins w:id="334" w:author="Cariou, Laurent" w:date="2019-05-01T13:55:00Z"/>
          <w:sz w:val="16"/>
        </w:rPr>
      </w:pPr>
    </w:p>
    <w:p w14:paraId="39AFEFC6" w14:textId="77777777" w:rsidR="00E94506" w:rsidRDefault="00E94506" w:rsidP="00CA0A57">
      <w:pPr>
        <w:rPr>
          <w:ins w:id="335" w:author="Cariou, Laurent" w:date="2019-05-01T13:55:00Z"/>
          <w:sz w:val="16"/>
        </w:rPr>
      </w:pPr>
    </w:p>
    <w:p w14:paraId="6DC2B05E" w14:textId="77777777" w:rsidR="00E94506" w:rsidRDefault="00E94506" w:rsidP="00CA0A57">
      <w:pPr>
        <w:rPr>
          <w:ins w:id="336" w:author="Cariou, Laurent" w:date="2019-05-01T13:55:00Z"/>
          <w:sz w:val="16"/>
        </w:rPr>
      </w:pPr>
    </w:p>
    <w:p w14:paraId="2E305400" w14:textId="6EDE6579" w:rsidR="00E94506" w:rsidRDefault="00E94506" w:rsidP="00E94506">
      <w:pPr>
        <w:rPr>
          <w:ins w:id="337" w:author="Cariou, Laurent" w:date="2019-05-01T13:55:00Z"/>
          <w:b/>
          <w:i/>
          <w:highlight w:val="yellow"/>
        </w:rPr>
      </w:pPr>
      <w:ins w:id="338" w:author="Cariou, Laurent" w:date="2019-05-01T13:55:00Z">
        <w:r>
          <w:rPr>
            <w:b/>
            <w:i/>
            <w:highlight w:val="yellow"/>
          </w:rPr>
          <w:t>TGax editor: Change the following section 26.17.2.</w:t>
        </w:r>
      </w:ins>
      <w:ins w:id="339" w:author="Cariou, Laurent" w:date="2019-05-01T13:56:00Z">
        <w:r>
          <w:rPr>
            <w:b/>
            <w:i/>
            <w:highlight w:val="yellow"/>
          </w:rPr>
          <w:t>1</w:t>
        </w:r>
      </w:ins>
      <w:ins w:id="340" w:author="Cariou, Laurent" w:date="2019-05-01T13:55:00Z">
        <w:r>
          <w:rPr>
            <w:b/>
            <w:i/>
            <w:highlight w:val="yellow"/>
          </w:rPr>
          <w:t xml:space="preserve"> </w:t>
        </w:r>
      </w:ins>
      <w:ins w:id="341" w:author="Cariou, Laurent" w:date="2019-05-01T13:56:00Z">
        <w:r>
          <w:rPr>
            <w:b/>
            <w:i/>
            <w:highlight w:val="yellow"/>
          </w:rPr>
          <w:t>General as follows</w:t>
        </w:r>
      </w:ins>
    </w:p>
    <w:p w14:paraId="60F4E634" w14:textId="77777777" w:rsidR="00E94506" w:rsidRDefault="00E94506" w:rsidP="00CA0A57">
      <w:pPr>
        <w:rPr>
          <w:ins w:id="342" w:author="Cariou, Laurent" w:date="2019-05-01T13:55:00Z"/>
          <w:sz w:val="16"/>
        </w:rPr>
      </w:pPr>
    </w:p>
    <w:p w14:paraId="2D8E5446" w14:textId="77777777" w:rsidR="00E94506" w:rsidRDefault="00E94506" w:rsidP="00CA0A57">
      <w:pPr>
        <w:rPr>
          <w:ins w:id="343" w:author="Cariou, Laurent" w:date="2019-05-01T13:55:00Z"/>
          <w:sz w:val="16"/>
        </w:rPr>
      </w:pPr>
    </w:p>
    <w:p w14:paraId="4843D6FF" w14:textId="77777777" w:rsidR="00E94506" w:rsidRDefault="00E94506" w:rsidP="00CA0A57">
      <w:pPr>
        <w:rPr>
          <w:ins w:id="344" w:author="Cariou, Laurent" w:date="2019-05-01T13:55:00Z"/>
          <w:sz w:val="16"/>
        </w:rPr>
      </w:pPr>
    </w:p>
    <w:p w14:paraId="06E632FB" w14:textId="77777777" w:rsidR="00E94506" w:rsidRPr="000321A8" w:rsidRDefault="00E94506" w:rsidP="00E94506">
      <w:pPr>
        <w:rPr>
          <w:b/>
        </w:rPr>
      </w:pPr>
      <w:r w:rsidRPr="000321A8">
        <w:rPr>
          <w:b/>
        </w:rPr>
        <w:t>26.17.2 HE BSS operation in the 6 GHz band</w:t>
      </w:r>
    </w:p>
    <w:p w14:paraId="483E76B0" w14:textId="77777777" w:rsidR="00E94506" w:rsidRPr="000321A8" w:rsidRDefault="00E94506" w:rsidP="00E94506">
      <w:pPr>
        <w:rPr>
          <w:b/>
        </w:rPr>
      </w:pPr>
      <w:r w:rsidRPr="000321A8">
        <w:rPr>
          <w:b/>
        </w:rPr>
        <w:t>26.17.2.1 General</w:t>
      </w:r>
    </w:p>
    <w:p w14:paraId="6BF9C56B" w14:textId="77777777" w:rsidR="00E94506" w:rsidRPr="000321A8" w:rsidRDefault="00E94506" w:rsidP="00E94506">
      <w:pPr>
        <w:rPr>
          <w:sz w:val="20"/>
        </w:rPr>
      </w:pPr>
    </w:p>
    <w:p w14:paraId="2D682421" w14:textId="77777777" w:rsidR="00E94506" w:rsidRPr="000321A8" w:rsidRDefault="00E94506" w:rsidP="00E94506">
      <w:pPr>
        <w:rPr>
          <w:sz w:val="20"/>
        </w:rPr>
      </w:pPr>
      <w:r w:rsidRPr="000321A8">
        <w:rPr>
          <w:sz w:val="20"/>
        </w:rPr>
        <w:t xml:space="preserve">A HE STA that has a value of true for dot11HE6GOptionImplemented shall be capable of operating in the 6 GHz band. </w:t>
      </w:r>
    </w:p>
    <w:p w14:paraId="795FE238" w14:textId="77777777" w:rsidR="00E94506" w:rsidRPr="000321A8" w:rsidRDefault="00E94506" w:rsidP="00E94506">
      <w:pPr>
        <w:rPr>
          <w:sz w:val="20"/>
        </w:rPr>
      </w:pPr>
    </w:p>
    <w:p w14:paraId="6D9BDF1B" w14:textId="0F3EDAE3" w:rsidR="00E94506" w:rsidRPr="000321A8" w:rsidRDefault="00E94506" w:rsidP="00E94506">
      <w:pPr>
        <w:rPr>
          <w:ins w:id="345" w:author="Cariou, Laurent" w:date="2019-05-01T13:56:00Z"/>
          <w:sz w:val="20"/>
        </w:rPr>
      </w:pPr>
      <w:r w:rsidRPr="000321A8">
        <w:rPr>
          <w:sz w:val="20"/>
        </w:rPr>
        <w:t>An HE STA with dot11HE6GOptionImplemented equal to true and operating in the 6 GHz band is a 6 GHz HE STA.</w:t>
      </w:r>
    </w:p>
    <w:p w14:paraId="64E7BEFE" w14:textId="77777777" w:rsidR="00E94506" w:rsidRPr="000321A8" w:rsidRDefault="00E94506" w:rsidP="00E94506">
      <w:pPr>
        <w:rPr>
          <w:ins w:id="346" w:author="Cariou, Laurent" w:date="2019-05-01T13:56:00Z"/>
          <w:sz w:val="20"/>
        </w:rPr>
      </w:pPr>
    </w:p>
    <w:p w14:paraId="2997047F" w14:textId="125F2A75" w:rsidR="00E94506" w:rsidRPr="000321A8" w:rsidRDefault="00E94506" w:rsidP="00E94506">
      <w:pPr>
        <w:rPr>
          <w:ins w:id="347" w:author="Cariou, Laurent" w:date="2019-05-08T08:18:00Z"/>
          <w:sz w:val="20"/>
        </w:rPr>
      </w:pPr>
      <w:ins w:id="348" w:author="Cariou, Laurent" w:date="2019-05-01T13:56:00Z">
        <w:r w:rsidRPr="000321A8">
          <w:rPr>
            <w:sz w:val="20"/>
          </w:rPr>
          <w:t xml:space="preserve">A 6 GHz HE STA shall </w:t>
        </w:r>
      </w:ins>
      <w:ins w:id="349" w:author="Cariou, Laurent" w:date="2019-05-01T13:57:00Z">
        <w:r w:rsidRPr="000321A8">
          <w:rPr>
            <w:sz w:val="20"/>
          </w:rPr>
          <w:t>have dot11ExtendedChannelSwitchActivated equal to true. (#</w:t>
        </w:r>
      </w:ins>
      <w:ins w:id="350" w:author="Cariou, Laurent" w:date="2019-05-01T14:00:00Z">
        <w:r w:rsidRPr="000321A8">
          <w:rPr>
            <w:sz w:val="20"/>
          </w:rPr>
          <w:t>20801, #20802</w:t>
        </w:r>
      </w:ins>
      <w:ins w:id="351" w:author="Cariou, Laurent" w:date="2019-05-01T13:57:00Z">
        <w:r w:rsidRPr="000321A8">
          <w:rPr>
            <w:sz w:val="20"/>
          </w:rPr>
          <w:t>)</w:t>
        </w:r>
      </w:ins>
    </w:p>
    <w:p w14:paraId="55514A6D" w14:textId="77777777" w:rsidR="000321A8" w:rsidRDefault="000321A8" w:rsidP="00E94506">
      <w:pPr>
        <w:rPr>
          <w:ins w:id="352" w:author="Cariou, Laurent" w:date="2019-05-08T08:23:00Z"/>
          <w:sz w:val="20"/>
        </w:rPr>
      </w:pPr>
    </w:p>
    <w:p w14:paraId="558D1C4C" w14:textId="64A6C105" w:rsidR="000321A8" w:rsidRPr="000321A8" w:rsidRDefault="005309D0" w:rsidP="00E94506">
      <w:pPr>
        <w:rPr>
          <w:ins w:id="353" w:author="Cariou, Laurent" w:date="2019-05-08T08:18:00Z"/>
          <w:sz w:val="20"/>
        </w:rPr>
      </w:pPr>
      <w:ins w:id="354" w:author="Cariou, Laurent" w:date="2019-05-09T09:25:00Z">
        <w:r w:rsidRPr="005309D0">
          <w:rPr>
            <w:sz w:val="20"/>
          </w:rPr>
          <w:t>A 6 GHz HE non-AP STA shall have dot11OCTOptionImplemented equal to true and support the OCT procedure. (#20370)</w:t>
        </w:r>
      </w:ins>
    </w:p>
    <w:p w14:paraId="2AA120A6" w14:textId="77777777" w:rsidR="000321A8" w:rsidRPr="000321A8" w:rsidRDefault="000321A8" w:rsidP="00E94506">
      <w:pPr>
        <w:rPr>
          <w:ins w:id="355" w:author="Cariou, Laurent" w:date="2019-05-08T08:18:00Z"/>
          <w:sz w:val="20"/>
        </w:rPr>
      </w:pPr>
    </w:p>
    <w:p w14:paraId="7C23D793" w14:textId="00786503" w:rsidR="000321A8" w:rsidRDefault="000321A8" w:rsidP="000321A8">
      <w:pPr>
        <w:rPr>
          <w:ins w:id="356" w:author="Cariou, Laurent" w:date="2019-05-01T13:55:00Z"/>
          <w:b/>
          <w:i/>
          <w:highlight w:val="yellow"/>
        </w:rPr>
      </w:pPr>
      <w:ins w:id="357" w:author="Cariou, Laurent" w:date="2019-05-01T13:55:00Z">
        <w:r>
          <w:rPr>
            <w:b/>
            <w:i/>
            <w:highlight w:val="yellow"/>
          </w:rPr>
          <w:t xml:space="preserve">TGax editor: Change the following section </w:t>
        </w:r>
      </w:ins>
      <w:ins w:id="358" w:author="Cariou, Laurent" w:date="2019-05-08T08:21:00Z">
        <w:r>
          <w:rPr>
            <w:b/>
            <w:i/>
            <w:highlight w:val="yellow"/>
          </w:rPr>
          <w:t>11.50 Reduced neighbour report</w:t>
        </w:r>
      </w:ins>
      <w:ins w:id="359" w:author="Cariou, Laurent" w:date="2019-05-01T13:55:00Z">
        <w:r>
          <w:rPr>
            <w:b/>
            <w:i/>
            <w:highlight w:val="yellow"/>
          </w:rPr>
          <w:t xml:space="preserve"> </w:t>
        </w:r>
      </w:ins>
      <w:ins w:id="360" w:author="Cariou, Laurent" w:date="2019-05-01T13:56:00Z">
        <w:r>
          <w:rPr>
            <w:b/>
            <w:i/>
            <w:highlight w:val="yellow"/>
          </w:rPr>
          <w:t>as follows</w:t>
        </w:r>
      </w:ins>
    </w:p>
    <w:p w14:paraId="026E4D1C" w14:textId="77777777" w:rsidR="000321A8" w:rsidRPr="000321A8" w:rsidRDefault="000321A8" w:rsidP="00E94506">
      <w:pPr>
        <w:rPr>
          <w:ins w:id="361" w:author="Cariou, Laurent" w:date="2019-05-08T08:18:00Z"/>
          <w:sz w:val="20"/>
        </w:rPr>
      </w:pPr>
    </w:p>
    <w:p w14:paraId="5C90E59D" w14:textId="77777777" w:rsidR="000321A8" w:rsidRPr="000321A8" w:rsidRDefault="000321A8" w:rsidP="00E94506">
      <w:pPr>
        <w:rPr>
          <w:sz w:val="20"/>
        </w:rPr>
      </w:pPr>
    </w:p>
    <w:p w14:paraId="689CB7CC" w14:textId="77777777" w:rsidR="000321A8" w:rsidRDefault="000321A8" w:rsidP="000321A8">
      <w:pPr>
        <w:rPr>
          <w:b/>
          <w:sz w:val="24"/>
        </w:rPr>
      </w:pPr>
      <w:r w:rsidRPr="000321A8">
        <w:rPr>
          <w:b/>
          <w:sz w:val="24"/>
        </w:rPr>
        <w:t>11.50 Reduced neighbor report(#1533)</w:t>
      </w:r>
    </w:p>
    <w:p w14:paraId="418ACDC0" w14:textId="77777777" w:rsidR="000321A8" w:rsidRPr="000321A8" w:rsidRDefault="000321A8" w:rsidP="000321A8">
      <w:pPr>
        <w:rPr>
          <w:b/>
          <w:sz w:val="24"/>
        </w:rPr>
      </w:pPr>
    </w:p>
    <w:p w14:paraId="3DC5ABF4" w14:textId="5AECA83B" w:rsidR="000321A8" w:rsidRDefault="000321A8" w:rsidP="000321A8">
      <w:pPr>
        <w:rPr>
          <w:ins w:id="362" w:author="Cariou, Laurent" w:date="2019-05-08T08:29:00Z"/>
          <w:sz w:val="20"/>
        </w:rPr>
      </w:pPr>
      <w:r w:rsidRPr="000321A8">
        <w:rPr>
          <w:sz w:val="20"/>
        </w:rPr>
        <w:t>In Beacon and Probe Response frames, a Reduced Neighbor Report element may be transmitted by an AP with dot11TVHTOptionImplemented or dot11FILSActivated(11ai) true. In FILS Discovery frames, a Reduced Neighbor Report element is optionally sent by a FILS AP.</w:t>
      </w:r>
      <w:ins w:id="363" w:author="Cariou, Laurent" w:date="2019-05-08T08:22:00Z">
        <w:r>
          <w:rPr>
            <w:sz w:val="20"/>
          </w:rPr>
          <w:t xml:space="preserve"> </w:t>
        </w:r>
        <w:r w:rsidRPr="00BF2AC2">
          <w:rPr>
            <w:sz w:val="20"/>
          </w:rPr>
          <w:t>An AP that operates in the 2.4 GHz or 5 GHz bands and that is co-located with one or more APs that operate in the 6 GHz band</w:t>
        </w:r>
      </w:ins>
      <w:ins w:id="364" w:author="Cariou, Laurent" w:date="2019-05-08T08:23:00Z">
        <w:r>
          <w:rPr>
            <w:sz w:val="20"/>
          </w:rPr>
          <w:t xml:space="preserve"> shall </w:t>
        </w:r>
      </w:ins>
      <w:ins w:id="365" w:author="Cariou, Laurent" w:date="2019-05-08T08:24:00Z">
        <w:r>
          <w:rPr>
            <w:sz w:val="20"/>
          </w:rPr>
          <w:t>incl</w:t>
        </w:r>
      </w:ins>
      <w:ins w:id="366" w:author="Cariou, Laurent" w:date="2019-05-08T08:25:00Z">
        <w:r>
          <w:rPr>
            <w:sz w:val="20"/>
          </w:rPr>
          <w:t xml:space="preserve">ude a Reduced Neighbor Report element in Beacon and Probe Response frames </w:t>
        </w:r>
      </w:ins>
      <w:ins w:id="367" w:author="Cariou, Laurent" w:date="2019-05-08T08:23:00Z">
        <w:r>
          <w:rPr>
            <w:sz w:val="20"/>
          </w:rPr>
          <w:t>follow</w:t>
        </w:r>
      </w:ins>
      <w:ins w:id="368" w:author="Cariou, Laurent" w:date="2019-05-08T08:25:00Z">
        <w:r>
          <w:rPr>
            <w:sz w:val="20"/>
          </w:rPr>
          <w:t>ing</w:t>
        </w:r>
      </w:ins>
      <w:ins w:id="369" w:author="Cariou, Laurent" w:date="2019-05-08T08:23:00Z">
        <w:r>
          <w:rPr>
            <w:sz w:val="20"/>
          </w:rPr>
          <w:t xml:space="preserve"> the rules defined in subclause 26.17.2.4</w:t>
        </w:r>
      </w:ins>
      <w:ins w:id="370" w:author="Cariou, Laurent" w:date="2019-05-08T08:24:00Z">
        <w:r>
          <w:rPr>
            <w:sz w:val="20"/>
          </w:rPr>
          <w:t xml:space="preserve"> (</w:t>
        </w:r>
        <w:r w:rsidRPr="000321A8">
          <w:rPr>
            <w:sz w:val="20"/>
          </w:rPr>
          <w:t>Out of band discovery of a 6 GHz BSS</w:t>
        </w:r>
        <w:r>
          <w:rPr>
            <w:sz w:val="20"/>
          </w:rPr>
          <w:t>).</w:t>
        </w:r>
      </w:ins>
      <w:ins w:id="371" w:author="Cariou, Laurent" w:date="2019-05-08T08:25:00Z">
        <w:r>
          <w:rPr>
            <w:sz w:val="20"/>
          </w:rPr>
          <w:t xml:space="preserve"> (#21442</w:t>
        </w:r>
      </w:ins>
      <w:ins w:id="372" w:author="Cariou, Laurent" w:date="2019-05-08T08:27:00Z">
        <w:r>
          <w:rPr>
            <w:sz w:val="20"/>
          </w:rPr>
          <w:t>, #21441</w:t>
        </w:r>
      </w:ins>
      <w:ins w:id="373" w:author="Cariou, Laurent" w:date="2019-05-08T08:25:00Z">
        <w:r>
          <w:rPr>
            <w:sz w:val="20"/>
          </w:rPr>
          <w:t>)</w:t>
        </w:r>
      </w:ins>
      <w:r w:rsidRPr="00BF2AC2">
        <w:rPr>
          <w:sz w:val="18"/>
        </w:rPr>
        <w:t xml:space="preserve"> </w:t>
      </w:r>
      <w:r w:rsidRPr="000321A8">
        <w:rPr>
          <w:sz w:val="20"/>
        </w:rPr>
        <w:t>A Reduced Neighbor Report element contains information on neighbor APs(#1242)(11ai). A Reduced Neighbor Report element might not be</w:t>
      </w:r>
      <w:ins w:id="374" w:author="Cariou, Laurent" w:date="2019-05-08T08:19:00Z">
        <w:r w:rsidRPr="000321A8">
          <w:rPr>
            <w:sz w:val="20"/>
          </w:rPr>
          <w:t xml:space="preserve"> </w:t>
        </w:r>
      </w:ins>
      <w:r w:rsidRPr="000321A8">
        <w:rPr>
          <w:sz w:val="20"/>
        </w:rPr>
        <w:t>exhaustive either by choice or by the fact that there may be neighbor APs not known to the AP.</w:t>
      </w:r>
    </w:p>
    <w:p w14:paraId="2879E939" w14:textId="77777777" w:rsidR="000321A8" w:rsidRDefault="000321A8" w:rsidP="000321A8">
      <w:pPr>
        <w:rPr>
          <w:ins w:id="375" w:author="Cariou, Laurent" w:date="2019-05-08T08:29:00Z"/>
          <w:sz w:val="20"/>
        </w:rPr>
      </w:pPr>
    </w:p>
    <w:p w14:paraId="67F4EB6C" w14:textId="77777777" w:rsidR="000321A8" w:rsidRDefault="000321A8" w:rsidP="000321A8">
      <w:pPr>
        <w:rPr>
          <w:ins w:id="376" w:author="Cariou, Laurent" w:date="2019-05-08T08:29:00Z"/>
          <w:sz w:val="20"/>
        </w:rPr>
      </w:pPr>
    </w:p>
    <w:p w14:paraId="39F88585" w14:textId="77777777" w:rsidR="000321A8" w:rsidRDefault="000321A8" w:rsidP="000321A8">
      <w:pPr>
        <w:rPr>
          <w:ins w:id="377" w:author="Cariou, Laurent" w:date="2019-05-08T08:29:00Z"/>
          <w:sz w:val="20"/>
        </w:rPr>
      </w:pPr>
    </w:p>
    <w:p w14:paraId="0E271FC1" w14:textId="77777777" w:rsidR="000321A8" w:rsidRDefault="000321A8" w:rsidP="000321A8">
      <w:pPr>
        <w:rPr>
          <w:ins w:id="378" w:author="Cariou, Laurent" w:date="2019-05-08T08:29:00Z"/>
          <w:sz w:val="20"/>
        </w:rPr>
      </w:pPr>
    </w:p>
    <w:p w14:paraId="0C58BD66" w14:textId="10CBB964" w:rsidR="00BF2AC2" w:rsidRDefault="00BF2AC2" w:rsidP="00BF2AC2">
      <w:pPr>
        <w:rPr>
          <w:ins w:id="379" w:author="Cariou, Laurent" w:date="2019-05-08T08:41:00Z"/>
          <w:b/>
          <w:i/>
          <w:highlight w:val="yellow"/>
        </w:rPr>
      </w:pPr>
      <w:ins w:id="380" w:author="Cariou, Laurent" w:date="2019-05-08T08:41:00Z">
        <w:r>
          <w:rPr>
            <w:b/>
            <w:i/>
            <w:highlight w:val="yellow"/>
          </w:rPr>
          <w:t>TGax ed</w:t>
        </w:r>
        <w:r w:rsidRPr="002769AB">
          <w:rPr>
            <w:b/>
            <w:i/>
            <w:highlight w:val="yellow"/>
          </w:rPr>
          <w:t xml:space="preserve">itor: Add </w:t>
        </w:r>
        <w:r>
          <w:rPr>
            <w:b/>
            <w:i/>
            <w:highlight w:val="yellow"/>
          </w:rPr>
          <w:t xml:space="preserve">a new entry </w:t>
        </w:r>
      </w:ins>
      <w:ins w:id="381" w:author="Cariou, Laurent" w:date="2019-05-08T08:51:00Z">
        <w:r>
          <w:rPr>
            <w:b/>
            <w:i/>
            <w:highlight w:val="yellow"/>
          </w:rPr>
          <w:t>at the end of</w:t>
        </w:r>
      </w:ins>
      <w:ins w:id="382" w:author="Cariou, Laurent" w:date="2019-05-08T08:41:00Z">
        <w:r>
          <w:rPr>
            <w:b/>
            <w:i/>
            <w:highlight w:val="yellow"/>
          </w:rPr>
          <w:t xml:space="preserve"> the list of dot11Station ConfigEntry:</w:t>
        </w:r>
      </w:ins>
      <w:ins w:id="383" w:author="Cariou, Laurent" w:date="2019-05-08T08:42:00Z">
        <w:r>
          <w:rPr>
            <w:b/>
            <w:i/>
            <w:highlight w:val="yellow"/>
          </w:rPr>
          <w:t xml:space="preserve"> “dot11OCTOptionImplemented</w:t>
        </w:r>
        <w:r>
          <w:rPr>
            <w:b/>
            <w:i/>
            <w:highlight w:val="yellow"/>
          </w:rPr>
          <w:tab/>
          <w:t>TruthValue”</w:t>
        </w:r>
      </w:ins>
      <w:ins w:id="384" w:author="Cariou, Laurent" w:date="2019-05-08T08:44:00Z">
        <w:r>
          <w:rPr>
            <w:b/>
            <w:i/>
            <w:highlight w:val="yellow"/>
          </w:rPr>
          <w:t xml:space="preserve"> (#21533)</w:t>
        </w:r>
      </w:ins>
    </w:p>
    <w:p w14:paraId="436697BE" w14:textId="77777777" w:rsidR="00BF2AC2" w:rsidRDefault="00BF2AC2" w:rsidP="00BF2AC2">
      <w:pPr>
        <w:rPr>
          <w:ins w:id="385" w:author="Cariou, Laurent" w:date="2019-05-08T08:41:00Z"/>
          <w:sz w:val="20"/>
        </w:rPr>
      </w:pPr>
    </w:p>
    <w:p w14:paraId="0DF9D9D3" w14:textId="77777777" w:rsidR="000321A8" w:rsidRDefault="000321A8" w:rsidP="000321A8">
      <w:pPr>
        <w:rPr>
          <w:ins w:id="386" w:author="Cariou, Laurent" w:date="2019-05-08T08:41:00Z"/>
          <w:sz w:val="20"/>
        </w:rPr>
      </w:pPr>
    </w:p>
    <w:p w14:paraId="45263BA9" w14:textId="77777777" w:rsidR="000321A8" w:rsidRDefault="000321A8" w:rsidP="000321A8">
      <w:pPr>
        <w:rPr>
          <w:ins w:id="387" w:author="Cariou, Laurent" w:date="2019-05-08T08:29:00Z"/>
          <w:sz w:val="20"/>
        </w:rPr>
      </w:pPr>
    </w:p>
    <w:p w14:paraId="0C477203" w14:textId="2F4BFBCE" w:rsidR="00BF2AC2" w:rsidRPr="00BF2AC2" w:rsidRDefault="00BF2AC2" w:rsidP="00BF2AC2">
      <w:pPr>
        <w:rPr>
          <w:ins w:id="388" w:author="Cariou, Laurent" w:date="2019-05-08T08:36:00Z"/>
          <w:b/>
          <w:i/>
          <w:highlight w:val="yellow"/>
        </w:rPr>
      </w:pPr>
      <w:ins w:id="389" w:author="Cariou, Laurent" w:date="2019-05-08T08:36:00Z">
        <w:r w:rsidRPr="00BF2AC2">
          <w:rPr>
            <w:b/>
            <w:i/>
            <w:highlight w:val="yellow"/>
          </w:rPr>
          <w:t xml:space="preserve">TGax editor: Add the following text in section C-3 MIB detail </w:t>
        </w:r>
      </w:ins>
      <w:ins w:id="390" w:author="Cariou, Laurent" w:date="2019-05-08T08:37:00Z">
        <w:r w:rsidRPr="00BF2AC2">
          <w:rPr>
            <w:b/>
            <w:i/>
            <w:highlight w:val="yellow"/>
          </w:rPr>
          <w:t>before</w:t>
        </w:r>
      </w:ins>
      <w:ins w:id="391" w:author="Cariou, Laurent" w:date="2019-05-08T08:36:00Z">
        <w:r w:rsidRPr="00BF2AC2">
          <w:rPr>
            <w:b/>
            <w:i/>
            <w:highlight w:val="yellow"/>
          </w:rPr>
          <w:t xml:space="preserve"> the “</w:t>
        </w:r>
      </w:ins>
      <w:ins w:id="392" w:author="Cariou, Laurent" w:date="2019-05-08T08:37:00Z">
        <w:r w:rsidRPr="00BF2AC2">
          <w:rPr>
            <w:b/>
            <w:i/>
            <w:highlight w:val="yellow"/>
          </w:rPr>
          <w:t>End of dot11StationConfigTable TABLE</w:t>
        </w:r>
      </w:ins>
      <w:ins w:id="393" w:author="Cariou, Laurent" w:date="2019-05-08T08:36:00Z">
        <w:r w:rsidRPr="00BF2AC2">
          <w:rPr>
            <w:b/>
            <w:i/>
            <w:highlight w:val="yellow"/>
          </w:rPr>
          <w:t>”:</w:t>
        </w:r>
      </w:ins>
      <w:ins w:id="394" w:author="Cariou, Laurent" w:date="2019-05-08T08:44:00Z">
        <w:r>
          <w:rPr>
            <w:b/>
            <w:i/>
            <w:highlight w:val="yellow"/>
          </w:rPr>
          <w:t xml:space="preserve"> (21533)</w:t>
        </w:r>
      </w:ins>
    </w:p>
    <w:p w14:paraId="66CB8B39" w14:textId="77777777" w:rsidR="000321A8" w:rsidRDefault="000321A8" w:rsidP="000321A8">
      <w:pPr>
        <w:rPr>
          <w:ins w:id="395" w:author="Cariou, Laurent" w:date="2019-05-08T08:29:00Z"/>
          <w:sz w:val="20"/>
        </w:rPr>
      </w:pPr>
    </w:p>
    <w:p w14:paraId="3C782673" w14:textId="77777777" w:rsidR="00BF2AC2" w:rsidRPr="000321A8" w:rsidRDefault="00BF2AC2" w:rsidP="00BF2AC2">
      <w:pPr>
        <w:rPr>
          <w:ins w:id="396" w:author="Cariou, Laurent" w:date="2019-05-08T08:44:00Z"/>
          <w:rFonts w:ascii="Courier New" w:hAnsi="Courier New" w:cs="Courier New"/>
          <w:sz w:val="20"/>
        </w:rPr>
      </w:pPr>
      <w:ins w:id="397" w:author="Cariou, Laurent" w:date="2019-05-08T08:44:00Z">
        <w:r w:rsidRPr="000321A8">
          <w:rPr>
            <w:rFonts w:ascii="Courier New" w:hAnsi="Courier New" w:cs="Courier New"/>
            <w:sz w:val="20"/>
          </w:rPr>
          <w:t>dot11</w:t>
        </w:r>
        <w:r>
          <w:rPr>
            <w:rFonts w:ascii="Courier New" w:hAnsi="Courier New" w:cs="Courier New"/>
            <w:sz w:val="20"/>
          </w:rPr>
          <w:t>OCT</w:t>
        </w:r>
        <w:r w:rsidRPr="000321A8">
          <w:rPr>
            <w:rFonts w:ascii="Courier New" w:hAnsi="Courier New" w:cs="Courier New"/>
            <w:sz w:val="20"/>
          </w:rPr>
          <w:t>OptionImplemented OBJECT-TYPE</w:t>
        </w:r>
      </w:ins>
    </w:p>
    <w:p w14:paraId="6867CE42" w14:textId="77777777" w:rsidR="00BF2AC2" w:rsidRPr="000321A8" w:rsidRDefault="00BF2AC2" w:rsidP="00BF2AC2">
      <w:pPr>
        <w:rPr>
          <w:ins w:id="398" w:author="Cariou, Laurent" w:date="2019-05-08T08:44:00Z"/>
          <w:rFonts w:ascii="Courier New" w:hAnsi="Courier New" w:cs="Courier New"/>
          <w:sz w:val="20"/>
        </w:rPr>
      </w:pPr>
      <w:ins w:id="399" w:author="Cariou, Laurent" w:date="2019-05-08T08:44:00Z">
        <w:r w:rsidRPr="000321A8">
          <w:rPr>
            <w:rFonts w:ascii="Courier New" w:hAnsi="Courier New" w:cs="Courier New"/>
            <w:sz w:val="20"/>
          </w:rPr>
          <w:t>SYNTAX TruthValue</w:t>
        </w:r>
      </w:ins>
    </w:p>
    <w:p w14:paraId="7160BAED" w14:textId="77777777" w:rsidR="00BF2AC2" w:rsidRPr="000321A8" w:rsidRDefault="00BF2AC2" w:rsidP="00BF2AC2">
      <w:pPr>
        <w:rPr>
          <w:ins w:id="400" w:author="Cariou, Laurent" w:date="2019-05-08T08:44:00Z"/>
          <w:rFonts w:ascii="Courier New" w:hAnsi="Courier New" w:cs="Courier New"/>
          <w:sz w:val="20"/>
        </w:rPr>
      </w:pPr>
      <w:ins w:id="401" w:author="Cariou, Laurent" w:date="2019-05-08T08:44:00Z">
        <w:r w:rsidRPr="000321A8">
          <w:rPr>
            <w:rFonts w:ascii="Courier New" w:hAnsi="Courier New" w:cs="Courier New"/>
            <w:sz w:val="20"/>
          </w:rPr>
          <w:t>MAX-ACCESS read-only</w:t>
        </w:r>
      </w:ins>
    </w:p>
    <w:p w14:paraId="26F00717" w14:textId="77777777" w:rsidR="00BF2AC2" w:rsidRPr="000321A8" w:rsidRDefault="00BF2AC2" w:rsidP="00BF2AC2">
      <w:pPr>
        <w:rPr>
          <w:ins w:id="402" w:author="Cariou, Laurent" w:date="2019-05-08T08:44:00Z"/>
          <w:rFonts w:ascii="Courier New" w:hAnsi="Courier New" w:cs="Courier New"/>
          <w:sz w:val="20"/>
        </w:rPr>
      </w:pPr>
      <w:ins w:id="403" w:author="Cariou, Laurent" w:date="2019-05-08T08:44:00Z">
        <w:r w:rsidRPr="000321A8">
          <w:rPr>
            <w:rFonts w:ascii="Courier New" w:hAnsi="Courier New" w:cs="Courier New"/>
            <w:sz w:val="20"/>
          </w:rPr>
          <w:t>STATUS current</w:t>
        </w:r>
      </w:ins>
    </w:p>
    <w:p w14:paraId="614CD3E5" w14:textId="77777777" w:rsidR="00BF2AC2" w:rsidRPr="000321A8" w:rsidRDefault="00BF2AC2" w:rsidP="00BF2AC2">
      <w:pPr>
        <w:rPr>
          <w:ins w:id="404" w:author="Cariou, Laurent" w:date="2019-05-08T08:44:00Z"/>
          <w:rFonts w:ascii="Courier New" w:hAnsi="Courier New" w:cs="Courier New"/>
          <w:sz w:val="20"/>
        </w:rPr>
      </w:pPr>
      <w:ins w:id="405" w:author="Cariou, Laurent" w:date="2019-05-08T08:44:00Z">
        <w:r w:rsidRPr="000321A8">
          <w:rPr>
            <w:rFonts w:ascii="Courier New" w:hAnsi="Courier New" w:cs="Courier New"/>
            <w:sz w:val="20"/>
          </w:rPr>
          <w:t>DESCRIPTION</w:t>
        </w:r>
      </w:ins>
    </w:p>
    <w:p w14:paraId="5B69F086" w14:textId="77777777" w:rsidR="00BF2AC2" w:rsidRPr="000321A8" w:rsidRDefault="00BF2AC2" w:rsidP="00BF2AC2">
      <w:pPr>
        <w:rPr>
          <w:ins w:id="406" w:author="Cariou, Laurent" w:date="2019-05-08T08:44:00Z"/>
          <w:rFonts w:ascii="Courier New" w:hAnsi="Courier New" w:cs="Courier New"/>
          <w:sz w:val="20"/>
        </w:rPr>
      </w:pPr>
      <w:ins w:id="407" w:author="Cariou, Laurent" w:date="2019-05-08T08:44:00Z">
        <w:r w:rsidRPr="000321A8">
          <w:rPr>
            <w:rFonts w:ascii="Courier New" w:hAnsi="Courier New" w:cs="Courier New"/>
            <w:sz w:val="20"/>
          </w:rPr>
          <w:t>"This is a capability variable.</w:t>
        </w:r>
      </w:ins>
    </w:p>
    <w:p w14:paraId="0A3D39F2" w14:textId="77777777" w:rsidR="00BF2AC2" w:rsidRPr="000321A8" w:rsidRDefault="00BF2AC2" w:rsidP="00BF2AC2">
      <w:pPr>
        <w:rPr>
          <w:ins w:id="408" w:author="Cariou, Laurent" w:date="2019-05-08T08:44:00Z"/>
          <w:rFonts w:ascii="Courier New" w:hAnsi="Courier New" w:cs="Courier New"/>
          <w:sz w:val="20"/>
        </w:rPr>
      </w:pPr>
      <w:ins w:id="409" w:author="Cariou, Laurent" w:date="2019-05-08T08:44:00Z">
        <w:r w:rsidRPr="000321A8">
          <w:rPr>
            <w:rFonts w:ascii="Courier New" w:hAnsi="Courier New" w:cs="Courier New"/>
            <w:sz w:val="20"/>
          </w:rPr>
          <w:t>Its value is determined by device capabilities.</w:t>
        </w:r>
      </w:ins>
    </w:p>
    <w:p w14:paraId="69E4B6A7" w14:textId="77777777" w:rsidR="00BF2AC2" w:rsidRPr="000321A8" w:rsidRDefault="00BF2AC2" w:rsidP="00BF2AC2">
      <w:pPr>
        <w:rPr>
          <w:ins w:id="410" w:author="Cariou, Laurent" w:date="2019-05-08T08:44:00Z"/>
          <w:rFonts w:ascii="Courier New" w:hAnsi="Courier New" w:cs="Courier New"/>
          <w:sz w:val="20"/>
        </w:rPr>
      </w:pPr>
      <w:ins w:id="411" w:author="Cariou, Laurent" w:date="2019-05-08T08:44:00Z">
        <w:r w:rsidRPr="000321A8">
          <w:rPr>
            <w:rFonts w:ascii="Courier New" w:hAnsi="Courier New" w:cs="Courier New"/>
            <w:sz w:val="20"/>
          </w:rPr>
          <w:t>This attribute, when true, indicates that the station implementation is</w:t>
        </w:r>
      </w:ins>
    </w:p>
    <w:p w14:paraId="06401849" w14:textId="77777777" w:rsidR="00BF2AC2" w:rsidRPr="000321A8" w:rsidRDefault="00BF2AC2" w:rsidP="00BF2AC2">
      <w:pPr>
        <w:rPr>
          <w:ins w:id="412" w:author="Cariou, Laurent" w:date="2019-05-08T08:44:00Z"/>
          <w:rFonts w:ascii="Courier New" w:hAnsi="Courier New" w:cs="Courier New"/>
          <w:sz w:val="20"/>
        </w:rPr>
      </w:pPr>
      <w:ins w:id="413" w:author="Cariou, Laurent" w:date="2019-05-08T08:44:00Z">
        <w:r w:rsidRPr="000321A8">
          <w:rPr>
            <w:rFonts w:ascii="Courier New" w:hAnsi="Courier New" w:cs="Courier New"/>
            <w:sz w:val="20"/>
          </w:rPr>
          <w:t xml:space="preserve">capable of </w:t>
        </w:r>
        <w:r>
          <w:rPr>
            <w:rFonts w:ascii="Courier New" w:hAnsi="Courier New" w:cs="Courier New"/>
            <w:sz w:val="20"/>
          </w:rPr>
          <w:t>On-Channel tunnelling operation</w:t>
        </w:r>
        <w:r w:rsidRPr="000321A8">
          <w:rPr>
            <w:rFonts w:ascii="Courier New" w:hAnsi="Courier New" w:cs="Courier New"/>
            <w:sz w:val="20"/>
          </w:rPr>
          <w:t>. The capability is</w:t>
        </w:r>
      </w:ins>
    </w:p>
    <w:p w14:paraId="63F06669" w14:textId="77777777" w:rsidR="00BF2AC2" w:rsidRPr="000321A8" w:rsidRDefault="00BF2AC2" w:rsidP="00BF2AC2">
      <w:pPr>
        <w:rPr>
          <w:ins w:id="414" w:author="Cariou, Laurent" w:date="2019-05-08T08:44:00Z"/>
          <w:rFonts w:ascii="Courier New" w:hAnsi="Courier New" w:cs="Courier New"/>
          <w:sz w:val="20"/>
        </w:rPr>
      </w:pPr>
      <w:ins w:id="415" w:author="Cariou, Laurent" w:date="2019-05-08T08:44:00Z">
        <w:r w:rsidRPr="000321A8">
          <w:rPr>
            <w:rFonts w:ascii="Courier New" w:hAnsi="Courier New" w:cs="Courier New"/>
            <w:sz w:val="20"/>
          </w:rPr>
          <w:t>disabled otherwise."</w:t>
        </w:r>
      </w:ins>
    </w:p>
    <w:p w14:paraId="1895A556" w14:textId="77777777" w:rsidR="00BF2AC2" w:rsidRPr="000321A8" w:rsidRDefault="00BF2AC2" w:rsidP="00BF2AC2">
      <w:pPr>
        <w:rPr>
          <w:ins w:id="416" w:author="Cariou, Laurent" w:date="2019-05-08T08:44:00Z"/>
          <w:rFonts w:ascii="Courier New" w:hAnsi="Courier New" w:cs="Courier New"/>
          <w:sz w:val="20"/>
        </w:rPr>
      </w:pPr>
      <w:ins w:id="417" w:author="Cariou, Laurent" w:date="2019-05-08T08:44:00Z">
        <w:r w:rsidRPr="000321A8">
          <w:rPr>
            <w:rFonts w:ascii="Courier New" w:hAnsi="Courier New" w:cs="Courier New"/>
            <w:sz w:val="20"/>
          </w:rPr>
          <w:t>DEFVAL { false }</w:t>
        </w:r>
      </w:ins>
    </w:p>
    <w:p w14:paraId="3FF489E4" w14:textId="77777777" w:rsidR="00BF2AC2" w:rsidRPr="000321A8" w:rsidRDefault="00BF2AC2" w:rsidP="00BF2AC2">
      <w:pPr>
        <w:rPr>
          <w:ins w:id="418" w:author="Cariou, Laurent" w:date="2019-05-08T08:44:00Z"/>
          <w:rFonts w:ascii="Courier New" w:hAnsi="Courier New" w:cs="Courier New"/>
          <w:sz w:val="20"/>
        </w:rPr>
      </w:pPr>
      <w:ins w:id="419" w:author="Cariou, Laurent" w:date="2019-05-08T08:44:00Z">
        <w:r w:rsidRPr="000321A8">
          <w:rPr>
            <w:rFonts w:ascii="Courier New" w:hAnsi="Courier New" w:cs="Courier New"/>
            <w:sz w:val="20"/>
          </w:rPr>
          <w:t>::= { dot11StationConfigEntry 2}</w:t>
        </w:r>
      </w:ins>
    </w:p>
    <w:p w14:paraId="29A8F8D4" w14:textId="591958FF" w:rsidR="000321A8" w:rsidDel="00BF2AC2" w:rsidRDefault="000321A8" w:rsidP="00BF2AC2">
      <w:pPr>
        <w:rPr>
          <w:del w:id="420" w:author="Cariou, Laurent" w:date="2019-05-08T08:44:00Z"/>
          <w:sz w:val="20"/>
        </w:rPr>
      </w:pPr>
    </w:p>
    <w:p w14:paraId="525E9ECD" w14:textId="50474470" w:rsidR="000321A8" w:rsidRDefault="000321A8" w:rsidP="00BF2AC2">
      <w:pPr>
        <w:rPr>
          <w:ins w:id="421" w:author="Cariou, Laurent" w:date="2019-05-08T08:48:00Z"/>
          <w:rFonts w:ascii="Courier New" w:hAnsi="Courier New" w:cs="Courier New"/>
          <w:sz w:val="20"/>
        </w:rPr>
      </w:pPr>
    </w:p>
    <w:p w14:paraId="3B41118C" w14:textId="77777777" w:rsidR="00BF2AC2" w:rsidRDefault="00BF2AC2" w:rsidP="00BF2AC2">
      <w:pPr>
        <w:rPr>
          <w:ins w:id="422" w:author="Cariou, Laurent" w:date="2019-05-08T08:48:00Z"/>
          <w:rFonts w:ascii="Courier New" w:hAnsi="Courier New" w:cs="Courier New"/>
          <w:sz w:val="20"/>
        </w:rPr>
      </w:pPr>
    </w:p>
    <w:p w14:paraId="4A4AF602" w14:textId="77777777" w:rsidR="00BF2AC2" w:rsidRDefault="00BF2AC2" w:rsidP="00BF2AC2">
      <w:pPr>
        <w:rPr>
          <w:ins w:id="423" w:author="Cariou, Laurent" w:date="2019-05-08T08:48:00Z"/>
          <w:rFonts w:ascii="Courier New" w:hAnsi="Courier New" w:cs="Courier New"/>
          <w:sz w:val="20"/>
        </w:rPr>
      </w:pPr>
    </w:p>
    <w:p w14:paraId="5C6EE478" w14:textId="08582D94" w:rsidR="00BF2AC2" w:rsidRDefault="00BF2AC2" w:rsidP="00BF2AC2">
      <w:pPr>
        <w:rPr>
          <w:ins w:id="424" w:author="Cariou, Laurent" w:date="2019-05-08T08:51:00Z"/>
          <w:b/>
          <w:i/>
          <w:highlight w:val="yellow"/>
        </w:rPr>
      </w:pPr>
      <w:ins w:id="425" w:author="Cariou, Laurent" w:date="2019-05-08T08:51: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“dot1120TUProbeResponsesActiveOptionImplemented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426" w:author="Cariou, Laurent" w:date="2019-05-08T08:52:00Z">
        <w:r>
          <w:rPr>
            <w:b/>
            <w:i/>
            <w:highlight w:val="yellow"/>
          </w:rPr>
          <w:t>5</w:t>
        </w:r>
      </w:ins>
      <w:ins w:id="427" w:author="Cariou, Laurent" w:date="2019-05-08T08:51:00Z">
        <w:r>
          <w:rPr>
            <w:b/>
            <w:i/>
            <w:highlight w:val="yellow"/>
          </w:rPr>
          <w:t>)</w:t>
        </w:r>
      </w:ins>
    </w:p>
    <w:p w14:paraId="38CC95E0" w14:textId="320A9E7D" w:rsidR="00BF2AC2" w:rsidRDefault="00BF2AC2" w:rsidP="00BF2AC2">
      <w:pPr>
        <w:rPr>
          <w:ins w:id="428" w:author="Cariou, Laurent" w:date="2019-05-08T08:49:00Z"/>
          <w:rFonts w:ascii="Arial" w:eastAsia="Times New Roman" w:hAnsi="Arial" w:cs="Arial"/>
          <w:sz w:val="20"/>
          <w:lang w:val="en-US"/>
        </w:rPr>
      </w:pPr>
    </w:p>
    <w:p w14:paraId="6368697C" w14:textId="77777777" w:rsidR="00BF2AC2" w:rsidRDefault="00BF2AC2" w:rsidP="00BF2AC2">
      <w:pPr>
        <w:rPr>
          <w:ins w:id="429" w:author="Cariou, Laurent" w:date="2019-05-08T08:49:00Z"/>
          <w:rFonts w:ascii="Arial" w:eastAsia="Times New Roman" w:hAnsi="Arial" w:cs="Arial"/>
          <w:sz w:val="20"/>
          <w:lang w:val="en-US"/>
        </w:rPr>
      </w:pPr>
    </w:p>
    <w:p w14:paraId="1AC62D9F" w14:textId="5DEF8A71" w:rsidR="00BF2AC2" w:rsidRPr="00BF2AC2" w:rsidRDefault="00BF2AC2" w:rsidP="00BF2AC2">
      <w:pPr>
        <w:rPr>
          <w:ins w:id="430" w:author="Cariou, Laurent" w:date="2019-05-08T08:49:00Z"/>
          <w:b/>
          <w:i/>
          <w:highlight w:val="yellow"/>
        </w:rPr>
      </w:pPr>
      <w:ins w:id="431" w:author="Cariou, Laurent" w:date="2019-05-08T08:49: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(2153</w:t>
        </w:r>
      </w:ins>
      <w:ins w:id="432" w:author="Cariou, Laurent" w:date="2019-05-08T08:52:00Z">
        <w:r>
          <w:rPr>
            <w:b/>
            <w:i/>
            <w:highlight w:val="yellow"/>
          </w:rPr>
          <w:t>5</w:t>
        </w:r>
      </w:ins>
      <w:ins w:id="433" w:author="Cariou, Laurent" w:date="2019-05-08T08:49:00Z">
        <w:r>
          <w:rPr>
            <w:b/>
            <w:i/>
            <w:highlight w:val="yellow"/>
          </w:rPr>
          <w:t>)</w:t>
        </w:r>
      </w:ins>
    </w:p>
    <w:p w14:paraId="3FD0E3FC" w14:textId="77777777" w:rsidR="00BF2AC2" w:rsidRDefault="00BF2AC2" w:rsidP="00BF2AC2">
      <w:pPr>
        <w:rPr>
          <w:ins w:id="434" w:author="Cariou, Laurent" w:date="2019-05-08T08:49:00Z"/>
          <w:sz w:val="20"/>
        </w:rPr>
      </w:pPr>
    </w:p>
    <w:p w14:paraId="4BC70F5E" w14:textId="688B2262" w:rsidR="00BF2AC2" w:rsidRPr="000321A8" w:rsidRDefault="00BF2AC2" w:rsidP="00BF2AC2">
      <w:pPr>
        <w:rPr>
          <w:ins w:id="435" w:author="Cariou, Laurent" w:date="2019-05-08T08:49:00Z"/>
          <w:rFonts w:ascii="Courier New" w:hAnsi="Courier New" w:cs="Courier New"/>
          <w:sz w:val="20"/>
        </w:rPr>
      </w:pPr>
      <w:ins w:id="436" w:author="Cariou, Laurent" w:date="2019-05-08T08:49:00Z">
        <w:r w:rsidRPr="000321A8">
          <w:rPr>
            <w:rFonts w:ascii="Courier New" w:hAnsi="Courier New" w:cs="Courier New"/>
            <w:sz w:val="20"/>
          </w:rPr>
          <w:t>dot11</w:t>
        </w:r>
        <w:r>
          <w:rPr>
            <w:rFonts w:ascii="Courier New" w:hAnsi="Courier New" w:cs="Courier New"/>
            <w:sz w:val="20"/>
          </w:rPr>
          <w:t>20TUProbeResponse</w:t>
        </w:r>
        <w:r w:rsidRPr="000321A8">
          <w:rPr>
            <w:rFonts w:ascii="Courier New" w:hAnsi="Courier New" w:cs="Courier New"/>
            <w:sz w:val="20"/>
          </w:rPr>
          <w:t>OptionImplemented OBJECT-TYPE</w:t>
        </w:r>
      </w:ins>
    </w:p>
    <w:p w14:paraId="2EA5544E" w14:textId="77777777" w:rsidR="00BF2AC2" w:rsidRPr="000321A8" w:rsidRDefault="00BF2AC2" w:rsidP="00BF2AC2">
      <w:pPr>
        <w:rPr>
          <w:ins w:id="437" w:author="Cariou, Laurent" w:date="2019-05-08T08:49:00Z"/>
          <w:rFonts w:ascii="Courier New" w:hAnsi="Courier New" w:cs="Courier New"/>
          <w:sz w:val="20"/>
        </w:rPr>
      </w:pPr>
      <w:ins w:id="438" w:author="Cariou, Laurent" w:date="2019-05-08T08:49:00Z">
        <w:r w:rsidRPr="000321A8">
          <w:rPr>
            <w:rFonts w:ascii="Courier New" w:hAnsi="Courier New" w:cs="Courier New"/>
            <w:sz w:val="20"/>
          </w:rPr>
          <w:t>SYNTAX TruthValue</w:t>
        </w:r>
      </w:ins>
    </w:p>
    <w:p w14:paraId="179FEEEF" w14:textId="77777777" w:rsidR="00BF2AC2" w:rsidRPr="000321A8" w:rsidRDefault="00BF2AC2" w:rsidP="00BF2AC2">
      <w:pPr>
        <w:rPr>
          <w:ins w:id="439" w:author="Cariou, Laurent" w:date="2019-05-08T08:49:00Z"/>
          <w:rFonts w:ascii="Courier New" w:hAnsi="Courier New" w:cs="Courier New"/>
          <w:sz w:val="20"/>
        </w:rPr>
      </w:pPr>
      <w:ins w:id="440" w:author="Cariou, Laurent" w:date="2019-05-08T08:49:00Z">
        <w:r w:rsidRPr="000321A8">
          <w:rPr>
            <w:rFonts w:ascii="Courier New" w:hAnsi="Courier New" w:cs="Courier New"/>
            <w:sz w:val="20"/>
          </w:rPr>
          <w:t>MAX-ACCESS read-only</w:t>
        </w:r>
      </w:ins>
    </w:p>
    <w:p w14:paraId="6D9DFBF2" w14:textId="77777777" w:rsidR="00BF2AC2" w:rsidRPr="000321A8" w:rsidRDefault="00BF2AC2" w:rsidP="00BF2AC2">
      <w:pPr>
        <w:rPr>
          <w:ins w:id="441" w:author="Cariou, Laurent" w:date="2019-05-08T08:49:00Z"/>
          <w:rFonts w:ascii="Courier New" w:hAnsi="Courier New" w:cs="Courier New"/>
          <w:sz w:val="20"/>
        </w:rPr>
      </w:pPr>
      <w:ins w:id="442" w:author="Cariou, Laurent" w:date="2019-05-08T08:49:00Z">
        <w:r w:rsidRPr="000321A8">
          <w:rPr>
            <w:rFonts w:ascii="Courier New" w:hAnsi="Courier New" w:cs="Courier New"/>
            <w:sz w:val="20"/>
          </w:rPr>
          <w:t>STATUS current</w:t>
        </w:r>
      </w:ins>
    </w:p>
    <w:p w14:paraId="60D76ACC" w14:textId="77777777" w:rsidR="00BF2AC2" w:rsidRPr="000321A8" w:rsidRDefault="00BF2AC2" w:rsidP="00BF2AC2">
      <w:pPr>
        <w:rPr>
          <w:ins w:id="443" w:author="Cariou, Laurent" w:date="2019-05-08T08:49:00Z"/>
          <w:rFonts w:ascii="Courier New" w:hAnsi="Courier New" w:cs="Courier New"/>
          <w:sz w:val="20"/>
        </w:rPr>
      </w:pPr>
      <w:ins w:id="444" w:author="Cariou, Laurent" w:date="2019-05-08T08:49:00Z">
        <w:r w:rsidRPr="000321A8">
          <w:rPr>
            <w:rFonts w:ascii="Courier New" w:hAnsi="Courier New" w:cs="Courier New"/>
            <w:sz w:val="20"/>
          </w:rPr>
          <w:t>DESCRIPTION</w:t>
        </w:r>
      </w:ins>
    </w:p>
    <w:p w14:paraId="432905ED" w14:textId="77777777" w:rsidR="00BF2AC2" w:rsidRPr="000321A8" w:rsidRDefault="00BF2AC2" w:rsidP="00BF2AC2">
      <w:pPr>
        <w:rPr>
          <w:ins w:id="445" w:author="Cariou, Laurent" w:date="2019-05-08T08:49:00Z"/>
          <w:rFonts w:ascii="Courier New" w:hAnsi="Courier New" w:cs="Courier New"/>
          <w:sz w:val="20"/>
        </w:rPr>
      </w:pPr>
      <w:ins w:id="446" w:author="Cariou, Laurent" w:date="2019-05-08T08:49:00Z">
        <w:r w:rsidRPr="000321A8">
          <w:rPr>
            <w:rFonts w:ascii="Courier New" w:hAnsi="Courier New" w:cs="Courier New"/>
            <w:sz w:val="20"/>
          </w:rPr>
          <w:t>"This is a capability variable.</w:t>
        </w:r>
      </w:ins>
    </w:p>
    <w:p w14:paraId="17D52B91" w14:textId="77777777" w:rsidR="00BF2AC2" w:rsidRPr="000321A8" w:rsidRDefault="00BF2AC2" w:rsidP="00BF2AC2">
      <w:pPr>
        <w:rPr>
          <w:ins w:id="447" w:author="Cariou, Laurent" w:date="2019-05-08T08:49:00Z"/>
          <w:rFonts w:ascii="Courier New" w:hAnsi="Courier New" w:cs="Courier New"/>
          <w:sz w:val="20"/>
        </w:rPr>
      </w:pPr>
      <w:ins w:id="448" w:author="Cariou, Laurent" w:date="2019-05-08T08:49:00Z">
        <w:r w:rsidRPr="000321A8">
          <w:rPr>
            <w:rFonts w:ascii="Courier New" w:hAnsi="Courier New" w:cs="Courier New"/>
            <w:sz w:val="20"/>
          </w:rPr>
          <w:t>Its value is determined by device capabilities.</w:t>
        </w:r>
      </w:ins>
    </w:p>
    <w:p w14:paraId="35688D2A" w14:textId="4D853CAF" w:rsidR="00BF2AC2" w:rsidRPr="000321A8" w:rsidRDefault="00BF2AC2" w:rsidP="00BF2AC2">
      <w:pPr>
        <w:rPr>
          <w:ins w:id="449" w:author="Cariou, Laurent" w:date="2019-05-08T08:49:00Z"/>
          <w:rFonts w:ascii="Courier New" w:hAnsi="Courier New" w:cs="Courier New"/>
          <w:sz w:val="20"/>
        </w:rPr>
      </w:pPr>
      <w:ins w:id="450" w:author="Cariou, Laurent" w:date="2019-05-08T08:49:00Z">
        <w:r w:rsidRPr="000321A8">
          <w:rPr>
            <w:rFonts w:ascii="Courier New" w:hAnsi="Courier New" w:cs="Courier New"/>
            <w:sz w:val="20"/>
          </w:rPr>
          <w:t>This attribute, when true, indicates that the station implementation is</w:t>
        </w:r>
      </w:ins>
      <w:ins w:id="451" w:author="Cariou, Laurent" w:date="2019-05-08T08:50:00Z">
        <w:r>
          <w:rPr>
            <w:rFonts w:ascii="Courier New" w:hAnsi="Courier New" w:cs="Courier New"/>
            <w:sz w:val="20"/>
          </w:rPr>
          <w:t xml:space="preserve"> an AP and is t</w:t>
        </w:r>
      </w:ins>
      <w:ins w:id="452" w:author="Cariou, Laurent" w:date="2019-05-08T08:49:00Z">
        <w:r>
          <w:rPr>
            <w:rFonts w:ascii="Courier New" w:hAnsi="Courier New" w:cs="Courier New"/>
            <w:sz w:val="20"/>
          </w:rPr>
          <w:t xml:space="preserve">ransmitting </w:t>
        </w:r>
      </w:ins>
      <w:ins w:id="453" w:author="Cariou, Laurent" w:date="2019-05-08T08:50:00Z">
        <w:r>
          <w:rPr>
            <w:rFonts w:ascii="Courier New" w:hAnsi="Courier New" w:cs="Courier New"/>
            <w:sz w:val="20"/>
          </w:rPr>
          <w:t>unsolicited Probe Response farmes every 20 TUs (see 26.17.2.3.2 (Fast passive scanning))</w:t>
        </w:r>
      </w:ins>
      <w:ins w:id="454" w:author="Cariou, Laurent" w:date="2019-05-08T08:49:00Z">
        <w:r w:rsidRPr="000321A8">
          <w:rPr>
            <w:rFonts w:ascii="Courier New" w:hAnsi="Courier New" w:cs="Courier New"/>
            <w:sz w:val="20"/>
          </w:rPr>
          <w:t>. The capability is</w:t>
        </w:r>
      </w:ins>
      <w:ins w:id="455" w:author="Cariou, Laurent" w:date="2019-05-08T08:50:00Z">
        <w:r>
          <w:rPr>
            <w:rFonts w:ascii="Courier New" w:hAnsi="Courier New" w:cs="Courier New"/>
            <w:sz w:val="20"/>
          </w:rPr>
          <w:t xml:space="preserve"> </w:t>
        </w:r>
      </w:ins>
      <w:ins w:id="456" w:author="Cariou, Laurent" w:date="2019-05-08T08:49:00Z">
        <w:r w:rsidRPr="000321A8">
          <w:rPr>
            <w:rFonts w:ascii="Courier New" w:hAnsi="Courier New" w:cs="Courier New"/>
            <w:sz w:val="20"/>
          </w:rPr>
          <w:t>disabled otherwise."</w:t>
        </w:r>
      </w:ins>
    </w:p>
    <w:p w14:paraId="06FC5509" w14:textId="77777777" w:rsidR="00BF2AC2" w:rsidRPr="000321A8" w:rsidRDefault="00BF2AC2" w:rsidP="00BF2AC2">
      <w:pPr>
        <w:rPr>
          <w:ins w:id="457" w:author="Cariou, Laurent" w:date="2019-05-08T08:49:00Z"/>
          <w:rFonts w:ascii="Courier New" w:hAnsi="Courier New" w:cs="Courier New"/>
          <w:sz w:val="20"/>
        </w:rPr>
      </w:pPr>
      <w:ins w:id="458" w:author="Cariou, Laurent" w:date="2019-05-08T08:49:00Z">
        <w:r w:rsidRPr="000321A8">
          <w:rPr>
            <w:rFonts w:ascii="Courier New" w:hAnsi="Courier New" w:cs="Courier New"/>
            <w:sz w:val="20"/>
          </w:rPr>
          <w:t>DEFVAL { false }</w:t>
        </w:r>
      </w:ins>
    </w:p>
    <w:p w14:paraId="1956E668" w14:textId="0B75E004" w:rsidR="00BF2AC2" w:rsidRPr="000321A8" w:rsidRDefault="00BF2AC2" w:rsidP="00BF2AC2">
      <w:pPr>
        <w:rPr>
          <w:ins w:id="459" w:author="Cariou, Laurent" w:date="2019-05-08T08:49:00Z"/>
          <w:rFonts w:ascii="Courier New" w:hAnsi="Courier New" w:cs="Courier New"/>
          <w:sz w:val="20"/>
        </w:rPr>
      </w:pPr>
      <w:ins w:id="460" w:author="Cariou, Laurent" w:date="2019-05-08T08:49:00Z">
        <w:r w:rsidRPr="000321A8">
          <w:rPr>
            <w:rFonts w:ascii="Courier New" w:hAnsi="Courier New" w:cs="Courier New"/>
            <w:sz w:val="20"/>
          </w:rPr>
          <w:t>::= { dot11</w:t>
        </w:r>
      </w:ins>
      <w:ins w:id="461" w:author="Cariou, Laurent" w:date="2019-05-08T08:51:00Z">
        <w:r>
          <w:rPr>
            <w:rFonts w:ascii="Courier New" w:hAnsi="Courier New" w:cs="Courier New"/>
            <w:sz w:val="20"/>
          </w:rPr>
          <w:t>HE</w:t>
        </w:r>
      </w:ins>
      <w:ins w:id="462" w:author="Cariou, Laurent" w:date="2019-05-08T08:49:00Z">
        <w:r w:rsidRPr="000321A8">
          <w:rPr>
            <w:rFonts w:ascii="Courier New" w:hAnsi="Courier New" w:cs="Courier New"/>
            <w:sz w:val="20"/>
          </w:rPr>
          <w:t>StationConfigEntry 2}</w:t>
        </w:r>
      </w:ins>
    </w:p>
    <w:p w14:paraId="37A39CE1" w14:textId="77777777" w:rsidR="00BF2AC2" w:rsidRDefault="00BF2AC2" w:rsidP="00BF2AC2">
      <w:pPr>
        <w:rPr>
          <w:ins w:id="463" w:author="Cariou, Laurent" w:date="2019-05-08T08:58:00Z"/>
          <w:rFonts w:ascii="Courier New" w:hAnsi="Courier New" w:cs="Courier New"/>
          <w:sz w:val="20"/>
        </w:rPr>
      </w:pPr>
    </w:p>
    <w:p w14:paraId="62C4F6E8" w14:textId="77777777" w:rsidR="00BF2AC2" w:rsidRDefault="00BF2AC2" w:rsidP="00BF2AC2">
      <w:pPr>
        <w:rPr>
          <w:ins w:id="464" w:author="Cariou, Laurent" w:date="2019-05-08T08:59:00Z"/>
          <w:rFonts w:ascii="Courier New" w:hAnsi="Courier New" w:cs="Courier New"/>
          <w:sz w:val="20"/>
        </w:rPr>
      </w:pPr>
    </w:p>
    <w:p w14:paraId="5E60C963" w14:textId="77777777" w:rsidR="00BF2AC2" w:rsidRDefault="00BF2AC2" w:rsidP="00BF2AC2">
      <w:pPr>
        <w:rPr>
          <w:ins w:id="465" w:author="Cariou, Laurent" w:date="2019-05-08T08:58:00Z"/>
          <w:rFonts w:ascii="Courier New" w:hAnsi="Courier New" w:cs="Courier New"/>
          <w:sz w:val="20"/>
        </w:rPr>
      </w:pPr>
    </w:p>
    <w:p w14:paraId="0E9071DE" w14:textId="229BE268" w:rsidR="00BF2AC2" w:rsidRDefault="00BF2AC2" w:rsidP="00BF2AC2">
      <w:pPr>
        <w:rPr>
          <w:ins w:id="466" w:author="Cariou, Laurent" w:date="2019-05-08T08:58:00Z"/>
          <w:b/>
          <w:i/>
          <w:highlight w:val="yellow"/>
        </w:rPr>
      </w:pPr>
      <w:ins w:id="467" w:author="Cariou, Laurent" w:date="2019-05-08T08:58: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w:t>
        </w:r>
        <w:r w:rsidRPr="00C46F43">
          <w:rPr>
            <w:b/>
            <w:i/>
            <w:highlight w:val="yellow"/>
          </w:rPr>
          <w:t>dot11</w:t>
        </w:r>
      </w:ins>
      <w:ins w:id="468" w:author="Cariou, Laurent" w:date="2019-05-08T08:59:00Z">
        <w:r>
          <w:rPr>
            <w:b/>
            <w:i/>
            <w:highlight w:val="yellow"/>
          </w:rPr>
          <w:t>MemberOfColocatedESS</w:t>
        </w:r>
      </w:ins>
      <w:ins w:id="469" w:author="Cariou, Laurent" w:date="2019-05-08T08:58:00Z">
        <w:r w:rsidRPr="00C46F43">
          <w:rPr>
            <w:b/>
            <w:i/>
            <w:highlight w:val="yellow"/>
          </w:rPr>
          <w:t>OptionImplemented</w:t>
        </w:r>
        <w:r w:rsidRPr="00BF2AC2">
          <w:rPr>
            <w:b/>
            <w:i/>
            <w:highlight w:val="yellow"/>
          </w:rPr>
          <w:tab/>
        </w:r>
        <w:r>
          <w:rPr>
            <w:b/>
            <w:i/>
            <w:highlight w:val="yellow"/>
          </w:rPr>
          <w:tab/>
        </w:r>
        <w:r w:rsidRPr="00BF2AC2">
          <w:rPr>
            <w:b/>
            <w:i/>
            <w:highlight w:val="yellow"/>
          </w:rPr>
          <w:t>TruthValue</w:t>
        </w:r>
        <w:r>
          <w:rPr>
            <w:b/>
            <w:i/>
            <w:highlight w:val="yellow"/>
          </w:rPr>
          <w:t>” (#21535)</w:t>
        </w:r>
      </w:ins>
    </w:p>
    <w:p w14:paraId="566CFDC8" w14:textId="77777777" w:rsidR="00BF2AC2" w:rsidRDefault="00BF2AC2" w:rsidP="00BF2AC2">
      <w:pPr>
        <w:rPr>
          <w:ins w:id="470" w:author="Cariou, Laurent" w:date="2019-05-08T08:58:00Z"/>
          <w:rFonts w:ascii="Arial" w:eastAsia="Times New Roman" w:hAnsi="Arial" w:cs="Arial"/>
          <w:sz w:val="20"/>
          <w:lang w:val="en-US"/>
        </w:rPr>
      </w:pPr>
    </w:p>
    <w:p w14:paraId="2E50BAF9" w14:textId="77777777" w:rsidR="00BF2AC2" w:rsidRDefault="00BF2AC2" w:rsidP="00BF2AC2">
      <w:pPr>
        <w:rPr>
          <w:ins w:id="471" w:author="Cariou, Laurent" w:date="2019-05-08T08:58:00Z"/>
          <w:rFonts w:ascii="Arial" w:eastAsia="Times New Roman" w:hAnsi="Arial" w:cs="Arial"/>
          <w:sz w:val="20"/>
          <w:lang w:val="en-US"/>
        </w:rPr>
      </w:pPr>
    </w:p>
    <w:p w14:paraId="6A21A9B6" w14:textId="77777777" w:rsidR="00BF2AC2" w:rsidRPr="00BF2AC2" w:rsidRDefault="00BF2AC2" w:rsidP="00BF2AC2">
      <w:pPr>
        <w:rPr>
          <w:ins w:id="472" w:author="Cariou, Laurent" w:date="2019-05-08T08:58:00Z"/>
          <w:b/>
          <w:i/>
          <w:highlight w:val="yellow"/>
        </w:rPr>
      </w:pPr>
      <w:ins w:id="473" w:author="Cariou, Laurent" w:date="2019-05-08T08:58: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(21535)</w:t>
        </w:r>
      </w:ins>
    </w:p>
    <w:p w14:paraId="2878A15B" w14:textId="77777777" w:rsidR="00BF2AC2" w:rsidRDefault="00BF2AC2" w:rsidP="00BF2AC2">
      <w:pPr>
        <w:rPr>
          <w:ins w:id="474" w:author="Cariou, Laurent" w:date="2019-05-08T08:58:00Z"/>
          <w:sz w:val="20"/>
        </w:rPr>
      </w:pPr>
    </w:p>
    <w:p w14:paraId="36D2EBAA" w14:textId="4A481F6D" w:rsidR="00BF2AC2" w:rsidRPr="000321A8" w:rsidRDefault="00BF2AC2" w:rsidP="00BF2AC2">
      <w:pPr>
        <w:rPr>
          <w:ins w:id="475" w:author="Cariou, Laurent" w:date="2019-05-08T08:58:00Z"/>
          <w:rFonts w:ascii="Courier New" w:hAnsi="Courier New" w:cs="Courier New"/>
          <w:sz w:val="20"/>
        </w:rPr>
      </w:pPr>
      <w:ins w:id="476" w:author="Cariou, Laurent" w:date="2019-05-08T08:59:00Z">
        <w:r w:rsidRPr="00BF2AC2">
          <w:rPr>
            <w:rFonts w:ascii="Courier New" w:hAnsi="Courier New" w:cs="Courier New"/>
            <w:sz w:val="20"/>
          </w:rPr>
          <w:t xml:space="preserve">dot11MemberOfColocatedESSOptionImplemented </w:t>
        </w:r>
      </w:ins>
      <w:ins w:id="477" w:author="Cariou, Laurent" w:date="2019-05-08T08:58:00Z">
        <w:r w:rsidRPr="000321A8">
          <w:rPr>
            <w:rFonts w:ascii="Courier New" w:hAnsi="Courier New" w:cs="Courier New"/>
            <w:sz w:val="20"/>
          </w:rPr>
          <w:t>OBJECT-TYPE</w:t>
        </w:r>
      </w:ins>
    </w:p>
    <w:p w14:paraId="54A796CC" w14:textId="77777777" w:rsidR="00BF2AC2" w:rsidRPr="000321A8" w:rsidRDefault="00BF2AC2" w:rsidP="00BF2AC2">
      <w:pPr>
        <w:rPr>
          <w:ins w:id="478" w:author="Cariou, Laurent" w:date="2019-05-08T08:58:00Z"/>
          <w:rFonts w:ascii="Courier New" w:hAnsi="Courier New" w:cs="Courier New"/>
          <w:sz w:val="20"/>
        </w:rPr>
      </w:pPr>
      <w:ins w:id="479" w:author="Cariou, Laurent" w:date="2019-05-08T08:58:00Z">
        <w:r w:rsidRPr="000321A8">
          <w:rPr>
            <w:rFonts w:ascii="Courier New" w:hAnsi="Courier New" w:cs="Courier New"/>
            <w:sz w:val="20"/>
          </w:rPr>
          <w:t>SYNTAX TruthValue</w:t>
        </w:r>
      </w:ins>
    </w:p>
    <w:p w14:paraId="3C50F93C" w14:textId="77777777" w:rsidR="00BF2AC2" w:rsidRPr="000321A8" w:rsidRDefault="00BF2AC2" w:rsidP="00BF2AC2">
      <w:pPr>
        <w:rPr>
          <w:ins w:id="480" w:author="Cariou, Laurent" w:date="2019-05-08T08:58:00Z"/>
          <w:rFonts w:ascii="Courier New" w:hAnsi="Courier New" w:cs="Courier New"/>
          <w:sz w:val="20"/>
        </w:rPr>
      </w:pPr>
      <w:ins w:id="481" w:author="Cariou, Laurent" w:date="2019-05-08T08:58:00Z">
        <w:r w:rsidRPr="000321A8">
          <w:rPr>
            <w:rFonts w:ascii="Courier New" w:hAnsi="Courier New" w:cs="Courier New"/>
            <w:sz w:val="20"/>
          </w:rPr>
          <w:t>MAX-ACCESS read-only</w:t>
        </w:r>
      </w:ins>
    </w:p>
    <w:p w14:paraId="09764692" w14:textId="77777777" w:rsidR="00BF2AC2" w:rsidRPr="000321A8" w:rsidRDefault="00BF2AC2" w:rsidP="00BF2AC2">
      <w:pPr>
        <w:rPr>
          <w:ins w:id="482" w:author="Cariou, Laurent" w:date="2019-05-08T08:58:00Z"/>
          <w:rFonts w:ascii="Courier New" w:hAnsi="Courier New" w:cs="Courier New"/>
          <w:sz w:val="20"/>
        </w:rPr>
      </w:pPr>
      <w:ins w:id="483" w:author="Cariou, Laurent" w:date="2019-05-08T08:58:00Z">
        <w:r w:rsidRPr="000321A8">
          <w:rPr>
            <w:rFonts w:ascii="Courier New" w:hAnsi="Courier New" w:cs="Courier New"/>
            <w:sz w:val="20"/>
          </w:rPr>
          <w:t>STATUS current</w:t>
        </w:r>
      </w:ins>
    </w:p>
    <w:p w14:paraId="197E055D" w14:textId="77777777" w:rsidR="00BF2AC2" w:rsidRPr="000321A8" w:rsidRDefault="00BF2AC2" w:rsidP="00BF2AC2">
      <w:pPr>
        <w:rPr>
          <w:ins w:id="484" w:author="Cariou, Laurent" w:date="2019-05-08T08:58:00Z"/>
          <w:rFonts w:ascii="Courier New" w:hAnsi="Courier New" w:cs="Courier New"/>
          <w:sz w:val="20"/>
        </w:rPr>
      </w:pPr>
      <w:ins w:id="485" w:author="Cariou, Laurent" w:date="2019-05-08T08:58:00Z">
        <w:r w:rsidRPr="000321A8">
          <w:rPr>
            <w:rFonts w:ascii="Courier New" w:hAnsi="Courier New" w:cs="Courier New"/>
            <w:sz w:val="20"/>
          </w:rPr>
          <w:t>DESCRIPTION</w:t>
        </w:r>
      </w:ins>
    </w:p>
    <w:p w14:paraId="12A08EB7" w14:textId="77777777" w:rsidR="00BF2AC2" w:rsidRPr="000321A8" w:rsidRDefault="00BF2AC2" w:rsidP="00BF2AC2">
      <w:pPr>
        <w:rPr>
          <w:ins w:id="486" w:author="Cariou, Laurent" w:date="2019-05-08T08:58:00Z"/>
          <w:rFonts w:ascii="Courier New" w:hAnsi="Courier New" w:cs="Courier New"/>
          <w:sz w:val="20"/>
        </w:rPr>
      </w:pPr>
      <w:ins w:id="487" w:author="Cariou, Laurent" w:date="2019-05-08T08:58:00Z">
        <w:r w:rsidRPr="000321A8">
          <w:rPr>
            <w:rFonts w:ascii="Courier New" w:hAnsi="Courier New" w:cs="Courier New"/>
            <w:sz w:val="20"/>
          </w:rPr>
          <w:t>"This is a capability variable.</w:t>
        </w:r>
      </w:ins>
    </w:p>
    <w:p w14:paraId="348FB25C" w14:textId="77777777" w:rsidR="00BF2AC2" w:rsidRPr="000321A8" w:rsidRDefault="00BF2AC2" w:rsidP="00BF2AC2">
      <w:pPr>
        <w:rPr>
          <w:ins w:id="488" w:author="Cariou, Laurent" w:date="2019-05-08T08:58:00Z"/>
          <w:rFonts w:ascii="Courier New" w:hAnsi="Courier New" w:cs="Courier New"/>
          <w:sz w:val="20"/>
        </w:rPr>
      </w:pPr>
      <w:ins w:id="489" w:author="Cariou, Laurent" w:date="2019-05-08T08:58:00Z">
        <w:r w:rsidRPr="000321A8">
          <w:rPr>
            <w:rFonts w:ascii="Courier New" w:hAnsi="Courier New" w:cs="Courier New"/>
            <w:sz w:val="20"/>
          </w:rPr>
          <w:t>Its value is determined by device capabilities.</w:t>
        </w:r>
      </w:ins>
    </w:p>
    <w:p w14:paraId="07BA4FE3" w14:textId="30FD7892" w:rsidR="00BF2AC2" w:rsidRPr="000321A8" w:rsidRDefault="00BF2AC2" w:rsidP="00BF2AC2">
      <w:pPr>
        <w:rPr>
          <w:ins w:id="490" w:author="Cariou, Laurent" w:date="2019-05-08T08:58:00Z"/>
          <w:rFonts w:ascii="Courier New" w:hAnsi="Courier New" w:cs="Courier New"/>
          <w:sz w:val="20"/>
        </w:rPr>
      </w:pPr>
      <w:ins w:id="491" w:author="Cariou, Laurent" w:date="2019-05-08T08:58:00Z">
        <w:r w:rsidRPr="000321A8">
          <w:rPr>
            <w:rFonts w:ascii="Courier New" w:hAnsi="Courier New" w:cs="Courier New"/>
            <w:sz w:val="20"/>
          </w:rPr>
          <w:t>This attribute, when true, indicates that the station implementation is</w:t>
        </w:r>
        <w:r>
          <w:rPr>
            <w:rFonts w:ascii="Courier New" w:hAnsi="Courier New" w:cs="Courier New"/>
            <w:sz w:val="20"/>
          </w:rPr>
          <w:t xml:space="preserve"> an AP </w:t>
        </w:r>
      </w:ins>
      <w:ins w:id="492" w:author="Cariou, Laurent" w:date="2019-05-08T09:00:00Z">
        <w:r>
          <w:rPr>
            <w:rFonts w:ascii="Courier New" w:hAnsi="Courier New" w:cs="Courier New"/>
            <w:sz w:val="20"/>
          </w:rPr>
          <w:t xml:space="preserve">that </w:t>
        </w:r>
        <w:r w:rsidRPr="00BF2AC2">
          <w:rPr>
            <w:rFonts w:ascii="Courier New" w:hAnsi="Courier New" w:cs="Courier New"/>
            <w:sz w:val="20"/>
          </w:rPr>
          <w:t>operates in the 6 GHz band and is part of an ESS where all the APs</w:t>
        </w:r>
        <w:r>
          <w:rPr>
            <w:rFonts w:ascii="Courier New" w:hAnsi="Courier New" w:cs="Courier New"/>
            <w:sz w:val="20"/>
          </w:rPr>
          <w:t xml:space="preserve"> </w:t>
        </w:r>
        <w:r w:rsidRPr="00BF2AC2">
          <w:rPr>
            <w:rFonts w:ascii="Courier New" w:hAnsi="Courier New" w:cs="Courier New"/>
            <w:sz w:val="20"/>
          </w:rPr>
          <w:t>have a corresponding co-located AP operating in the 2.4 GHz or 5 GHz bands</w:t>
        </w:r>
      </w:ins>
      <w:ins w:id="493" w:author="Cariou, Laurent" w:date="2019-05-08T09:01:00Z">
        <w:r>
          <w:rPr>
            <w:rFonts w:ascii="Courier New" w:hAnsi="Courier New" w:cs="Courier New"/>
            <w:sz w:val="20"/>
          </w:rPr>
          <w:t xml:space="preserve"> </w:t>
        </w:r>
      </w:ins>
      <w:ins w:id="494" w:author="Cariou, Laurent" w:date="2019-05-08T08:58:00Z">
        <w:r>
          <w:rPr>
            <w:rFonts w:ascii="Courier New" w:hAnsi="Courier New" w:cs="Courier New"/>
            <w:sz w:val="20"/>
          </w:rPr>
          <w:t>(see 26.17.2.</w:t>
        </w:r>
      </w:ins>
      <w:ins w:id="495" w:author="Cariou, Laurent" w:date="2019-05-08T09:01:00Z">
        <w:r>
          <w:rPr>
            <w:rFonts w:ascii="Courier New" w:hAnsi="Courier New" w:cs="Courier New"/>
            <w:sz w:val="20"/>
          </w:rPr>
          <w:t>4</w:t>
        </w:r>
      </w:ins>
      <w:ins w:id="496" w:author="Cariou, Laurent" w:date="2019-05-08T08:58:00Z">
        <w:r>
          <w:rPr>
            <w:rFonts w:ascii="Courier New" w:hAnsi="Courier New" w:cs="Courier New"/>
            <w:sz w:val="20"/>
          </w:rPr>
          <w:t xml:space="preserve"> (</w:t>
        </w:r>
      </w:ins>
      <w:ins w:id="497" w:author="Cariou, Laurent" w:date="2019-05-08T09:01:00Z">
        <w:r>
          <w:rPr>
            <w:rFonts w:ascii="Courier New" w:hAnsi="Courier New" w:cs="Courier New"/>
            <w:sz w:val="20"/>
          </w:rPr>
          <w:t>Out of band discovery of 6 GHz BSS</w:t>
        </w:r>
      </w:ins>
      <w:ins w:id="498" w:author="Cariou, Laurent" w:date="2019-05-08T08:58:00Z">
        <w:r>
          <w:rPr>
            <w:rFonts w:ascii="Courier New" w:hAnsi="Courier New" w:cs="Courier New"/>
            <w:sz w:val="20"/>
          </w:rPr>
          <w:t>))</w:t>
        </w:r>
        <w:r w:rsidRPr="000321A8">
          <w:rPr>
            <w:rFonts w:ascii="Courier New" w:hAnsi="Courier New" w:cs="Courier New"/>
            <w:sz w:val="20"/>
          </w:rPr>
          <w:t>. The capability is</w:t>
        </w:r>
        <w:r>
          <w:rPr>
            <w:rFonts w:ascii="Courier New" w:hAnsi="Courier New" w:cs="Courier New"/>
            <w:sz w:val="20"/>
          </w:rPr>
          <w:t xml:space="preserve"> </w:t>
        </w:r>
        <w:r w:rsidRPr="000321A8">
          <w:rPr>
            <w:rFonts w:ascii="Courier New" w:hAnsi="Courier New" w:cs="Courier New"/>
            <w:sz w:val="20"/>
          </w:rPr>
          <w:t>disabled otherwise."</w:t>
        </w:r>
      </w:ins>
    </w:p>
    <w:p w14:paraId="1197707D" w14:textId="77777777" w:rsidR="00BF2AC2" w:rsidRPr="000321A8" w:rsidRDefault="00BF2AC2" w:rsidP="00BF2AC2">
      <w:pPr>
        <w:rPr>
          <w:ins w:id="499" w:author="Cariou, Laurent" w:date="2019-05-08T08:58:00Z"/>
          <w:rFonts w:ascii="Courier New" w:hAnsi="Courier New" w:cs="Courier New"/>
          <w:sz w:val="20"/>
        </w:rPr>
      </w:pPr>
      <w:ins w:id="500" w:author="Cariou, Laurent" w:date="2019-05-08T08:58:00Z">
        <w:r w:rsidRPr="000321A8">
          <w:rPr>
            <w:rFonts w:ascii="Courier New" w:hAnsi="Courier New" w:cs="Courier New"/>
            <w:sz w:val="20"/>
          </w:rPr>
          <w:t>DEFVAL { false }</w:t>
        </w:r>
      </w:ins>
    </w:p>
    <w:p w14:paraId="79C327A6" w14:textId="77777777" w:rsidR="00BF2AC2" w:rsidRPr="000321A8" w:rsidRDefault="00BF2AC2" w:rsidP="00BF2AC2">
      <w:pPr>
        <w:rPr>
          <w:ins w:id="501" w:author="Cariou, Laurent" w:date="2019-05-08T08:58:00Z"/>
          <w:rFonts w:ascii="Courier New" w:hAnsi="Courier New" w:cs="Courier New"/>
          <w:sz w:val="20"/>
        </w:rPr>
      </w:pPr>
      <w:ins w:id="502" w:author="Cariou, Laurent" w:date="2019-05-08T08:58:00Z">
        <w:r w:rsidRPr="000321A8">
          <w:rPr>
            <w:rFonts w:ascii="Courier New" w:hAnsi="Courier New" w:cs="Courier New"/>
            <w:sz w:val="20"/>
          </w:rPr>
          <w:t>::= { dot11</w:t>
        </w:r>
        <w:r>
          <w:rPr>
            <w:rFonts w:ascii="Courier New" w:hAnsi="Courier New" w:cs="Courier New"/>
            <w:sz w:val="20"/>
          </w:rPr>
          <w:t>HE</w:t>
        </w:r>
        <w:r w:rsidRPr="000321A8">
          <w:rPr>
            <w:rFonts w:ascii="Courier New" w:hAnsi="Courier New" w:cs="Courier New"/>
            <w:sz w:val="20"/>
          </w:rPr>
          <w:t>StationConfigEntry 2}</w:t>
        </w:r>
      </w:ins>
    </w:p>
    <w:p w14:paraId="4ED50D01" w14:textId="77777777" w:rsidR="00BF2AC2" w:rsidRPr="000321A8" w:rsidRDefault="00BF2AC2" w:rsidP="00BF2AC2">
      <w:pPr>
        <w:rPr>
          <w:ins w:id="503" w:author="Cariou, Laurent" w:date="2019-05-08T08:58:00Z"/>
          <w:rFonts w:ascii="Courier New" w:hAnsi="Courier New" w:cs="Courier New"/>
          <w:sz w:val="20"/>
        </w:rPr>
      </w:pPr>
    </w:p>
    <w:p w14:paraId="39410603" w14:textId="77777777" w:rsidR="00BF2AC2" w:rsidRPr="000321A8" w:rsidRDefault="00BF2AC2" w:rsidP="00BF2AC2">
      <w:pPr>
        <w:rPr>
          <w:rFonts w:ascii="Courier New" w:hAnsi="Courier New" w:cs="Courier New"/>
          <w:sz w:val="20"/>
        </w:rPr>
      </w:pPr>
    </w:p>
    <w:sectPr w:rsidR="00BF2AC2" w:rsidRPr="000321A8"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Cariou, Laurent" w:date="2019-03-12T08:35:00Z" w:initials="CL">
    <w:p w14:paraId="48469994" w14:textId="7A6C3D7E" w:rsidR="006960C9" w:rsidRDefault="006960C9">
      <w:pPr>
        <w:pStyle w:val="CommentText"/>
      </w:pPr>
      <w:r>
        <w:rPr>
          <w:rStyle w:val="CommentReference"/>
        </w:rPr>
        <w:annotationRef/>
      </w:r>
      <w:r>
        <w:t>Add a note that brings awareness to this, or propose to have a TxPower difference field in RNR</w:t>
      </w:r>
    </w:p>
  </w:comment>
  <w:comment w:id="270" w:author="Cariou, Laurent" w:date="2019-05-09T09:36:00Z" w:initials="CL">
    <w:p w14:paraId="5F560018" w14:textId="3CF185B9" w:rsidR="006960C9" w:rsidRDefault="006960C9">
      <w:pPr>
        <w:pStyle w:val="CommentText"/>
      </w:pPr>
      <w:r>
        <w:rPr>
          <w:rStyle w:val="CommentReference"/>
        </w:rPr>
        <w:annotationRef/>
      </w:r>
      <w:r>
        <w:t>Possible resolution to #20803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469994" w15:done="0"/>
  <w15:commentEx w15:paraId="5F5600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5E432" w14:textId="77777777" w:rsidR="009852C1" w:rsidRDefault="009852C1">
      <w:r>
        <w:separator/>
      </w:r>
    </w:p>
  </w:endnote>
  <w:endnote w:type="continuationSeparator" w:id="0">
    <w:p w14:paraId="32BDB902" w14:textId="77777777" w:rsidR="009852C1" w:rsidRDefault="0098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6960C9" w:rsidRDefault="006960C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852C1">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6960C9" w:rsidRDefault="006960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B77EB" w14:textId="77777777" w:rsidR="009852C1" w:rsidRDefault="009852C1">
      <w:r>
        <w:separator/>
      </w:r>
    </w:p>
  </w:footnote>
  <w:footnote w:type="continuationSeparator" w:id="0">
    <w:p w14:paraId="64A301DF" w14:textId="77777777" w:rsidR="009852C1" w:rsidRDefault="00985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6FDE3D0" w:rsidR="006960C9" w:rsidRDefault="006960C9">
    <w:pPr>
      <w:pStyle w:val="Header"/>
      <w:tabs>
        <w:tab w:val="clear" w:pos="6480"/>
        <w:tab w:val="center" w:pos="4680"/>
        <w:tab w:val="right" w:pos="9360"/>
      </w:tabs>
    </w:pPr>
    <w:r>
      <w:fldChar w:fldCharType="begin"/>
    </w:r>
    <w:r>
      <w:instrText xml:space="preserve"> DATE  \@ "MMMM yyyy"  \* MERGEFORMAT </w:instrText>
    </w:r>
    <w:r>
      <w:fldChar w:fldCharType="separate"/>
    </w:r>
    <w:r w:rsidR="00FB77CC">
      <w:rPr>
        <w:noProof/>
      </w:rPr>
      <w:t>May 2019</w:t>
    </w:r>
    <w:r>
      <w:fldChar w:fldCharType="end"/>
    </w:r>
    <w:r>
      <w:tab/>
    </w:r>
    <w:r>
      <w:tab/>
    </w:r>
    <w:fldSimple w:instr=" TITLE  \* MERGEFORMAT ">
      <w:r>
        <w:t>doc.: IEEE 802.11-18/0417r</w:t>
      </w:r>
    </w:fldSimple>
    <w:r w:rsidR="00FB77C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918FF"/>
    <w:multiLevelType w:val="hybridMultilevel"/>
    <w:tmpl w:val="04BAB7C4"/>
    <w:lvl w:ilvl="0" w:tplc="5C3E2796">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3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3"/>
  </w:num>
  <w:num w:numId="14">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21A8"/>
    <w:rsid w:val="00035667"/>
    <w:rsid w:val="00035D4D"/>
    <w:rsid w:val="000371D3"/>
    <w:rsid w:val="000374C2"/>
    <w:rsid w:val="00037685"/>
    <w:rsid w:val="0003771E"/>
    <w:rsid w:val="000423B2"/>
    <w:rsid w:val="00042854"/>
    <w:rsid w:val="0004439F"/>
    <w:rsid w:val="00045515"/>
    <w:rsid w:val="0004587C"/>
    <w:rsid w:val="00051832"/>
    <w:rsid w:val="000552BF"/>
    <w:rsid w:val="0005656D"/>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656"/>
    <w:rsid w:val="00093ED9"/>
    <w:rsid w:val="000946B8"/>
    <w:rsid w:val="00094C78"/>
    <w:rsid w:val="000969A1"/>
    <w:rsid w:val="0009756B"/>
    <w:rsid w:val="000979D0"/>
    <w:rsid w:val="000A0EFE"/>
    <w:rsid w:val="000A1955"/>
    <w:rsid w:val="000A2445"/>
    <w:rsid w:val="000A4F79"/>
    <w:rsid w:val="000A6647"/>
    <w:rsid w:val="000A6B90"/>
    <w:rsid w:val="000B04BD"/>
    <w:rsid w:val="000B2409"/>
    <w:rsid w:val="000B657A"/>
    <w:rsid w:val="000B784B"/>
    <w:rsid w:val="000B79CD"/>
    <w:rsid w:val="000C113D"/>
    <w:rsid w:val="000C2EF6"/>
    <w:rsid w:val="000C4C38"/>
    <w:rsid w:val="000C5F3E"/>
    <w:rsid w:val="000D01A8"/>
    <w:rsid w:val="000D380E"/>
    <w:rsid w:val="000E109B"/>
    <w:rsid w:val="000E233B"/>
    <w:rsid w:val="000E2CA6"/>
    <w:rsid w:val="000E3163"/>
    <w:rsid w:val="000E4DD1"/>
    <w:rsid w:val="000F09C1"/>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42E"/>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CFA"/>
    <w:rsid w:val="00174D2A"/>
    <w:rsid w:val="001757F2"/>
    <w:rsid w:val="00177068"/>
    <w:rsid w:val="00180D46"/>
    <w:rsid w:val="00184827"/>
    <w:rsid w:val="00185986"/>
    <w:rsid w:val="00190304"/>
    <w:rsid w:val="001911EC"/>
    <w:rsid w:val="00192A58"/>
    <w:rsid w:val="00192A5B"/>
    <w:rsid w:val="00192D91"/>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22B4"/>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B7945"/>
    <w:rsid w:val="002C24B0"/>
    <w:rsid w:val="002C522E"/>
    <w:rsid w:val="002D02D7"/>
    <w:rsid w:val="002D08AC"/>
    <w:rsid w:val="002D2C4B"/>
    <w:rsid w:val="002D2EA5"/>
    <w:rsid w:val="002D4185"/>
    <w:rsid w:val="002D44BE"/>
    <w:rsid w:val="002D6B31"/>
    <w:rsid w:val="002D6BA1"/>
    <w:rsid w:val="002D6D2D"/>
    <w:rsid w:val="002E13B4"/>
    <w:rsid w:val="002E18D1"/>
    <w:rsid w:val="002E1D58"/>
    <w:rsid w:val="002E1FC0"/>
    <w:rsid w:val="002E36EB"/>
    <w:rsid w:val="002E3800"/>
    <w:rsid w:val="002E4285"/>
    <w:rsid w:val="002E5B83"/>
    <w:rsid w:val="002E6B14"/>
    <w:rsid w:val="002E7044"/>
    <w:rsid w:val="002E7472"/>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1E1B"/>
    <w:rsid w:val="00344903"/>
    <w:rsid w:val="00346D99"/>
    <w:rsid w:val="00346FF3"/>
    <w:rsid w:val="003471BA"/>
    <w:rsid w:val="0035042C"/>
    <w:rsid w:val="00352BAA"/>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343E"/>
    <w:rsid w:val="00397A0B"/>
    <w:rsid w:val="003A0A11"/>
    <w:rsid w:val="003A1172"/>
    <w:rsid w:val="003A23BD"/>
    <w:rsid w:val="003A60F7"/>
    <w:rsid w:val="003B051C"/>
    <w:rsid w:val="003B0DBD"/>
    <w:rsid w:val="003B4F97"/>
    <w:rsid w:val="003C1D44"/>
    <w:rsid w:val="003C3DAD"/>
    <w:rsid w:val="003C476F"/>
    <w:rsid w:val="003C6A71"/>
    <w:rsid w:val="003D0DB8"/>
    <w:rsid w:val="003D1229"/>
    <w:rsid w:val="003D1C3B"/>
    <w:rsid w:val="003D5CB0"/>
    <w:rsid w:val="003E013D"/>
    <w:rsid w:val="003E2843"/>
    <w:rsid w:val="003E2FD6"/>
    <w:rsid w:val="003E3832"/>
    <w:rsid w:val="003E4ABA"/>
    <w:rsid w:val="003F074F"/>
    <w:rsid w:val="003F0849"/>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47BBF"/>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49C"/>
    <w:rsid w:val="004A5867"/>
    <w:rsid w:val="004A7932"/>
    <w:rsid w:val="004B064B"/>
    <w:rsid w:val="004B25C6"/>
    <w:rsid w:val="004B2A3C"/>
    <w:rsid w:val="004B36B2"/>
    <w:rsid w:val="004B546D"/>
    <w:rsid w:val="004B616E"/>
    <w:rsid w:val="004B64BE"/>
    <w:rsid w:val="004B7327"/>
    <w:rsid w:val="004B7E51"/>
    <w:rsid w:val="004C1C53"/>
    <w:rsid w:val="004C51D1"/>
    <w:rsid w:val="004C7362"/>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09D0"/>
    <w:rsid w:val="0053415B"/>
    <w:rsid w:val="005352E1"/>
    <w:rsid w:val="00535678"/>
    <w:rsid w:val="00535E4E"/>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53DF"/>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9BC"/>
    <w:rsid w:val="005A067E"/>
    <w:rsid w:val="005A36B9"/>
    <w:rsid w:val="005A3CE6"/>
    <w:rsid w:val="005A5DE3"/>
    <w:rsid w:val="005A7953"/>
    <w:rsid w:val="005B02D3"/>
    <w:rsid w:val="005B1266"/>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5F5371"/>
    <w:rsid w:val="00601010"/>
    <w:rsid w:val="00602BDA"/>
    <w:rsid w:val="00602DB5"/>
    <w:rsid w:val="00602EBF"/>
    <w:rsid w:val="00604420"/>
    <w:rsid w:val="00604A6D"/>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0C9"/>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3E5"/>
    <w:rsid w:val="006C146B"/>
    <w:rsid w:val="006C166A"/>
    <w:rsid w:val="006C1B47"/>
    <w:rsid w:val="006C2119"/>
    <w:rsid w:val="006C3401"/>
    <w:rsid w:val="006C3BC2"/>
    <w:rsid w:val="006C4C3A"/>
    <w:rsid w:val="006C5602"/>
    <w:rsid w:val="006C6A2E"/>
    <w:rsid w:val="006C720C"/>
    <w:rsid w:val="006D51F2"/>
    <w:rsid w:val="006D633C"/>
    <w:rsid w:val="006D7079"/>
    <w:rsid w:val="006D7843"/>
    <w:rsid w:val="006E145F"/>
    <w:rsid w:val="006E3E56"/>
    <w:rsid w:val="006E3FDC"/>
    <w:rsid w:val="006E4DDB"/>
    <w:rsid w:val="006F318D"/>
    <w:rsid w:val="006F523F"/>
    <w:rsid w:val="006F5415"/>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501"/>
    <w:rsid w:val="00775643"/>
    <w:rsid w:val="00776263"/>
    <w:rsid w:val="00783913"/>
    <w:rsid w:val="0078553D"/>
    <w:rsid w:val="007870BF"/>
    <w:rsid w:val="00787930"/>
    <w:rsid w:val="00791E38"/>
    <w:rsid w:val="0079279A"/>
    <w:rsid w:val="00792F55"/>
    <w:rsid w:val="0079306F"/>
    <w:rsid w:val="00796C44"/>
    <w:rsid w:val="00796DAE"/>
    <w:rsid w:val="007A1C50"/>
    <w:rsid w:val="007A2274"/>
    <w:rsid w:val="007A3B91"/>
    <w:rsid w:val="007A3F63"/>
    <w:rsid w:val="007A4C75"/>
    <w:rsid w:val="007A6CEE"/>
    <w:rsid w:val="007A761B"/>
    <w:rsid w:val="007B12CE"/>
    <w:rsid w:val="007B2246"/>
    <w:rsid w:val="007B4D64"/>
    <w:rsid w:val="007B600D"/>
    <w:rsid w:val="007C0CF5"/>
    <w:rsid w:val="007C19F6"/>
    <w:rsid w:val="007C25D1"/>
    <w:rsid w:val="007C2C14"/>
    <w:rsid w:val="007C5A1F"/>
    <w:rsid w:val="007C6872"/>
    <w:rsid w:val="007C7BDC"/>
    <w:rsid w:val="007D0610"/>
    <w:rsid w:val="007D0688"/>
    <w:rsid w:val="007D2973"/>
    <w:rsid w:val="007D4358"/>
    <w:rsid w:val="007D443C"/>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91"/>
    <w:rsid w:val="008728C0"/>
    <w:rsid w:val="00875B30"/>
    <w:rsid w:val="00877E7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52C1"/>
    <w:rsid w:val="009867FE"/>
    <w:rsid w:val="00987FB8"/>
    <w:rsid w:val="0099208A"/>
    <w:rsid w:val="00992113"/>
    <w:rsid w:val="009931FC"/>
    <w:rsid w:val="009941C0"/>
    <w:rsid w:val="009944A2"/>
    <w:rsid w:val="00995FFE"/>
    <w:rsid w:val="00996581"/>
    <w:rsid w:val="00996B1F"/>
    <w:rsid w:val="00997D2E"/>
    <w:rsid w:val="009A03D6"/>
    <w:rsid w:val="009A0E12"/>
    <w:rsid w:val="009A2575"/>
    <w:rsid w:val="009A2582"/>
    <w:rsid w:val="009A4ACB"/>
    <w:rsid w:val="009A4E05"/>
    <w:rsid w:val="009A6B9C"/>
    <w:rsid w:val="009A7336"/>
    <w:rsid w:val="009A776E"/>
    <w:rsid w:val="009B0231"/>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1529"/>
    <w:rsid w:val="00A0210A"/>
    <w:rsid w:val="00A025C8"/>
    <w:rsid w:val="00A027CE"/>
    <w:rsid w:val="00A070B3"/>
    <w:rsid w:val="00A101F9"/>
    <w:rsid w:val="00A103CD"/>
    <w:rsid w:val="00A17E70"/>
    <w:rsid w:val="00A2328B"/>
    <w:rsid w:val="00A23B98"/>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A50"/>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1F78"/>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133E"/>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764D2"/>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58EF"/>
    <w:rsid w:val="00BB62E4"/>
    <w:rsid w:val="00BB6BE9"/>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2AC2"/>
    <w:rsid w:val="00BF32E4"/>
    <w:rsid w:val="00BF6B6F"/>
    <w:rsid w:val="00BF6FFD"/>
    <w:rsid w:val="00BF7D69"/>
    <w:rsid w:val="00C01A9F"/>
    <w:rsid w:val="00C01CD2"/>
    <w:rsid w:val="00C10B72"/>
    <w:rsid w:val="00C126CD"/>
    <w:rsid w:val="00C14144"/>
    <w:rsid w:val="00C142AD"/>
    <w:rsid w:val="00C143E1"/>
    <w:rsid w:val="00C16234"/>
    <w:rsid w:val="00C16999"/>
    <w:rsid w:val="00C17722"/>
    <w:rsid w:val="00C2383C"/>
    <w:rsid w:val="00C24F87"/>
    <w:rsid w:val="00C30506"/>
    <w:rsid w:val="00C3404B"/>
    <w:rsid w:val="00C37B5E"/>
    <w:rsid w:val="00C4144F"/>
    <w:rsid w:val="00C42C9D"/>
    <w:rsid w:val="00C43C7D"/>
    <w:rsid w:val="00C45EDA"/>
    <w:rsid w:val="00C53AD3"/>
    <w:rsid w:val="00C556BC"/>
    <w:rsid w:val="00C55AB8"/>
    <w:rsid w:val="00C55F00"/>
    <w:rsid w:val="00C55F91"/>
    <w:rsid w:val="00C604D2"/>
    <w:rsid w:val="00C60778"/>
    <w:rsid w:val="00C61759"/>
    <w:rsid w:val="00C63928"/>
    <w:rsid w:val="00C63B1E"/>
    <w:rsid w:val="00C6541C"/>
    <w:rsid w:val="00C65D74"/>
    <w:rsid w:val="00C677D7"/>
    <w:rsid w:val="00C702F2"/>
    <w:rsid w:val="00C70375"/>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B7859"/>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3CF0"/>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1CBF"/>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263"/>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15CB"/>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4506"/>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79C2"/>
    <w:rsid w:val="00EE2F0A"/>
    <w:rsid w:val="00EE2FC8"/>
    <w:rsid w:val="00EE3D12"/>
    <w:rsid w:val="00EE4476"/>
    <w:rsid w:val="00EE7C6C"/>
    <w:rsid w:val="00EF0C81"/>
    <w:rsid w:val="00EF1602"/>
    <w:rsid w:val="00EF1D98"/>
    <w:rsid w:val="00EF4421"/>
    <w:rsid w:val="00EF4F00"/>
    <w:rsid w:val="00F00699"/>
    <w:rsid w:val="00F02E6D"/>
    <w:rsid w:val="00F04F58"/>
    <w:rsid w:val="00F04FA0"/>
    <w:rsid w:val="00F05D67"/>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1E2"/>
    <w:rsid w:val="00F43E08"/>
    <w:rsid w:val="00F44F02"/>
    <w:rsid w:val="00F45376"/>
    <w:rsid w:val="00F463A9"/>
    <w:rsid w:val="00F51E1A"/>
    <w:rsid w:val="00F525CC"/>
    <w:rsid w:val="00F53134"/>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3DBF"/>
    <w:rsid w:val="00F768AA"/>
    <w:rsid w:val="00F76A3D"/>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59EF"/>
    <w:rsid w:val="00FA67E2"/>
    <w:rsid w:val="00FA7007"/>
    <w:rsid w:val="00FB0CDC"/>
    <w:rsid w:val="00FB131D"/>
    <w:rsid w:val="00FB1663"/>
    <w:rsid w:val="00FB2A39"/>
    <w:rsid w:val="00FB6463"/>
    <w:rsid w:val="00FB77CC"/>
    <w:rsid w:val="00FB7AED"/>
    <w:rsid w:val="00FC0792"/>
    <w:rsid w:val="00FC707A"/>
    <w:rsid w:val="00FD072A"/>
    <w:rsid w:val="00FD0AA2"/>
    <w:rsid w:val="00FD16C8"/>
    <w:rsid w:val="00FD217F"/>
    <w:rsid w:val="00FD2B81"/>
    <w:rsid w:val="00FD4359"/>
    <w:rsid w:val="00FD46FD"/>
    <w:rsid w:val="00FD63D0"/>
    <w:rsid w:val="00FD709D"/>
    <w:rsid w:val="00FE0D53"/>
    <w:rsid w:val="00FE1914"/>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785757">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251875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3875794">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742224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768041">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54752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9934">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071099">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5077922">
      <w:bodyDiv w:val="1"/>
      <w:marLeft w:val="0"/>
      <w:marRight w:val="0"/>
      <w:marTop w:val="0"/>
      <w:marBottom w:val="0"/>
      <w:divBdr>
        <w:top w:val="none" w:sz="0" w:space="0" w:color="auto"/>
        <w:left w:val="none" w:sz="0" w:space="0" w:color="auto"/>
        <w:bottom w:val="none" w:sz="0" w:space="0" w:color="auto"/>
        <w:right w:val="none" w:sz="0" w:space="0" w:color="auto"/>
      </w:divBdr>
    </w:div>
    <w:div w:id="154929577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828983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2194620">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4296308">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6220"/>
    <w:rsid w:val="000E06BA"/>
    <w:rsid w:val="001518AD"/>
    <w:rsid w:val="001F1B74"/>
    <w:rsid w:val="002147D2"/>
    <w:rsid w:val="002521B3"/>
    <w:rsid w:val="00323758"/>
    <w:rsid w:val="0032709D"/>
    <w:rsid w:val="00327D63"/>
    <w:rsid w:val="00402C15"/>
    <w:rsid w:val="00417C1F"/>
    <w:rsid w:val="00676EC6"/>
    <w:rsid w:val="006875FE"/>
    <w:rsid w:val="006E6D43"/>
    <w:rsid w:val="007502BD"/>
    <w:rsid w:val="0086709F"/>
    <w:rsid w:val="00924E1B"/>
    <w:rsid w:val="009363AA"/>
    <w:rsid w:val="00A329D0"/>
    <w:rsid w:val="00B25987"/>
    <w:rsid w:val="00B93B63"/>
    <w:rsid w:val="00BF4BB9"/>
    <w:rsid w:val="00C21714"/>
    <w:rsid w:val="00C73FFD"/>
    <w:rsid w:val="00ED7712"/>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FADDBD5-EAEA-470B-8915-FC546A59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29</Pages>
  <Words>10380</Words>
  <Characters>49413</Characters>
  <Application>Microsoft Office Word</Application>
  <DocSecurity>0</DocSecurity>
  <Lines>2745</Lines>
  <Paragraphs>786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2019-05-14T18:31:00Z</dcterms:created>
  <dcterms:modified xsi:type="dcterms:W3CDTF">2019-05-14T18:31:00Z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e836375e-7cbc-4ef2-ab6c-be2b38e4f46b</vt:lpwstr>
  </property>
  <property fmtid="{D5CDD505-2E9C-101B-9397-08002B2CF9AE}" pid="4" name="CTP_BU">
    <vt:lpwstr>NEXT GEN &amp; STANDARDS GROUP</vt:lpwstr>
  </property>
  <property fmtid="{D5CDD505-2E9C-101B-9397-08002B2CF9AE}" pid="5" name="CTP_TimeStamp">
    <vt:lpwstr>2019-05-14 18:30:11Z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