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87" w:rsidRPr="00980210" w:rsidRDefault="00C41A87" w:rsidP="0077493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  <w:t xml:space="preserve">in </w:t>
            </w:r>
            <w:r w:rsidR="0077493B">
              <w:rPr>
                <w:rFonts w:ascii="Arial" w:hAnsi="Arial" w:cs="Arial"/>
              </w:rPr>
              <w:t>St Louis, USA</w:t>
            </w:r>
            <w:r w:rsidRPr="00980210">
              <w:rPr>
                <w:rFonts w:ascii="Arial" w:hAnsi="Arial" w:cs="Arial"/>
              </w:rPr>
              <w:br/>
              <w:t xml:space="preserve">in </w:t>
            </w:r>
            <w:r w:rsidR="0077493B">
              <w:rPr>
                <w:rFonts w:ascii="Arial" w:hAnsi="Arial" w:cs="Arial"/>
              </w:rPr>
              <w:t>January 2019</w:t>
            </w:r>
          </w:p>
        </w:tc>
      </w:tr>
      <w:tr w:rsidR="00C41A87" w:rsidRPr="00980210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A87" w:rsidRPr="00980210" w:rsidRDefault="00C41A87" w:rsidP="0077493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77493B">
              <w:rPr>
                <w:rFonts w:ascii="Arial" w:hAnsi="Arial" w:cs="Arial"/>
                <w:b w:val="0"/>
                <w:sz w:val="20"/>
              </w:rPr>
              <w:t>20190201</w:t>
            </w:r>
          </w:p>
        </w:tc>
      </w:tr>
      <w:tr w:rsidR="00C41A87" w:rsidRPr="00980210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:rsidTr="00C41A87">
        <w:trPr>
          <w:jc w:val="center"/>
        </w:trPr>
        <w:tc>
          <w:tcPr>
            <w:tcW w:w="1995" w:type="dxa"/>
            <w:vAlign w:val="center"/>
          </w:tcPr>
          <w:p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:rsidTr="00C41A87">
        <w:trPr>
          <w:jc w:val="center"/>
        </w:trPr>
        <w:tc>
          <w:tcPr>
            <w:tcW w:w="1995" w:type="dxa"/>
            <w:vAlign w:val="center"/>
          </w:tcPr>
          <w:p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Commitee </w:t>
                            </w:r>
                            <w:r w:rsidR="00EC0859" w:rsidRPr="002A199A">
                              <w:rPr>
                                <w:rFonts w:ascii="Arial" w:hAnsi="Arial" w:cs="Arial"/>
                              </w:rPr>
                              <w:t>sessions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>interim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 session in 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>St Louis</w:t>
                            </w:r>
                            <w:r w:rsidR="005831F1" w:rsidRPr="005831F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>USA</w:t>
                            </w:r>
                            <w:r w:rsidR="005831F1" w:rsidRPr="005831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>January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" o:allowincell="f" stroked="f">
                <v:textbox>
                  <w:txbxContent>
                    <w:p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Commitee </w:t>
                      </w:r>
                      <w:r w:rsidR="00EC0859" w:rsidRPr="002A199A">
                        <w:rPr>
                          <w:rFonts w:ascii="Arial" w:hAnsi="Arial" w:cs="Arial"/>
                        </w:rPr>
                        <w:t>sessions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77493B">
                        <w:rPr>
                          <w:rFonts w:ascii="Arial" w:hAnsi="Arial" w:cs="Arial"/>
                        </w:rPr>
                        <w:t>interim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 session in </w:t>
                      </w:r>
                      <w:r w:rsidR="0077493B">
                        <w:rPr>
                          <w:rFonts w:ascii="Arial" w:hAnsi="Arial" w:cs="Arial"/>
                        </w:rPr>
                        <w:t>St Louis</w:t>
                      </w:r>
                      <w:r w:rsidR="005831F1" w:rsidRPr="005831F1">
                        <w:rPr>
                          <w:rFonts w:ascii="Arial" w:hAnsi="Arial" w:cs="Arial"/>
                        </w:rPr>
                        <w:t xml:space="preserve">, </w:t>
                      </w:r>
                      <w:r w:rsidR="0077493B">
                        <w:rPr>
                          <w:rFonts w:ascii="Arial" w:hAnsi="Arial" w:cs="Arial"/>
                        </w:rPr>
                        <w:t>USA</w:t>
                      </w:r>
                      <w:r w:rsidR="005831F1" w:rsidRPr="005831F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77493B">
                        <w:rPr>
                          <w:rFonts w:ascii="Arial" w:hAnsi="Arial" w:cs="Arial"/>
                        </w:rPr>
                        <w:t>January 2019</w:t>
                      </w:r>
                    </w:p>
                  </w:txbxContent>
                </v:textbox>
              </v:shape>
            </w:pict>
          </mc:Fallback>
        </mc:AlternateContent>
      </w:r>
    </w:p>
    <w:p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7484A" w:rsidRPr="00980210">
        <w:rPr>
          <w:rFonts w:cs="Arial"/>
        </w:rPr>
        <w:lastRenderedPageBreak/>
        <w:t>Minutes of Meeting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053842" w:rsidRPr="00980210">
        <w:rPr>
          <w:rFonts w:cs="Arial"/>
        </w:rPr>
        <w:t>Tue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77493B">
        <w:rPr>
          <w:rFonts w:cs="Arial"/>
        </w:rPr>
        <w:t>15 Jan 2019</w:t>
      </w:r>
      <w:r w:rsidR="0000075F" w:rsidRPr="00980210">
        <w:rPr>
          <w:rFonts w:cs="Arial"/>
        </w:rPr>
        <w:t> </w:t>
      </w:r>
      <w:r w:rsidR="00AD1B4B" w:rsidRPr="00980210">
        <w:rPr>
          <w:rFonts w:cs="Arial"/>
        </w:rPr>
        <w:tab/>
      </w:r>
    </w:p>
    <w:p w:rsidR="002706A9" w:rsidRPr="00980210" w:rsidRDefault="002706A9" w:rsidP="002706A9">
      <w:pPr>
        <w:rPr>
          <w:rFonts w:ascii="Arial" w:hAnsi="Arial" w:cs="Arial"/>
        </w:rPr>
      </w:pPr>
    </w:p>
    <w:p w:rsidR="0090601A" w:rsidRDefault="0090601A" w:rsidP="0090601A">
      <w:pPr>
        <w:pStyle w:val="Heading3"/>
        <w:rPr>
          <w:rFonts w:cs="Arial"/>
          <w:lang w:val="en-US"/>
        </w:rPr>
      </w:pPr>
      <w:r w:rsidRPr="00980210">
        <w:rPr>
          <w:rFonts w:cs="Arial"/>
          <w:lang w:val="en-US"/>
        </w:rPr>
        <w:t>Order</w:t>
      </w:r>
    </w:p>
    <w:p w:rsidR="0077493B" w:rsidRP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 w:eastAsia="en-AU"/>
        </w:rPr>
      </w:pPr>
      <w:r w:rsidRPr="0077493B">
        <w:rPr>
          <w:rFonts w:ascii="Arial" w:hAnsi="Arial" w:cs="Arial"/>
          <w:lang w:val="en-US"/>
        </w:rPr>
        <w:t>The chair, Andrew Myles (Cisco), called the meeting to order at 1:33 p.m.</w:t>
      </w:r>
    </w:p>
    <w:p w:rsidR="0077493B" w:rsidRPr="0077493B" w:rsidRDefault="0077493B" w:rsidP="0077493B">
      <w:pPr>
        <w:pStyle w:val="Heading3"/>
        <w:rPr>
          <w:lang w:val="en-US"/>
        </w:rPr>
      </w:pPr>
      <w:r>
        <w:rPr>
          <w:lang w:val="en-US"/>
        </w:rPr>
        <w:t>Agenda</w:t>
      </w:r>
    </w:p>
    <w:p w:rsid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The SC agenda is found in </w:t>
      </w:r>
      <w:hyperlink r:id="rId8" w:history="1">
        <w:r w:rsidRPr="0077493B">
          <w:rPr>
            <w:rStyle w:val="Hyperlink"/>
            <w:rFonts w:ascii="Arial" w:hAnsi="Arial" w:cs="Arial"/>
            <w:lang w:val="en-US"/>
          </w:rPr>
          <w:t>11-18/2078r05</w:t>
        </w:r>
      </w:hyperlink>
    </w:p>
    <w:p w:rsid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The agenda was accepted without modifica</w:t>
      </w:r>
      <w:r>
        <w:rPr>
          <w:rFonts w:ascii="Arial" w:hAnsi="Arial" w:cs="Arial"/>
          <w:lang w:val="en-US"/>
        </w:rPr>
        <w:t>tion</w:t>
      </w:r>
    </w:p>
    <w:p w:rsidR="0077493B" w:rsidRDefault="0077493B" w:rsidP="0077493B">
      <w:pPr>
        <w:pStyle w:val="Heading3"/>
        <w:rPr>
          <w:lang w:val="en-US"/>
        </w:rPr>
      </w:pPr>
      <w:r>
        <w:rPr>
          <w:lang w:val="en-US"/>
        </w:rPr>
        <w:t>Minutes</w:t>
      </w:r>
    </w:p>
    <w:p w:rsidR="0077493B" w:rsidRP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The minutes (</w:t>
      </w:r>
      <w:hyperlink r:id="rId9" w:history="1">
        <w:r w:rsidRPr="0077493B">
          <w:rPr>
            <w:rStyle w:val="Hyperlink"/>
            <w:rFonts w:ascii="Arial" w:hAnsi="Arial" w:cs="Arial"/>
            <w:lang w:val="en-US"/>
          </w:rPr>
          <w:t>11-18/2117r00</w:t>
        </w:r>
      </w:hyperlink>
      <w:r w:rsidRPr="0077493B">
        <w:rPr>
          <w:rFonts w:ascii="Arial" w:hAnsi="Arial" w:cs="Arial"/>
          <w:lang w:val="en-US"/>
        </w:rPr>
        <w:t>) from the Bangkok meeting were approved unanimously.</w:t>
      </w:r>
    </w:p>
    <w:p w:rsidR="0077493B" w:rsidRPr="0077493B" w:rsidRDefault="0077493B" w:rsidP="0077493B">
      <w:pPr>
        <w:pStyle w:val="Heading3"/>
        <w:rPr>
          <w:lang w:val="en-US"/>
        </w:rPr>
      </w:pPr>
      <w:r>
        <w:rPr>
          <w:lang w:val="en-US"/>
        </w:rPr>
        <w:t>Notifications under PSDO</w:t>
      </w:r>
    </w:p>
    <w:p w:rsid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Since the November plenary meeting, JTC 1/SC 6 has been notified of the cr</w:t>
      </w:r>
      <w:r>
        <w:rPr>
          <w:rFonts w:ascii="Arial" w:hAnsi="Arial" w:cs="Arial"/>
          <w:lang w:val="en-US"/>
        </w:rPr>
        <w:t>eation of two new study groups:</w:t>
      </w:r>
    </w:p>
    <w:p w:rsidR="0077493B" w:rsidRDefault="0077493B" w:rsidP="0077493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IEEE 802.3 100</w:t>
      </w:r>
      <w:r>
        <w:rPr>
          <w:rFonts w:ascii="Arial" w:hAnsi="Arial" w:cs="Arial"/>
          <w:lang w:val="en-US"/>
        </w:rPr>
        <w:t xml:space="preserve"> Gb/s Lambda Study Group</w:t>
      </w:r>
    </w:p>
    <w:p w:rsidR="0077493B" w:rsidRPr="0077493B" w:rsidRDefault="0077493B" w:rsidP="0077493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</w:rPr>
        <w:t>IEEE 802.21 Network Enablers for Seamless HMD (Head-Mounted Display)-based VR (Virtual Reality) Content Service Study Group.</w:t>
      </w:r>
    </w:p>
    <w:p w:rsidR="0077493B" w:rsidRDefault="0077493B" w:rsidP="0077493B">
      <w:pPr>
        <w:pStyle w:val="Heading3"/>
        <w:rPr>
          <w:lang w:val="en-US"/>
        </w:rPr>
      </w:pPr>
      <w:r>
        <w:rPr>
          <w:lang w:val="en-US"/>
        </w:rPr>
        <w:t>802.1</w:t>
      </w:r>
    </w:p>
    <w:p w:rsid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802</w:t>
      </w:r>
      <w:r w:rsidRPr="0077493B">
        <w:rPr>
          <w:rFonts w:ascii="Arial" w:hAnsi="Arial" w:cs="Arial"/>
          <w:lang w:val="en-US"/>
        </w:rPr>
        <w:t>IEEE 802.1AEcg has now been</w:t>
      </w:r>
      <w:r>
        <w:rPr>
          <w:rFonts w:ascii="Arial" w:hAnsi="Arial" w:cs="Arial"/>
          <w:lang w:val="en-US"/>
        </w:rPr>
        <w:t xml:space="preserve"> published as an ISO/IEC FDIS</w:t>
      </w:r>
    </w:p>
    <w:p w:rsid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IEEE 802.1CB, IEEE 802.1Qci, and IEEE 802.1Qch all passed their FDIS ballots since our last plenary meeting, and all are awaiting pub</w:t>
      </w:r>
      <w:r>
        <w:rPr>
          <w:rFonts w:ascii="Arial" w:hAnsi="Arial" w:cs="Arial"/>
          <w:lang w:val="en-US"/>
        </w:rPr>
        <w:t>lication as ISO/IEC standards</w:t>
      </w:r>
    </w:p>
    <w:p w:rsid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IEEE 802c passed its FDIS ballot in December, but it garnered a negative vote from</w:t>
      </w:r>
      <w:r>
        <w:rPr>
          <w:rFonts w:ascii="Arial" w:hAnsi="Arial" w:cs="Arial"/>
          <w:lang w:val="en-US"/>
        </w:rPr>
        <w:t xml:space="preserve"> the China National Body (NB)</w:t>
      </w:r>
    </w:p>
    <w:p w:rsidR="00D757DB" w:rsidRDefault="0077493B" w:rsidP="0077493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Roger Marks (EthAirNet/Huawei) generated a response (see slide 34 in the JTC1 SC agenda) to the Chinese comment, but it can’t be approved by the IEEE 802</w:t>
      </w:r>
      <w:r w:rsidR="00D757DB">
        <w:rPr>
          <w:rFonts w:ascii="Arial" w:hAnsi="Arial" w:cs="Arial"/>
          <w:lang w:val="en-US"/>
        </w:rPr>
        <w:t>.1 WG until the March meeting</w:t>
      </w:r>
    </w:p>
    <w:p w:rsidR="00D757DB" w:rsidRDefault="0077493B" w:rsidP="0077493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The Chinese prefer that OIDs (Object Identifiers) be used as protocol identifiers rather than using OUIs (Organizationally Unique Identifier) or CIDs (Company Identifiers) as a means of identifying (in part) various algorithms.  </w:t>
      </w:r>
    </w:p>
    <w:p w:rsidR="00D757DB" w:rsidRDefault="0077493B" w:rsidP="0077493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IEEE 802.1 has interpreted the concern to be that China NB doesn’t want either OUIs or CIDs to be used in </w:t>
      </w:r>
      <w:r w:rsidR="00D757DB">
        <w:rPr>
          <w:rFonts w:ascii="Arial" w:hAnsi="Arial" w:cs="Arial"/>
          <w:lang w:val="en-US"/>
        </w:rPr>
        <w:t>forming a protocol identifier. </w:t>
      </w:r>
    </w:p>
    <w:p w:rsidR="00D757DB" w:rsidRDefault="0077493B" w:rsidP="00D757D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IEEE 802.1Qcc’s 60-day pre-ballot will be delayed until </w:t>
      </w:r>
      <w:r w:rsidR="00D757DB">
        <w:rPr>
          <w:rFonts w:ascii="Arial" w:hAnsi="Arial" w:cs="Arial"/>
          <w:lang w:val="en-US"/>
        </w:rPr>
        <w:t>IEEE 802.1Q has been approved. 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This also applies to IEEE 802.1Qcp and IEEE 802.1Qcy.  </w:t>
      </w:r>
    </w:p>
    <w:p w:rsidR="00D757DB" w:rsidRDefault="0077493B" w:rsidP="00D757D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Waiting to start FDIS ballots are IEEE 802.1AR-Rev and IEEE 802.1CM.  </w:t>
      </w:r>
    </w:p>
    <w:p w:rsidR="00D757DB" w:rsidRDefault="0077493B" w:rsidP="00D757D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IEEE 802.1AC/Cor-1is in the midst of a 90-day FDIS ballot that will not close until just after the upcoming IEEE 802 plenary in March.  </w:t>
      </w:r>
    </w:p>
    <w:p w:rsidR="00D757DB" w:rsidRDefault="0077493B" w:rsidP="00D757D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Both IEEE 802.1Xck and IEEE 802.1AE-Rev are in 60-day pre-ballots closing on March 11</w:t>
      </w:r>
      <w:r w:rsidRPr="0077493B">
        <w:rPr>
          <w:rFonts w:ascii="Arial" w:hAnsi="Arial" w:cs="Arial"/>
          <w:vertAlign w:val="superscript"/>
          <w:lang w:val="en-US"/>
        </w:rPr>
        <w:t>th</w:t>
      </w:r>
      <w:r w:rsidRPr="0077493B">
        <w:rPr>
          <w:rFonts w:ascii="Arial" w:hAnsi="Arial" w:cs="Arial"/>
          <w:lang w:val="en-US"/>
        </w:rPr>
        <w:t xml:space="preserve">, so any received ballot comments could be discussed during the March plenary assuming the comments are available in a timely fashion.  </w:t>
      </w:r>
    </w:p>
    <w:p w:rsidR="0077493B" w:rsidRPr="00D757D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ISO/IEC 8802-1X:2013 and ISO/IEC 8802-1AE:2013 are both undergoing systematic review, but the ballots don’t close until March 4</w:t>
      </w:r>
      <w:r w:rsidRPr="0077493B">
        <w:rPr>
          <w:rFonts w:ascii="Arial" w:hAnsi="Arial" w:cs="Arial"/>
          <w:vertAlign w:val="superscript"/>
          <w:lang w:val="en-US"/>
        </w:rPr>
        <w:t>th</w:t>
      </w:r>
      <w:r w:rsidRPr="0077493B">
        <w:rPr>
          <w:rFonts w:ascii="Arial" w:hAnsi="Arial" w:cs="Arial"/>
          <w:lang w:val="en-US"/>
        </w:rPr>
        <w:t xml:space="preserve">.  </w:t>
      </w:r>
    </w:p>
    <w:p w:rsidR="00D757DB" w:rsidRPr="00D757DB" w:rsidRDefault="00D757DB" w:rsidP="00D757DB">
      <w:pPr>
        <w:pStyle w:val="Heading3"/>
        <w:rPr>
          <w:lang w:val="en-US"/>
        </w:rPr>
      </w:pPr>
      <w:r>
        <w:rPr>
          <w:lang w:val="en-US"/>
        </w:rPr>
        <w:t>802.3</w:t>
      </w:r>
    </w:p>
    <w:p w:rsidR="00D757D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IEEE 802.3 has seen IEEE 802.3bn, IEEE 802.3bv, and IEEE 802.3bu all pass their FDIS ballots back in September.  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All three have now been published by ISO/IEC.  </w:t>
      </w:r>
    </w:p>
    <w:p w:rsidR="0077493B" w:rsidRPr="0077493B" w:rsidRDefault="0077493B" w:rsidP="00D757D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IEEE 802.3bs passed its FDIS ballot at the end of the year and is awaiting publication.  </w:t>
      </w:r>
    </w:p>
    <w:p w:rsidR="0077493B" w:rsidRPr="0077493B" w:rsidRDefault="0077493B" w:rsidP="0077493B">
      <w:pPr>
        <w:rPr>
          <w:rFonts w:ascii="Arial" w:hAnsi="Arial" w:cs="Arial"/>
          <w:lang w:val="en-US"/>
        </w:rPr>
      </w:pPr>
    </w:p>
    <w:p w:rsidR="00D757DB" w:rsidRPr="00D757DB" w:rsidRDefault="00D757DB" w:rsidP="00D757DB">
      <w:pPr>
        <w:pStyle w:val="Heading3"/>
        <w:rPr>
          <w:lang w:val="en-US"/>
        </w:rPr>
      </w:pPr>
      <w:r>
        <w:rPr>
          <w:lang w:val="en-US"/>
        </w:rPr>
        <w:lastRenderedPageBreak/>
        <w:t>802.11</w:t>
      </w:r>
    </w:p>
    <w:p w:rsidR="00D757D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IEEE 802.11 has 3 amendments in 60-day pre-ballot: IEEE 802.11aj, IEE</w:t>
      </w:r>
      <w:r w:rsidR="00D757DB">
        <w:rPr>
          <w:rFonts w:ascii="Arial" w:hAnsi="Arial" w:cs="Arial"/>
          <w:lang w:val="en-US"/>
        </w:rPr>
        <w:t>E 802.11ak, and IEEE 802.11aq.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Those bal</w:t>
      </w:r>
      <w:r w:rsidR="00D757DB">
        <w:rPr>
          <w:rFonts w:ascii="Arial" w:hAnsi="Arial" w:cs="Arial"/>
          <w:lang w:val="en-US"/>
        </w:rPr>
        <w:t>lots all close on February 10</w:t>
      </w:r>
    </w:p>
    <w:p w:rsidR="00D757DB" w:rsidRDefault="0077493B" w:rsidP="00D757D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IEEE 802.11ai received a “no” vote from the China NB on its FDIS ballot, which closed at the end of the last year.  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Their comment noted that they had previously submitted this comment (during the 60-day pre-ballot) and they found IEEE 802.11’s response to the comment to be “untenable”.  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Dan Harkins (HPE) generated a response (</w:t>
      </w:r>
      <w:hyperlink r:id="rId10" w:history="1">
        <w:r w:rsidRPr="0077493B">
          <w:rPr>
            <w:rStyle w:val="Hyperlink"/>
            <w:rFonts w:ascii="Arial" w:hAnsi="Arial" w:cs="Arial"/>
            <w:lang w:val="en-US"/>
          </w:rPr>
          <w:t>11-19/0062r00</w:t>
        </w:r>
      </w:hyperlink>
      <w:r w:rsidRPr="0077493B">
        <w:rPr>
          <w:rFonts w:ascii="Arial" w:hAnsi="Arial" w:cs="Arial"/>
          <w:lang w:val="en-US"/>
        </w:rPr>
        <w:t xml:space="preserve">) to the China NB’s comments.  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The group worked to massage the wording in the response (</w:t>
      </w:r>
      <w:hyperlink r:id="rId11" w:history="1">
        <w:r w:rsidRPr="0077493B">
          <w:rPr>
            <w:rStyle w:val="Hyperlink"/>
            <w:rFonts w:ascii="Arial" w:hAnsi="Arial" w:cs="Arial"/>
            <w:lang w:val="en-US"/>
          </w:rPr>
          <w:t>11-19/0062r01</w:t>
        </w:r>
      </w:hyperlink>
      <w:r w:rsidRPr="0077493B">
        <w:rPr>
          <w:rFonts w:ascii="Arial" w:hAnsi="Arial" w:cs="Arial"/>
          <w:lang w:val="en-US"/>
        </w:rPr>
        <w:t xml:space="preserve">).  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Peter Yee moved to approve the submission of the response to the IEEE 802.11 WG for approval to send the submission as the WG’s response to</w:t>
      </w:r>
      <w:r w:rsidR="00D757DB">
        <w:rPr>
          <w:rFonts w:ascii="Arial" w:hAnsi="Arial" w:cs="Arial"/>
          <w:lang w:val="en-US"/>
        </w:rPr>
        <w:t xml:space="preserve"> the China NB ballot comments. </w:t>
      </w:r>
    </w:p>
    <w:p w:rsidR="0077493B" w:rsidRPr="00D757DB" w:rsidRDefault="0077493B" w:rsidP="0077493B">
      <w:pPr>
        <w:pStyle w:val="ListParagraph"/>
        <w:numPr>
          <w:ilvl w:val="2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James Lepp (BlackBerry) seconded the motion, which passed on a vote of 5/0/2 (Y/N/A).</w:t>
      </w:r>
    </w:p>
    <w:p w:rsidR="0077493B" w:rsidRP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Peter Yee will check with the chair of IEEE 802.11ay to see if they are ready to liaise their draft.</w:t>
      </w:r>
    </w:p>
    <w:p w:rsidR="0077493B" w:rsidRPr="0077493B" w:rsidRDefault="00D757DB" w:rsidP="00D757DB">
      <w:pPr>
        <w:pStyle w:val="Heading3"/>
        <w:rPr>
          <w:lang w:val="en-US"/>
        </w:rPr>
      </w:pPr>
      <w:r>
        <w:rPr>
          <w:lang w:val="en-US"/>
        </w:rPr>
        <w:t>802.15</w:t>
      </w:r>
    </w:p>
    <w:p w:rsidR="00D757D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Peter Yee gave update on IEEE 802.15.6, which received “no” votes and ballot comments from both the China and Japan NBs.  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Apparently, IEEE 802.15 had approved the submission of comment responses to JTC 1/SC 6 last July but had not actually done so.  </w:t>
      </w:r>
    </w:p>
    <w:p w:rsidR="00D757D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Yee will work with Bob Heile (Wi-SUN Alliance, IEEE 802.15 WG Chair) to make sure he has the responses in a suitable format, and that he knows where to send them.  </w:t>
      </w:r>
    </w:p>
    <w:p w:rsidR="0077493B" w:rsidRPr="0077493B" w:rsidRDefault="0077493B" w:rsidP="00D757DB">
      <w:pPr>
        <w:pStyle w:val="ListParagraph"/>
        <w:numPr>
          <w:ilvl w:val="1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For both comments received, the IEEE 802.15 WG has taken them under advisement and will address them during the next maintenance cycle on IEEE 802.15.6.</w:t>
      </w:r>
    </w:p>
    <w:p w:rsidR="0077493B" w:rsidRPr="0077493B" w:rsidRDefault="00D757DB" w:rsidP="00D757DB">
      <w:pPr>
        <w:pStyle w:val="Heading3"/>
        <w:rPr>
          <w:lang w:val="en-US"/>
        </w:rPr>
      </w:pPr>
      <w:r>
        <w:rPr>
          <w:lang w:val="en-US"/>
        </w:rPr>
        <w:t>Withdrawal</w:t>
      </w:r>
    </w:p>
    <w:p w:rsidR="0077493B" w:rsidRP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The systematic review and withdrawal of ISO/IEC TR 8802-1:2001, ISO/IEC 15802-1:1995, ISO/IEC 15802-3:1998, ISO/IEC 8802-5:1998, and ISO/IEC 8802-5:1998/Amd.1:1998 should all be in progress, but Jodi Haasz has not yet received a reply from the Secretariat as to where they stand.</w:t>
      </w:r>
    </w:p>
    <w:p w:rsidR="0077493B" w:rsidRPr="0077493B" w:rsidRDefault="00D757DB" w:rsidP="00D757DB">
      <w:pPr>
        <w:pStyle w:val="Heading3"/>
        <w:rPr>
          <w:lang w:val="en-US"/>
        </w:rPr>
      </w:pPr>
      <w:r>
        <w:rPr>
          <w:lang w:val="en-US"/>
        </w:rPr>
        <w:t>SC6 meeting</w:t>
      </w:r>
    </w:p>
    <w:p w:rsidR="00D757D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The next SC 6 meeting takes place April 22-26, 2019 in Beijing, CN.  </w:t>
      </w:r>
    </w:p>
    <w:p w:rsidR="00D757D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It’s being hosted by the China’s SC 6 mirror committee and the WAPI Alliance.  </w:t>
      </w:r>
    </w:p>
    <w:p w:rsidR="0077493B" w:rsidRP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 xml:space="preserve">The JTC 1 SC will generate the liaison statement to that meeting during the March IEEE 802 plenary, since it essentially encapsulates the status of the IEEE 802 standards going through the PSDO process.  </w:t>
      </w:r>
    </w:p>
    <w:p w:rsidR="0077493B" w:rsidRPr="0077493B" w:rsidRDefault="00D757DB" w:rsidP="00D757DB">
      <w:pPr>
        <w:pStyle w:val="Heading3"/>
        <w:rPr>
          <w:lang w:val="en-US"/>
        </w:rPr>
      </w:pPr>
      <w:r>
        <w:rPr>
          <w:lang w:val="en-US"/>
        </w:rPr>
        <w:t>Adjournment</w:t>
      </w:r>
    </w:p>
    <w:p w:rsidR="0077493B" w:rsidRPr="0077493B" w:rsidRDefault="0077493B" w:rsidP="0077493B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77493B">
        <w:rPr>
          <w:rFonts w:ascii="Arial" w:hAnsi="Arial" w:cs="Arial"/>
          <w:lang w:val="en-US"/>
        </w:rPr>
        <w:t>The meeting was adjourned at 2:34 p.m.</w:t>
      </w:r>
    </w:p>
    <w:p w:rsidR="0077493B" w:rsidRPr="0077493B" w:rsidRDefault="0077493B" w:rsidP="0077493B">
      <w:pPr>
        <w:rPr>
          <w:rFonts w:ascii="Arial" w:hAnsi="Arial" w:cs="Arial"/>
          <w:lang w:val="en-US"/>
        </w:rPr>
      </w:pPr>
    </w:p>
    <w:sectPr w:rsidR="0077493B" w:rsidRPr="0077493B" w:rsidSect="00C41A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24" w:rsidRDefault="00915124">
      <w:r>
        <w:separator/>
      </w:r>
    </w:p>
  </w:endnote>
  <w:endnote w:type="continuationSeparator" w:id="0">
    <w:p w:rsidR="00915124" w:rsidRDefault="0091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6C" w:rsidRDefault="00D4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A" w:rsidRDefault="00BF5AF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06212">
        <w:t>Submission</w:t>
      </w:r>
    </w:fldSimple>
    <w:r w:rsidR="0062716A">
      <w:tab/>
      <w:t xml:space="preserve">page </w:t>
    </w:r>
    <w:r w:rsidR="0062716A">
      <w:fldChar w:fldCharType="begin"/>
    </w:r>
    <w:r w:rsidR="0062716A">
      <w:instrText xml:space="preserve">page </w:instrText>
    </w:r>
    <w:r w:rsidR="0062716A">
      <w:fldChar w:fldCharType="separate"/>
    </w:r>
    <w:r w:rsidR="00D4196C">
      <w:rPr>
        <w:noProof/>
      </w:rPr>
      <w:t>1</w:t>
    </w:r>
    <w:r w:rsidR="0062716A">
      <w:fldChar w:fldCharType="end"/>
    </w:r>
    <w:r w:rsidR="0062716A">
      <w:tab/>
    </w:r>
    <w:r w:rsidR="00506212">
      <w:t>Andrew Myles (Cisco)</w:t>
    </w:r>
  </w:p>
  <w:p w:rsidR="0062716A" w:rsidRDefault="00627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6C" w:rsidRDefault="00D4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24" w:rsidRDefault="00915124">
      <w:r>
        <w:separator/>
      </w:r>
    </w:p>
  </w:footnote>
  <w:footnote w:type="continuationSeparator" w:id="0">
    <w:p w:rsidR="00915124" w:rsidRDefault="0091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6C" w:rsidRDefault="00D41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A" w:rsidRPr="005831F1" w:rsidRDefault="0077493B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Jan 2019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56BBD" w:rsidRPr="005831F1">
      <w:rPr>
        <w:rFonts w:asciiTheme="minorHAnsi" w:hAnsiTheme="minorHAnsi"/>
      </w:rPr>
      <w:t>doc.: IEEE 802.1</w:t>
    </w:r>
    <w:r>
      <w:rPr>
        <w:rFonts w:asciiTheme="minorHAnsi" w:hAnsiTheme="minorHAnsi"/>
      </w:rPr>
      <w:t>1-19</w:t>
    </w:r>
    <w:r w:rsidR="00256BBD" w:rsidRPr="005831F1">
      <w:rPr>
        <w:rFonts w:asciiTheme="minorHAnsi" w:hAnsiTheme="minorHAnsi"/>
      </w:rPr>
      <w:t>/</w:t>
    </w:r>
    <w:r w:rsidR="00D4196C">
      <w:rPr>
        <w:rFonts w:asciiTheme="minorHAnsi" w:hAnsiTheme="minorHAnsi"/>
      </w:rPr>
      <w:t>0252</w:t>
    </w:r>
    <w:bookmarkStart w:id="0" w:name="_GoBack"/>
    <w:bookmarkEnd w:id="0"/>
    <w:r w:rsidR="002F4D92">
      <w:rPr>
        <w:rFonts w:asciiTheme="minorHAnsi" w:hAnsiTheme="minorHAnsi"/>
      </w:rPr>
      <w:t>r0</w:t>
    </w:r>
    <w:r w:rsidR="008D4600" w:rsidRPr="005831F1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6C" w:rsidRDefault="00D41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15"/>
  </w:num>
  <w:num w:numId="9">
    <w:abstractNumId w:val="4"/>
  </w:num>
  <w:num w:numId="10">
    <w:abstractNumId w:val="12"/>
  </w:num>
  <w:num w:numId="11">
    <w:abstractNumId w:val="6"/>
  </w:num>
  <w:num w:numId="12">
    <w:abstractNumId w:val="17"/>
  </w:num>
  <w:num w:numId="13">
    <w:abstractNumId w:val="10"/>
  </w:num>
  <w:num w:numId="14">
    <w:abstractNumId w:val="7"/>
  </w:num>
  <w:num w:numId="15">
    <w:abstractNumId w:val="2"/>
  </w:num>
  <w:num w:numId="16">
    <w:abstractNumId w:val="5"/>
  </w:num>
  <w:num w:numId="17">
    <w:abstractNumId w:val="14"/>
  </w:num>
  <w:num w:numId="18">
    <w:abstractNumId w:val="18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75F"/>
    <w:rsid w:val="0001155F"/>
    <w:rsid w:val="0001400E"/>
    <w:rsid w:val="00014365"/>
    <w:rsid w:val="00024F1A"/>
    <w:rsid w:val="00043852"/>
    <w:rsid w:val="00053842"/>
    <w:rsid w:val="00053BFF"/>
    <w:rsid w:val="00067A7F"/>
    <w:rsid w:val="00083B55"/>
    <w:rsid w:val="000A6961"/>
    <w:rsid w:val="000F41B3"/>
    <w:rsid w:val="00103435"/>
    <w:rsid w:val="00104F2B"/>
    <w:rsid w:val="0010535D"/>
    <w:rsid w:val="00105502"/>
    <w:rsid w:val="00127769"/>
    <w:rsid w:val="00131DCB"/>
    <w:rsid w:val="001608D2"/>
    <w:rsid w:val="0016297E"/>
    <w:rsid w:val="001639E5"/>
    <w:rsid w:val="001671CD"/>
    <w:rsid w:val="001726A8"/>
    <w:rsid w:val="001746FB"/>
    <w:rsid w:val="0018055E"/>
    <w:rsid w:val="001813AA"/>
    <w:rsid w:val="001B5F9E"/>
    <w:rsid w:val="001B7658"/>
    <w:rsid w:val="001C0574"/>
    <w:rsid w:val="001C3C03"/>
    <w:rsid w:val="001D296F"/>
    <w:rsid w:val="001D723B"/>
    <w:rsid w:val="001E3294"/>
    <w:rsid w:val="002004A9"/>
    <w:rsid w:val="002301C9"/>
    <w:rsid w:val="002500F4"/>
    <w:rsid w:val="00256BBD"/>
    <w:rsid w:val="00263901"/>
    <w:rsid w:val="00263E90"/>
    <w:rsid w:val="00267A0F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E6155"/>
    <w:rsid w:val="002F16D9"/>
    <w:rsid w:val="002F4CEF"/>
    <w:rsid w:val="002F4D92"/>
    <w:rsid w:val="00301343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21629"/>
    <w:rsid w:val="004239A7"/>
    <w:rsid w:val="00442037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7E6B"/>
    <w:rsid w:val="00500974"/>
    <w:rsid w:val="005011F6"/>
    <w:rsid w:val="00506212"/>
    <w:rsid w:val="00527EA0"/>
    <w:rsid w:val="00530B24"/>
    <w:rsid w:val="00536C16"/>
    <w:rsid w:val="00546897"/>
    <w:rsid w:val="00553062"/>
    <w:rsid w:val="00561AB1"/>
    <w:rsid w:val="0056308E"/>
    <w:rsid w:val="0057222A"/>
    <w:rsid w:val="00576AFB"/>
    <w:rsid w:val="005829B5"/>
    <w:rsid w:val="005831F1"/>
    <w:rsid w:val="005945A8"/>
    <w:rsid w:val="005A1B1D"/>
    <w:rsid w:val="005B3EB1"/>
    <w:rsid w:val="005D2AE7"/>
    <w:rsid w:val="005D7BC4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C39"/>
    <w:rsid w:val="0065555A"/>
    <w:rsid w:val="006660CE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E145F"/>
    <w:rsid w:val="006E1D13"/>
    <w:rsid w:val="006E29C0"/>
    <w:rsid w:val="006E45AB"/>
    <w:rsid w:val="006F3F14"/>
    <w:rsid w:val="006F4754"/>
    <w:rsid w:val="006F6673"/>
    <w:rsid w:val="0071122E"/>
    <w:rsid w:val="00727513"/>
    <w:rsid w:val="00732CAB"/>
    <w:rsid w:val="00737BD9"/>
    <w:rsid w:val="00743212"/>
    <w:rsid w:val="00755F83"/>
    <w:rsid w:val="0075639D"/>
    <w:rsid w:val="00757022"/>
    <w:rsid w:val="00770572"/>
    <w:rsid w:val="00770B0D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33B8"/>
    <w:rsid w:val="008847D5"/>
    <w:rsid w:val="00890769"/>
    <w:rsid w:val="00890B9B"/>
    <w:rsid w:val="008921A3"/>
    <w:rsid w:val="008A5D76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5124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A006B0"/>
    <w:rsid w:val="00A02ED0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76E3"/>
    <w:rsid w:val="00AA427C"/>
    <w:rsid w:val="00AA5F63"/>
    <w:rsid w:val="00AA7B09"/>
    <w:rsid w:val="00AC6551"/>
    <w:rsid w:val="00AD1B4B"/>
    <w:rsid w:val="00AD1BB9"/>
    <w:rsid w:val="00AD4607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C321F"/>
    <w:rsid w:val="00BC5AD4"/>
    <w:rsid w:val="00BC727A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F3948"/>
    <w:rsid w:val="00DF46FB"/>
    <w:rsid w:val="00E31486"/>
    <w:rsid w:val="00E31F5F"/>
    <w:rsid w:val="00E44072"/>
    <w:rsid w:val="00E46D02"/>
    <w:rsid w:val="00E801BA"/>
    <w:rsid w:val="00EB2B50"/>
    <w:rsid w:val="00EB6894"/>
    <w:rsid w:val="00EC0859"/>
    <w:rsid w:val="00EC455F"/>
    <w:rsid w:val="00EE3EEF"/>
    <w:rsid w:val="00EF1A12"/>
    <w:rsid w:val="00F01455"/>
    <w:rsid w:val="00F03CFD"/>
    <w:rsid w:val="00F1500C"/>
    <w:rsid w:val="00F32F4F"/>
    <w:rsid w:val="00F34F42"/>
    <w:rsid w:val="00F36CB7"/>
    <w:rsid w:val="00F418A1"/>
    <w:rsid w:val="00F41D66"/>
    <w:rsid w:val="00F44332"/>
    <w:rsid w:val="00F71E92"/>
    <w:rsid w:val="00F73B11"/>
    <w:rsid w:val="00F84DC6"/>
    <w:rsid w:val="00F84EA2"/>
    <w:rsid w:val="00F940B7"/>
    <w:rsid w:val="00FA608E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B18AE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2078-05-0jtc-agenda-for-jan-2019-in-st-louis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062-01-0jtc-resolution-of-comments-received-from-china-nb-during-fdis-ballot-on-ieee-802-11ai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ntor.ieee.org/802.11/dcn/19/11-19-0062-00-0jtc-resolution-of-comments-received-from-china-nb-during-fdis-ballot-on-ieee-802-11ai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2117-00-0jtc-minutes-of-bangkok-meeting-in-nov-2018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932D-B3F6-4239-B16B-72A0F059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802.11-19/0473r0</vt:lpstr>
    </vt:vector>
  </TitlesOfParts>
  <Company>RSA Security</Company>
  <LinksUpToDate>false</LinksUpToDate>
  <CharactersWithSpaces>5433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802.11-19/0473r0</dc:title>
  <dc:subject>Submission</dc:subject>
  <dc:creator>Andew Myles</dc:creator>
  <cp:keywords>Mar 10</cp:keywords>
  <cp:lastModifiedBy>Andrew Myles (amyles)</cp:lastModifiedBy>
  <cp:revision>2</cp:revision>
  <dcterms:created xsi:type="dcterms:W3CDTF">2019-02-01T06:16:00Z</dcterms:created>
  <dcterms:modified xsi:type="dcterms:W3CDTF">2019-02-01T06:16:00Z</dcterms:modified>
</cp:coreProperties>
</file>