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F31B" w14:textId="77777777" w:rsidR="00CA09B2" w:rsidRPr="006F2024" w:rsidRDefault="00CA09B2">
      <w:pPr>
        <w:pStyle w:val="T1"/>
        <w:pBdr>
          <w:bottom w:val="single" w:sz="6" w:space="0" w:color="auto"/>
        </w:pBdr>
        <w:spacing w:after="240"/>
        <w:rPr>
          <w:lang w:val="en-US"/>
        </w:rPr>
      </w:pPr>
      <w:bookmarkStart w:id="0" w:name="_GoBack"/>
      <w:bookmarkEnd w:id="0"/>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6DDC0F57" w14:textId="77777777" w:rsidTr="00516B66">
        <w:trPr>
          <w:trHeight w:val="485"/>
          <w:jc w:val="center"/>
        </w:trPr>
        <w:tc>
          <w:tcPr>
            <w:tcW w:w="9671" w:type="dxa"/>
            <w:gridSpan w:val="5"/>
            <w:vAlign w:val="center"/>
          </w:tcPr>
          <w:p w14:paraId="12D41952" w14:textId="77051E53" w:rsidR="00CA09B2" w:rsidRPr="006F2024" w:rsidRDefault="003B583D" w:rsidP="00112332">
            <w:pPr>
              <w:pStyle w:val="T2"/>
              <w:rPr>
                <w:lang w:val="en-US"/>
              </w:rPr>
            </w:pPr>
            <w:r>
              <w:rPr>
                <w:lang w:val="en-US"/>
              </w:rPr>
              <w:t>MAC Address Policy</w:t>
            </w:r>
            <w:r w:rsidR="008B4025">
              <w:rPr>
                <w:lang w:val="en-US"/>
              </w:rPr>
              <w:t xml:space="preserve"> ANQP-element</w:t>
            </w:r>
          </w:p>
        </w:tc>
      </w:tr>
      <w:tr w:rsidR="00CA09B2" w:rsidRPr="006F2024" w14:paraId="391CF69B" w14:textId="77777777" w:rsidTr="00516B66">
        <w:trPr>
          <w:trHeight w:val="359"/>
          <w:jc w:val="center"/>
        </w:trPr>
        <w:tc>
          <w:tcPr>
            <w:tcW w:w="9671" w:type="dxa"/>
            <w:gridSpan w:val="5"/>
            <w:vAlign w:val="center"/>
          </w:tcPr>
          <w:p w14:paraId="2E45716C" w14:textId="35767ED7" w:rsidR="00CA09B2" w:rsidRPr="006F2024" w:rsidRDefault="00CA09B2" w:rsidP="00F0760F">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B4025">
              <w:rPr>
                <w:b w:val="0"/>
                <w:sz w:val="20"/>
                <w:lang w:val="en-US"/>
              </w:rPr>
              <w:t>9</w:t>
            </w:r>
            <w:r w:rsidR="0092449C" w:rsidRPr="006F2024">
              <w:rPr>
                <w:b w:val="0"/>
                <w:sz w:val="20"/>
                <w:lang w:val="en-US"/>
              </w:rPr>
              <w:t>-</w:t>
            </w:r>
            <w:r w:rsidR="008B4025">
              <w:rPr>
                <w:b w:val="0"/>
                <w:sz w:val="20"/>
                <w:lang w:val="en-US"/>
              </w:rPr>
              <w:t>0</w:t>
            </w:r>
            <w:r w:rsidR="0069531E">
              <w:rPr>
                <w:b w:val="0"/>
                <w:sz w:val="20"/>
                <w:lang w:val="en-US"/>
              </w:rPr>
              <w:t>2</w:t>
            </w:r>
            <w:r w:rsidR="0049207F" w:rsidRPr="006F2024">
              <w:rPr>
                <w:b w:val="0"/>
                <w:sz w:val="20"/>
                <w:lang w:val="en-US"/>
              </w:rPr>
              <w:t>-</w:t>
            </w:r>
            <w:r w:rsidR="0069531E">
              <w:rPr>
                <w:b w:val="0"/>
                <w:sz w:val="20"/>
                <w:lang w:val="en-US"/>
              </w:rPr>
              <w:t>04</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516B66">
        <w:trPr>
          <w:jc w:val="center"/>
        </w:trPr>
        <w:tc>
          <w:tcPr>
            <w:tcW w:w="1336"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516B66">
        <w:trPr>
          <w:jc w:val="center"/>
        </w:trPr>
        <w:tc>
          <w:tcPr>
            <w:tcW w:w="1336" w:type="dxa"/>
            <w:vAlign w:val="center"/>
          </w:tcPr>
          <w:p w14:paraId="3DE2EC5B" w14:textId="77777777"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14:paraId="45923AEC" w14:textId="77777777"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14:paraId="15EB3DBD" w14:textId="2B5AD07E" w:rsidR="00887F9C" w:rsidRPr="006F2024" w:rsidRDefault="008B4025" w:rsidP="005C4AF0">
            <w:pPr>
              <w:pStyle w:val="T2"/>
              <w:spacing w:after="0"/>
              <w:ind w:left="0" w:right="0"/>
              <w:rPr>
                <w:b w:val="0"/>
                <w:sz w:val="20"/>
                <w:lang w:val="en-US"/>
              </w:rPr>
            </w:pPr>
            <w:r>
              <w:rPr>
                <w:b w:val="0"/>
                <w:sz w:val="20"/>
                <w:lang w:val="en-US"/>
              </w:rPr>
              <w:t>The Pearce Building, West Street, Maidenhead, SL6 1RL</w:t>
            </w:r>
            <w:r w:rsidR="00887F9C" w:rsidRPr="006F2024">
              <w:rPr>
                <w:b w:val="0"/>
                <w:sz w:val="20"/>
                <w:lang w:val="en-US"/>
              </w:rPr>
              <w:t>, UK</w:t>
            </w:r>
          </w:p>
        </w:tc>
        <w:tc>
          <w:tcPr>
            <w:tcW w:w="1843" w:type="dxa"/>
            <w:vAlign w:val="center"/>
          </w:tcPr>
          <w:p w14:paraId="7CAC3281" w14:textId="77777777"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14:paraId="751A7D90" w14:textId="77777777"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14:paraId="5CA3785A" w14:textId="77777777" w:rsidR="00CA09B2" w:rsidRPr="006F2024" w:rsidRDefault="006C16D1">
      <w:pPr>
        <w:pStyle w:val="T1"/>
        <w:spacing w:after="120"/>
        <w:rPr>
          <w:sz w:val="22"/>
          <w:lang w:val="en-US"/>
        </w:rPr>
      </w:pPr>
      <w:r>
        <w:rPr>
          <w:noProof/>
          <w:lang w:eastAsia="ja-JP"/>
        </w:rPr>
        <mc:AlternateContent>
          <mc:Choice Requires="wps">
            <w:drawing>
              <wp:anchor distT="0" distB="0" distL="114300" distR="114300" simplePos="0" relativeHeight="251657728" behindDoc="0" locked="0" layoutInCell="1" allowOverlap="1" wp14:anchorId="4944D25E" wp14:editId="1C31DA28">
                <wp:simplePos x="0" y="0"/>
                <wp:positionH relativeFrom="column">
                  <wp:posOffset>281940</wp:posOffset>
                </wp:positionH>
                <wp:positionV relativeFrom="paragraph">
                  <wp:posOffset>172085</wp:posOffset>
                </wp:positionV>
                <wp:extent cx="5943600" cy="64160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083924" w:rsidRDefault="00083924">
                            <w:pPr>
                              <w:pStyle w:val="T1"/>
                              <w:spacing w:after="120"/>
                            </w:pPr>
                            <w:r>
                              <w:t>Abstract</w:t>
                            </w:r>
                          </w:p>
                          <w:p w14:paraId="1BD7D1BB" w14:textId="2C5DD948" w:rsidR="008B4025" w:rsidRDefault="00083924" w:rsidP="006E3997">
                            <w:r>
                              <w:t xml:space="preserve">This document proposes </w:t>
                            </w:r>
                            <w:r w:rsidR="008B4025">
                              <w:t xml:space="preserve">a new </w:t>
                            </w:r>
                            <w:r w:rsidR="003B583D">
                              <w:t>MAC Address Policy</w:t>
                            </w:r>
                            <w:r w:rsidR="008B4025">
                              <w:t xml:space="preserve"> ANQP-element. This enables a STA to advertise that it has a relationship </w:t>
                            </w:r>
                            <w:r w:rsidR="00D25358">
                              <w:t>with a BSS</w:t>
                            </w:r>
                            <w:r w:rsidR="008B4025">
                              <w:t xml:space="preserve"> that assigns MAC addresses based on a locally administered scheme.</w:t>
                            </w:r>
                          </w:p>
                          <w:p w14:paraId="6E0B2A5C" w14:textId="7EF8425F" w:rsidR="00083924" w:rsidRDefault="00083924" w:rsidP="006E3997"/>
                          <w:p w14:paraId="2B05F090" w14:textId="120E2C30" w:rsidR="00083924" w:rsidRDefault="00083924" w:rsidP="006E3997">
                            <w:r>
                              <w:t>This uses Draft P802.11REVm</w:t>
                            </w:r>
                            <w:r w:rsidR="008B4025">
                              <w:t>d_D2.0.pdf as a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l,21600r21600,l21600,xe">
                <v:stroke joinstyle="miter"/>
                <v:path gradientshapeok="t" o:connecttype="rect"/>
              </v:shapetype>
              <v:shape id="Text Box 2" o:spid="_x0000_s1026" type="#_x0000_t202" style="position:absolute;left:0;text-align:left;margin-left:22.2pt;margin-top:13.55pt;width:468pt;height:50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" stroked="f">
                <v:textbox>
                  <w:txbxContent>
                    <w:p w14:paraId="36A3DCE2" w14:textId="77777777" w:rsidR="00083924" w:rsidRDefault="00083924">
                      <w:pPr>
                        <w:pStyle w:val="T1"/>
                        <w:spacing w:after="120"/>
                      </w:pPr>
                      <w:r>
                        <w:t>Abstract</w:t>
                      </w:r>
                    </w:p>
                    <w:p w14:paraId="1BD7D1BB" w14:textId="2C5DD948" w:rsidR="008B4025" w:rsidRDefault="00083924" w:rsidP="006E3997">
                      <w:r>
                        <w:t xml:space="preserve">This document proposes </w:t>
                      </w:r>
                      <w:r w:rsidR="008B4025">
                        <w:t xml:space="preserve">a new </w:t>
                      </w:r>
                      <w:r w:rsidR="003B583D">
                        <w:t>MAC Address Policy</w:t>
                      </w:r>
                      <w:r w:rsidR="008B4025">
                        <w:t xml:space="preserve"> ANQP-element. This enables a STA to advertise that it has a relationship </w:t>
                      </w:r>
                      <w:r w:rsidR="00D25358">
                        <w:t>with a BSS</w:t>
                      </w:r>
                      <w:r w:rsidR="008B4025">
                        <w:t xml:space="preserve"> that assigns MAC addresses based on a locally administered scheme.</w:t>
                      </w:r>
                    </w:p>
                    <w:p w14:paraId="6E0B2A5C" w14:textId="7EF8425F" w:rsidR="00083924" w:rsidRDefault="00083924" w:rsidP="006E3997"/>
                    <w:p w14:paraId="2B05F090" w14:textId="120E2C30" w:rsidR="00083924" w:rsidRDefault="00083924" w:rsidP="006E3997">
                      <w:r>
                        <w:t>This uses Draft P802.11REVm</w:t>
                      </w:r>
                      <w:r w:rsidR="008B4025">
                        <w:t>d_D2.0.pdf as a baseline</w:t>
                      </w:r>
                    </w:p>
                  </w:txbxContent>
                </v:textbox>
              </v:shape>
            </w:pict>
          </mc:Fallback>
        </mc:AlternateContent>
      </w:r>
    </w:p>
    <w:p w14:paraId="63E45817" w14:textId="184BB743" w:rsidR="00E226A0" w:rsidRPr="00C73A8A" w:rsidRDefault="00CA09B2" w:rsidP="00E77FE2">
      <w:pPr>
        <w:autoSpaceDE w:val="0"/>
        <w:autoSpaceDN w:val="0"/>
        <w:adjustRightInd w:val="0"/>
        <w:rPr>
          <w:sz w:val="20"/>
        </w:rPr>
      </w:pPr>
      <w:r w:rsidRPr="006F2024">
        <w:rPr>
          <w:lang w:val="en-US"/>
        </w:rPr>
        <w:br w:type="page"/>
      </w:r>
    </w:p>
    <w:p w14:paraId="4A145966" w14:textId="77777777" w:rsidR="00E226A0" w:rsidRDefault="00E226A0" w:rsidP="00834B48">
      <w:pPr>
        <w:rPr>
          <w:rFonts w:ascii="Arial" w:hAnsi="Arial" w:cs="Arial"/>
          <w:b/>
          <w:i/>
          <w:color w:val="FF0000"/>
          <w:sz w:val="20"/>
        </w:rPr>
      </w:pPr>
    </w:p>
    <w:p w14:paraId="09B67F3E" w14:textId="77777777"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1" w:name="RTF33333333373a2048332c312e"/>
      <w:r>
        <w:t>Access Network Query Protocol (ANQP) elements</w:t>
      </w:r>
      <w:bookmarkEnd w:id="1"/>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8E7E216" w:rsidR="00C80434" w:rsidRDefault="005A0437" w:rsidP="00C80434">
            <w:pPr>
              <w:pStyle w:val="TableTitle"/>
            </w:pPr>
            <w:bookmarkStart w:id="2" w:name="RTF35313033313a205461626c65"/>
            <w:r>
              <w:t>Table 9-330</w:t>
            </w:r>
            <w:r w:rsidR="00C80434">
              <w:t xml:space="preserve"> </w:t>
            </w:r>
            <w:r w:rsidR="00834B48">
              <w:t>ANQP-element definitions</w:t>
            </w:r>
            <w:bookmarkEnd w:id="2"/>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4E975803" w:rsidR="00834B48" w:rsidRDefault="00834B48" w:rsidP="00926952">
            <w:pPr>
              <w:pStyle w:val="CellHeading"/>
            </w:pPr>
            <w:r>
              <w:t xml:space="preserve">ANQP- </w:t>
            </w:r>
            <w:r>
              <w:rPr>
                <w:vanish/>
              </w:rPr>
              <w:t>(Ed)</w:t>
            </w:r>
            <w:r>
              <w:t>element (</w:t>
            </w:r>
            <w:r w:rsidR="005A0437">
              <w:t>sub</w:t>
            </w:r>
            <w:r>
              <w:t>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694FF7">
        <w:trPr>
          <w:trHeight w:val="664"/>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1186726B" w:rsidR="00834B48" w:rsidRPr="008B4025" w:rsidRDefault="00F27F91" w:rsidP="00926952">
            <w:pPr>
              <w:pStyle w:val="CellBody"/>
              <w:rPr>
                <w:color w:val="FF0000"/>
              </w:rPr>
            </w:pPr>
            <w:r>
              <w:rPr>
                <w:color w:val="FF0000"/>
              </w:rPr>
              <w:t xml:space="preserve">MAC </w:t>
            </w:r>
            <w:r w:rsidR="003B583D">
              <w:rPr>
                <w:color w:val="FF0000"/>
              </w:rPr>
              <w:t>A</w:t>
            </w:r>
            <w:r>
              <w:rPr>
                <w:color w:val="FF0000"/>
              </w:rPr>
              <w:t xml:space="preserve">ddress </w:t>
            </w:r>
            <w:r w:rsidR="003B583D">
              <w:rPr>
                <w:color w:val="FF0000"/>
              </w:rPr>
              <w:t>P</w:t>
            </w:r>
            <w:r>
              <w:rPr>
                <w:color w:val="FF0000"/>
              </w:rPr>
              <w:t>olicy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Pr="008B4025" w:rsidRDefault="00E77FE2" w:rsidP="00926952">
            <w:pPr>
              <w:pStyle w:val="CellBody"/>
              <w:jc w:val="center"/>
              <w:rPr>
                <w:color w:val="FF0000"/>
              </w:rPr>
            </w:pPr>
            <w:r w:rsidRPr="008B4025">
              <w:rPr>
                <w:color w:val="FF0000"/>
              </w:rPr>
              <w:t>&lt;ANA&gt;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5CAAA970" w:rsidR="00834B48" w:rsidRPr="008B4025" w:rsidRDefault="00E77FE2" w:rsidP="00926952">
            <w:pPr>
              <w:pStyle w:val="CellBody"/>
              <w:jc w:val="center"/>
              <w:rPr>
                <w:color w:val="FF0000"/>
              </w:rP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sidR="00B42173">
              <w:rPr>
                <w:color w:val="FF0000"/>
              </w:rPr>
              <w:t>9.4.5.29</w:t>
            </w:r>
            <w:r w:rsidRPr="008B4025">
              <w:rPr>
                <w:color w:val="FF0000"/>
              </w:rPr>
              <w:t xml:space="preserve"> (</w:t>
            </w:r>
            <w:r w:rsidR="00F27F91">
              <w:rPr>
                <w:color w:val="FF0000"/>
              </w:rPr>
              <w:t xml:space="preserve">MAC </w:t>
            </w:r>
            <w:r w:rsidR="003B583D">
              <w:rPr>
                <w:color w:val="FF0000"/>
              </w:rPr>
              <w:t>A</w:t>
            </w:r>
            <w:r w:rsidR="00F27F91">
              <w:rPr>
                <w:color w:val="FF0000"/>
              </w:rPr>
              <w:t xml:space="preserve">ddress </w:t>
            </w:r>
            <w:r w:rsidR="003B583D">
              <w:rPr>
                <w:color w:val="FF0000"/>
              </w:rPr>
              <w:t>P</w:t>
            </w:r>
            <w:r w:rsidR="00F27F91">
              <w:rPr>
                <w:color w:val="FF0000"/>
              </w:rPr>
              <w:t>olicy</w:t>
            </w:r>
            <w:r w:rsidR="00B42173" w:rsidRPr="00B42173">
              <w:rPr>
                <w:color w:val="FF0000"/>
              </w:rPr>
              <w:t xml:space="preserve"> ANQP-element</w:t>
            </w:r>
            <w:r w:rsidRPr="008B4025">
              <w:rPr>
                <w:color w:val="FF0000"/>
              </w:rPr>
              <w:t>)</w:t>
            </w:r>
            <w:r w:rsidRPr="008B4025">
              <w:rPr>
                <w:color w:val="FF0000"/>
              </w:rPr>
              <w:fldChar w:fldCharType="end"/>
            </w:r>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6FD2FED8"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sidR="005A0437">
              <w:rPr>
                <w:color w:val="auto"/>
              </w:rPr>
              <w:t>9</w:t>
            </w:r>
            <w:r>
              <w:rPr>
                <w:color w:val="auto"/>
              </w:rPr>
              <w:t>.4.5.8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5822C960" w:rsidR="00C931F5" w:rsidRPr="00C931F5" w:rsidRDefault="005A0437"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Add</w:t>
      </w:r>
      <w:r w:rsidR="00C931F5">
        <w:rPr>
          <w:b/>
          <w:bCs/>
          <w:i/>
          <w:iCs/>
          <w:color w:val="FF0000"/>
          <w:w w:val="100"/>
          <w:sz w:val="24"/>
        </w:rPr>
        <w:t xml:space="preserve"> the following </w:t>
      </w:r>
      <w:proofErr w:type="spellStart"/>
      <w:r w:rsidR="00C931F5" w:rsidRPr="00C2121A">
        <w:rPr>
          <w:b/>
          <w:bCs/>
          <w:i/>
          <w:iCs/>
          <w:color w:val="FF0000"/>
          <w:w w:val="100"/>
          <w:sz w:val="24"/>
        </w:rPr>
        <w:t>subclaus</w:t>
      </w:r>
      <w:proofErr w:type="spellEnd"/>
      <w:r w:rsidR="00C931F5" w:rsidRPr="00C2121A">
        <w:rPr>
          <w:rFonts w:eastAsia="Times New Roman"/>
          <w:b/>
          <w:i/>
          <w:color w:val="FF0000"/>
          <w:w w:val="100"/>
          <w:sz w:val="24"/>
          <w:lang w:val="en-GB" w:eastAsia="en-US"/>
        </w:rPr>
        <w:t>e</w:t>
      </w:r>
    </w:p>
    <w:p w14:paraId="391193A8" w14:textId="3757C24E" w:rsidR="00C931F5" w:rsidRPr="00844E9D" w:rsidRDefault="005A0437" w:rsidP="00C931F5">
      <w:pPr>
        <w:autoSpaceDE w:val="0"/>
        <w:autoSpaceDN w:val="0"/>
        <w:adjustRightInd w:val="0"/>
        <w:rPr>
          <w:rFonts w:ascii="Arial" w:hAnsi="Arial" w:cs="Arial"/>
          <w:b/>
          <w:sz w:val="20"/>
        </w:rPr>
      </w:pPr>
      <w:r>
        <w:rPr>
          <w:rFonts w:ascii="Arial" w:hAnsi="Arial" w:cs="Arial"/>
          <w:b/>
          <w:sz w:val="20"/>
        </w:rPr>
        <w:t xml:space="preserve">9.4.5.29 </w:t>
      </w:r>
      <w:r w:rsidR="00F27F91">
        <w:rPr>
          <w:rFonts w:ascii="Arial" w:hAnsi="Arial" w:cs="Arial"/>
          <w:b/>
          <w:sz w:val="20"/>
        </w:rPr>
        <w:t xml:space="preserve">MAC </w:t>
      </w:r>
      <w:r w:rsidR="003B583D">
        <w:rPr>
          <w:rFonts w:ascii="Arial" w:hAnsi="Arial" w:cs="Arial"/>
          <w:b/>
          <w:sz w:val="20"/>
        </w:rPr>
        <w:t>A</w:t>
      </w:r>
      <w:r w:rsidR="00F27F91">
        <w:rPr>
          <w:rFonts w:ascii="Arial" w:hAnsi="Arial" w:cs="Arial"/>
          <w:b/>
          <w:sz w:val="20"/>
        </w:rPr>
        <w:t xml:space="preserve">ddress </w:t>
      </w:r>
      <w:r w:rsidR="003B583D">
        <w:rPr>
          <w:rFonts w:ascii="Arial" w:hAnsi="Arial" w:cs="Arial"/>
          <w:b/>
          <w:sz w:val="20"/>
        </w:rPr>
        <w:t>P</w:t>
      </w:r>
      <w:r w:rsidR="00F27F91">
        <w:rPr>
          <w:rFonts w:ascii="Arial" w:hAnsi="Arial" w:cs="Arial"/>
          <w:b/>
          <w:sz w:val="20"/>
        </w:rPr>
        <w:t>olicy</w:t>
      </w:r>
      <w:r w:rsidR="00C931F5">
        <w:rPr>
          <w:rFonts w:ascii="Arial" w:hAnsi="Arial" w:cs="Arial"/>
          <w:b/>
          <w:sz w:val="20"/>
        </w:rPr>
        <w:t xml:space="preserve"> ANQP-element</w:t>
      </w:r>
    </w:p>
    <w:p w14:paraId="725A7104" w14:textId="77777777" w:rsidR="00C931F5" w:rsidRPr="00FA4585" w:rsidRDefault="00C931F5" w:rsidP="00C931F5">
      <w:pPr>
        <w:autoSpaceDE w:val="0"/>
        <w:autoSpaceDN w:val="0"/>
        <w:adjustRightInd w:val="0"/>
        <w:rPr>
          <w:sz w:val="20"/>
        </w:rPr>
      </w:pPr>
    </w:p>
    <w:p w14:paraId="426A91FB" w14:textId="19E0384F" w:rsidR="00A96CC4" w:rsidRDefault="00C931F5" w:rsidP="00C931F5">
      <w:pPr>
        <w:autoSpaceDE w:val="0"/>
        <w:autoSpaceDN w:val="0"/>
        <w:adjustRightInd w:val="0"/>
        <w:rPr>
          <w:sz w:val="20"/>
        </w:rPr>
      </w:pPr>
      <w:r>
        <w:rPr>
          <w:sz w:val="20"/>
        </w:rPr>
        <w:t xml:space="preserve">The </w:t>
      </w:r>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sidRPr="00FA4585">
        <w:rPr>
          <w:sz w:val="20"/>
        </w:rPr>
        <w:t xml:space="preserve"> </w:t>
      </w:r>
      <w:r>
        <w:rPr>
          <w:sz w:val="20"/>
        </w:rPr>
        <w:t>ANQP-</w:t>
      </w:r>
      <w:r w:rsidRPr="00FA4585">
        <w:rPr>
          <w:sz w:val="20"/>
        </w:rPr>
        <w:t xml:space="preserve">element </w:t>
      </w:r>
      <w:r>
        <w:rPr>
          <w:sz w:val="20"/>
        </w:rPr>
        <w:t>provides a</w:t>
      </w:r>
      <w:r w:rsidR="00A96CC4">
        <w:rPr>
          <w:sz w:val="20"/>
        </w:rPr>
        <w:t xml:space="preserve">n indication of </w:t>
      </w:r>
      <w:r w:rsidR="00A96CC4" w:rsidRPr="00A96CC4">
        <w:rPr>
          <w:sz w:val="20"/>
        </w:rPr>
        <w:t xml:space="preserve">the parameters and protocols managed by </w:t>
      </w:r>
      <w:r w:rsidR="00C8730F">
        <w:rPr>
          <w:sz w:val="20"/>
        </w:rPr>
        <w:t xml:space="preserve">a </w:t>
      </w:r>
      <w:r w:rsidR="003B583D">
        <w:rPr>
          <w:sz w:val="20"/>
        </w:rPr>
        <w:t>MAC Address Policy</w:t>
      </w:r>
      <w:r w:rsidR="00A96CC4">
        <w:rPr>
          <w:sz w:val="20"/>
        </w:rPr>
        <w:t xml:space="preserve"> of the BSS</w:t>
      </w:r>
      <w:r w:rsidR="00571445">
        <w:rPr>
          <w:sz w:val="20"/>
        </w:rPr>
        <w:t>.</w:t>
      </w:r>
    </w:p>
    <w:p w14:paraId="7B868EB2" w14:textId="77777777" w:rsidR="00A96CC4" w:rsidRDefault="00A96CC4" w:rsidP="00C931F5">
      <w:pPr>
        <w:autoSpaceDE w:val="0"/>
        <w:autoSpaceDN w:val="0"/>
        <w:adjustRightInd w:val="0"/>
        <w:rPr>
          <w:sz w:val="20"/>
        </w:rPr>
      </w:pPr>
    </w:p>
    <w:p w14:paraId="12AE9041" w14:textId="3E897438" w:rsidR="00C931F5" w:rsidRDefault="00C931F5" w:rsidP="00C931F5">
      <w:pPr>
        <w:autoSpaceDE w:val="0"/>
        <w:autoSpaceDN w:val="0"/>
        <w:adjustRightInd w:val="0"/>
        <w:rPr>
          <w:sz w:val="20"/>
        </w:rPr>
      </w:pPr>
      <w:r>
        <w:rPr>
          <w:sz w:val="20"/>
        </w:rPr>
        <w:t xml:space="preserve">The format of the </w:t>
      </w:r>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Pr>
          <w:sz w:val="20"/>
        </w:rPr>
        <w:t xml:space="preserve"> ANQP-el</w:t>
      </w:r>
      <w:r w:rsidR="00C8730F">
        <w:rPr>
          <w:sz w:val="20"/>
        </w:rPr>
        <w:t>ement is defined in Figure 9-820a</w:t>
      </w:r>
      <w:r>
        <w:rPr>
          <w:sz w:val="20"/>
        </w:rPr>
        <w:t>.</w:t>
      </w:r>
    </w:p>
    <w:p w14:paraId="4DE0D35F" w14:textId="77777777" w:rsidR="00C931F5" w:rsidRPr="00471F90" w:rsidRDefault="00C931F5" w:rsidP="00C931F5">
      <w:pPr>
        <w:spacing w:after="240"/>
        <w:rPr>
          <w:sz w:val="18"/>
          <w:szCs w:val="18"/>
        </w:rPr>
      </w:pP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gridCol w:w="1616"/>
        <w:gridCol w:w="1616"/>
      </w:tblGrid>
      <w:tr w:rsidR="003B583D" w:rsidRPr="00A761E5" w14:paraId="5E66EE87" w14:textId="5FCEEFA9" w:rsidTr="00A027C5">
        <w:trPr>
          <w:jc w:val="center"/>
        </w:trPr>
        <w:tc>
          <w:tcPr>
            <w:tcW w:w="1299" w:type="dxa"/>
            <w:tcBorders>
              <w:top w:val="nil"/>
              <w:left w:val="nil"/>
              <w:bottom w:val="nil"/>
            </w:tcBorders>
            <w:vAlign w:val="center"/>
          </w:tcPr>
          <w:p w14:paraId="4519C179" w14:textId="77777777" w:rsidR="003B583D" w:rsidRPr="00A761E5" w:rsidRDefault="003B583D" w:rsidP="009A3038">
            <w:pPr>
              <w:keepNext/>
              <w:spacing w:before="40" w:after="40"/>
              <w:jc w:val="center"/>
              <w:rPr>
                <w:sz w:val="18"/>
                <w:szCs w:val="18"/>
              </w:rPr>
            </w:pPr>
          </w:p>
        </w:tc>
        <w:tc>
          <w:tcPr>
            <w:tcW w:w="954" w:type="dxa"/>
            <w:tcBorders>
              <w:bottom w:val="single" w:sz="4" w:space="0" w:color="auto"/>
            </w:tcBorders>
            <w:vAlign w:val="center"/>
          </w:tcPr>
          <w:p w14:paraId="08201042" w14:textId="77777777" w:rsidR="003B583D" w:rsidRDefault="003B583D" w:rsidP="009A3038">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511C6A86" w14:textId="77777777" w:rsidR="003B583D" w:rsidRPr="00A761E5" w:rsidRDefault="003B583D" w:rsidP="009A3038">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19D236A5" w14:textId="4193D692" w:rsidR="003B583D" w:rsidRDefault="003B583D" w:rsidP="00684C20">
            <w:pPr>
              <w:keepNext/>
              <w:spacing w:before="40" w:after="40"/>
              <w:jc w:val="center"/>
              <w:rPr>
                <w:sz w:val="18"/>
                <w:szCs w:val="18"/>
              </w:rPr>
            </w:pPr>
            <w:r>
              <w:rPr>
                <w:sz w:val="18"/>
                <w:szCs w:val="18"/>
              </w:rPr>
              <w:t>Policy Flags</w:t>
            </w:r>
          </w:p>
        </w:tc>
        <w:tc>
          <w:tcPr>
            <w:tcW w:w="1616" w:type="dxa"/>
            <w:tcBorders>
              <w:bottom w:val="single" w:sz="4" w:space="0" w:color="auto"/>
            </w:tcBorders>
            <w:vAlign w:val="center"/>
          </w:tcPr>
          <w:p w14:paraId="4A2F7983" w14:textId="58463E55" w:rsidR="003B583D" w:rsidRDefault="003B583D" w:rsidP="009A3038">
            <w:pPr>
              <w:keepNext/>
              <w:spacing w:before="40" w:after="40"/>
              <w:jc w:val="center"/>
              <w:rPr>
                <w:sz w:val="18"/>
                <w:szCs w:val="18"/>
              </w:rPr>
            </w:pPr>
          </w:p>
          <w:p w14:paraId="1A556079" w14:textId="3A3C6DB9" w:rsidR="003B583D" w:rsidRDefault="003B583D" w:rsidP="009A3038">
            <w:pPr>
              <w:keepNext/>
              <w:spacing w:before="40" w:after="40"/>
              <w:jc w:val="center"/>
              <w:rPr>
                <w:sz w:val="18"/>
                <w:szCs w:val="18"/>
              </w:rPr>
            </w:pPr>
            <w:r>
              <w:rPr>
                <w:sz w:val="18"/>
                <w:szCs w:val="18"/>
              </w:rPr>
              <w:t>MAC Address Policy</w:t>
            </w:r>
          </w:p>
          <w:p w14:paraId="5862B92E" w14:textId="77777777" w:rsidR="003B583D" w:rsidRPr="00A761E5" w:rsidRDefault="003B583D" w:rsidP="009A3038">
            <w:pPr>
              <w:keepNext/>
              <w:spacing w:before="40" w:after="40"/>
              <w:jc w:val="center"/>
              <w:rPr>
                <w:sz w:val="18"/>
                <w:szCs w:val="18"/>
              </w:rPr>
            </w:pPr>
          </w:p>
        </w:tc>
        <w:tc>
          <w:tcPr>
            <w:tcW w:w="1616" w:type="dxa"/>
            <w:tcBorders>
              <w:bottom w:val="single" w:sz="4" w:space="0" w:color="auto"/>
            </w:tcBorders>
            <w:vAlign w:val="center"/>
          </w:tcPr>
          <w:p w14:paraId="20CD19DC" w14:textId="3B4A22D5" w:rsidR="003B583D" w:rsidRDefault="003B583D" w:rsidP="00AF6629">
            <w:pPr>
              <w:keepNext/>
              <w:spacing w:before="40" w:after="40"/>
              <w:jc w:val="center"/>
              <w:rPr>
                <w:sz w:val="18"/>
                <w:szCs w:val="18"/>
              </w:rPr>
            </w:pPr>
            <w:r>
              <w:rPr>
                <w:sz w:val="18"/>
                <w:szCs w:val="18"/>
              </w:rPr>
              <w:t>CID (optional)</w:t>
            </w:r>
          </w:p>
        </w:tc>
      </w:tr>
      <w:tr w:rsidR="003B583D" w:rsidRPr="00A761E5" w14:paraId="419977CF" w14:textId="7765E33C" w:rsidTr="00A027C5">
        <w:trPr>
          <w:jc w:val="center"/>
        </w:trPr>
        <w:tc>
          <w:tcPr>
            <w:tcW w:w="1299" w:type="dxa"/>
            <w:tcBorders>
              <w:top w:val="nil"/>
              <w:left w:val="nil"/>
              <w:bottom w:val="nil"/>
              <w:right w:val="nil"/>
            </w:tcBorders>
            <w:vAlign w:val="center"/>
          </w:tcPr>
          <w:p w14:paraId="2DD9A290" w14:textId="77777777" w:rsidR="003B583D" w:rsidRPr="00A761E5" w:rsidRDefault="003B583D" w:rsidP="009A3038">
            <w:pPr>
              <w:keepNext/>
              <w:jc w:val="center"/>
              <w:rPr>
                <w:sz w:val="18"/>
                <w:szCs w:val="18"/>
              </w:rPr>
            </w:pPr>
            <w:r w:rsidRPr="00A761E5">
              <w:rPr>
                <w:sz w:val="18"/>
                <w:szCs w:val="18"/>
              </w:rPr>
              <w:t>Octets:</w:t>
            </w:r>
          </w:p>
        </w:tc>
        <w:tc>
          <w:tcPr>
            <w:tcW w:w="954" w:type="dxa"/>
            <w:tcBorders>
              <w:left w:val="nil"/>
              <w:bottom w:val="nil"/>
              <w:right w:val="nil"/>
            </w:tcBorders>
            <w:vAlign w:val="center"/>
          </w:tcPr>
          <w:p w14:paraId="113E28E9" w14:textId="77777777" w:rsidR="003B583D" w:rsidRDefault="003B583D" w:rsidP="009A3038">
            <w:pPr>
              <w:keepNext/>
              <w:jc w:val="center"/>
              <w:rPr>
                <w:sz w:val="18"/>
                <w:szCs w:val="18"/>
              </w:rPr>
            </w:pPr>
            <w:r>
              <w:rPr>
                <w:sz w:val="18"/>
                <w:szCs w:val="18"/>
              </w:rPr>
              <w:t>2</w:t>
            </w:r>
          </w:p>
        </w:tc>
        <w:tc>
          <w:tcPr>
            <w:tcW w:w="1186" w:type="dxa"/>
            <w:tcBorders>
              <w:left w:val="nil"/>
              <w:bottom w:val="nil"/>
              <w:right w:val="nil"/>
            </w:tcBorders>
          </w:tcPr>
          <w:p w14:paraId="18B427C5" w14:textId="77777777" w:rsidR="003B583D" w:rsidRPr="00A761E5" w:rsidRDefault="003B583D" w:rsidP="009A3038">
            <w:pPr>
              <w:keepNext/>
              <w:jc w:val="center"/>
              <w:rPr>
                <w:sz w:val="18"/>
                <w:szCs w:val="18"/>
              </w:rPr>
            </w:pPr>
            <w:r>
              <w:rPr>
                <w:sz w:val="18"/>
                <w:szCs w:val="18"/>
              </w:rPr>
              <w:t>2</w:t>
            </w:r>
          </w:p>
        </w:tc>
        <w:tc>
          <w:tcPr>
            <w:tcW w:w="1616" w:type="dxa"/>
            <w:tcBorders>
              <w:left w:val="nil"/>
              <w:bottom w:val="nil"/>
              <w:right w:val="nil"/>
            </w:tcBorders>
          </w:tcPr>
          <w:p w14:paraId="4B740F83" w14:textId="2ECE9D9C" w:rsidR="003B583D" w:rsidRDefault="003B583D" w:rsidP="009A3038">
            <w:pPr>
              <w:keepNext/>
              <w:jc w:val="center"/>
              <w:rPr>
                <w:sz w:val="18"/>
                <w:szCs w:val="18"/>
              </w:rPr>
            </w:pPr>
            <w:r>
              <w:rPr>
                <w:sz w:val="18"/>
                <w:szCs w:val="18"/>
              </w:rPr>
              <w:t>1</w:t>
            </w:r>
          </w:p>
        </w:tc>
        <w:tc>
          <w:tcPr>
            <w:tcW w:w="1616" w:type="dxa"/>
            <w:tcBorders>
              <w:left w:val="nil"/>
              <w:bottom w:val="nil"/>
              <w:right w:val="nil"/>
            </w:tcBorders>
          </w:tcPr>
          <w:p w14:paraId="52668216" w14:textId="308723C5" w:rsidR="003B583D" w:rsidRPr="00A761E5" w:rsidRDefault="003B583D" w:rsidP="009A3038">
            <w:pPr>
              <w:keepNext/>
              <w:jc w:val="center"/>
              <w:rPr>
                <w:sz w:val="18"/>
                <w:szCs w:val="18"/>
              </w:rPr>
            </w:pPr>
            <w:r>
              <w:rPr>
                <w:sz w:val="18"/>
                <w:szCs w:val="18"/>
              </w:rPr>
              <w:t>1</w:t>
            </w:r>
          </w:p>
        </w:tc>
        <w:tc>
          <w:tcPr>
            <w:tcW w:w="1616" w:type="dxa"/>
            <w:tcBorders>
              <w:left w:val="nil"/>
              <w:bottom w:val="nil"/>
              <w:right w:val="nil"/>
            </w:tcBorders>
          </w:tcPr>
          <w:p w14:paraId="1ACB7E98" w14:textId="6F1A0C70" w:rsidR="003B583D" w:rsidRDefault="003B583D" w:rsidP="009A3038">
            <w:pPr>
              <w:keepNext/>
              <w:jc w:val="center"/>
              <w:rPr>
                <w:sz w:val="18"/>
                <w:szCs w:val="18"/>
              </w:rPr>
            </w:pPr>
            <w:r>
              <w:rPr>
                <w:sz w:val="18"/>
                <w:szCs w:val="18"/>
              </w:rPr>
              <w:t>3</w:t>
            </w:r>
          </w:p>
        </w:tc>
      </w:tr>
    </w:tbl>
    <w:p w14:paraId="379616AB" w14:textId="77777777" w:rsidR="00C931F5" w:rsidRPr="0079628C" w:rsidRDefault="00C931F5" w:rsidP="00C931F5">
      <w:pPr>
        <w:rPr>
          <w:sz w:val="18"/>
          <w:szCs w:val="18"/>
        </w:rPr>
      </w:pPr>
    </w:p>
    <w:p w14:paraId="13F06921" w14:textId="42B51DBF" w:rsidR="00C931F5" w:rsidRDefault="00A96CC4" w:rsidP="005A2EC4">
      <w:pPr>
        <w:autoSpaceDE w:val="0"/>
        <w:autoSpaceDN w:val="0"/>
        <w:adjustRightInd w:val="0"/>
        <w:jc w:val="center"/>
        <w:outlineLvl w:val="0"/>
        <w:rPr>
          <w:rFonts w:ascii="Arial" w:hAnsi="Arial" w:cs="Arial"/>
          <w:b/>
          <w:sz w:val="20"/>
        </w:rPr>
      </w:pPr>
      <w:r>
        <w:rPr>
          <w:rFonts w:ascii="Arial" w:hAnsi="Arial" w:cs="Arial"/>
          <w:b/>
          <w:sz w:val="20"/>
        </w:rPr>
        <w:t>Figure 9-820a</w:t>
      </w:r>
      <w:r w:rsidR="00C931F5" w:rsidRPr="00B65BD4">
        <w:rPr>
          <w:rFonts w:ascii="Arial" w:hAnsi="Arial" w:cs="Arial"/>
          <w:b/>
          <w:sz w:val="20"/>
        </w:rPr>
        <w:t xml:space="preserve"> – </w:t>
      </w:r>
      <w:r w:rsidR="00F27F91">
        <w:rPr>
          <w:rFonts w:ascii="Arial" w:hAnsi="Arial" w:cs="Arial"/>
          <w:b/>
          <w:sz w:val="20"/>
        </w:rPr>
        <w:t xml:space="preserve">MAC </w:t>
      </w:r>
      <w:r w:rsidR="003B583D">
        <w:rPr>
          <w:rFonts w:ascii="Arial" w:hAnsi="Arial" w:cs="Arial"/>
          <w:b/>
          <w:sz w:val="20"/>
        </w:rPr>
        <w:t>A</w:t>
      </w:r>
      <w:r w:rsidR="00F27F91">
        <w:rPr>
          <w:rFonts w:ascii="Arial" w:hAnsi="Arial" w:cs="Arial"/>
          <w:b/>
          <w:sz w:val="20"/>
        </w:rPr>
        <w:t xml:space="preserve">ddress </w:t>
      </w:r>
      <w:r w:rsidR="003B583D">
        <w:rPr>
          <w:rFonts w:ascii="Arial" w:hAnsi="Arial" w:cs="Arial"/>
          <w:b/>
          <w:sz w:val="20"/>
        </w:rPr>
        <w:t>P</w:t>
      </w:r>
      <w:r w:rsidR="00F27F91">
        <w:rPr>
          <w:rFonts w:ascii="Arial" w:hAnsi="Arial" w:cs="Arial"/>
          <w:b/>
          <w:sz w:val="20"/>
        </w:rPr>
        <w:t>olicy</w:t>
      </w:r>
      <w:r w:rsidR="00C931F5">
        <w:rPr>
          <w:rFonts w:ascii="Arial" w:hAnsi="Arial" w:cs="Arial"/>
          <w:b/>
          <w:sz w:val="20"/>
        </w:rPr>
        <w:t xml:space="preserve"> ANQP-element</w:t>
      </w:r>
      <w:r w:rsidR="00C931F5" w:rsidRPr="00B65BD4">
        <w:rPr>
          <w:rFonts w:ascii="Arial" w:hAnsi="Arial" w:cs="Arial"/>
          <w:b/>
          <w:sz w:val="20"/>
        </w:rPr>
        <w:t xml:space="preserve"> format</w:t>
      </w:r>
    </w:p>
    <w:p w14:paraId="08FDC3A6" w14:textId="77777777" w:rsidR="00C931F5" w:rsidRDefault="00C931F5" w:rsidP="00C931F5">
      <w:pPr>
        <w:autoSpaceDE w:val="0"/>
        <w:autoSpaceDN w:val="0"/>
        <w:adjustRightInd w:val="0"/>
        <w:jc w:val="center"/>
        <w:rPr>
          <w:rFonts w:ascii="Arial" w:hAnsi="Arial" w:cs="Arial"/>
          <w:b/>
          <w:sz w:val="20"/>
        </w:rPr>
      </w:pPr>
    </w:p>
    <w:p w14:paraId="0A4774AD" w14:textId="77777777" w:rsidR="00C931F5" w:rsidRDefault="00C931F5" w:rsidP="00C931F5">
      <w:pPr>
        <w:autoSpaceDE w:val="0"/>
        <w:autoSpaceDN w:val="0"/>
        <w:adjustRightInd w:val="0"/>
        <w:jc w:val="center"/>
        <w:rPr>
          <w:rFonts w:ascii="Arial" w:hAnsi="Arial" w:cs="Arial"/>
          <w:b/>
          <w:sz w:val="20"/>
        </w:rPr>
      </w:pPr>
    </w:p>
    <w:p w14:paraId="7253BB41" w14:textId="7B8A9F09" w:rsidR="00C931F5" w:rsidRPr="00C931F5" w:rsidRDefault="00C931F5" w:rsidP="005A2EC4">
      <w:pPr>
        <w:autoSpaceDE w:val="0"/>
        <w:autoSpaceDN w:val="0"/>
        <w:adjustRightInd w:val="0"/>
        <w:outlineLvl w:val="0"/>
        <w:rPr>
          <w:sz w:val="20"/>
        </w:rPr>
      </w:pPr>
      <w:r w:rsidRPr="00C931F5">
        <w:rPr>
          <w:sz w:val="20"/>
        </w:rPr>
        <w:t>The Info ID and Length fields are defined in 9.4.5.1 (General).</w:t>
      </w:r>
    </w:p>
    <w:p w14:paraId="1143A57A" w14:textId="77777777" w:rsidR="00C931F5" w:rsidRPr="00C931F5" w:rsidRDefault="00C931F5" w:rsidP="00C931F5">
      <w:pPr>
        <w:autoSpaceDE w:val="0"/>
        <w:autoSpaceDN w:val="0"/>
        <w:adjustRightInd w:val="0"/>
        <w:rPr>
          <w:sz w:val="20"/>
        </w:rPr>
      </w:pPr>
    </w:p>
    <w:p w14:paraId="2D539653" w14:textId="6B3D62B9" w:rsidR="00E90CF8" w:rsidRDefault="003B583D" w:rsidP="003B583D">
      <w:pPr>
        <w:autoSpaceDE w:val="0"/>
        <w:autoSpaceDN w:val="0"/>
        <w:adjustRightInd w:val="0"/>
        <w:outlineLvl w:val="0"/>
        <w:rPr>
          <w:sz w:val="20"/>
        </w:rPr>
      </w:pPr>
      <w:r w:rsidRPr="00AF6629">
        <w:rPr>
          <w:sz w:val="20"/>
        </w:rPr>
        <w:t>The</w:t>
      </w:r>
      <w:r>
        <w:rPr>
          <w:sz w:val="20"/>
        </w:rPr>
        <w:t xml:space="preserve"> P</w:t>
      </w:r>
      <w:r w:rsidRPr="00AF6629">
        <w:rPr>
          <w:sz w:val="20"/>
        </w:rPr>
        <w:t xml:space="preserve">olicy </w:t>
      </w:r>
      <w:r>
        <w:rPr>
          <w:sz w:val="20"/>
        </w:rPr>
        <w:t xml:space="preserve">Flags </w:t>
      </w:r>
      <w:r w:rsidRPr="00AF6629">
        <w:rPr>
          <w:sz w:val="20"/>
        </w:rPr>
        <w:t xml:space="preserve">field is a 1-octet field </w:t>
      </w:r>
      <w:r w:rsidR="002571A9">
        <w:rPr>
          <w:sz w:val="20"/>
        </w:rPr>
        <w:t>and is defined in Figur</w:t>
      </w:r>
      <w:r w:rsidR="00E90CF8">
        <w:rPr>
          <w:sz w:val="20"/>
        </w:rPr>
        <w:t xml:space="preserve">e </w:t>
      </w:r>
      <w:r w:rsidR="00684C20">
        <w:rPr>
          <w:sz w:val="20"/>
        </w:rPr>
        <w:t>9-</w:t>
      </w:r>
      <w:r w:rsidR="00E90CF8">
        <w:rPr>
          <w:sz w:val="20"/>
        </w:rPr>
        <w:t>820b</w:t>
      </w:r>
      <w:r w:rsidR="00061100">
        <w:rPr>
          <w:sz w:val="20"/>
        </w:rPr>
        <w:t>.</w:t>
      </w:r>
    </w:p>
    <w:p w14:paraId="1FCBA421" w14:textId="62644839" w:rsidR="002571A9" w:rsidRDefault="002571A9" w:rsidP="003B583D">
      <w:pPr>
        <w:autoSpaceDE w:val="0"/>
        <w:autoSpaceDN w:val="0"/>
        <w:adjustRightInd w:val="0"/>
        <w:outlineLvl w:val="0"/>
        <w:rPr>
          <w:sz w:val="20"/>
        </w:rPr>
      </w:pPr>
    </w:p>
    <w:p w14:paraId="23EB02C5" w14:textId="77777777" w:rsidR="002571A9" w:rsidRPr="00471F90" w:rsidRDefault="002571A9" w:rsidP="002571A9">
      <w:pPr>
        <w:spacing w:after="240"/>
        <w:rPr>
          <w:sz w:val="18"/>
          <w:szCs w:val="18"/>
        </w:rPr>
      </w:pPr>
    </w:p>
    <w:tbl>
      <w:tblPr>
        <w:tblW w:w="4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966"/>
        <w:gridCol w:w="953"/>
        <w:gridCol w:w="1185"/>
      </w:tblGrid>
      <w:tr w:rsidR="00E90CF8" w:rsidRPr="00A761E5" w14:paraId="35F8E938" w14:textId="77777777" w:rsidTr="00A027C5">
        <w:trPr>
          <w:jc w:val="center"/>
        </w:trPr>
        <w:tc>
          <w:tcPr>
            <w:tcW w:w="1297" w:type="dxa"/>
            <w:tcBorders>
              <w:top w:val="nil"/>
              <w:left w:val="nil"/>
              <w:bottom w:val="nil"/>
              <w:right w:val="nil"/>
            </w:tcBorders>
            <w:vAlign w:val="center"/>
          </w:tcPr>
          <w:p w14:paraId="781A8FC0" w14:textId="77777777" w:rsidR="00E90CF8" w:rsidRPr="00A761E5" w:rsidRDefault="00E90CF8" w:rsidP="00DF4CA5">
            <w:pPr>
              <w:keepNext/>
              <w:spacing w:before="40" w:after="40"/>
              <w:jc w:val="center"/>
              <w:rPr>
                <w:sz w:val="18"/>
                <w:szCs w:val="18"/>
              </w:rPr>
            </w:pPr>
          </w:p>
        </w:tc>
        <w:tc>
          <w:tcPr>
            <w:tcW w:w="966" w:type="dxa"/>
            <w:tcBorders>
              <w:top w:val="nil"/>
              <w:left w:val="nil"/>
              <w:bottom w:val="single" w:sz="4" w:space="0" w:color="auto"/>
              <w:right w:val="nil"/>
            </w:tcBorders>
          </w:tcPr>
          <w:p w14:paraId="2E099F67" w14:textId="5B0F296B" w:rsidR="00E90CF8" w:rsidRDefault="00E90CF8" w:rsidP="00DF4CA5">
            <w:pPr>
              <w:keepNext/>
              <w:spacing w:before="40" w:after="40"/>
              <w:jc w:val="center"/>
              <w:rPr>
                <w:sz w:val="18"/>
                <w:szCs w:val="18"/>
              </w:rPr>
            </w:pPr>
            <w:r>
              <w:rPr>
                <w:sz w:val="18"/>
                <w:szCs w:val="18"/>
              </w:rPr>
              <w:t>B0</w:t>
            </w:r>
          </w:p>
        </w:tc>
        <w:tc>
          <w:tcPr>
            <w:tcW w:w="953" w:type="dxa"/>
            <w:tcBorders>
              <w:top w:val="nil"/>
              <w:left w:val="nil"/>
              <w:bottom w:val="single" w:sz="4" w:space="0" w:color="auto"/>
              <w:right w:val="nil"/>
            </w:tcBorders>
            <w:vAlign w:val="center"/>
          </w:tcPr>
          <w:p w14:paraId="42350690" w14:textId="77E440A5" w:rsidR="00E90CF8" w:rsidRDefault="00E90CF8" w:rsidP="00DF4CA5">
            <w:pPr>
              <w:keepNext/>
              <w:spacing w:before="40" w:after="40"/>
              <w:jc w:val="center"/>
              <w:rPr>
                <w:sz w:val="18"/>
                <w:szCs w:val="18"/>
              </w:rPr>
            </w:pPr>
            <w:r>
              <w:rPr>
                <w:sz w:val="18"/>
                <w:szCs w:val="18"/>
              </w:rPr>
              <w:t>B1</w:t>
            </w:r>
          </w:p>
        </w:tc>
        <w:tc>
          <w:tcPr>
            <w:tcW w:w="1185" w:type="dxa"/>
            <w:tcBorders>
              <w:top w:val="nil"/>
              <w:left w:val="nil"/>
              <w:bottom w:val="single" w:sz="4" w:space="0" w:color="auto"/>
              <w:right w:val="nil"/>
            </w:tcBorders>
            <w:vAlign w:val="center"/>
          </w:tcPr>
          <w:p w14:paraId="07499B7B" w14:textId="026AA07F" w:rsidR="00E90CF8" w:rsidRDefault="00E90CF8" w:rsidP="00DF4CA5">
            <w:pPr>
              <w:keepNext/>
              <w:spacing w:before="40" w:after="40"/>
              <w:jc w:val="center"/>
              <w:rPr>
                <w:sz w:val="18"/>
                <w:szCs w:val="18"/>
              </w:rPr>
            </w:pPr>
            <w:r>
              <w:rPr>
                <w:sz w:val="18"/>
                <w:szCs w:val="18"/>
              </w:rPr>
              <w:t>B2            B7</w:t>
            </w:r>
          </w:p>
        </w:tc>
      </w:tr>
      <w:tr w:rsidR="00E90CF8" w:rsidRPr="00A761E5" w14:paraId="02489CF6" w14:textId="77777777" w:rsidTr="00A027C5">
        <w:trPr>
          <w:jc w:val="center"/>
        </w:trPr>
        <w:tc>
          <w:tcPr>
            <w:tcW w:w="1297" w:type="dxa"/>
            <w:tcBorders>
              <w:top w:val="nil"/>
              <w:left w:val="nil"/>
              <w:bottom w:val="nil"/>
            </w:tcBorders>
            <w:vAlign w:val="center"/>
          </w:tcPr>
          <w:p w14:paraId="09D60ADF" w14:textId="77777777" w:rsidR="00E90CF8" w:rsidRPr="00A761E5" w:rsidRDefault="00E90CF8" w:rsidP="00DF4CA5">
            <w:pPr>
              <w:keepNext/>
              <w:spacing w:before="40" w:after="40"/>
              <w:jc w:val="center"/>
              <w:rPr>
                <w:sz w:val="18"/>
                <w:szCs w:val="18"/>
              </w:rPr>
            </w:pPr>
          </w:p>
        </w:tc>
        <w:tc>
          <w:tcPr>
            <w:tcW w:w="966" w:type="dxa"/>
            <w:tcBorders>
              <w:top w:val="single" w:sz="4" w:space="0" w:color="auto"/>
              <w:bottom w:val="single" w:sz="4" w:space="0" w:color="auto"/>
            </w:tcBorders>
          </w:tcPr>
          <w:p w14:paraId="44FB87E1" w14:textId="77777777" w:rsidR="00E90CF8" w:rsidRDefault="00E90CF8" w:rsidP="00DF4CA5">
            <w:pPr>
              <w:keepNext/>
              <w:spacing w:before="40" w:after="40"/>
              <w:jc w:val="center"/>
              <w:rPr>
                <w:sz w:val="18"/>
                <w:szCs w:val="18"/>
              </w:rPr>
            </w:pPr>
            <w:r>
              <w:rPr>
                <w:sz w:val="18"/>
                <w:szCs w:val="18"/>
              </w:rPr>
              <w:t>Required/</w:t>
            </w:r>
          </w:p>
          <w:p w14:paraId="3ADAE976" w14:textId="54726E3A" w:rsidR="00E90CF8" w:rsidRDefault="00E90CF8" w:rsidP="00DF4CA5">
            <w:pPr>
              <w:keepNext/>
              <w:spacing w:before="40" w:after="40"/>
              <w:jc w:val="center"/>
              <w:rPr>
                <w:sz w:val="18"/>
                <w:szCs w:val="18"/>
              </w:rPr>
            </w:pPr>
            <w:r>
              <w:rPr>
                <w:sz w:val="18"/>
                <w:szCs w:val="18"/>
              </w:rPr>
              <w:t>Requested</w:t>
            </w:r>
          </w:p>
        </w:tc>
        <w:tc>
          <w:tcPr>
            <w:tcW w:w="953" w:type="dxa"/>
            <w:tcBorders>
              <w:top w:val="single" w:sz="4" w:space="0" w:color="auto"/>
              <w:bottom w:val="single" w:sz="4" w:space="0" w:color="auto"/>
            </w:tcBorders>
            <w:vAlign w:val="center"/>
          </w:tcPr>
          <w:p w14:paraId="736BD58A" w14:textId="6321F059" w:rsidR="00E90CF8" w:rsidRDefault="00E90CF8" w:rsidP="00DF4CA5">
            <w:pPr>
              <w:keepNext/>
              <w:spacing w:before="40" w:after="40"/>
              <w:jc w:val="center"/>
              <w:rPr>
                <w:sz w:val="18"/>
                <w:szCs w:val="18"/>
              </w:rPr>
            </w:pPr>
            <w:r>
              <w:rPr>
                <w:sz w:val="18"/>
                <w:szCs w:val="18"/>
              </w:rPr>
              <w:t>CID Present</w:t>
            </w:r>
          </w:p>
        </w:tc>
        <w:tc>
          <w:tcPr>
            <w:tcW w:w="1185" w:type="dxa"/>
            <w:tcBorders>
              <w:top w:val="single" w:sz="4" w:space="0" w:color="auto"/>
              <w:bottom w:val="single" w:sz="4" w:space="0" w:color="auto"/>
            </w:tcBorders>
            <w:vAlign w:val="center"/>
          </w:tcPr>
          <w:p w14:paraId="0AEC08BF" w14:textId="7806C5A5" w:rsidR="00E90CF8" w:rsidRPr="00A761E5" w:rsidRDefault="00E90CF8" w:rsidP="00DF4CA5">
            <w:pPr>
              <w:keepNext/>
              <w:spacing w:before="40" w:after="40"/>
              <w:jc w:val="center"/>
              <w:rPr>
                <w:sz w:val="18"/>
                <w:szCs w:val="18"/>
              </w:rPr>
            </w:pPr>
            <w:r>
              <w:rPr>
                <w:sz w:val="18"/>
                <w:szCs w:val="18"/>
              </w:rPr>
              <w:t>Reserved</w:t>
            </w:r>
          </w:p>
        </w:tc>
      </w:tr>
      <w:tr w:rsidR="00E90CF8" w:rsidRPr="00A761E5" w14:paraId="0F085769" w14:textId="77777777" w:rsidTr="00A027C5">
        <w:trPr>
          <w:jc w:val="center"/>
        </w:trPr>
        <w:tc>
          <w:tcPr>
            <w:tcW w:w="1297" w:type="dxa"/>
            <w:tcBorders>
              <w:top w:val="nil"/>
              <w:left w:val="nil"/>
              <w:bottom w:val="nil"/>
              <w:right w:val="nil"/>
            </w:tcBorders>
            <w:vAlign w:val="center"/>
          </w:tcPr>
          <w:p w14:paraId="36BA4862" w14:textId="79DC913C" w:rsidR="00E90CF8" w:rsidRPr="00A761E5" w:rsidRDefault="00E90CF8" w:rsidP="00DF4CA5">
            <w:pPr>
              <w:keepNext/>
              <w:jc w:val="center"/>
              <w:rPr>
                <w:sz w:val="18"/>
                <w:szCs w:val="18"/>
              </w:rPr>
            </w:pPr>
            <w:r>
              <w:rPr>
                <w:sz w:val="18"/>
                <w:szCs w:val="18"/>
              </w:rPr>
              <w:t>Bits</w:t>
            </w:r>
            <w:r w:rsidRPr="00A761E5">
              <w:rPr>
                <w:sz w:val="18"/>
                <w:szCs w:val="18"/>
              </w:rPr>
              <w:t>:</w:t>
            </w:r>
          </w:p>
        </w:tc>
        <w:tc>
          <w:tcPr>
            <w:tcW w:w="966" w:type="dxa"/>
            <w:tcBorders>
              <w:left w:val="nil"/>
              <w:bottom w:val="nil"/>
              <w:right w:val="nil"/>
            </w:tcBorders>
          </w:tcPr>
          <w:p w14:paraId="29F337CE" w14:textId="4F9BD1F2" w:rsidR="00E90CF8" w:rsidRDefault="00E90CF8" w:rsidP="00DF4CA5">
            <w:pPr>
              <w:keepNext/>
              <w:jc w:val="center"/>
              <w:rPr>
                <w:sz w:val="18"/>
                <w:szCs w:val="18"/>
              </w:rPr>
            </w:pPr>
            <w:r>
              <w:rPr>
                <w:sz w:val="18"/>
                <w:szCs w:val="18"/>
              </w:rPr>
              <w:t>1</w:t>
            </w:r>
          </w:p>
        </w:tc>
        <w:tc>
          <w:tcPr>
            <w:tcW w:w="953" w:type="dxa"/>
            <w:tcBorders>
              <w:left w:val="nil"/>
              <w:bottom w:val="nil"/>
              <w:right w:val="nil"/>
            </w:tcBorders>
            <w:vAlign w:val="center"/>
          </w:tcPr>
          <w:p w14:paraId="2377A83B" w14:textId="41FE9F40" w:rsidR="00E90CF8" w:rsidRDefault="00E90CF8" w:rsidP="00DF4CA5">
            <w:pPr>
              <w:keepNext/>
              <w:jc w:val="center"/>
              <w:rPr>
                <w:sz w:val="18"/>
                <w:szCs w:val="18"/>
              </w:rPr>
            </w:pPr>
            <w:r>
              <w:rPr>
                <w:sz w:val="18"/>
                <w:szCs w:val="18"/>
              </w:rPr>
              <w:t>1</w:t>
            </w:r>
          </w:p>
        </w:tc>
        <w:tc>
          <w:tcPr>
            <w:tcW w:w="1185" w:type="dxa"/>
            <w:tcBorders>
              <w:left w:val="nil"/>
              <w:bottom w:val="nil"/>
              <w:right w:val="nil"/>
            </w:tcBorders>
          </w:tcPr>
          <w:p w14:paraId="407D94A2" w14:textId="35733AB5" w:rsidR="00E90CF8" w:rsidRPr="00A761E5" w:rsidRDefault="00E90CF8" w:rsidP="00DF4CA5">
            <w:pPr>
              <w:keepNext/>
              <w:jc w:val="center"/>
              <w:rPr>
                <w:sz w:val="18"/>
                <w:szCs w:val="18"/>
              </w:rPr>
            </w:pPr>
            <w:r>
              <w:rPr>
                <w:sz w:val="18"/>
                <w:szCs w:val="18"/>
              </w:rPr>
              <w:t>6</w:t>
            </w:r>
          </w:p>
        </w:tc>
      </w:tr>
    </w:tbl>
    <w:p w14:paraId="4E0E158F" w14:textId="77777777" w:rsidR="002571A9" w:rsidRPr="0079628C" w:rsidRDefault="002571A9" w:rsidP="002571A9">
      <w:pPr>
        <w:rPr>
          <w:sz w:val="18"/>
          <w:szCs w:val="18"/>
        </w:rPr>
      </w:pPr>
    </w:p>
    <w:p w14:paraId="0D5E000F" w14:textId="50071A02" w:rsidR="002571A9" w:rsidRDefault="002571A9" w:rsidP="002571A9">
      <w:pPr>
        <w:autoSpaceDE w:val="0"/>
        <w:autoSpaceDN w:val="0"/>
        <w:adjustRightInd w:val="0"/>
        <w:jc w:val="center"/>
        <w:outlineLvl w:val="0"/>
        <w:rPr>
          <w:rFonts w:ascii="Arial" w:hAnsi="Arial" w:cs="Arial"/>
          <w:b/>
          <w:sz w:val="20"/>
        </w:rPr>
      </w:pPr>
      <w:r>
        <w:rPr>
          <w:rFonts w:ascii="Arial" w:hAnsi="Arial" w:cs="Arial"/>
          <w:b/>
          <w:sz w:val="20"/>
        </w:rPr>
        <w:t>Figure 9-820b</w:t>
      </w:r>
      <w:r w:rsidRPr="00B65BD4">
        <w:rPr>
          <w:rFonts w:ascii="Arial" w:hAnsi="Arial" w:cs="Arial"/>
          <w:b/>
          <w:sz w:val="20"/>
        </w:rPr>
        <w:t xml:space="preserve"> – </w:t>
      </w:r>
      <w:r>
        <w:rPr>
          <w:rFonts w:ascii="Arial" w:hAnsi="Arial" w:cs="Arial"/>
          <w:b/>
          <w:sz w:val="20"/>
        </w:rPr>
        <w:t>Policy Flags</w:t>
      </w:r>
      <w:r w:rsidRPr="00B65BD4">
        <w:rPr>
          <w:rFonts w:ascii="Arial" w:hAnsi="Arial" w:cs="Arial"/>
          <w:b/>
          <w:sz w:val="20"/>
        </w:rPr>
        <w:t xml:space="preserve"> </w:t>
      </w:r>
      <w:r>
        <w:rPr>
          <w:rFonts w:ascii="Arial" w:hAnsi="Arial" w:cs="Arial"/>
          <w:b/>
          <w:sz w:val="20"/>
        </w:rPr>
        <w:t xml:space="preserve">field </w:t>
      </w:r>
      <w:r w:rsidRPr="00B65BD4">
        <w:rPr>
          <w:rFonts w:ascii="Arial" w:hAnsi="Arial" w:cs="Arial"/>
          <w:b/>
          <w:sz w:val="20"/>
        </w:rPr>
        <w:t>format</w:t>
      </w:r>
    </w:p>
    <w:p w14:paraId="6A34E6DC" w14:textId="77777777" w:rsidR="002571A9" w:rsidRDefault="002571A9" w:rsidP="002571A9">
      <w:pPr>
        <w:autoSpaceDE w:val="0"/>
        <w:autoSpaceDN w:val="0"/>
        <w:adjustRightInd w:val="0"/>
        <w:jc w:val="center"/>
        <w:rPr>
          <w:rFonts w:ascii="Arial" w:hAnsi="Arial" w:cs="Arial"/>
          <w:b/>
          <w:sz w:val="20"/>
        </w:rPr>
      </w:pPr>
    </w:p>
    <w:p w14:paraId="3C33A26D" w14:textId="3734FE19" w:rsidR="002571A9" w:rsidRDefault="00684C20" w:rsidP="003B583D">
      <w:pPr>
        <w:autoSpaceDE w:val="0"/>
        <w:autoSpaceDN w:val="0"/>
        <w:adjustRightInd w:val="0"/>
        <w:outlineLvl w:val="0"/>
        <w:rPr>
          <w:sz w:val="20"/>
        </w:rPr>
      </w:pPr>
      <w:r>
        <w:rPr>
          <w:sz w:val="20"/>
        </w:rPr>
        <w:t>The Required/Requested bit is set to 1 to indicate that the MAC Address Policy is required by the transmitting STA, otherwise the bit is set to 0 to indicate that the MAC Address Policy is requested by the transmitting STA.</w:t>
      </w:r>
    </w:p>
    <w:p w14:paraId="3D1D55B7" w14:textId="77777777" w:rsidR="003B583D" w:rsidRDefault="003B583D" w:rsidP="003B583D">
      <w:pPr>
        <w:autoSpaceDE w:val="0"/>
        <w:autoSpaceDN w:val="0"/>
        <w:adjustRightInd w:val="0"/>
        <w:outlineLvl w:val="0"/>
        <w:rPr>
          <w:sz w:val="20"/>
        </w:rPr>
      </w:pPr>
    </w:p>
    <w:p w14:paraId="3BB0F14E" w14:textId="4511534A" w:rsidR="00684C20" w:rsidRDefault="00684C20" w:rsidP="00684C20">
      <w:pPr>
        <w:autoSpaceDE w:val="0"/>
        <w:autoSpaceDN w:val="0"/>
        <w:adjustRightInd w:val="0"/>
        <w:outlineLvl w:val="0"/>
        <w:rPr>
          <w:sz w:val="20"/>
        </w:rPr>
      </w:pPr>
      <w:r>
        <w:rPr>
          <w:sz w:val="20"/>
        </w:rPr>
        <w:t xml:space="preserve">The CID (Company </w:t>
      </w:r>
      <w:proofErr w:type="spellStart"/>
      <w:r>
        <w:rPr>
          <w:sz w:val="20"/>
        </w:rPr>
        <w:t>Identifer</w:t>
      </w:r>
      <w:proofErr w:type="spellEnd"/>
      <w:r>
        <w:rPr>
          <w:sz w:val="20"/>
        </w:rPr>
        <w:t>) bit is set to 1 to indicate that a CID</w:t>
      </w:r>
      <w:r w:rsidR="00A2219C">
        <w:rPr>
          <w:sz w:val="20"/>
        </w:rPr>
        <w:t xml:space="preserve">, as </w:t>
      </w:r>
      <w:r w:rsidR="00A2219C" w:rsidRPr="00A2219C">
        <w:rPr>
          <w:sz w:val="20"/>
        </w:rPr>
        <w:t xml:space="preserve">defined in </w:t>
      </w:r>
      <w:r w:rsidR="00A2219C" w:rsidRPr="00A027C5">
        <w:rPr>
          <w:rFonts w:eastAsia="TimesNewRomanPSMT"/>
          <w:sz w:val="20"/>
          <w:lang w:eastAsia="en-GB"/>
        </w:rPr>
        <w:t xml:space="preserve">IEEE Std 802c™-2017, </w:t>
      </w:r>
      <w:r w:rsidRPr="00A2219C">
        <w:rPr>
          <w:sz w:val="20"/>
        </w:rPr>
        <w:t>is present</w:t>
      </w:r>
      <w:r>
        <w:rPr>
          <w:sz w:val="20"/>
        </w:rPr>
        <w:t xml:space="preserve"> in the ANQP-element, otherwise the bit is set to 0 to indicate that a CID is not present.</w:t>
      </w:r>
    </w:p>
    <w:p w14:paraId="0E26245E" w14:textId="77777777" w:rsidR="00684C20" w:rsidRDefault="00684C20" w:rsidP="00684C20">
      <w:pPr>
        <w:autoSpaceDE w:val="0"/>
        <w:autoSpaceDN w:val="0"/>
        <w:adjustRightInd w:val="0"/>
        <w:outlineLvl w:val="0"/>
        <w:rPr>
          <w:sz w:val="20"/>
        </w:rPr>
      </w:pPr>
    </w:p>
    <w:p w14:paraId="0C489A8F" w14:textId="7C1568FF" w:rsidR="00AF6629" w:rsidRDefault="00AF6629" w:rsidP="005A2EC4">
      <w:pPr>
        <w:autoSpaceDE w:val="0"/>
        <w:autoSpaceDN w:val="0"/>
        <w:adjustRightInd w:val="0"/>
        <w:outlineLvl w:val="0"/>
        <w:rPr>
          <w:sz w:val="20"/>
        </w:rPr>
      </w:pPr>
      <w:r w:rsidRPr="00AF6629">
        <w:rPr>
          <w:sz w:val="20"/>
        </w:rPr>
        <w:t xml:space="preserve">The </w:t>
      </w:r>
      <w:r w:rsidR="00E733AF">
        <w:rPr>
          <w:sz w:val="20"/>
        </w:rPr>
        <w:t xml:space="preserve">MAC </w:t>
      </w:r>
      <w:r w:rsidR="003B583D">
        <w:rPr>
          <w:sz w:val="20"/>
        </w:rPr>
        <w:t>A</w:t>
      </w:r>
      <w:r w:rsidR="00E733AF">
        <w:rPr>
          <w:sz w:val="20"/>
        </w:rPr>
        <w:t>ddress</w:t>
      </w:r>
      <w:r w:rsidR="005950DA">
        <w:rPr>
          <w:sz w:val="20"/>
        </w:rPr>
        <w:t xml:space="preserve"> </w:t>
      </w:r>
      <w:r w:rsidR="003B583D">
        <w:rPr>
          <w:sz w:val="20"/>
        </w:rPr>
        <w:t>P</w:t>
      </w:r>
      <w:r w:rsidRPr="00AF6629">
        <w:rPr>
          <w:sz w:val="20"/>
        </w:rPr>
        <w:t xml:space="preserve">olicy field is a 1-octet field with values used to advertise specific </w:t>
      </w:r>
      <w:r w:rsidR="00E733AF">
        <w:rPr>
          <w:sz w:val="20"/>
        </w:rPr>
        <w:t>MAC address</w:t>
      </w:r>
      <w:r w:rsidR="00571445">
        <w:rPr>
          <w:sz w:val="20"/>
        </w:rPr>
        <w:t xml:space="preserve"> p</w:t>
      </w:r>
      <w:r w:rsidR="005950DA">
        <w:rPr>
          <w:sz w:val="20"/>
        </w:rPr>
        <w:t>olicies</w:t>
      </w:r>
      <w:r w:rsidRPr="00AF6629">
        <w:rPr>
          <w:sz w:val="20"/>
        </w:rPr>
        <w:t xml:space="preserve"> suppo</w:t>
      </w:r>
      <w:r w:rsidR="00A96CC4">
        <w:rPr>
          <w:sz w:val="20"/>
        </w:rPr>
        <w:t xml:space="preserve">rted by the transmitting STA </w:t>
      </w:r>
      <w:r w:rsidRPr="00AF6629">
        <w:rPr>
          <w:sz w:val="20"/>
        </w:rPr>
        <w:t>(typically an access point connected to a BSS).</w:t>
      </w:r>
      <w:r w:rsidR="005950DA">
        <w:rPr>
          <w:sz w:val="20"/>
        </w:rPr>
        <w:t xml:space="preserve">  The values are def</w:t>
      </w:r>
      <w:r w:rsidR="00571445">
        <w:rPr>
          <w:sz w:val="20"/>
        </w:rPr>
        <w:t xml:space="preserve">ined as shown in </w:t>
      </w:r>
      <w:r w:rsidR="002571A9">
        <w:rPr>
          <w:sz w:val="20"/>
        </w:rPr>
        <w:t>Table</w:t>
      </w:r>
      <w:r w:rsidR="00571445">
        <w:rPr>
          <w:sz w:val="20"/>
        </w:rPr>
        <w:t xml:space="preserve"> 9-820</w:t>
      </w:r>
      <w:r w:rsidR="002571A9">
        <w:rPr>
          <w:sz w:val="20"/>
        </w:rPr>
        <w:t>a</w:t>
      </w:r>
      <w:r w:rsidR="00061100">
        <w:rPr>
          <w:sz w:val="20"/>
        </w:rPr>
        <w:t>.</w:t>
      </w:r>
    </w:p>
    <w:p w14:paraId="4DEB298A" w14:textId="51A57B6F" w:rsidR="00AF6629" w:rsidRDefault="00AF6629" w:rsidP="00C931F5">
      <w:pPr>
        <w:spacing w:after="240"/>
        <w:rPr>
          <w:sz w:val="20"/>
        </w:rPr>
      </w:pPr>
    </w:p>
    <w:p w14:paraId="693B4AFF" w14:textId="02CC7D81" w:rsidR="002571A9" w:rsidRPr="00443664" w:rsidRDefault="002571A9" w:rsidP="002571A9">
      <w:pPr>
        <w:autoSpaceDE w:val="0"/>
        <w:autoSpaceDN w:val="0"/>
        <w:adjustRightInd w:val="0"/>
        <w:jc w:val="center"/>
        <w:outlineLvl w:val="0"/>
        <w:rPr>
          <w:rFonts w:ascii="Arial" w:hAnsi="Arial" w:cs="Arial"/>
          <w:b/>
          <w:sz w:val="20"/>
        </w:rPr>
      </w:pPr>
      <w:r>
        <w:rPr>
          <w:rFonts w:ascii="Arial" w:hAnsi="Arial" w:cs="Arial"/>
          <w:b/>
          <w:sz w:val="20"/>
        </w:rPr>
        <w:t>Table 9-820a</w:t>
      </w:r>
      <w:r w:rsidRPr="00B65BD4">
        <w:rPr>
          <w:rFonts w:ascii="Arial" w:hAnsi="Arial" w:cs="Arial"/>
          <w:b/>
          <w:sz w:val="20"/>
        </w:rPr>
        <w:t xml:space="preserve"> – </w:t>
      </w:r>
      <w:r>
        <w:rPr>
          <w:rFonts w:ascii="Arial" w:hAnsi="Arial" w:cs="Arial"/>
          <w:b/>
          <w:sz w:val="20"/>
        </w:rPr>
        <w:t>MAC Address Policy field</w:t>
      </w:r>
      <w:r w:rsidRPr="00B65BD4">
        <w:rPr>
          <w:rFonts w:ascii="Arial" w:hAnsi="Arial" w:cs="Arial"/>
          <w:b/>
          <w:sz w:val="20"/>
        </w:rPr>
        <w:t xml:space="preserve"> </w:t>
      </w:r>
      <w:r>
        <w:rPr>
          <w:rFonts w:ascii="Arial" w:hAnsi="Arial" w:cs="Arial"/>
          <w:b/>
          <w:sz w:val="20"/>
        </w:rPr>
        <w:t>values</w:t>
      </w:r>
    </w:p>
    <w:p w14:paraId="547D252B" w14:textId="77777777" w:rsidR="00AF6629" w:rsidRPr="00AF6629" w:rsidRDefault="00AF6629" w:rsidP="00C931F5">
      <w:pPr>
        <w:spacing w:after="240"/>
        <w:rPr>
          <w:sz w:val="20"/>
        </w:rPr>
      </w:pPr>
    </w:p>
    <w:tbl>
      <w:tblPr>
        <w:tblStyle w:val="TableGrid"/>
        <w:tblW w:w="0" w:type="auto"/>
        <w:jc w:val="center"/>
        <w:tblLook w:val="04A0" w:firstRow="1" w:lastRow="0" w:firstColumn="1" w:lastColumn="0" w:noHBand="0" w:noVBand="1"/>
      </w:tblPr>
      <w:tblGrid>
        <w:gridCol w:w="2012"/>
        <w:gridCol w:w="4814"/>
      </w:tblGrid>
      <w:tr w:rsidR="00AF6629" w:rsidRPr="00AF6629" w14:paraId="2C366449" w14:textId="77777777" w:rsidTr="00571445">
        <w:trPr>
          <w:jc w:val="center"/>
        </w:trPr>
        <w:tc>
          <w:tcPr>
            <w:tcW w:w="2012" w:type="dxa"/>
          </w:tcPr>
          <w:p w14:paraId="65E1F763" w14:textId="23690595" w:rsidR="00AF6629" w:rsidRPr="00AF6629" w:rsidRDefault="003B583D" w:rsidP="006717E1">
            <w:pPr>
              <w:jc w:val="center"/>
              <w:rPr>
                <w:b/>
                <w:sz w:val="20"/>
              </w:rPr>
            </w:pPr>
            <w:r>
              <w:rPr>
                <w:b/>
                <w:sz w:val="20"/>
              </w:rPr>
              <w:t>MAC Address Policy</w:t>
            </w:r>
            <w:r w:rsidR="00AF6629" w:rsidRPr="00AF6629">
              <w:rPr>
                <w:b/>
                <w:sz w:val="20"/>
              </w:rPr>
              <w:t xml:space="preserve"> </w:t>
            </w:r>
            <w:r w:rsidR="005950DA">
              <w:rPr>
                <w:b/>
                <w:sz w:val="20"/>
              </w:rPr>
              <w:t>f</w:t>
            </w:r>
            <w:r w:rsidR="00AF6629" w:rsidRPr="00AF6629">
              <w:rPr>
                <w:b/>
                <w:sz w:val="20"/>
              </w:rPr>
              <w:t>ield value</w:t>
            </w:r>
          </w:p>
        </w:tc>
        <w:tc>
          <w:tcPr>
            <w:tcW w:w="4814" w:type="dxa"/>
          </w:tcPr>
          <w:p w14:paraId="28DC730C" w14:textId="1317567A" w:rsidR="00AF6629" w:rsidRPr="00AF6629" w:rsidRDefault="00AF6629" w:rsidP="006717E1">
            <w:pPr>
              <w:jc w:val="center"/>
              <w:rPr>
                <w:b/>
                <w:sz w:val="20"/>
              </w:rPr>
            </w:pPr>
            <w:r w:rsidRPr="00AF6629">
              <w:rPr>
                <w:b/>
                <w:sz w:val="20"/>
              </w:rPr>
              <w:t xml:space="preserve">Description of </w:t>
            </w:r>
            <w:r w:rsidR="003B583D">
              <w:rPr>
                <w:b/>
                <w:sz w:val="20"/>
              </w:rPr>
              <w:t>MAC Address Policy</w:t>
            </w:r>
          </w:p>
        </w:tc>
      </w:tr>
      <w:tr w:rsidR="00AF6629" w:rsidRPr="00AF6629" w14:paraId="151CED78" w14:textId="77777777" w:rsidTr="00571445">
        <w:trPr>
          <w:jc w:val="center"/>
        </w:trPr>
        <w:tc>
          <w:tcPr>
            <w:tcW w:w="2012" w:type="dxa"/>
          </w:tcPr>
          <w:p w14:paraId="3DB1FE97" w14:textId="77777777" w:rsidR="00AF6629" w:rsidRPr="00AF6629" w:rsidRDefault="00AF6629" w:rsidP="006717E1">
            <w:pPr>
              <w:jc w:val="center"/>
              <w:rPr>
                <w:sz w:val="20"/>
              </w:rPr>
            </w:pPr>
            <w:r w:rsidRPr="00AF6629">
              <w:rPr>
                <w:sz w:val="20"/>
              </w:rPr>
              <w:t>0</w:t>
            </w:r>
          </w:p>
        </w:tc>
        <w:tc>
          <w:tcPr>
            <w:tcW w:w="4814" w:type="dxa"/>
          </w:tcPr>
          <w:p w14:paraId="7080B7ED" w14:textId="015D2F9C" w:rsidR="00AF6629" w:rsidRPr="00AF6629" w:rsidRDefault="0029014C" w:rsidP="006717E1">
            <w:pPr>
              <w:rPr>
                <w:sz w:val="20"/>
              </w:rPr>
            </w:pPr>
            <w:r>
              <w:rPr>
                <w:sz w:val="20"/>
              </w:rPr>
              <w:t xml:space="preserve">No </w:t>
            </w:r>
            <w:r w:rsidR="003B583D">
              <w:rPr>
                <w:sz w:val="20"/>
              </w:rPr>
              <w:t>MAC Address Policy</w:t>
            </w:r>
            <w:r w:rsidR="00684C20">
              <w:rPr>
                <w:sz w:val="20"/>
              </w:rPr>
              <w:t>.</w:t>
            </w:r>
          </w:p>
        </w:tc>
      </w:tr>
      <w:tr w:rsidR="005A2437" w:rsidRPr="00AF6629" w14:paraId="2CB0149C" w14:textId="77777777" w:rsidTr="00571445">
        <w:trPr>
          <w:jc w:val="center"/>
        </w:trPr>
        <w:tc>
          <w:tcPr>
            <w:tcW w:w="2012" w:type="dxa"/>
          </w:tcPr>
          <w:p w14:paraId="71274ED4" w14:textId="37C5CAFA" w:rsidR="005A2437" w:rsidRPr="00AF6629" w:rsidRDefault="005A2437" w:rsidP="005A2437">
            <w:pPr>
              <w:jc w:val="center"/>
              <w:rPr>
                <w:sz w:val="20"/>
              </w:rPr>
            </w:pPr>
            <w:r>
              <w:rPr>
                <w:sz w:val="20"/>
              </w:rPr>
              <w:t>1</w:t>
            </w:r>
          </w:p>
        </w:tc>
        <w:tc>
          <w:tcPr>
            <w:tcW w:w="4814" w:type="dxa"/>
          </w:tcPr>
          <w:p w14:paraId="0C08123B" w14:textId="64698388" w:rsidR="005A2437" w:rsidRDefault="005A2437" w:rsidP="005A2437">
            <w:pPr>
              <w:rPr>
                <w:sz w:val="20"/>
              </w:rPr>
            </w:pPr>
            <w:r>
              <w:rPr>
                <w:sz w:val="20"/>
              </w:rPr>
              <w:t xml:space="preserve">Use </w:t>
            </w:r>
            <w:r w:rsidRPr="00AF6629">
              <w:rPr>
                <w:sz w:val="20"/>
              </w:rPr>
              <w:t xml:space="preserve">a random </w:t>
            </w:r>
            <w:r>
              <w:rPr>
                <w:sz w:val="20"/>
              </w:rPr>
              <w:t>MAC address</w:t>
            </w:r>
            <w:r w:rsidRPr="00AF6629">
              <w:rPr>
                <w:sz w:val="20"/>
              </w:rPr>
              <w:t xml:space="preserve"> </w:t>
            </w:r>
            <w:r w:rsidR="00657F06">
              <w:rPr>
                <w:sz w:val="20"/>
              </w:rPr>
              <w:t xml:space="preserve">selected according to </w:t>
            </w:r>
            <w:r w:rsidR="00657F06" w:rsidRPr="00480799">
              <w:rPr>
                <w:sz w:val="20"/>
                <w:lang w:val="en-US" w:eastAsia="en-GB"/>
              </w:rPr>
              <w:t>12.2.10 (Requirements for support of MAC privacy enhancements)</w:t>
            </w:r>
            <w:r w:rsidR="00657F06">
              <w:rPr>
                <w:sz w:val="20"/>
                <w:lang w:val="en-US" w:eastAsia="en-GB"/>
              </w:rPr>
              <w:t>.</w:t>
            </w:r>
          </w:p>
        </w:tc>
      </w:tr>
      <w:tr w:rsidR="005A2437" w:rsidRPr="00AF6629" w14:paraId="4CFD39BC" w14:textId="77777777" w:rsidTr="00571445">
        <w:trPr>
          <w:jc w:val="center"/>
        </w:trPr>
        <w:tc>
          <w:tcPr>
            <w:tcW w:w="2012" w:type="dxa"/>
          </w:tcPr>
          <w:p w14:paraId="11CEDD81" w14:textId="6BC1A9C7" w:rsidR="005A2437" w:rsidRPr="00AF6629" w:rsidRDefault="005A2437" w:rsidP="005A2437">
            <w:pPr>
              <w:jc w:val="center"/>
              <w:rPr>
                <w:sz w:val="20"/>
              </w:rPr>
            </w:pPr>
            <w:r>
              <w:rPr>
                <w:sz w:val="20"/>
              </w:rPr>
              <w:t>2</w:t>
            </w:r>
          </w:p>
        </w:tc>
        <w:tc>
          <w:tcPr>
            <w:tcW w:w="4814" w:type="dxa"/>
          </w:tcPr>
          <w:p w14:paraId="48144739" w14:textId="31DA9226" w:rsidR="005A2437" w:rsidRPr="00AF6629" w:rsidRDefault="005A2437" w:rsidP="005A2437">
            <w:pPr>
              <w:rPr>
                <w:sz w:val="20"/>
              </w:rPr>
            </w:pPr>
            <w:r>
              <w:rPr>
                <w:sz w:val="20"/>
              </w:rPr>
              <w:t xml:space="preserve">Use a </w:t>
            </w:r>
            <w:r w:rsidR="00657F06">
              <w:rPr>
                <w:sz w:val="20"/>
              </w:rPr>
              <w:t xml:space="preserve">universal </w:t>
            </w:r>
            <w:r w:rsidRPr="0029014C">
              <w:rPr>
                <w:sz w:val="20"/>
              </w:rPr>
              <w:t>address</w:t>
            </w:r>
            <w:r w:rsidR="00657F06">
              <w:rPr>
                <w:sz w:val="20"/>
              </w:rPr>
              <w:t>.</w:t>
            </w:r>
          </w:p>
        </w:tc>
      </w:tr>
      <w:tr w:rsidR="005A2437" w:rsidRPr="00AF6629" w14:paraId="253324EA" w14:textId="77777777" w:rsidTr="00571445">
        <w:trPr>
          <w:jc w:val="center"/>
        </w:trPr>
        <w:tc>
          <w:tcPr>
            <w:tcW w:w="2012" w:type="dxa"/>
          </w:tcPr>
          <w:p w14:paraId="299CCDF2" w14:textId="7F88DE78" w:rsidR="005A2437" w:rsidRPr="00AF6629" w:rsidRDefault="005A2437" w:rsidP="005A2437">
            <w:pPr>
              <w:jc w:val="center"/>
              <w:rPr>
                <w:sz w:val="20"/>
              </w:rPr>
            </w:pPr>
            <w:r>
              <w:rPr>
                <w:sz w:val="20"/>
              </w:rPr>
              <w:t>3</w:t>
            </w:r>
          </w:p>
        </w:tc>
        <w:tc>
          <w:tcPr>
            <w:tcW w:w="4814" w:type="dxa"/>
          </w:tcPr>
          <w:p w14:paraId="7F957EEC" w14:textId="04D56DD2" w:rsidR="005A2437" w:rsidRPr="00AF6629" w:rsidRDefault="005A2437" w:rsidP="005A2437">
            <w:pPr>
              <w:rPr>
                <w:sz w:val="20"/>
              </w:rPr>
            </w:pPr>
            <w:r w:rsidRPr="00AF6629">
              <w:rPr>
                <w:sz w:val="20"/>
              </w:rPr>
              <w:t xml:space="preserve">Use a </w:t>
            </w:r>
            <w:r>
              <w:rPr>
                <w:sz w:val="20"/>
              </w:rPr>
              <w:t>MAC address</w:t>
            </w:r>
            <w:r w:rsidRPr="00AF6629">
              <w:rPr>
                <w:sz w:val="20"/>
              </w:rPr>
              <w:t xml:space="preserve"> within the IEEE 802c-2017 Administratively Assigned Identifier (AAI) Space. The complete </w:t>
            </w:r>
            <w:r>
              <w:rPr>
                <w:sz w:val="20"/>
              </w:rPr>
              <w:t>MAC address</w:t>
            </w:r>
            <w:r w:rsidRPr="00AF6629">
              <w:rPr>
                <w:sz w:val="20"/>
              </w:rPr>
              <w:t xml:space="preserve"> comprises the 2 bits of the AAI SLAP quadrant plus the local/global bit and the unicast/multicast bit and then the rest of the bits are random.</w:t>
            </w:r>
          </w:p>
        </w:tc>
      </w:tr>
      <w:tr w:rsidR="005A2437" w:rsidRPr="00AF6629" w14:paraId="0DF081ED" w14:textId="77777777" w:rsidTr="00571445">
        <w:trPr>
          <w:jc w:val="center"/>
        </w:trPr>
        <w:tc>
          <w:tcPr>
            <w:tcW w:w="2012" w:type="dxa"/>
          </w:tcPr>
          <w:p w14:paraId="361BDE2E" w14:textId="40CB8B8B" w:rsidR="005A2437" w:rsidRPr="00AF6629" w:rsidRDefault="005A2437" w:rsidP="005A2437">
            <w:pPr>
              <w:jc w:val="center"/>
              <w:rPr>
                <w:sz w:val="20"/>
              </w:rPr>
            </w:pPr>
            <w:r>
              <w:rPr>
                <w:sz w:val="20"/>
              </w:rPr>
              <w:t>4</w:t>
            </w:r>
          </w:p>
        </w:tc>
        <w:tc>
          <w:tcPr>
            <w:tcW w:w="4814" w:type="dxa"/>
          </w:tcPr>
          <w:p w14:paraId="662754E3" w14:textId="39AEB8D9" w:rsidR="005A2437" w:rsidRPr="00AF6629" w:rsidRDefault="005A2437" w:rsidP="005A2437">
            <w:pPr>
              <w:rPr>
                <w:sz w:val="20"/>
              </w:rPr>
            </w:pPr>
            <w:r w:rsidRPr="00AF6629">
              <w:rPr>
                <w:sz w:val="20"/>
              </w:rPr>
              <w:t xml:space="preserve">Use a </w:t>
            </w:r>
            <w:r>
              <w:rPr>
                <w:sz w:val="20"/>
              </w:rPr>
              <w:t>MAC address</w:t>
            </w:r>
            <w:r w:rsidRPr="00AF6629">
              <w:rPr>
                <w:sz w:val="20"/>
              </w:rPr>
              <w:t xml:space="preserve"> within the IEEE 802c-2017 Extended Local Identifier (ELI) space. The complete </w:t>
            </w:r>
            <w:r>
              <w:rPr>
                <w:sz w:val="20"/>
              </w:rPr>
              <w:t>MAC address</w:t>
            </w:r>
            <w:r w:rsidRPr="00AF6629">
              <w:rPr>
                <w:sz w:val="20"/>
              </w:rPr>
              <w:t xml:space="preserve"> comprises the 2 bits of the ELI SLAP quadrant plus the local/global bit and the unicast/multicast bit and then the rest of the bits comprise a specific CID</w:t>
            </w:r>
            <w:r w:rsidRPr="00AF6629">
              <w:rPr>
                <w:sz w:val="20"/>
                <w:vertAlign w:val="superscript"/>
              </w:rPr>
              <w:t>1</w:t>
            </w:r>
            <w:r w:rsidRPr="00AF6629">
              <w:rPr>
                <w:sz w:val="20"/>
              </w:rPr>
              <w:t xml:space="preserve"> with the remaining bits being a random number.</w:t>
            </w:r>
          </w:p>
        </w:tc>
      </w:tr>
      <w:tr w:rsidR="005A2437" w:rsidRPr="00AF6629" w14:paraId="48744846" w14:textId="77777777" w:rsidTr="00571445">
        <w:trPr>
          <w:jc w:val="center"/>
        </w:trPr>
        <w:tc>
          <w:tcPr>
            <w:tcW w:w="2012" w:type="dxa"/>
          </w:tcPr>
          <w:p w14:paraId="6ED7AAC1" w14:textId="30057AB3" w:rsidR="005A2437" w:rsidRDefault="005A2437" w:rsidP="005A2437">
            <w:pPr>
              <w:jc w:val="center"/>
              <w:rPr>
                <w:sz w:val="20"/>
              </w:rPr>
            </w:pPr>
            <w:r>
              <w:rPr>
                <w:sz w:val="20"/>
              </w:rPr>
              <w:t>5</w:t>
            </w:r>
          </w:p>
        </w:tc>
        <w:tc>
          <w:tcPr>
            <w:tcW w:w="4814" w:type="dxa"/>
          </w:tcPr>
          <w:p w14:paraId="62BEB00A" w14:textId="0AD06DDD" w:rsidR="005A2437" w:rsidRPr="00AF6629" w:rsidRDefault="005A2437" w:rsidP="005A2437">
            <w:pPr>
              <w:rPr>
                <w:sz w:val="20"/>
              </w:rPr>
            </w:pPr>
            <w:r>
              <w:rPr>
                <w:sz w:val="20"/>
              </w:rPr>
              <w:t xml:space="preserve">Use a </w:t>
            </w:r>
            <w:r w:rsidRPr="0029014C">
              <w:rPr>
                <w:sz w:val="20"/>
              </w:rPr>
              <w:t>MAC address configured by local administrator out-of-band</w:t>
            </w:r>
            <w:r w:rsidR="00684C20">
              <w:rPr>
                <w:sz w:val="20"/>
              </w:rPr>
              <w:t>.</w:t>
            </w:r>
          </w:p>
        </w:tc>
      </w:tr>
      <w:tr w:rsidR="00AF6629" w:rsidRPr="00AF6629" w14:paraId="5B18ECB8" w14:textId="77777777" w:rsidTr="00571445">
        <w:trPr>
          <w:jc w:val="center"/>
        </w:trPr>
        <w:tc>
          <w:tcPr>
            <w:tcW w:w="2012" w:type="dxa"/>
          </w:tcPr>
          <w:p w14:paraId="5D0D3333" w14:textId="618F872D" w:rsidR="00AF6629" w:rsidRPr="00AF6629" w:rsidRDefault="00F27F91" w:rsidP="006717E1">
            <w:pPr>
              <w:jc w:val="center"/>
              <w:rPr>
                <w:sz w:val="20"/>
              </w:rPr>
            </w:pPr>
            <w:r>
              <w:rPr>
                <w:sz w:val="20"/>
              </w:rPr>
              <w:t>6</w:t>
            </w:r>
            <w:r w:rsidR="00AF6629" w:rsidRPr="00AF6629">
              <w:rPr>
                <w:sz w:val="20"/>
              </w:rPr>
              <w:t xml:space="preserve"> - 255</w:t>
            </w:r>
          </w:p>
        </w:tc>
        <w:tc>
          <w:tcPr>
            <w:tcW w:w="4814" w:type="dxa"/>
          </w:tcPr>
          <w:p w14:paraId="5E721EEA" w14:textId="417E48EB" w:rsidR="00AF6629" w:rsidRPr="00AF6629" w:rsidRDefault="00AF6629" w:rsidP="006717E1">
            <w:pPr>
              <w:rPr>
                <w:sz w:val="20"/>
              </w:rPr>
            </w:pPr>
            <w:r w:rsidRPr="00AF6629">
              <w:rPr>
                <w:sz w:val="20"/>
              </w:rPr>
              <w:t>Reserve</w:t>
            </w:r>
            <w:r w:rsidR="00684C20">
              <w:rPr>
                <w:sz w:val="20"/>
              </w:rPr>
              <w:t>d.</w:t>
            </w:r>
          </w:p>
        </w:tc>
      </w:tr>
    </w:tbl>
    <w:p w14:paraId="59E38B4F" w14:textId="2DCBE319" w:rsidR="00AF6629" w:rsidRPr="00AF6629" w:rsidRDefault="00AF6629" w:rsidP="00C931F5">
      <w:pPr>
        <w:spacing w:after="240"/>
        <w:rPr>
          <w:sz w:val="20"/>
        </w:rPr>
      </w:pPr>
    </w:p>
    <w:p w14:paraId="649FDF22" w14:textId="5F35894C" w:rsidR="007B2038" w:rsidRPr="00684C20" w:rsidRDefault="00684C20" w:rsidP="00072AC8">
      <w:pPr>
        <w:spacing w:after="240"/>
        <w:rPr>
          <w:sz w:val="20"/>
        </w:rPr>
      </w:pPr>
      <w:r w:rsidRPr="00A027C5">
        <w:rPr>
          <w:sz w:val="20"/>
        </w:rPr>
        <w:t xml:space="preserve">The CID field is a 3-octet field and </w:t>
      </w:r>
      <w:r w:rsidR="00EA11E4">
        <w:rPr>
          <w:sz w:val="20"/>
        </w:rPr>
        <w:t xml:space="preserve">is present when the MAC Address Policy field value is 4. It </w:t>
      </w:r>
      <w:r w:rsidRPr="00A027C5">
        <w:rPr>
          <w:sz w:val="20"/>
        </w:rPr>
        <w:t xml:space="preserve">provides the CID (Company Identifier) </w:t>
      </w:r>
      <w:r w:rsidR="00443664" w:rsidRPr="00684C20">
        <w:rPr>
          <w:sz w:val="20"/>
        </w:rPr>
        <w:t>by the transmitting STA to assist the receiving STA</w:t>
      </w:r>
      <w:r w:rsidR="00EA11E4" w:rsidRPr="00EA11E4">
        <w:rPr>
          <w:sz w:val="20"/>
        </w:rPr>
        <w:t>.</w:t>
      </w:r>
    </w:p>
    <w:p w14:paraId="4E96AE61" w14:textId="77777777" w:rsidR="009C4906" w:rsidRDefault="009C4906" w:rsidP="009C4906">
      <w:pPr>
        <w:autoSpaceDE w:val="0"/>
        <w:autoSpaceDN w:val="0"/>
        <w:adjustRightInd w:val="0"/>
        <w:rPr>
          <w:rFonts w:ascii="TimesNewRoman" w:hAnsi="TimesNewRoman" w:cs="TimesNewRoman"/>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3BAE6A73" w:rsidR="00467E06" w:rsidRDefault="00AF6629" w:rsidP="00AF6629">
      <w:pPr>
        <w:pStyle w:val="H4"/>
      </w:pPr>
      <w:bookmarkStart w:id="3" w:name="RTF39323635313a2048352c312e"/>
      <w:r>
        <w:t xml:space="preserve">11.23.3.3 </w:t>
      </w:r>
      <w:r w:rsidR="00467E06">
        <w:t>ANQP procedures</w:t>
      </w:r>
      <w:bookmarkEnd w:id="3"/>
      <w:r w:rsidR="00467E06">
        <w:rPr>
          <w:vanish/>
        </w:rPr>
        <w:t>(11u)</w:t>
      </w:r>
    </w:p>
    <w:p w14:paraId="747D7394" w14:textId="44856C6F" w:rsidR="00467E06" w:rsidRDefault="00EF28AB" w:rsidP="00C931F5">
      <w:pPr>
        <w:pStyle w:val="H5"/>
        <w:widowControl/>
        <w:spacing w:line="240" w:lineRule="atLeast"/>
      </w:pPr>
      <w:r>
        <w:t>11.23</w:t>
      </w:r>
      <w:r w:rsidR="00AF6629">
        <w:t>.3.3</w:t>
      </w:r>
      <w:r w:rsidR="00C931F5">
        <w:t>.1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4" w:name="RTF35363735333a205461626c65"/>
            <w:r>
              <w:lastRenderedPageBreak/>
              <w:t>Table 11-15</w:t>
            </w:r>
            <w:r w:rsidR="00C80434">
              <w:t xml:space="preserve"> </w:t>
            </w:r>
            <w:r w:rsidR="00467E06">
              <w:t>ANQP usage</w:t>
            </w:r>
            <w:bookmarkEnd w:id="4"/>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72FB3B14" w:rsidR="00C931F5" w:rsidRDefault="003B583D" w:rsidP="00C931F5">
            <w:pPr>
              <w:pStyle w:val="CellBody"/>
            </w:pPr>
            <w:r>
              <w:rPr>
                <w:color w:val="FF0000"/>
              </w:rPr>
              <w:t>MAC Address Policy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2B1652F9" w:rsidR="00C931F5" w:rsidRDefault="00EF28AB" w:rsidP="00C931F5">
            <w:pPr>
              <w:pStyle w:val="CellBody"/>
              <w:jc w:val="cente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Pr>
                <w:color w:val="FF0000"/>
              </w:rPr>
              <w:t>9.4.5.29</w:t>
            </w:r>
            <w:r w:rsidRPr="008B4025">
              <w:rPr>
                <w:color w:val="FF0000"/>
              </w:rPr>
              <w:t xml:space="preserve"> (</w:t>
            </w:r>
            <w:r w:rsidR="003B583D">
              <w:rPr>
                <w:color w:val="FF0000"/>
              </w:rPr>
              <w:t>MAC Address Policy</w:t>
            </w:r>
            <w:r w:rsidRPr="00B42173">
              <w:rPr>
                <w:color w:val="FF0000"/>
              </w:rPr>
              <w:t xml:space="preserve"> ANQP-element</w:t>
            </w:r>
            <w:r w:rsidRPr="008B4025">
              <w:rPr>
                <w:color w:val="FF0000"/>
              </w:rPr>
              <w:t>)</w:t>
            </w:r>
            <w:r w:rsidRPr="008B4025">
              <w:rPr>
                <w:color w:val="FF0000"/>
              </w:rPr>
              <w:fldChar w:fldCharType="end"/>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Pr="00AF6629" w:rsidRDefault="00C931F5" w:rsidP="00C931F5">
            <w:pPr>
              <w:pStyle w:val="CellBody"/>
              <w:jc w:val="center"/>
              <w:rPr>
                <w:color w:val="FF0000"/>
              </w:rPr>
            </w:pPr>
            <w:r w:rsidRPr="00AF6629">
              <w:rPr>
                <w:color w:val="FF0000"/>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Pr="00AF6629" w:rsidRDefault="00C931F5" w:rsidP="00C931F5">
            <w:pPr>
              <w:pStyle w:val="CellBody"/>
              <w:jc w:val="center"/>
              <w:rPr>
                <w:color w:val="FF0000"/>
              </w:rPr>
            </w:pPr>
            <w:r w:rsidRPr="00AF6629">
              <w:rPr>
                <w:color w:val="FF0000"/>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Pr="00AF6629" w:rsidRDefault="00C931F5" w:rsidP="00C931F5">
            <w:pPr>
              <w:pStyle w:val="CellBody"/>
              <w:jc w:val="center"/>
              <w:rPr>
                <w:color w:val="FF0000"/>
              </w:rPr>
            </w:pPr>
            <w:r w:rsidRPr="00AF6629">
              <w:rPr>
                <w:color w:val="FF0000"/>
              </w:rP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Pr="00AF6629" w:rsidRDefault="00C931F5" w:rsidP="00C931F5">
            <w:pPr>
              <w:pStyle w:val="CellBody"/>
              <w:jc w:val="center"/>
              <w:rPr>
                <w:color w:val="FF0000"/>
              </w:rPr>
            </w:pPr>
            <w:r w:rsidRPr="00AF6629">
              <w:rPr>
                <w:color w:val="FF0000"/>
              </w:rPr>
              <w:t>—</w:t>
            </w:r>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4803A692" w14:textId="3F700D2A" w:rsidR="0027526D" w:rsidRPr="00AF6629" w:rsidRDefault="00AF6629" w:rsidP="00AF6629">
      <w:pPr>
        <w:pStyle w:val="T"/>
        <w:spacing w:after="240"/>
        <w:outlineLvl w:val="0"/>
        <w:rPr>
          <w:rFonts w:ascii="Arial" w:eastAsia="Times New Roman" w:hAnsi="Arial" w:cs="Arial"/>
          <w:color w:val="auto"/>
          <w:w w:val="100"/>
          <w:sz w:val="24"/>
          <w:lang w:val="en-GB" w:eastAsia="en-US"/>
        </w:rPr>
      </w:pPr>
      <w:r>
        <w:rPr>
          <w:b/>
          <w:bCs/>
          <w:i/>
          <w:iCs/>
          <w:color w:val="FF0000"/>
          <w:w w:val="100"/>
          <w:sz w:val="24"/>
        </w:rPr>
        <w:t>Insert</w:t>
      </w:r>
      <w:r w:rsidR="00F735BC">
        <w:rPr>
          <w:b/>
          <w:bCs/>
          <w:i/>
          <w:iCs/>
          <w:color w:val="FF0000"/>
          <w:w w:val="100"/>
          <w:sz w:val="24"/>
        </w:rPr>
        <w:t xml:space="preserve"> the following </w:t>
      </w:r>
      <w:proofErr w:type="spellStart"/>
      <w:r w:rsidR="0027526D" w:rsidRPr="005B2B49">
        <w:rPr>
          <w:b/>
          <w:bCs/>
          <w:i/>
          <w:iCs/>
          <w:color w:val="FF0000"/>
          <w:w w:val="100"/>
          <w:sz w:val="24"/>
        </w:rPr>
        <w:t>subclaus</w:t>
      </w:r>
      <w:proofErr w:type="spellEnd"/>
      <w:r w:rsidR="0027526D" w:rsidRPr="005B2B49">
        <w:rPr>
          <w:rFonts w:eastAsia="Times New Roman"/>
          <w:b/>
          <w:i/>
          <w:color w:val="FF0000"/>
          <w:w w:val="100"/>
          <w:sz w:val="24"/>
          <w:lang w:val="en-GB" w:eastAsia="en-US"/>
        </w:rPr>
        <w:t>e</w:t>
      </w:r>
    </w:p>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1279D2BB" w:rsidR="009E5776" w:rsidRPr="00066F6A" w:rsidRDefault="00AF6629" w:rsidP="009E5776">
      <w:pPr>
        <w:autoSpaceDE w:val="0"/>
        <w:autoSpaceDN w:val="0"/>
        <w:adjustRightInd w:val="0"/>
        <w:rPr>
          <w:rFonts w:ascii="Arial" w:hAnsi="Arial" w:cs="Arial"/>
          <w:b/>
          <w:sz w:val="20"/>
        </w:rPr>
      </w:pPr>
      <w:r>
        <w:rPr>
          <w:rFonts w:ascii="Arial" w:hAnsi="Arial" w:cs="Arial"/>
          <w:b/>
          <w:sz w:val="20"/>
        </w:rPr>
        <w:t>11.23.3.3.16</w:t>
      </w:r>
      <w:r w:rsidR="009E5776">
        <w:rPr>
          <w:rFonts w:ascii="Arial" w:hAnsi="Arial" w:cs="Arial"/>
          <w:b/>
          <w:sz w:val="20"/>
        </w:rPr>
        <w:t xml:space="preserve"> </w:t>
      </w:r>
      <w:r w:rsidR="003B583D">
        <w:rPr>
          <w:rFonts w:ascii="Arial" w:hAnsi="Arial" w:cs="Arial"/>
          <w:b/>
          <w:sz w:val="20"/>
        </w:rPr>
        <w:t>MAC Address Policy</w:t>
      </w:r>
      <w:r w:rsidR="009E5776" w:rsidRPr="00066F6A">
        <w:rPr>
          <w:rFonts w:ascii="Arial" w:hAnsi="Arial" w:cs="Arial"/>
          <w:b/>
          <w:sz w:val="20"/>
        </w:rPr>
        <w:t xml:space="preserve"> procedure</w:t>
      </w:r>
    </w:p>
    <w:p w14:paraId="6CB7E3A4" w14:textId="13980819" w:rsidR="00A96CC4" w:rsidRDefault="00A96CC4" w:rsidP="0026662B">
      <w:pPr>
        <w:autoSpaceDE w:val="0"/>
        <w:autoSpaceDN w:val="0"/>
        <w:adjustRightInd w:val="0"/>
        <w:rPr>
          <w:sz w:val="20"/>
        </w:rPr>
      </w:pPr>
    </w:p>
    <w:p w14:paraId="5088D2A1" w14:textId="4A279346" w:rsidR="009E5776" w:rsidRPr="00F42A33" w:rsidRDefault="00311C50" w:rsidP="0026662B">
      <w:pPr>
        <w:autoSpaceDE w:val="0"/>
        <w:autoSpaceDN w:val="0"/>
        <w:adjustRightInd w:val="0"/>
        <w:rPr>
          <w:sz w:val="20"/>
        </w:rPr>
      </w:pPr>
      <w:r>
        <w:rPr>
          <w:sz w:val="20"/>
        </w:rPr>
        <w:t xml:space="preserve">The </w:t>
      </w:r>
      <w:r w:rsidR="003B583D">
        <w:rPr>
          <w:sz w:val="20"/>
        </w:rPr>
        <w:t>MAC Address Policy</w:t>
      </w:r>
      <w:r w:rsidR="00F27F91">
        <w:rPr>
          <w:sz w:val="20"/>
        </w:rPr>
        <w:t xml:space="preserve"> </w:t>
      </w:r>
      <w:r w:rsidRPr="00311C50">
        <w:rPr>
          <w:sz w:val="20"/>
        </w:rPr>
        <w:t xml:space="preserve">ANQP-element is used to discover the </w:t>
      </w:r>
      <w:r w:rsidR="003B583D">
        <w:rPr>
          <w:sz w:val="20"/>
        </w:rPr>
        <w:t>MAC Address Policy</w:t>
      </w:r>
      <w:r w:rsidRPr="00311C50">
        <w:rPr>
          <w:sz w:val="20"/>
        </w:rPr>
        <w:t xml:space="preserve"> for </w:t>
      </w:r>
      <w:r w:rsidR="00F27F91">
        <w:rPr>
          <w:sz w:val="20"/>
        </w:rPr>
        <w:t xml:space="preserve">a </w:t>
      </w:r>
      <w:r w:rsidRPr="00311C50">
        <w:rPr>
          <w:sz w:val="20"/>
        </w:rPr>
        <w:t>BSS. The STA r</w:t>
      </w:r>
      <w:r>
        <w:rPr>
          <w:sz w:val="20"/>
        </w:rPr>
        <w:t xml:space="preserve">eceiving the </w:t>
      </w:r>
      <w:r w:rsidR="003B583D">
        <w:rPr>
          <w:sz w:val="20"/>
        </w:rPr>
        <w:t>MAC Address Policy</w:t>
      </w:r>
      <w:r w:rsidR="00F27F91">
        <w:rPr>
          <w:sz w:val="20"/>
        </w:rPr>
        <w:t xml:space="preserve"> </w:t>
      </w:r>
      <w:r w:rsidRPr="00311C50">
        <w:rPr>
          <w:sz w:val="20"/>
        </w:rPr>
        <w:t>ANQP</w:t>
      </w:r>
      <w:r w:rsidR="003D3A76">
        <w:rPr>
          <w:sz w:val="20"/>
        </w:rPr>
        <w:t>-</w:t>
      </w:r>
      <w:r w:rsidRPr="00311C50">
        <w:rPr>
          <w:sz w:val="20"/>
        </w:rPr>
        <w:t xml:space="preserve">element may </w:t>
      </w:r>
      <w:r w:rsidR="00365389">
        <w:rPr>
          <w:sz w:val="20"/>
        </w:rPr>
        <w:t>set</w:t>
      </w:r>
      <w:r w:rsidRPr="00311C50">
        <w:rPr>
          <w:sz w:val="20"/>
        </w:rPr>
        <w:t xml:space="preserve"> </w:t>
      </w:r>
      <w:r w:rsidR="003D3A76">
        <w:rPr>
          <w:sz w:val="20"/>
        </w:rPr>
        <w:t>dot11StationID</w:t>
      </w:r>
      <w:r w:rsidR="00365389">
        <w:rPr>
          <w:sz w:val="20"/>
        </w:rPr>
        <w:t xml:space="preserve"> to a MAC address which is conformant to the MAC address policy for the BSS</w:t>
      </w:r>
      <w:r w:rsidR="003D3A76">
        <w:rPr>
          <w:sz w:val="20"/>
        </w:rPr>
        <w:t>,</w:t>
      </w:r>
      <w:r w:rsidRPr="00311C50">
        <w:rPr>
          <w:sz w:val="20"/>
        </w:rPr>
        <w:t xml:space="preserve"> when it selects the BSS for association</w:t>
      </w:r>
      <w:r>
        <w:rPr>
          <w:sz w:val="20"/>
        </w:rPr>
        <w:t>.</w:t>
      </w:r>
    </w:p>
    <w:sectPr w:rsidR="009E5776" w:rsidRPr="00F42A33"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9F37D" w14:textId="77777777" w:rsidR="00321504" w:rsidRDefault="00321504">
      <w:r>
        <w:separator/>
      </w:r>
    </w:p>
  </w:endnote>
  <w:endnote w:type="continuationSeparator" w:id="0">
    <w:p w14:paraId="7922A9DF" w14:textId="77777777" w:rsidR="00321504" w:rsidRDefault="00321504">
      <w:r>
        <w:continuationSeparator/>
      </w:r>
    </w:p>
  </w:endnote>
  <w:endnote w:type="continuationNotice" w:id="1">
    <w:p w14:paraId="254EC814" w14:textId="77777777" w:rsidR="00321504" w:rsidRDefault="00321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2FBC" w14:textId="06E4B863" w:rsidR="00083924" w:rsidRPr="005E4316" w:rsidRDefault="00083924"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8C0191">
      <w:rPr>
        <w:noProof/>
        <w:lang w:val="de-DE"/>
      </w:rPr>
      <w:t>4</w:t>
    </w:r>
    <w:r>
      <w:fldChar w:fldCharType="end"/>
    </w:r>
    <w:r>
      <w:rPr>
        <w:lang w:val="de-DE"/>
      </w:rPr>
      <w:tab/>
      <w:t>Stephen McCann, BlackBerry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3F086" w14:textId="77777777" w:rsidR="00321504" w:rsidRDefault="00321504">
      <w:r>
        <w:separator/>
      </w:r>
    </w:p>
  </w:footnote>
  <w:footnote w:type="continuationSeparator" w:id="0">
    <w:p w14:paraId="34AFD26C" w14:textId="77777777" w:rsidR="00321504" w:rsidRDefault="00321504">
      <w:r>
        <w:continuationSeparator/>
      </w:r>
    </w:p>
  </w:footnote>
  <w:footnote w:type="continuationNotice" w:id="1">
    <w:p w14:paraId="1CBBD084" w14:textId="77777777" w:rsidR="00321504" w:rsidRDefault="00321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568C" w14:textId="292C8F72" w:rsidR="00083924" w:rsidRDefault="0069531E" w:rsidP="00854977">
    <w:pPr>
      <w:pStyle w:val="Header"/>
      <w:tabs>
        <w:tab w:val="clear" w:pos="6480"/>
        <w:tab w:val="center" w:pos="4680"/>
        <w:tab w:val="right" w:pos="10065"/>
      </w:tabs>
    </w:pPr>
    <w:r>
      <w:t>February</w:t>
    </w:r>
    <w:r w:rsidR="00D25358">
      <w:t xml:space="preserve"> 2019</w:t>
    </w:r>
    <w:r w:rsidR="00083924">
      <w:tab/>
    </w:r>
    <w:r w:rsidR="00083924">
      <w:tab/>
    </w:r>
    <w:fldSimple w:instr=" TITLE  \* MERGEFORMAT ">
      <w:r>
        <w:t>doc.: IEEE 802.11-19/0134r</w:t>
      </w:r>
    </w:fldSimple>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6EA2BA0"/>
    <w:lvl w:ilvl="0">
      <w:numFmt w:val="bullet"/>
      <w:lvlText w:val="*"/>
      <w:lvlJc w:val="left"/>
    </w:lvl>
  </w:abstractNum>
  <w:abstractNum w:abstractNumId="2"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5" w15:restartNumberingAfterBreak="0">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4C6A6A"/>
    <w:multiLevelType w:val="multilevel"/>
    <w:tmpl w:val="75968622"/>
    <w:lvl w:ilvl="0">
      <w:start w:val="11"/>
      <w:numFmt w:val="decimal"/>
      <w:lvlText w:val="%1"/>
      <w:lvlJc w:val="left"/>
      <w:pPr>
        <w:ind w:left="810" w:hanging="810"/>
      </w:pPr>
      <w:rPr>
        <w:rFonts w:hint="default"/>
      </w:rPr>
    </w:lvl>
    <w:lvl w:ilvl="1">
      <w:start w:val="2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DF71A3F"/>
    <w:multiLevelType w:val="multilevel"/>
    <w:tmpl w:val="38EC40B0"/>
    <w:lvl w:ilvl="0">
      <w:start w:val="11"/>
      <w:numFmt w:val="decimal"/>
      <w:lvlText w:val="%1"/>
      <w:lvlJc w:val="left"/>
      <w:pPr>
        <w:ind w:left="810" w:hanging="810"/>
      </w:pPr>
      <w:rPr>
        <w:rFonts w:hint="default"/>
      </w:rPr>
    </w:lvl>
    <w:lvl w:ilvl="1">
      <w:start w:val="23"/>
      <w:numFmt w:val="decimal"/>
      <w:lvlText w:val="%1.%2"/>
      <w:lvlJc w:val="left"/>
      <w:pPr>
        <w:ind w:left="1080" w:hanging="810"/>
      </w:pPr>
      <w:rPr>
        <w:rFonts w:hint="default"/>
      </w:rPr>
    </w:lvl>
    <w:lvl w:ilvl="2">
      <w:start w:val="3"/>
      <w:numFmt w:val="decimal"/>
      <w:lvlText w:val="%1.%2.%3"/>
      <w:lvlJc w:val="left"/>
      <w:pPr>
        <w:ind w:left="1350" w:hanging="810"/>
      </w:pPr>
      <w:rPr>
        <w:rFonts w:hint="default"/>
      </w:rPr>
    </w:lvl>
    <w:lvl w:ilvl="3">
      <w:start w:val="3"/>
      <w:numFmt w:val="decimal"/>
      <w:lvlText w:val="%1.%2.%3.%4"/>
      <w:lvlJc w:val="left"/>
      <w:pPr>
        <w:ind w:left="1620" w:hanging="81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9"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0"/>
  </w:num>
  <w:num w:numId="3">
    <w:abstractNumId w:val="29"/>
  </w:num>
  <w:num w:numId="4">
    <w:abstractNumId w:val="14"/>
  </w:num>
  <w:num w:numId="5">
    <w:abstractNumId w:val="20"/>
  </w:num>
  <w:num w:numId="6">
    <w:abstractNumId w:val="22"/>
  </w:num>
  <w:num w:numId="7">
    <w:abstractNumId w:val="28"/>
  </w:num>
  <w:num w:numId="8">
    <w:abstractNumId w:val="21"/>
  </w:num>
  <w:num w:numId="9">
    <w:abstractNumId w:val="26"/>
  </w:num>
  <w:num w:numId="10">
    <w:abstractNumId w:val="5"/>
  </w:num>
  <w:num w:numId="11">
    <w:abstractNumId w:val="25"/>
  </w:num>
  <w:num w:numId="12">
    <w:abstractNumId w:val="7"/>
  </w:num>
  <w:num w:numId="13">
    <w:abstractNumId w:val="8"/>
  </w:num>
  <w:num w:numId="14">
    <w:abstractNumId w:val="19"/>
  </w:num>
  <w:num w:numId="15">
    <w:abstractNumId w:val="2"/>
  </w:num>
  <w:num w:numId="16">
    <w:abstractNumId w:val="3"/>
  </w:num>
  <w:num w:numId="17">
    <w:abstractNumId w:val="9"/>
  </w:num>
  <w:num w:numId="18">
    <w:abstractNumId w:val="0"/>
  </w:num>
  <w:num w:numId="19">
    <w:abstractNumId w:val="6"/>
  </w:num>
  <w:num w:numId="20">
    <w:abstractNumId w:val="4"/>
  </w:num>
  <w:num w:numId="21">
    <w:abstractNumId w:val="24"/>
  </w:num>
  <w:num w:numId="22">
    <w:abstractNumId w:val="27"/>
  </w:num>
  <w:num w:numId="23">
    <w:abstractNumId w:val="12"/>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6"/>
  </w:num>
  <w:num w:numId="30">
    <w:abstractNumId w:val="15"/>
  </w:num>
  <w:num w:numId="31">
    <w:abstractNumId w:val="11"/>
  </w:num>
  <w:num w:numId="32">
    <w:abstractNumId w:val="18"/>
  </w:num>
  <w:num w:numId="33">
    <w:abstractNumId w:val="31"/>
  </w:num>
  <w:num w:numId="34">
    <w:abstractNumId w:val="32"/>
  </w:num>
  <w:num w:numId="35">
    <w:abstractNumId w:val="10"/>
  </w:num>
  <w:num w:numId="36">
    <w:abstractNumId w:val="17"/>
  </w:num>
  <w:num w:numId="3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00"/>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AC8"/>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3924"/>
    <w:rsid w:val="0008402B"/>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0C9"/>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332"/>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AB6"/>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9E6"/>
    <w:rsid w:val="001841C7"/>
    <w:rsid w:val="00184931"/>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2EC"/>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1A9"/>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62B"/>
    <w:rsid w:val="002668AF"/>
    <w:rsid w:val="002700CE"/>
    <w:rsid w:val="002702CB"/>
    <w:rsid w:val="002703AF"/>
    <w:rsid w:val="0027081A"/>
    <w:rsid w:val="00271782"/>
    <w:rsid w:val="00271D58"/>
    <w:rsid w:val="002721E5"/>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014C"/>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140"/>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1C50"/>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04"/>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5EB9"/>
    <w:rsid w:val="00346935"/>
    <w:rsid w:val="00346CD2"/>
    <w:rsid w:val="003471F2"/>
    <w:rsid w:val="0034791F"/>
    <w:rsid w:val="0035017D"/>
    <w:rsid w:val="0035036F"/>
    <w:rsid w:val="003506B0"/>
    <w:rsid w:val="00351863"/>
    <w:rsid w:val="00351CAC"/>
    <w:rsid w:val="0035278A"/>
    <w:rsid w:val="00352BC4"/>
    <w:rsid w:val="003532B6"/>
    <w:rsid w:val="00353829"/>
    <w:rsid w:val="00353CB1"/>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389"/>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13C3"/>
    <w:rsid w:val="003B15D7"/>
    <w:rsid w:val="003B1817"/>
    <w:rsid w:val="003B1DC7"/>
    <w:rsid w:val="003B49C3"/>
    <w:rsid w:val="003B4ED1"/>
    <w:rsid w:val="003B54B7"/>
    <w:rsid w:val="003B583D"/>
    <w:rsid w:val="003B60C0"/>
    <w:rsid w:val="003B610D"/>
    <w:rsid w:val="003B6F07"/>
    <w:rsid w:val="003B72E5"/>
    <w:rsid w:val="003B7B77"/>
    <w:rsid w:val="003C02BC"/>
    <w:rsid w:val="003C0516"/>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3A76"/>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0F70"/>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312"/>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3664"/>
    <w:rsid w:val="004449E6"/>
    <w:rsid w:val="00444CB0"/>
    <w:rsid w:val="00445695"/>
    <w:rsid w:val="00446879"/>
    <w:rsid w:val="004478BB"/>
    <w:rsid w:val="004478D4"/>
    <w:rsid w:val="00451E24"/>
    <w:rsid w:val="00452576"/>
    <w:rsid w:val="004529F9"/>
    <w:rsid w:val="0045301D"/>
    <w:rsid w:val="00453290"/>
    <w:rsid w:val="0045352B"/>
    <w:rsid w:val="004538E8"/>
    <w:rsid w:val="00453A20"/>
    <w:rsid w:val="00453FB0"/>
    <w:rsid w:val="00454381"/>
    <w:rsid w:val="0045491E"/>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799"/>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1F64"/>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A16"/>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4E2B"/>
    <w:rsid w:val="0056636B"/>
    <w:rsid w:val="00566E99"/>
    <w:rsid w:val="005670A5"/>
    <w:rsid w:val="0056771A"/>
    <w:rsid w:val="00567A7C"/>
    <w:rsid w:val="00567AAC"/>
    <w:rsid w:val="005708E5"/>
    <w:rsid w:val="00570DFA"/>
    <w:rsid w:val="00571445"/>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0DA"/>
    <w:rsid w:val="00595102"/>
    <w:rsid w:val="00595416"/>
    <w:rsid w:val="005957CA"/>
    <w:rsid w:val="00595B01"/>
    <w:rsid w:val="00595D93"/>
    <w:rsid w:val="00597B2D"/>
    <w:rsid w:val="00597C4E"/>
    <w:rsid w:val="005A0437"/>
    <w:rsid w:val="005A05BE"/>
    <w:rsid w:val="005A1DAB"/>
    <w:rsid w:val="005A2437"/>
    <w:rsid w:val="005A2EC4"/>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2D6"/>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57F06"/>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4C20"/>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4FF7"/>
    <w:rsid w:val="00695244"/>
    <w:rsid w:val="00695251"/>
    <w:rsid w:val="006952F7"/>
    <w:rsid w:val="0069531E"/>
    <w:rsid w:val="006956A9"/>
    <w:rsid w:val="00695959"/>
    <w:rsid w:val="0069661C"/>
    <w:rsid w:val="00696AE9"/>
    <w:rsid w:val="006970A0"/>
    <w:rsid w:val="006A03B3"/>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860"/>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2C6B"/>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038"/>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91F"/>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3A0"/>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0EB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0E91"/>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637"/>
    <w:rsid w:val="008A294A"/>
    <w:rsid w:val="008A3FCD"/>
    <w:rsid w:val="008A42EF"/>
    <w:rsid w:val="008A525F"/>
    <w:rsid w:val="008A5773"/>
    <w:rsid w:val="008A5B68"/>
    <w:rsid w:val="008A5DA0"/>
    <w:rsid w:val="008A684A"/>
    <w:rsid w:val="008A7364"/>
    <w:rsid w:val="008A78F8"/>
    <w:rsid w:val="008A7CD4"/>
    <w:rsid w:val="008B0154"/>
    <w:rsid w:val="008B0474"/>
    <w:rsid w:val="008B0752"/>
    <w:rsid w:val="008B0B68"/>
    <w:rsid w:val="008B0DBF"/>
    <w:rsid w:val="008B1F63"/>
    <w:rsid w:val="008B2457"/>
    <w:rsid w:val="008B3084"/>
    <w:rsid w:val="008B3FA1"/>
    <w:rsid w:val="008B4025"/>
    <w:rsid w:val="008B4C63"/>
    <w:rsid w:val="008B5419"/>
    <w:rsid w:val="008B576F"/>
    <w:rsid w:val="008B5A24"/>
    <w:rsid w:val="008B7479"/>
    <w:rsid w:val="008B7740"/>
    <w:rsid w:val="008B7A1B"/>
    <w:rsid w:val="008C0191"/>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806"/>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58"/>
    <w:rsid w:val="008F378C"/>
    <w:rsid w:val="008F3B34"/>
    <w:rsid w:val="008F43B7"/>
    <w:rsid w:val="008F6241"/>
    <w:rsid w:val="008F668C"/>
    <w:rsid w:val="008F6E7C"/>
    <w:rsid w:val="008F7475"/>
    <w:rsid w:val="008F7B26"/>
    <w:rsid w:val="009006FD"/>
    <w:rsid w:val="0090095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88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57EBE"/>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8BA"/>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2FB8"/>
    <w:rsid w:val="0099359E"/>
    <w:rsid w:val="00993931"/>
    <w:rsid w:val="0099430F"/>
    <w:rsid w:val="00994389"/>
    <w:rsid w:val="009945A2"/>
    <w:rsid w:val="00994622"/>
    <w:rsid w:val="0099476E"/>
    <w:rsid w:val="009956BF"/>
    <w:rsid w:val="009958E5"/>
    <w:rsid w:val="009959FA"/>
    <w:rsid w:val="00996743"/>
    <w:rsid w:val="0099677A"/>
    <w:rsid w:val="009968D4"/>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7C5"/>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19C"/>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A74"/>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1E6"/>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6CC4"/>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39DC"/>
    <w:rsid w:val="00AF46C9"/>
    <w:rsid w:val="00AF4BE6"/>
    <w:rsid w:val="00AF53FC"/>
    <w:rsid w:val="00AF552C"/>
    <w:rsid w:val="00AF5C4A"/>
    <w:rsid w:val="00AF5D38"/>
    <w:rsid w:val="00AF5EF1"/>
    <w:rsid w:val="00AF5F27"/>
    <w:rsid w:val="00AF6629"/>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173"/>
    <w:rsid w:val="00B42EE1"/>
    <w:rsid w:val="00B43020"/>
    <w:rsid w:val="00B436D7"/>
    <w:rsid w:val="00B445B7"/>
    <w:rsid w:val="00B45413"/>
    <w:rsid w:val="00B457AF"/>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2EE"/>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9A"/>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4D8B"/>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045"/>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7787B"/>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CC3"/>
    <w:rsid w:val="00C85E66"/>
    <w:rsid w:val="00C86128"/>
    <w:rsid w:val="00C867E0"/>
    <w:rsid w:val="00C86B93"/>
    <w:rsid w:val="00C8730F"/>
    <w:rsid w:val="00C90BCA"/>
    <w:rsid w:val="00C918C6"/>
    <w:rsid w:val="00C91C46"/>
    <w:rsid w:val="00C91E73"/>
    <w:rsid w:val="00C922B3"/>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109D"/>
    <w:rsid w:val="00CE1F3F"/>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3D3D"/>
    <w:rsid w:val="00D046C2"/>
    <w:rsid w:val="00D04AA0"/>
    <w:rsid w:val="00D0545E"/>
    <w:rsid w:val="00D05BDB"/>
    <w:rsid w:val="00D065C5"/>
    <w:rsid w:val="00D06881"/>
    <w:rsid w:val="00D0777D"/>
    <w:rsid w:val="00D0790D"/>
    <w:rsid w:val="00D07EBB"/>
    <w:rsid w:val="00D1056B"/>
    <w:rsid w:val="00D10D77"/>
    <w:rsid w:val="00D10F0B"/>
    <w:rsid w:val="00D11F79"/>
    <w:rsid w:val="00D120A6"/>
    <w:rsid w:val="00D1244A"/>
    <w:rsid w:val="00D1297F"/>
    <w:rsid w:val="00D1306A"/>
    <w:rsid w:val="00D130C9"/>
    <w:rsid w:val="00D13791"/>
    <w:rsid w:val="00D13C52"/>
    <w:rsid w:val="00D14D6A"/>
    <w:rsid w:val="00D15226"/>
    <w:rsid w:val="00D159A4"/>
    <w:rsid w:val="00D1645F"/>
    <w:rsid w:val="00D16802"/>
    <w:rsid w:val="00D16D74"/>
    <w:rsid w:val="00D17EDA"/>
    <w:rsid w:val="00D20AB6"/>
    <w:rsid w:val="00D20F72"/>
    <w:rsid w:val="00D2300C"/>
    <w:rsid w:val="00D23536"/>
    <w:rsid w:val="00D2457A"/>
    <w:rsid w:val="00D25358"/>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A2E"/>
    <w:rsid w:val="00DA4D3C"/>
    <w:rsid w:val="00DA5252"/>
    <w:rsid w:val="00DA5598"/>
    <w:rsid w:val="00DA55B3"/>
    <w:rsid w:val="00DA5720"/>
    <w:rsid w:val="00DA581D"/>
    <w:rsid w:val="00DA68D0"/>
    <w:rsid w:val="00DA6A5C"/>
    <w:rsid w:val="00DA6ADE"/>
    <w:rsid w:val="00DA6D69"/>
    <w:rsid w:val="00DA7B3C"/>
    <w:rsid w:val="00DB058B"/>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089"/>
    <w:rsid w:val="00DE1709"/>
    <w:rsid w:val="00DE1E28"/>
    <w:rsid w:val="00DE22AB"/>
    <w:rsid w:val="00DE300F"/>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BBB"/>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5DFF"/>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3AF"/>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0CF8"/>
    <w:rsid w:val="00E91965"/>
    <w:rsid w:val="00E92F29"/>
    <w:rsid w:val="00E939E7"/>
    <w:rsid w:val="00E949F5"/>
    <w:rsid w:val="00E9509C"/>
    <w:rsid w:val="00E95693"/>
    <w:rsid w:val="00E95A1B"/>
    <w:rsid w:val="00E95CA1"/>
    <w:rsid w:val="00E96F90"/>
    <w:rsid w:val="00EA11E4"/>
    <w:rsid w:val="00EA1B5A"/>
    <w:rsid w:val="00EA21DA"/>
    <w:rsid w:val="00EA36AF"/>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8AB"/>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60F"/>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27EA1"/>
    <w:rsid w:val="00F27F91"/>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58A5"/>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5BC"/>
    <w:rsid w:val="00F73872"/>
    <w:rsid w:val="00F739C4"/>
    <w:rsid w:val="00F74884"/>
    <w:rsid w:val="00F75791"/>
    <w:rsid w:val="00F779F8"/>
    <w:rsid w:val="00F77E5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7B9"/>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F8356-ADD4-4B4E-8FDD-CB545389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4</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802.11-19/0134r1</vt:lpstr>
    </vt:vector>
  </TitlesOfParts>
  <Manager/>
  <Company>BlackBerry</Company>
  <LinksUpToDate>false</LinksUpToDate>
  <CharactersWithSpaces>4221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802.11-19/0134r1</dc:title>
  <dc:subject>Submission</dc:subject>
  <dc:creator>Stephen McCann</dc:creator>
  <cp:keywords>February 2019</cp:keywords>
  <dc:description>Stephen McCann, BlackBerry</dc:description>
  <cp:lastModifiedBy>Stephen McCann</cp:lastModifiedBy>
  <cp:revision>3</cp:revision>
  <cp:lastPrinted>2009-07-22T07:07:00Z</cp:lastPrinted>
  <dcterms:created xsi:type="dcterms:W3CDTF">2019-02-05T15:39:00Z</dcterms:created>
  <dcterms:modified xsi:type="dcterms:W3CDTF">2019-02-05T15:40:00Z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y fmtid="{D5CDD505-2E9C-101B-9397-08002B2CF9AE}" pid="3" name="NSCPROP_SA">
    <vt:lpwstr>C:\Users\mrison\AppData\Local\Temp\11-19-0134-01-000m-mac-address-policy-anqp-element.docx</vt:lpwstr>
  </property>
</Properties>
</file>