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2B287E6A" w:rsidR="00CA09B2" w:rsidRDefault="00857406" w:rsidP="001A1FD0">
            <w:pPr>
              <w:pStyle w:val="T2"/>
            </w:pPr>
            <w:r>
              <w:t>CID</w:t>
            </w:r>
            <w:r w:rsidR="006D6404">
              <w:t xml:space="preserve"> </w:t>
            </w:r>
            <w:r w:rsidR="00F66B53">
              <w:t>Resolutions for 3138 and 3527</w:t>
            </w:r>
          </w:p>
        </w:tc>
      </w:tr>
      <w:tr w:rsidR="00CA09B2" w14:paraId="39D15B8F" w14:textId="77777777" w:rsidTr="00606E3D">
        <w:trPr>
          <w:trHeight w:val="359"/>
          <w:jc w:val="center"/>
        </w:trPr>
        <w:tc>
          <w:tcPr>
            <w:tcW w:w="9576" w:type="dxa"/>
            <w:gridSpan w:val="5"/>
            <w:vAlign w:val="center"/>
          </w:tcPr>
          <w:p w14:paraId="17D0A186" w14:textId="1F45999C" w:rsidR="00CA09B2" w:rsidRDefault="00CA09B2" w:rsidP="0023342B">
            <w:pPr>
              <w:pStyle w:val="T2"/>
              <w:ind w:left="0"/>
              <w:rPr>
                <w:sz w:val="20"/>
              </w:rPr>
            </w:pPr>
            <w:r>
              <w:rPr>
                <w:sz w:val="20"/>
              </w:rPr>
              <w:t>Date:</w:t>
            </w:r>
            <w:r>
              <w:rPr>
                <w:b w:val="0"/>
                <w:sz w:val="20"/>
              </w:rPr>
              <w:t xml:space="preserve">  </w:t>
            </w:r>
            <w:r w:rsidR="009D6203">
              <w:rPr>
                <w:b w:val="0"/>
                <w:sz w:val="20"/>
              </w:rPr>
              <w:t>201</w:t>
            </w:r>
            <w:r w:rsidR="001A1FD0">
              <w:rPr>
                <w:b w:val="0"/>
                <w:sz w:val="20"/>
              </w:rPr>
              <w:t>9</w:t>
            </w:r>
            <w:r>
              <w:rPr>
                <w:b w:val="0"/>
                <w:sz w:val="20"/>
              </w:rPr>
              <w:t>-</w:t>
            </w:r>
            <w:r w:rsidR="001A1FD0">
              <w:rPr>
                <w:b w:val="0"/>
                <w:sz w:val="20"/>
              </w:rPr>
              <w:t>0</w:t>
            </w:r>
            <w:r w:rsidR="00876663">
              <w:rPr>
                <w:b w:val="0"/>
                <w:sz w:val="20"/>
              </w:rPr>
              <w:t>1</w:t>
            </w:r>
            <w:r w:rsidR="007D05C2">
              <w:rPr>
                <w:b w:val="0"/>
                <w:sz w:val="20"/>
              </w:rPr>
              <w:t>-</w:t>
            </w:r>
            <w:r w:rsidR="00056F1B">
              <w:rPr>
                <w:b w:val="0"/>
                <w:sz w:val="20"/>
              </w:rPr>
              <w:t>14</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4DC22C26" w:rsidR="00CA09B2" w:rsidRDefault="00BB058A">
            <w:pPr>
              <w:pStyle w:val="T2"/>
              <w:spacing w:after="0"/>
              <w:ind w:left="0" w:right="0"/>
              <w:rPr>
                <w:b w:val="0"/>
                <w:sz w:val="20"/>
              </w:rPr>
            </w:pPr>
            <w:r>
              <w:rPr>
                <w:rFonts w:hint="eastAsia"/>
                <w:b w:val="0"/>
                <w:sz w:val="20"/>
              </w:rPr>
              <w:t>G</w:t>
            </w:r>
            <w:r>
              <w:rPr>
                <w:b w:val="0"/>
                <w:sz w:val="20"/>
              </w:rPr>
              <w:t>eorge Calcev</w:t>
            </w:r>
          </w:p>
        </w:tc>
        <w:tc>
          <w:tcPr>
            <w:tcW w:w="1425" w:type="dxa"/>
            <w:vAlign w:val="center"/>
          </w:tcPr>
          <w:p w14:paraId="28D69515" w14:textId="2D247AAF" w:rsidR="00CA09B2" w:rsidRDefault="00BB058A">
            <w:pPr>
              <w:pStyle w:val="T2"/>
              <w:spacing w:after="0"/>
              <w:ind w:left="0" w:right="0"/>
              <w:rPr>
                <w:b w:val="0"/>
                <w:sz w:val="20"/>
              </w:rPr>
            </w:pPr>
            <w:r>
              <w:rPr>
                <w:rFonts w:hint="eastAsia"/>
                <w:b w:val="0"/>
                <w:sz w:val="20"/>
              </w:rPr>
              <w:t>Huawei</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6B834CFC" w:rsidR="00CA09B2" w:rsidRDefault="00BB058A">
            <w:pPr>
              <w:pStyle w:val="T2"/>
              <w:spacing w:after="0"/>
              <w:ind w:left="0" w:right="0"/>
              <w:rPr>
                <w:b w:val="0"/>
                <w:sz w:val="16"/>
              </w:rPr>
            </w:pPr>
            <w:r>
              <w:rPr>
                <w:rFonts w:hint="eastAsia"/>
                <w:b w:val="0"/>
                <w:sz w:val="16"/>
              </w:rPr>
              <w:t>George.Calcev@huawei.com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1B8ECC0A"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18269780"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50AA0C12"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503AA32F"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50365A7F"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D6C08E5" wp14:editId="08E2F286">
                <wp:simplePos x="0" y="0"/>
                <wp:positionH relativeFrom="column">
                  <wp:posOffset>-58615</wp:posOffset>
                </wp:positionH>
                <wp:positionV relativeFrom="paragraph">
                  <wp:posOffset>204665</wp:posOffset>
                </wp:positionV>
                <wp:extent cx="6236677" cy="527539"/>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677" cy="527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E97506" w:rsidRDefault="00E97506">
                            <w:pPr>
                              <w:pStyle w:val="T1"/>
                              <w:spacing w:after="120"/>
                            </w:pPr>
                            <w:r>
                              <w:t>Abstract</w:t>
                            </w:r>
                          </w:p>
                          <w:p w14:paraId="5F0DDBB5" w14:textId="556D1EB9" w:rsidR="00E97506" w:rsidRDefault="00E97506" w:rsidP="00857406">
                            <w:pPr>
                              <w:jc w:val="both"/>
                            </w:pPr>
                            <w:r>
                              <w:t>This document proposes text for CID</w:t>
                            </w:r>
                            <w:r w:rsidR="006D6404">
                              <w:t>s</w:t>
                            </w:r>
                            <w:r w:rsidR="00F66B53">
                              <w:t xml:space="preserve"> 3138 and 3257</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6pt;margin-top:16.1pt;width:491.1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IehA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" o:allowincell="f" stroked="f">
                <v:textbox>
                  <w:txbxContent>
                    <w:p w14:paraId="26D76D81" w14:textId="77777777" w:rsidR="00E97506" w:rsidRDefault="00E97506">
                      <w:pPr>
                        <w:pStyle w:val="T1"/>
                        <w:spacing w:after="120"/>
                      </w:pPr>
                      <w:r>
                        <w:t>Abstract</w:t>
                      </w:r>
                    </w:p>
                    <w:p w14:paraId="5F0DDBB5" w14:textId="556D1EB9" w:rsidR="00E97506" w:rsidRDefault="00E97506" w:rsidP="00857406">
                      <w:pPr>
                        <w:jc w:val="both"/>
                      </w:pPr>
                      <w:r>
                        <w:t>This document proposes text for CID</w:t>
                      </w:r>
                      <w:r w:rsidR="006D6404">
                        <w:t>s</w:t>
                      </w:r>
                      <w:r w:rsidR="00F66B53">
                        <w:t xml:space="preserve"> 3138 and 3257</w:t>
                      </w:r>
                      <w:r>
                        <w:t xml:space="preserve">.  </w:t>
                      </w:r>
                    </w:p>
                  </w:txbxContent>
                </v:textbox>
              </v:shape>
            </w:pict>
          </mc:Fallback>
        </mc:AlternateContent>
      </w:r>
    </w:p>
    <w:p w14:paraId="71F5CCAA" w14:textId="64F23A4A" w:rsidR="00857406" w:rsidRDefault="00857406" w:rsidP="009D6203">
      <w:r>
        <w:rPr>
          <w:rFonts w:hint="eastAsia"/>
        </w:rPr>
        <w:t>C</w:t>
      </w:r>
    </w:p>
    <w:p w14:paraId="2FC55422" w14:textId="77777777" w:rsidR="00857406" w:rsidRPr="00857406" w:rsidRDefault="00857406" w:rsidP="00857406"/>
    <w:p w14:paraId="75392156" w14:textId="77777777" w:rsidR="00857406" w:rsidRPr="00857406" w:rsidRDefault="00857406" w:rsidP="00857406"/>
    <w:p w14:paraId="1E672A15" w14:textId="77777777" w:rsidR="00857406" w:rsidRPr="00857406" w:rsidRDefault="00857406" w:rsidP="00857406"/>
    <w:p w14:paraId="2A0A80F9" w14:textId="77777777" w:rsidR="00857406" w:rsidRPr="00857406" w:rsidRDefault="00857406" w:rsidP="00857406"/>
    <w:tbl>
      <w:tblPr>
        <w:tblW w:w="10343" w:type="dxa"/>
        <w:tblLook w:val="04A0" w:firstRow="1" w:lastRow="0" w:firstColumn="1" w:lastColumn="0" w:noHBand="0" w:noVBand="1"/>
      </w:tblPr>
      <w:tblGrid>
        <w:gridCol w:w="704"/>
        <w:gridCol w:w="1296"/>
        <w:gridCol w:w="851"/>
        <w:gridCol w:w="851"/>
        <w:gridCol w:w="2105"/>
        <w:gridCol w:w="3119"/>
        <w:gridCol w:w="1417"/>
      </w:tblGrid>
      <w:tr w:rsidR="006D6404" w:rsidRPr="006D6404" w14:paraId="7C928781" w14:textId="77777777" w:rsidTr="00BF1C34">
        <w:trPr>
          <w:trHeight w:val="86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0793D2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CID</w:t>
            </w:r>
          </w:p>
        </w:tc>
        <w:tc>
          <w:tcPr>
            <w:tcW w:w="1296" w:type="dxa"/>
            <w:tcBorders>
              <w:top w:val="single" w:sz="4" w:space="0" w:color="auto"/>
              <w:left w:val="nil"/>
              <w:bottom w:val="single" w:sz="4" w:space="0" w:color="auto"/>
              <w:right w:val="single" w:sz="4" w:space="0" w:color="auto"/>
            </w:tcBorders>
            <w:shd w:val="clear" w:color="auto" w:fill="auto"/>
            <w:hideMark/>
          </w:tcPr>
          <w:p w14:paraId="062CCEA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Clause Number(C)</w:t>
            </w:r>
          </w:p>
        </w:tc>
        <w:tc>
          <w:tcPr>
            <w:tcW w:w="851" w:type="dxa"/>
            <w:tcBorders>
              <w:top w:val="single" w:sz="4" w:space="0" w:color="auto"/>
              <w:left w:val="nil"/>
              <w:bottom w:val="single" w:sz="4" w:space="0" w:color="auto"/>
              <w:right w:val="single" w:sz="4" w:space="0" w:color="auto"/>
            </w:tcBorders>
            <w:shd w:val="clear" w:color="auto" w:fill="auto"/>
            <w:hideMark/>
          </w:tcPr>
          <w:p w14:paraId="000188D6"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Page(C)</w:t>
            </w:r>
          </w:p>
        </w:tc>
        <w:tc>
          <w:tcPr>
            <w:tcW w:w="851" w:type="dxa"/>
            <w:tcBorders>
              <w:top w:val="single" w:sz="4" w:space="0" w:color="auto"/>
              <w:left w:val="nil"/>
              <w:bottom w:val="single" w:sz="4" w:space="0" w:color="auto"/>
              <w:right w:val="single" w:sz="4" w:space="0" w:color="auto"/>
            </w:tcBorders>
            <w:shd w:val="clear" w:color="auto" w:fill="auto"/>
            <w:hideMark/>
          </w:tcPr>
          <w:p w14:paraId="55EB1FE1"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Line(C)</w:t>
            </w:r>
          </w:p>
        </w:tc>
        <w:tc>
          <w:tcPr>
            <w:tcW w:w="2105" w:type="dxa"/>
            <w:tcBorders>
              <w:top w:val="single" w:sz="4" w:space="0" w:color="auto"/>
              <w:left w:val="nil"/>
              <w:bottom w:val="single" w:sz="4" w:space="0" w:color="auto"/>
              <w:right w:val="single" w:sz="4" w:space="0" w:color="auto"/>
            </w:tcBorders>
            <w:shd w:val="clear" w:color="auto" w:fill="auto"/>
            <w:hideMark/>
          </w:tcPr>
          <w:p w14:paraId="3832E60A"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Comment</w:t>
            </w:r>
          </w:p>
        </w:tc>
        <w:tc>
          <w:tcPr>
            <w:tcW w:w="3119" w:type="dxa"/>
            <w:tcBorders>
              <w:top w:val="single" w:sz="4" w:space="0" w:color="auto"/>
              <w:left w:val="nil"/>
              <w:bottom w:val="single" w:sz="4" w:space="0" w:color="auto"/>
              <w:right w:val="single" w:sz="4" w:space="0" w:color="auto"/>
            </w:tcBorders>
            <w:shd w:val="clear" w:color="auto" w:fill="auto"/>
            <w:hideMark/>
          </w:tcPr>
          <w:p w14:paraId="13AFD32B"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Proposed Change</w:t>
            </w:r>
          </w:p>
        </w:tc>
        <w:tc>
          <w:tcPr>
            <w:tcW w:w="1417" w:type="dxa"/>
            <w:tcBorders>
              <w:top w:val="single" w:sz="4" w:space="0" w:color="auto"/>
              <w:left w:val="nil"/>
              <w:bottom w:val="single" w:sz="4" w:space="0" w:color="auto"/>
              <w:right w:val="single" w:sz="4" w:space="0" w:color="auto"/>
            </w:tcBorders>
            <w:shd w:val="clear" w:color="auto" w:fill="auto"/>
            <w:hideMark/>
          </w:tcPr>
          <w:p w14:paraId="5B44E1A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Resolution</w:t>
            </w:r>
          </w:p>
        </w:tc>
      </w:tr>
      <w:tr w:rsidR="001A1FD0" w:rsidRPr="00FE1E5E" w14:paraId="1FB725EE" w14:textId="77777777" w:rsidTr="001A1FD0">
        <w:trPr>
          <w:trHeight w:val="86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FADAE0A" w14:textId="77777777" w:rsidR="001A1FD0" w:rsidRPr="00FE1E5E" w:rsidRDefault="001A1FD0" w:rsidP="001A1FD0">
            <w:pPr>
              <w:rPr>
                <w:rFonts w:ascii="SimSun" w:eastAsia="SimSun" w:hAnsi="SimSun" w:cs="SimSun"/>
                <w:b/>
                <w:bCs/>
                <w:color w:val="000000"/>
                <w:sz w:val="18"/>
                <w:szCs w:val="22"/>
                <w:lang w:val="en-US" w:eastAsia="zh-CN"/>
              </w:rPr>
            </w:pPr>
            <w:r w:rsidRPr="00FE1E5E">
              <w:rPr>
                <w:rFonts w:ascii="SimSun" w:eastAsia="SimSun" w:hAnsi="SimSun" w:cs="SimSun" w:hint="eastAsia"/>
                <w:b/>
                <w:bCs/>
                <w:color w:val="000000"/>
                <w:sz w:val="18"/>
                <w:szCs w:val="22"/>
                <w:lang w:val="en-US" w:eastAsia="zh-CN"/>
              </w:rPr>
              <w:t>3138</w:t>
            </w:r>
          </w:p>
        </w:tc>
        <w:tc>
          <w:tcPr>
            <w:tcW w:w="1296" w:type="dxa"/>
            <w:tcBorders>
              <w:top w:val="single" w:sz="4" w:space="0" w:color="auto"/>
              <w:left w:val="nil"/>
              <w:bottom w:val="single" w:sz="4" w:space="0" w:color="auto"/>
              <w:right w:val="single" w:sz="4" w:space="0" w:color="auto"/>
            </w:tcBorders>
            <w:shd w:val="clear" w:color="auto" w:fill="auto"/>
            <w:hideMark/>
          </w:tcPr>
          <w:p w14:paraId="54FA8548"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29.3.9</w:t>
            </w:r>
          </w:p>
        </w:tc>
        <w:tc>
          <w:tcPr>
            <w:tcW w:w="851" w:type="dxa"/>
            <w:tcBorders>
              <w:top w:val="single" w:sz="4" w:space="0" w:color="auto"/>
              <w:left w:val="nil"/>
              <w:bottom w:val="single" w:sz="4" w:space="0" w:color="auto"/>
              <w:right w:val="single" w:sz="4" w:space="0" w:color="auto"/>
            </w:tcBorders>
            <w:shd w:val="clear" w:color="auto" w:fill="auto"/>
            <w:hideMark/>
          </w:tcPr>
          <w:p w14:paraId="29D7F838"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403</w:t>
            </w:r>
          </w:p>
        </w:tc>
        <w:tc>
          <w:tcPr>
            <w:tcW w:w="851" w:type="dxa"/>
            <w:tcBorders>
              <w:top w:val="single" w:sz="4" w:space="0" w:color="auto"/>
              <w:left w:val="nil"/>
              <w:bottom w:val="single" w:sz="4" w:space="0" w:color="auto"/>
              <w:right w:val="single" w:sz="4" w:space="0" w:color="auto"/>
            </w:tcBorders>
            <w:shd w:val="clear" w:color="auto" w:fill="auto"/>
            <w:hideMark/>
          </w:tcPr>
          <w:p w14:paraId="5D5A46BF"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19</w:t>
            </w:r>
          </w:p>
        </w:tc>
        <w:tc>
          <w:tcPr>
            <w:tcW w:w="2105" w:type="dxa"/>
            <w:tcBorders>
              <w:top w:val="single" w:sz="4" w:space="0" w:color="auto"/>
              <w:left w:val="nil"/>
              <w:bottom w:val="single" w:sz="4" w:space="0" w:color="auto"/>
              <w:right w:val="single" w:sz="4" w:space="0" w:color="auto"/>
            </w:tcBorders>
            <w:shd w:val="clear" w:color="auto" w:fill="auto"/>
            <w:hideMark/>
          </w:tcPr>
          <w:p w14:paraId="6B58F563"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Since changing the polarization is now allowed in the TRN field, the settling time for this change should also be specified. Ideally, the settling time for the change of polarization should not be longer than the settling time for the change of an antenna</w:t>
            </w:r>
          </w:p>
        </w:tc>
        <w:tc>
          <w:tcPr>
            <w:tcW w:w="3119" w:type="dxa"/>
            <w:tcBorders>
              <w:top w:val="single" w:sz="4" w:space="0" w:color="auto"/>
              <w:left w:val="nil"/>
              <w:bottom w:val="single" w:sz="4" w:space="0" w:color="auto"/>
              <w:right w:val="single" w:sz="4" w:space="0" w:color="auto"/>
            </w:tcBorders>
            <w:shd w:val="clear" w:color="auto" w:fill="auto"/>
            <w:hideMark/>
          </w:tcPr>
          <w:p w14:paraId="4ECAB54D"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Add text defining the settling time requirements for changing polarization in the TRN fields</w:t>
            </w:r>
          </w:p>
        </w:tc>
        <w:tc>
          <w:tcPr>
            <w:tcW w:w="1417" w:type="dxa"/>
            <w:tcBorders>
              <w:top w:val="single" w:sz="4" w:space="0" w:color="auto"/>
              <w:left w:val="nil"/>
              <w:bottom w:val="single" w:sz="4" w:space="0" w:color="auto"/>
              <w:right w:val="single" w:sz="4" w:space="0" w:color="auto"/>
            </w:tcBorders>
            <w:shd w:val="clear" w:color="auto" w:fill="auto"/>
            <w:hideMark/>
          </w:tcPr>
          <w:p w14:paraId="519A18D3" w14:textId="77777777" w:rsidR="001A1FD0" w:rsidRPr="00FE1E5E" w:rsidRDefault="001A1FD0" w:rsidP="00EA46C1">
            <w:pPr>
              <w:rPr>
                <w:rFonts w:ascii="SimSun" w:eastAsia="SimSun" w:hAnsi="SimSun" w:cs="SimSun" w:hint="eastAsia"/>
                <w:b/>
                <w:bCs/>
                <w:color w:val="000000"/>
                <w:sz w:val="18"/>
                <w:szCs w:val="22"/>
                <w:lang w:val="en-US" w:eastAsia="zh-CN"/>
              </w:rPr>
            </w:pPr>
            <w:r w:rsidRPr="001A1FD0">
              <w:rPr>
                <w:rFonts w:ascii="SimSun" w:eastAsia="SimSun" w:hAnsi="SimSun" w:cs="SimSun"/>
                <w:b/>
                <w:bCs/>
                <w:color w:val="000000"/>
                <w:sz w:val="18"/>
                <w:szCs w:val="22"/>
                <w:lang w:val="en-US" w:eastAsia="zh-CN"/>
              </w:rPr>
              <w:t>Revised</w:t>
            </w:r>
          </w:p>
        </w:tc>
      </w:tr>
      <w:tr w:rsidR="001A1FD0" w:rsidRPr="00FE1E5E" w14:paraId="23CE0240" w14:textId="77777777" w:rsidTr="001A1FD0">
        <w:trPr>
          <w:trHeight w:val="86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036D5AE" w14:textId="77777777" w:rsidR="001A1FD0" w:rsidRPr="00FE1E5E" w:rsidRDefault="001A1FD0" w:rsidP="001A1FD0">
            <w:pPr>
              <w:rPr>
                <w:rFonts w:ascii="SimSun" w:eastAsia="SimSun" w:hAnsi="SimSun" w:cs="SimSun"/>
                <w:b/>
                <w:bCs/>
                <w:color w:val="000000"/>
                <w:sz w:val="18"/>
                <w:szCs w:val="22"/>
                <w:lang w:val="en-US" w:eastAsia="zh-CN"/>
              </w:rPr>
            </w:pPr>
            <w:r w:rsidRPr="00FE1E5E">
              <w:rPr>
                <w:rFonts w:ascii="SimSun" w:eastAsia="SimSun" w:hAnsi="SimSun" w:cs="SimSun" w:hint="eastAsia"/>
                <w:b/>
                <w:bCs/>
                <w:color w:val="000000"/>
                <w:sz w:val="18"/>
                <w:szCs w:val="22"/>
                <w:lang w:val="en-US" w:eastAsia="zh-CN"/>
              </w:rPr>
              <w:t>3527</w:t>
            </w:r>
          </w:p>
        </w:tc>
        <w:tc>
          <w:tcPr>
            <w:tcW w:w="1296" w:type="dxa"/>
            <w:tcBorders>
              <w:top w:val="single" w:sz="4" w:space="0" w:color="auto"/>
              <w:left w:val="nil"/>
              <w:bottom w:val="single" w:sz="4" w:space="0" w:color="auto"/>
              <w:right w:val="single" w:sz="4" w:space="0" w:color="auto"/>
            </w:tcBorders>
            <w:shd w:val="clear" w:color="auto" w:fill="auto"/>
            <w:hideMark/>
          </w:tcPr>
          <w:p w14:paraId="62B05338"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9.4.2.253</w:t>
            </w:r>
          </w:p>
        </w:tc>
        <w:tc>
          <w:tcPr>
            <w:tcW w:w="851" w:type="dxa"/>
            <w:tcBorders>
              <w:top w:val="single" w:sz="4" w:space="0" w:color="auto"/>
              <w:left w:val="nil"/>
              <w:bottom w:val="single" w:sz="4" w:space="0" w:color="auto"/>
              <w:right w:val="single" w:sz="4" w:space="0" w:color="auto"/>
            </w:tcBorders>
            <w:shd w:val="clear" w:color="auto" w:fill="auto"/>
            <w:hideMark/>
          </w:tcPr>
          <w:p w14:paraId="21757179"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119</w:t>
            </w:r>
          </w:p>
        </w:tc>
        <w:tc>
          <w:tcPr>
            <w:tcW w:w="851" w:type="dxa"/>
            <w:tcBorders>
              <w:top w:val="single" w:sz="4" w:space="0" w:color="auto"/>
              <w:left w:val="nil"/>
              <w:bottom w:val="single" w:sz="4" w:space="0" w:color="auto"/>
              <w:right w:val="single" w:sz="4" w:space="0" w:color="auto"/>
            </w:tcBorders>
            <w:shd w:val="clear" w:color="auto" w:fill="auto"/>
            <w:hideMark/>
          </w:tcPr>
          <w:p w14:paraId="318EF88A"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1</w:t>
            </w:r>
          </w:p>
        </w:tc>
        <w:tc>
          <w:tcPr>
            <w:tcW w:w="2105" w:type="dxa"/>
            <w:tcBorders>
              <w:top w:val="single" w:sz="4" w:space="0" w:color="auto"/>
              <w:left w:val="nil"/>
              <w:bottom w:val="single" w:sz="4" w:space="0" w:color="auto"/>
              <w:right w:val="single" w:sz="4" w:space="0" w:color="auto"/>
            </w:tcBorders>
            <w:shd w:val="clear" w:color="auto" w:fill="auto"/>
            <w:hideMark/>
          </w:tcPr>
          <w:p w14:paraId="54E187D8"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Dual Polarization TRN Measurement is missing description in the text</w:t>
            </w:r>
          </w:p>
        </w:tc>
        <w:tc>
          <w:tcPr>
            <w:tcW w:w="3119" w:type="dxa"/>
            <w:tcBorders>
              <w:top w:val="single" w:sz="4" w:space="0" w:color="auto"/>
              <w:left w:val="nil"/>
              <w:bottom w:val="single" w:sz="4" w:space="0" w:color="auto"/>
              <w:right w:val="single" w:sz="4" w:space="0" w:color="auto"/>
            </w:tcBorders>
            <w:shd w:val="clear" w:color="auto" w:fill="auto"/>
            <w:hideMark/>
          </w:tcPr>
          <w:p w14:paraId="6B254EC5" w14:textId="77777777" w:rsidR="001A1FD0" w:rsidRPr="00FE1E5E" w:rsidRDefault="001A1FD0" w:rsidP="00EA46C1">
            <w:pPr>
              <w:rPr>
                <w:rFonts w:ascii="SimSun" w:eastAsia="SimSun" w:hAnsi="SimSun" w:cs="SimSun" w:hint="eastAsia"/>
                <w:b/>
                <w:bCs/>
                <w:color w:val="000000"/>
                <w:sz w:val="18"/>
                <w:szCs w:val="22"/>
                <w:lang w:val="en-US" w:eastAsia="zh-CN"/>
              </w:rPr>
            </w:pPr>
            <w:r w:rsidRPr="00FE1E5E">
              <w:rPr>
                <w:rFonts w:ascii="SimSun" w:eastAsia="SimSun" w:hAnsi="SimSun" w:cs="SimSun" w:hint="eastAsia"/>
                <w:b/>
                <w:bCs/>
                <w:color w:val="000000"/>
                <w:sz w:val="18"/>
                <w:szCs w:val="22"/>
                <w:lang w:val="en-US" w:eastAsia="zh-CN"/>
              </w:rPr>
              <w:t>Place description of Dual Polarization TRN Measurement in the text</w:t>
            </w:r>
          </w:p>
        </w:tc>
        <w:tc>
          <w:tcPr>
            <w:tcW w:w="1417" w:type="dxa"/>
            <w:tcBorders>
              <w:top w:val="single" w:sz="4" w:space="0" w:color="auto"/>
              <w:left w:val="nil"/>
              <w:bottom w:val="single" w:sz="4" w:space="0" w:color="auto"/>
              <w:right w:val="single" w:sz="4" w:space="0" w:color="auto"/>
            </w:tcBorders>
            <w:shd w:val="clear" w:color="auto" w:fill="auto"/>
            <w:hideMark/>
          </w:tcPr>
          <w:p w14:paraId="114BCB96" w14:textId="6E2A2172" w:rsidR="001A1FD0" w:rsidRPr="00FE1E5E" w:rsidRDefault="00F00CD8" w:rsidP="00D82D44">
            <w:pPr>
              <w:rPr>
                <w:rFonts w:ascii="SimSun" w:eastAsia="SimSun" w:hAnsi="SimSun" w:cs="SimSun" w:hint="eastAsia"/>
                <w:b/>
                <w:bCs/>
                <w:color w:val="000000"/>
                <w:sz w:val="18"/>
                <w:szCs w:val="22"/>
                <w:lang w:val="en-US" w:eastAsia="zh-CN"/>
              </w:rPr>
            </w:pPr>
            <w:r>
              <w:rPr>
                <w:rFonts w:ascii="SimSun" w:eastAsia="SimSun" w:hAnsi="SimSun" w:cs="SimSun"/>
                <w:b/>
                <w:bCs/>
                <w:color w:val="000000"/>
                <w:sz w:val="18"/>
                <w:szCs w:val="22"/>
                <w:lang w:val="en-US" w:eastAsia="zh-CN"/>
              </w:rPr>
              <w:t>Re</w:t>
            </w:r>
            <w:r w:rsidR="00D82D44">
              <w:rPr>
                <w:rFonts w:ascii="SimSun" w:eastAsia="SimSun" w:hAnsi="SimSun" w:cs="SimSun"/>
                <w:b/>
                <w:bCs/>
                <w:color w:val="000000"/>
                <w:sz w:val="18"/>
                <w:szCs w:val="22"/>
                <w:lang w:val="en-US" w:eastAsia="zh-CN"/>
              </w:rPr>
              <w:t>ject</w:t>
            </w:r>
          </w:p>
        </w:tc>
      </w:tr>
    </w:tbl>
    <w:p w14:paraId="2E049D0C" w14:textId="0B77CE5A" w:rsidR="00857406" w:rsidRDefault="00857406" w:rsidP="009D6203"/>
    <w:p w14:paraId="711F4AD9" w14:textId="04110649" w:rsidR="00BE2BE8" w:rsidRDefault="00623590" w:rsidP="001A1FD0">
      <w:pPr>
        <w:pStyle w:val="Heading3"/>
        <w:rPr>
          <w:rFonts w:hint="eastAsia"/>
        </w:rPr>
      </w:pPr>
      <w:r>
        <w:rPr>
          <w:rFonts w:hint="eastAsia"/>
        </w:rPr>
        <w:t>CID 3138</w:t>
      </w:r>
    </w:p>
    <w:p w14:paraId="155BF6A0" w14:textId="3125FC8D" w:rsidR="00623590" w:rsidRPr="00623590" w:rsidRDefault="00623590" w:rsidP="00623590">
      <w:pPr>
        <w:rPr>
          <w:rFonts w:hint="eastAsia"/>
          <w:u w:val="single"/>
        </w:rPr>
      </w:pPr>
      <w:r w:rsidRPr="00623590">
        <w:rPr>
          <w:rFonts w:hint="eastAsia"/>
          <w:u w:val="single"/>
        </w:rPr>
        <w:t>Discussion:</w:t>
      </w:r>
    </w:p>
    <w:p w14:paraId="1C2ACDCD" w14:textId="0F0BF9E0" w:rsidR="00623590" w:rsidRDefault="00623590" w:rsidP="00623590">
      <w:r>
        <w:t xml:space="preserve">We agree with the </w:t>
      </w:r>
      <w:proofErr w:type="spellStart"/>
      <w:r>
        <w:t>rechnical</w:t>
      </w:r>
      <w:proofErr w:type="spellEnd"/>
      <w:r>
        <w:t xml:space="preserve"> observation of the comment, however there is no suggestion that the change of polarization could take longer than switching </w:t>
      </w:r>
      <w:proofErr w:type="spellStart"/>
      <w:r>
        <w:t>anttenas</w:t>
      </w:r>
      <w:proofErr w:type="spellEnd"/>
      <w:r>
        <w:t>. For the sake of clarification we might want to add that</w:t>
      </w:r>
    </w:p>
    <w:p w14:paraId="0BF69DAF" w14:textId="66306AA2" w:rsidR="00623590" w:rsidRDefault="00623590" w:rsidP="00623590">
      <w:r>
        <w:t>“</w:t>
      </w:r>
      <w:r w:rsidR="00D82D44">
        <w:rPr>
          <w:rFonts w:hint="eastAsia"/>
        </w:rPr>
        <w:t>T</w:t>
      </w:r>
      <w:r w:rsidRPr="00FE1E5E">
        <w:rPr>
          <w:rFonts w:hint="eastAsia"/>
        </w:rPr>
        <w:t>he change of polarization should not be longer than the settling time for the change of an antenna</w:t>
      </w:r>
      <w:r w:rsidR="003B06F1">
        <w:t xml:space="preserve"> (29.9.2.2.5)</w:t>
      </w:r>
      <w:r w:rsidRPr="00623590">
        <w:t>”</w:t>
      </w:r>
    </w:p>
    <w:p w14:paraId="6C820C78" w14:textId="77777777" w:rsidR="00623590" w:rsidRDefault="00623590" w:rsidP="00623590"/>
    <w:p w14:paraId="54253D1F" w14:textId="1C43B6D8" w:rsidR="00623590" w:rsidRPr="00623590" w:rsidRDefault="00623590" w:rsidP="00623590">
      <w:pPr>
        <w:rPr>
          <w:rFonts w:hint="eastAsia"/>
          <w:u w:val="single"/>
        </w:rPr>
      </w:pPr>
      <w:r w:rsidRPr="00623590">
        <w:rPr>
          <w:rFonts w:hint="eastAsia"/>
          <w:u w:val="single"/>
        </w:rPr>
        <w:t>Resolution:</w:t>
      </w:r>
    </w:p>
    <w:p w14:paraId="33A6ACE6" w14:textId="07556717" w:rsidR="00623590" w:rsidRDefault="00623590" w:rsidP="00623590">
      <w:r>
        <w:t>Revised</w:t>
      </w:r>
    </w:p>
    <w:p w14:paraId="6CCA344A" w14:textId="21B5AAC6" w:rsidR="00623590" w:rsidRPr="00D82D44" w:rsidRDefault="00623590" w:rsidP="00623590">
      <w:pPr>
        <w:rPr>
          <w:i/>
        </w:rPr>
      </w:pPr>
      <w:r w:rsidRPr="00D82D44">
        <w:rPr>
          <w:i/>
        </w:rPr>
        <w:t>Instruct the editor to add in page</w:t>
      </w:r>
      <w:r w:rsidR="00D82D44" w:rsidRPr="00D82D44">
        <w:rPr>
          <w:i/>
        </w:rPr>
        <w:t xml:space="preserve"> 409</w:t>
      </w:r>
      <w:r w:rsidRPr="00D82D44">
        <w:rPr>
          <w:i/>
        </w:rPr>
        <w:t xml:space="preserve"> /line </w:t>
      </w:r>
      <w:r w:rsidR="00D82D44" w:rsidRPr="00D82D44">
        <w:rPr>
          <w:i/>
        </w:rPr>
        <w:t xml:space="preserve">19 </w:t>
      </w:r>
      <w:r w:rsidRPr="00D82D44">
        <w:rPr>
          <w:i/>
        </w:rPr>
        <w:t>the following text:</w:t>
      </w:r>
    </w:p>
    <w:p w14:paraId="41231861" w14:textId="0B0635DA" w:rsidR="00623590" w:rsidRDefault="00623590" w:rsidP="00623590">
      <w:r>
        <w:t>“</w:t>
      </w:r>
      <w:r w:rsidRPr="00FE1E5E">
        <w:t>The</w:t>
      </w:r>
      <w:r w:rsidRPr="00FE1E5E">
        <w:rPr>
          <w:rFonts w:hint="eastAsia"/>
        </w:rPr>
        <w:t xml:space="preserve"> change of polarization should </w:t>
      </w:r>
      <w:r w:rsidR="00DC77B4">
        <w:t>take no more time</w:t>
      </w:r>
      <w:r w:rsidRPr="00FE1E5E">
        <w:rPr>
          <w:rFonts w:hint="eastAsia"/>
        </w:rPr>
        <w:t xml:space="preserve"> than the settling time for the change of an antenna</w:t>
      </w:r>
      <w:r w:rsidRPr="00623590">
        <w:t>”</w:t>
      </w:r>
    </w:p>
    <w:p w14:paraId="6FE47C96" w14:textId="77777777" w:rsidR="00F00CD8" w:rsidRDefault="00F00CD8" w:rsidP="00623590"/>
    <w:p w14:paraId="2B8C741D" w14:textId="77777777" w:rsidR="00F00CD8" w:rsidRDefault="00F00CD8" w:rsidP="00623590"/>
    <w:p w14:paraId="464F4C7C" w14:textId="77777777" w:rsidR="00F00CD8" w:rsidRDefault="00F00CD8" w:rsidP="00623590"/>
    <w:p w14:paraId="6B36039E" w14:textId="77777777" w:rsidR="00F00CD8" w:rsidRDefault="00F00CD8" w:rsidP="00623590"/>
    <w:p w14:paraId="1235A4AF" w14:textId="03EE463D" w:rsidR="00F00CD8" w:rsidRPr="00D82D44" w:rsidRDefault="00F00CD8" w:rsidP="00D82D44">
      <w:pPr>
        <w:pStyle w:val="Heading3"/>
      </w:pPr>
      <w:r w:rsidRPr="00D82D44">
        <w:t>CID3527:</w:t>
      </w:r>
    </w:p>
    <w:p w14:paraId="2EFB90C9" w14:textId="77777777" w:rsidR="00F00CD8" w:rsidRDefault="00F00CD8" w:rsidP="00623590"/>
    <w:p w14:paraId="6709561E" w14:textId="7CA590CC" w:rsidR="00F00CD8" w:rsidRDefault="00F00CD8" w:rsidP="00623590">
      <w:r w:rsidRPr="004368FA">
        <w:rPr>
          <w:u w:val="single"/>
        </w:rPr>
        <w:t>Discussion</w:t>
      </w:r>
      <w:r>
        <w:t>:</w:t>
      </w:r>
    </w:p>
    <w:p w14:paraId="69FF4BE0" w14:textId="77777777" w:rsidR="00D82D44" w:rsidRDefault="00D82D44" w:rsidP="00D82D44">
      <w:r>
        <w:rPr>
          <w:rFonts w:hint="eastAsia"/>
        </w:rPr>
        <w:t>The</w:t>
      </w:r>
      <w:r>
        <w:t xml:space="preserve"> Dual Polarization</w:t>
      </w:r>
      <w:r>
        <w:rPr>
          <w:rFonts w:hint="eastAsia"/>
        </w:rPr>
        <w:t xml:space="preserve"> TRN Measurement </w:t>
      </w:r>
      <w:r>
        <w:t>filed is described in the 9.4.2.253 EDMG Channel Measurement Feedback element section page 117 lines 30-36.</w:t>
      </w:r>
    </w:p>
    <w:p w14:paraId="736B011F" w14:textId="77777777" w:rsidR="00F00CD8" w:rsidRDefault="00F00CD8" w:rsidP="00623590"/>
    <w:p w14:paraId="020ECB86" w14:textId="77777777" w:rsidR="00D82D44" w:rsidRDefault="00D82D44" w:rsidP="00623590"/>
    <w:p w14:paraId="0CA28822" w14:textId="524D3986" w:rsidR="00D82D44" w:rsidRPr="00D82D44" w:rsidRDefault="00D82D44" w:rsidP="00623590">
      <w:r w:rsidRPr="004368FA">
        <w:rPr>
          <w:u w:val="single"/>
        </w:rPr>
        <w:t>Resolution:</w:t>
      </w:r>
      <w:r>
        <w:t xml:space="preserve"> Reject</w:t>
      </w:r>
    </w:p>
    <w:p w14:paraId="123A0E86" w14:textId="77777777" w:rsidR="00F00CD8" w:rsidRPr="00623590" w:rsidRDefault="00F00CD8" w:rsidP="00623590">
      <w:bookmarkStart w:id="0" w:name="_GoBack"/>
      <w:bookmarkEnd w:id="0"/>
    </w:p>
    <w:sectPr w:rsidR="00F00CD8" w:rsidRPr="00623590"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6404A" w16cid:durableId="1F8C3015"/>
  <w16cid:commentId w16cid:paraId="2E826D53" w16cid:durableId="1F8D96F4"/>
  <w16cid:commentId w16cid:paraId="1FC0AA10" w16cid:durableId="1F8C2DF0"/>
  <w16cid:commentId w16cid:paraId="26777209" w16cid:durableId="1F8C2DF3"/>
  <w16cid:commentId w16cid:paraId="7EC04225" w16cid:durableId="1F8D9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33A1" w14:textId="77777777" w:rsidR="00376FFA" w:rsidRDefault="00376FFA">
      <w:r>
        <w:separator/>
      </w:r>
    </w:p>
  </w:endnote>
  <w:endnote w:type="continuationSeparator" w:id="0">
    <w:p w14:paraId="437E0E5A" w14:textId="77777777" w:rsidR="00376FFA" w:rsidRDefault="0037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BA9" w14:textId="608B0393" w:rsidR="00E97506" w:rsidRDefault="00376FFA" w:rsidP="00383E8F">
    <w:pPr>
      <w:pStyle w:val="Footer"/>
      <w:tabs>
        <w:tab w:val="clear" w:pos="6480"/>
        <w:tab w:val="center" w:pos="4680"/>
        <w:tab w:val="right" w:pos="9360"/>
      </w:tabs>
    </w:pPr>
    <w:r>
      <w:fldChar w:fldCharType="begin"/>
    </w:r>
    <w:r>
      <w:instrText xml:space="preserve"> SUBJECT  \* MERGEFORMAT </w:instrText>
    </w:r>
    <w:r>
      <w:fldChar w:fldCharType="separate"/>
    </w:r>
    <w:r w:rsidR="00E97506">
      <w:t>Submission</w:t>
    </w:r>
    <w:r>
      <w:fldChar w:fldCharType="end"/>
    </w:r>
    <w:r w:rsidR="00E97506">
      <w:tab/>
      <w:t xml:space="preserve">page </w:t>
    </w:r>
    <w:r w:rsidR="00E97506">
      <w:fldChar w:fldCharType="begin"/>
    </w:r>
    <w:r w:rsidR="00E97506">
      <w:instrText xml:space="preserve">page </w:instrText>
    </w:r>
    <w:r w:rsidR="00E97506">
      <w:fldChar w:fldCharType="separate"/>
    </w:r>
    <w:r w:rsidR="004368FA">
      <w:rPr>
        <w:noProof/>
      </w:rPr>
      <w:t>2</w:t>
    </w:r>
    <w:r w:rsidR="00E97506">
      <w:fldChar w:fldCharType="end"/>
    </w:r>
    <w:r w:rsidR="00E97506">
      <w:tab/>
      <w:t>George Calcev, Huawei</w:t>
    </w:r>
  </w:p>
  <w:p w14:paraId="10443DCE" w14:textId="77777777" w:rsidR="00E97506" w:rsidRDefault="00E97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C91A2" w14:textId="77777777" w:rsidR="00376FFA" w:rsidRDefault="00376FFA">
      <w:r>
        <w:separator/>
      </w:r>
    </w:p>
  </w:footnote>
  <w:footnote w:type="continuationSeparator" w:id="0">
    <w:p w14:paraId="08E6AFA5" w14:textId="77777777" w:rsidR="00376FFA" w:rsidRDefault="00376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9E81" w14:textId="590DAFE9" w:rsidR="00E97506" w:rsidRDefault="001A1FD0" w:rsidP="0023342B">
    <w:pPr>
      <w:pStyle w:val="Header"/>
      <w:tabs>
        <w:tab w:val="clear" w:pos="6480"/>
        <w:tab w:val="center" w:pos="4680"/>
        <w:tab w:val="right" w:pos="9360"/>
      </w:tabs>
    </w:pPr>
    <w:r>
      <w:t>January</w:t>
    </w:r>
    <w:r w:rsidR="00876663">
      <w:t xml:space="preserve"> </w:t>
    </w:r>
    <w:r>
      <w:t>2019</w:t>
    </w:r>
    <w:r w:rsidR="00E97506">
      <w:tab/>
    </w:r>
    <w:r w:rsidR="00E97506">
      <w:tab/>
    </w:r>
    <w:r w:rsidR="00376FFA">
      <w:fldChar w:fldCharType="begin"/>
    </w:r>
    <w:r w:rsidR="00376FFA">
      <w:instrText xml:space="preserve"> TITLE  \* MERGEFORMAT </w:instrText>
    </w:r>
    <w:r w:rsidR="00376FFA">
      <w:fldChar w:fldCharType="separate"/>
    </w:r>
    <w:r w:rsidR="00E97506">
      <w:t xml:space="preserve">doc.: </w:t>
    </w:r>
    <w:r>
      <w:rPr>
        <w:rStyle w:val="highlight1"/>
        <w:rFonts w:ascii="Verdana" w:hAnsi="Verdana"/>
        <w:color w:val="000000"/>
      </w:rPr>
      <w:t>11-19-</w:t>
    </w:r>
    <w:r w:rsidR="00F54C43">
      <w:rPr>
        <w:rStyle w:val="highlight1"/>
        <w:rFonts w:ascii="Verdana" w:hAnsi="Verdana"/>
        <w:color w:val="000000"/>
      </w:rPr>
      <w:t>112</w:t>
    </w:r>
    <w:r w:rsidR="00876663">
      <w:rPr>
        <w:rStyle w:val="highlight1"/>
        <w:rFonts w:ascii="Verdana" w:hAnsi="Verdana"/>
        <w:color w:val="000000"/>
      </w:rPr>
      <w:t>-</w:t>
    </w:r>
    <w:r w:rsidR="0061601F">
      <w:rPr>
        <w:rStyle w:val="highlight1"/>
        <w:rFonts w:ascii="Verdana" w:hAnsi="Verdana"/>
        <w:color w:val="000000"/>
      </w:rPr>
      <w:t>0</w:t>
    </w:r>
    <w:r>
      <w:rPr>
        <w:rStyle w:val="highlight1"/>
        <w:rFonts w:ascii="Verdana" w:hAnsi="Verdana"/>
        <w:color w:val="000000"/>
      </w:rPr>
      <w:t>0</w:t>
    </w:r>
    <w:r w:rsidR="00876663">
      <w:rPr>
        <w:rStyle w:val="highlight1"/>
        <w:rFonts w:ascii="Verdana" w:hAnsi="Verdana"/>
        <w:color w:val="000000"/>
      </w:rPr>
      <w:t>-00ay</w:t>
    </w:r>
    <w:r w:rsidR="00376FFA">
      <w:rPr>
        <w:rStyle w:val="highlight1"/>
        <w:rFonts w:ascii="Verdana" w:hAnsi="Verdana"/>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045"/>
    <w:multiLevelType w:val="hybridMultilevel"/>
    <w:tmpl w:val="6172C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28C26139"/>
    <w:multiLevelType w:val="hybridMultilevel"/>
    <w:tmpl w:val="B9B61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30FEC"/>
    <w:multiLevelType w:val="hybridMultilevel"/>
    <w:tmpl w:val="FB4A0F50"/>
    <w:lvl w:ilvl="0" w:tplc="80C6CEFE">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44B9"/>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C873760"/>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2"/>
  </w:num>
  <w:num w:numId="5">
    <w:abstractNumId w:val="3"/>
  </w:num>
  <w:num w:numId="6">
    <w:abstractNumId w:val="9"/>
  </w:num>
  <w:num w:numId="7">
    <w:abstractNumId w:val="7"/>
  </w:num>
  <w:num w:numId="8">
    <w:abstractNumId w:val="10"/>
  </w:num>
  <w:num w:numId="9">
    <w:abstractNumId w:val="1"/>
  </w:num>
  <w:num w:numId="10">
    <w:abstractNumId w:val="13"/>
  </w:num>
  <w:num w:numId="11">
    <w:abstractNumId w:val="5"/>
  </w:num>
  <w:num w:numId="12">
    <w:abstractNumId w:val="11"/>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02FE3"/>
    <w:rsid w:val="0000619F"/>
    <w:rsid w:val="0000703C"/>
    <w:rsid w:val="00023294"/>
    <w:rsid w:val="000240CC"/>
    <w:rsid w:val="0002607E"/>
    <w:rsid w:val="00030D12"/>
    <w:rsid w:val="00032231"/>
    <w:rsid w:val="00035180"/>
    <w:rsid w:val="00047EEF"/>
    <w:rsid w:val="00050697"/>
    <w:rsid w:val="00056F1B"/>
    <w:rsid w:val="000604F0"/>
    <w:rsid w:val="00060831"/>
    <w:rsid w:val="000740A7"/>
    <w:rsid w:val="00075B71"/>
    <w:rsid w:val="00076D28"/>
    <w:rsid w:val="00090AFC"/>
    <w:rsid w:val="000A0B81"/>
    <w:rsid w:val="000A0D93"/>
    <w:rsid w:val="000A1EAD"/>
    <w:rsid w:val="000A2C5C"/>
    <w:rsid w:val="000B0C8D"/>
    <w:rsid w:val="000C1D25"/>
    <w:rsid w:val="000C298A"/>
    <w:rsid w:val="000D16B3"/>
    <w:rsid w:val="000D414B"/>
    <w:rsid w:val="000E04F1"/>
    <w:rsid w:val="000E1124"/>
    <w:rsid w:val="000E79A5"/>
    <w:rsid w:val="000F05B7"/>
    <w:rsid w:val="000F211D"/>
    <w:rsid w:val="000F513E"/>
    <w:rsid w:val="00103DC1"/>
    <w:rsid w:val="00110706"/>
    <w:rsid w:val="001143B1"/>
    <w:rsid w:val="001152A7"/>
    <w:rsid w:val="00123DB1"/>
    <w:rsid w:val="001272A5"/>
    <w:rsid w:val="001307F5"/>
    <w:rsid w:val="001345AC"/>
    <w:rsid w:val="00134B09"/>
    <w:rsid w:val="00134EF1"/>
    <w:rsid w:val="00140F69"/>
    <w:rsid w:val="001443F3"/>
    <w:rsid w:val="001547FE"/>
    <w:rsid w:val="00163BAD"/>
    <w:rsid w:val="0016640A"/>
    <w:rsid w:val="0016706C"/>
    <w:rsid w:val="00167532"/>
    <w:rsid w:val="0017068D"/>
    <w:rsid w:val="00170760"/>
    <w:rsid w:val="00171892"/>
    <w:rsid w:val="001812E2"/>
    <w:rsid w:val="001820FF"/>
    <w:rsid w:val="00182B9E"/>
    <w:rsid w:val="00190924"/>
    <w:rsid w:val="00193ED3"/>
    <w:rsid w:val="00194584"/>
    <w:rsid w:val="001A12F7"/>
    <w:rsid w:val="001A13EF"/>
    <w:rsid w:val="001A1FD0"/>
    <w:rsid w:val="001B2E1F"/>
    <w:rsid w:val="001B544B"/>
    <w:rsid w:val="001B553B"/>
    <w:rsid w:val="001C1387"/>
    <w:rsid w:val="001C353C"/>
    <w:rsid w:val="001C65DE"/>
    <w:rsid w:val="001D06A1"/>
    <w:rsid w:val="001D723B"/>
    <w:rsid w:val="001D7378"/>
    <w:rsid w:val="001D798C"/>
    <w:rsid w:val="001F1350"/>
    <w:rsid w:val="001F5D7F"/>
    <w:rsid w:val="001F611C"/>
    <w:rsid w:val="001F7ABA"/>
    <w:rsid w:val="0020708C"/>
    <w:rsid w:val="00207CE7"/>
    <w:rsid w:val="00212D2D"/>
    <w:rsid w:val="00215D1D"/>
    <w:rsid w:val="0021756F"/>
    <w:rsid w:val="002276CF"/>
    <w:rsid w:val="00227DD7"/>
    <w:rsid w:val="002323D9"/>
    <w:rsid w:val="0023342B"/>
    <w:rsid w:val="00235C08"/>
    <w:rsid w:val="00240F87"/>
    <w:rsid w:val="002537A7"/>
    <w:rsid w:val="00256115"/>
    <w:rsid w:val="0025747A"/>
    <w:rsid w:val="00270110"/>
    <w:rsid w:val="002721E0"/>
    <w:rsid w:val="00275D21"/>
    <w:rsid w:val="002762BA"/>
    <w:rsid w:val="00277419"/>
    <w:rsid w:val="00285027"/>
    <w:rsid w:val="0029020B"/>
    <w:rsid w:val="002948C5"/>
    <w:rsid w:val="00294AD0"/>
    <w:rsid w:val="002A2F98"/>
    <w:rsid w:val="002A661B"/>
    <w:rsid w:val="002B7BC3"/>
    <w:rsid w:val="002B7ED5"/>
    <w:rsid w:val="002C472E"/>
    <w:rsid w:val="002C6C43"/>
    <w:rsid w:val="002C7151"/>
    <w:rsid w:val="002D0729"/>
    <w:rsid w:val="002D44BE"/>
    <w:rsid w:val="002E20E2"/>
    <w:rsid w:val="002E78DA"/>
    <w:rsid w:val="002F4330"/>
    <w:rsid w:val="002F7100"/>
    <w:rsid w:val="00302204"/>
    <w:rsid w:val="00302259"/>
    <w:rsid w:val="003040EB"/>
    <w:rsid w:val="00312873"/>
    <w:rsid w:val="003160A5"/>
    <w:rsid w:val="003170A3"/>
    <w:rsid w:val="00317853"/>
    <w:rsid w:val="003276BC"/>
    <w:rsid w:val="00327782"/>
    <w:rsid w:val="003375F0"/>
    <w:rsid w:val="00340005"/>
    <w:rsid w:val="00347FDF"/>
    <w:rsid w:val="00364FD9"/>
    <w:rsid w:val="003654BB"/>
    <w:rsid w:val="00376FFA"/>
    <w:rsid w:val="00383E8F"/>
    <w:rsid w:val="00394B5F"/>
    <w:rsid w:val="00395474"/>
    <w:rsid w:val="003973D3"/>
    <w:rsid w:val="003A5C34"/>
    <w:rsid w:val="003A6392"/>
    <w:rsid w:val="003B00D8"/>
    <w:rsid w:val="003B06F1"/>
    <w:rsid w:val="003B17F5"/>
    <w:rsid w:val="003B25B0"/>
    <w:rsid w:val="003B2A61"/>
    <w:rsid w:val="003C39E3"/>
    <w:rsid w:val="003D095B"/>
    <w:rsid w:val="003E28A3"/>
    <w:rsid w:val="003F0748"/>
    <w:rsid w:val="003F4376"/>
    <w:rsid w:val="003F4583"/>
    <w:rsid w:val="003F55AA"/>
    <w:rsid w:val="003F6608"/>
    <w:rsid w:val="00400B6A"/>
    <w:rsid w:val="004251CE"/>
    <w:rsid w:val="00431F39"/>
    <w:rsid w:val="004368FA"/>
    <w:rsid w:val="00437168"/>
    <w:rsid w:val="00442037"/>
    <w:rsid w:val="0044310B"/>
    <w:rsid w:val="00451DEB"/>
    <w:rsid w:val="00461F87"/>
    <w:rsid w:val="00465065"/>
    <w:rsid w:val="00467361"/>
    <w:rsid w:val="00480EB1"/>
    <w:rsid w:val="00481270"/>
    <w:rsid w:val="00481577"/>
    <w:rsid w:val="004863DC"/>
    <w:rsid w:val="00494979"/>
    <w:rsid w:val="0049763D"/>
    <w:rsid w:val="004A1ADE"/>
    <w:rsid w:val="004A6997"/>
    <w:rsid w:val="004B064B"/>
    <w:rsid w:val="004B4E24"/>
    <w:rsid w:val="004C0029"/>
    <w:rsid w:val="004D5F39"/>
    <w:rsid w:val="004D7486"/>
    <w:rsid w:val="004E232A"/>
    <w:rsid w:val="004E4930"/>
    <w:rsid w:val="004E7D6E"/>
    <w:rsid w:val="004F6072"/>
    <w:rsid w:val="004F691C"/>
    <w:rsid w:val="005011FF"/>
    <w:rsid w:val="005031F2"/>
    <w:rsid w:val="005114A4"/>
    <w:rsid w:val="005175D1"/>
    <w:rsid w:val="00521471"/>
    <w:rsid w:val="00525DA4"/>
    <w:rsid w:val="00527DCD"/>
    <w:rsid w:val="005358CF"/>
    <w:rsid w:val="005379A2"/>
    <w:rsid w:val="005447BF"/>
    <w:rsid w:val="00551CEF"/>
    <w:rsid w:val="00557812"/>
    <w:rsid w:val="00560BF8"/>
    <w:rsid w:val="005611E8"/>
    <w:rsid w:val="00567CF7"/>
    <w:rsid w:val="00570933"/>
    <w:rsid w:val="00583BA0"/>
    <w:rsid w:val="00583D31"/>
    <w:rsid w:val="005876D4"/>
    <w:rsid w:val="00590EBB"/>
    <w:rsid w:val="00590FE7"/>
    <w:rsid w:val="00595B77"/>
    <w:rsid w:val="00597F68"/>
    <w:rsid w:val="005B3FDB"/>
    <w:rsid w:val="005B4264"/>
    <w:rsid w:val="005C5159"/>
    <w:rsid w:val="005D11A1"/>
    <w:rsid w:val="005D1482"/>
    <w:rsid w:val="005D358C"/>
    <w:rsid w:val="005D4518"/>
    <w:rsid w:val="005E3CC2"/>
    <w:rsid w:val="005E47D8"/>
    <w:rsid w:val="005E62CB"/>
    <w:rsid w:val="005E6BBD"/>
    <w:rsid w:val="005F2901"/>
    <w:rsid w:val="005F2D66"/>
    <w:rsid w:val="005F3123"/>
    <w:rsid w:val="005F542C"/>
    <w:rsid w:val="00601DC2"/>
    <w:rsid w:val="00603C33"/>
    <w:rsid w:val="00606E3D"/>
    <w:rsid w:val="00607713"/>
    <w:rsid w:val="00612E29"/>
    <w:rsid w:val="0061601F"/>
    <w:rsid w:val="00623590"/>
    <w:rsid w:val="0062440B"/>
    <w:rsid w:val="00632ED6"/>
    <w:rsid w:val="00635AD4"/>
    <w:rsid w:val="00636002"/>
    <w:rsid w:val="006434D7"/>
    <w:rsid w:val="00643BFF"/>
    <w:rsid w:val="00645768"/>
    <w:rsid w:val="00647B57"/>
    <w:rsid w:val="00656DFD"/>
    <w:rsid w:val="00657FD8"/>
    <w:rsid w:val="006625DD"/>
    <w:rsid w:val="00663E65"/>
    <w:rsid w:val="00665B5C"/>
    <w:rsid w:val="00666938"/>
    <w:rsid w:val="00666F26"/>
    <w:rsid w:val="00667E99"/>
    <w:rsid w:val="00682D0E"/>
    <w:rsid w:val="00690D35"/>
    <w:rsid w:val="00694EBF"/>
    <w:rsid w:val="00696F4B"/>
    <w:rsid w:val="006A50C7"/>
    <w:rsid w:val="006C0727"/>
    <w:rsid w:val="006C1FCE"/>
    <w:rsid w:val="006C2613"/>
    <w:rsid w:val="006C334B"/>
    <w:rsid w:val="006C485A"/>
    <w:rsid w:val="006C7399"/>
    <w:rsid w:val="006C7818"/>
    <w:rsid w:val="006C7888"/>
    <w:rsid w:val="006D1142"/>
    <w:rsid w:val="006D4EFB"/>
    <w:rsid w:val="006D6404"/>
    <w:rsid w:val="006E145F"/>
    <w:rsid w:val="006E1B79"/>
    <w:rsid w:val="006E5597"/>
    <w:rsid w:val="006E57BF"/>
    <w:rsid w:val="006E62D2"/>
    <w:rsid w:val="006F3830"/>
    <w:rsid w:val="006F72E5"/>
    <w:rsid w:val="00707027"/>
    <w:rsid w:val="00711857"/>
    <w:rsid w:val="00712C41"/>
    <w:rsid w:val="00714300"/>
    <w:rsid w:val="00714C98"/>
    <w:rsid w:val="007237BF"/>
    <w:rsid w:val="00726196"/>
    <w:rsid w:val="00727646"/>
    <w:rsid w:val="007307EC"/>
    <w:rsid w:val="00736264"/>
    <w:rsid w:val="007422FC"/>
    <w:rsid w:val="00744015"/>
    <w:rsid w:val="00753694"/>
    <w:rsid w:val="00753AE7"/>
    <w:rsid w:val="00757E1A"/>
    <w:rsid w:val="0076272B"/>
    <w:rsid w:val="00763CA2"/>
    <w:rsid w:val="00770572"/>
    <w:rsid w:val="007714EE"/>
    <w:rsid w:val="00772633"/>
    <w:rsid w:val="00773C4E"/>
    <w:rsid w:val="00780C4E"/>
    <w:rsid w:val="007833E8"/>
    <w:rsid w:val="00785B99"/>
    <w:rsid w:val="00785BE9"/>
    <w:rsid w:val="00785D34"/>
    <w:rsid w:val="007925FD"/>
    <w:rsid w:val="0079500D"/>
    <w:rsid w:val="007A01DE"/>
    <w:rsid w:val="007A2DBD"/>
    <w:rsid w:val="007A4B23"/>
    <w:rsid w:val="007A5A1B"/>
    <w:rsid w:val="007B0994"/>
    <w:rsid w:val="007B3AE0"/>
    <w:rsid w:val="007C1ACC"/>
    <w:rsid w:val="007C51A2"/>
    <w:rsid w:val="007C523C"/>
    <w:rsid w:val="007C6AB6"/>
    <w:rsid w:val="007C6EEB"/>
    <w:rsid w:val="007D05C2"/>
    <w:rsid w:val="007D7506"/>
    <w:rsid w:val="007E1671"/>
    <w:rsid w:val="007E1CE9"/>
    <w:rsid w:val="007E4F70"/>
    <w:rsid w:val="007F1CB3"/>
    <w:rsid w:val="007F2719"/>
    <w:rsid w:val="007F5368"/>
    <w:rsid w:val="008015C9"/>
    <w:rsid w:val="00811220"/>
    <w:rsid w:val="008256B1"/>
    <w:rsid w:val="00826C76"/>
    <w:rsid w:val="00830450"/>
    <w:rsid w:val="00833AEA"/>
    <w:rsid w:val="008424E5"/>
    <w:rsid w:val="008435B8"/>
    <w:rsid w:val="00850845"/>
    <w:rsid w:val="008563D6"/>
    <w:rsid w:val="00857406"/>
    <w:rsid w:val="00872636"/>
    <w:rsid w:val="00873CD5"/>
    <w:rsid w:val="00875A1E"/>
    <w:rsid w:val="00875F50"/>
    <w:rsid w:val="00876663"/>
    <w:rsid w:val="008771BB"/>
    <w:rsid w:val="00881280"/>
    <w:rsid w:val="00892736"/>
    <w:rsid w:val="008950FD"/>
    <w:rsid w:val="00897118"/>
    <w:rsid w:val="008A655D"/>
    <w:rsid w:val="008A6DF8"/>
    <w:rsid w:val="008B1759"/>
    <w:rsid w:val="008B2719"/>
    <w:rsid w:val="008B4B8A"/>
    <w:rsid w:val="008C0EB4"/>
    <w:rsid w:val="008C3EAE"/>
    <w:rsid w:val="008C5274"/>
    <w:rsid w:val="008D3354"/>
    <w:rsid w:val="008D602A"/>
    <w:rsid w:val="008D6FD4"/>
    <w:rsid w:val="008E4240"/>
    <w:rsid w:val="008F077B"/>
    <w:rsid w:val="008F14C4"/>
    <w:rsid w:val="008F3D9D"/>
    <w:rsid w:val="008F4021"/>
    <w:rsid w:val="008F6792"/>
    <w:rsid w:val="00905992"/>
    <w:rsid w:val="00907FF8"/>
    <w:rsid w:val="0091242B"/>
    <w:rsid w:val="00915C32"/>
    <w:rsid w:val="00915CAC"/>
    <w:rsid w:val="00922066"/>
    <w:rsid w:val="009308B0"/>
    <w:rsid w:val="009323BA"/>
    <w:rsid w:val="009375D6"/>
    <w:rsid w:val="009419B2"/>
    <w:rsid w:val="00947777"/>
    <w:rsid w:val="00954E84"/>
    <w:rsid w:val="00956837"/>
    <w:rsid w:val="00960A3A"/>
    <w:rsid w:val="009629F6"/>
    <w:rsid w:val="00962E68"/>
    <w:rsid w:val="009642D0"/>
    <w:rsid w:val="00965E40"/>
    <w:rsid w:val="0097455D"/>
    <w:rsid w:val="0098102E"/>
    <w:rsid w:val="00986918"/>
    <w:rsid w:val="0099593D"/>
    <w:rsid w:val="009A4A93"/>
    <w:rsid w:val="009B2CDB"/>
    <w:rsid w:val="009B5570"/>
    <w:rsid w:val="009C7387"/>
    <w:rsid w:val="009D42EA"/>
    <w:rsid w:val="009D6203"/>
    <w:rsid w:val="009D6594"/>
    <w:rsid w:val="009D7B5D"/>
    <w:rsid w:val="009E0A42"/>
    <w:rsid w:val="009E350A"/>
    <w:rsid w:val="009E71DB"/>
    <w:rsid w:val="009F188F"/>
    <w:rsid w:val="009F230B"/>
    <w:rsid w:val="009F2FBC"/>
    <w:rsid w:val="009F4D92"/>
    <w:rsid w:val="009F7C22"/>
    <w:rsid w:val="00A00DCF"/>
    <w:rsid w:val="00A02C69"/>
    <w:rsid w:val="00A03288"/>
    <w:rsid w:val="00A051BF"/>
    <w:rsid w:val="00A075A0"/>
    <w:rsid w:val="00A07FD9"/>
    <w:rsid w:val="00A12902"/>
    <w:rsid w:val="00A131B4"/>
    <w:rsid w:val="00A269BC"/>
    <w:rsid w:val="00A33F8A"/>
    <w:rsid w:val="00A47EAD"/>
    <w:rsid w:val="00A73C3F"/>
    <w:rsid w:val="00A85803"/>
    <w:rsid w:val="00A875E2"/>
    <w:rsid w:val="00A97086"/>
    <w:rsid w:val="00AA427C"/>
    <w:rsid w:val="00AA4668"/>
    <w:rsid w:val="00AB41B2"/>
    <w:rsid w:val="00AB4EB6"/>
    <w:rsid w:val="00AB5CCE"/>
    <w:rsid w:val="00AB7504"/>
    <w:rsid w:val="00AC59D4"/>
    <w:rsid w:val="00AC5CCF"/>
    <w:rsid w:val="00AC64D9"/>
    <w:rsid w:val="00AD0AA7"/>
    <w:rsid w:val="00AD2DAC"/>
    <w:rsid w:val="00AD67F6"/>
    <w:rsid w:val="00AE0442"/>
    <w:rsid w:val="00AE17FB"/>
    <w:rsid w:val="00AF05F5"/>
    <w:rsid w:val="00AF3336"/>
    <w:rsid w:val="00AF6D7E"/>
    <w:rsid w:val="00B00CF3"/>
    <w:rsid w:val="00B0316B"/>
    <w:rsid w:val="00B05F60"/>
    <w:rsid w:val="00B14F4F"/>
    <w:rsid w:val="00B25FE6"/>
    <w:rsid w:val="00B261FC"/>
    <w:rsid w:val="00B33043"/>
    <w:rsid w:val="00B330E6"/>
    <w:rsid w:val="00B33970"/>
    <w:rsid w:val="00B41DB9"/>
    <w:rsid w:val="00B4204E"/>
    <w:rsid w:val="00B52117"/>
    <w:rsid w:val="00B62722"/>
    <w:rsid w:val="00B67115"/>
    <w:rsid w:val="00B73793"/>
    <w:rsid w:val="00B74F3E"/>
    <w:rsid w:val="00B75E4E"/>
    <w:rsid w:val="00B76007"/>
    <w:rsid w:val="00B80F40"/>
    <w:rsid w:val="00B84A3C"/>
    <w:rsid w:val="00B90B9D"/>
    <w:rsid w:val="00BA08A4"/>
    <w:rsid w:val="00BA184D"/>
    <w:rsid w:val="00BA1B58"/>
    <w:rsid w:val="00BA75AB"/>
    <w:rsid w:val="00BB058A"/>
    <w:rsid w:val="00BC12AF"/>
    <w:rsid w:val="00BC2A60"/>
    <w:rsid w:val="00BC4FAD"/>
    <w:rsid w:val="00BD3314"/>
    <w:rsid w:val="00BD3DC5"/>
    <w:rsid w:val="00BE2BE8"/>
    <w:rsid w:val="00BE3351"/>
    <w:rsid w:val="00BE68C2"/>
    <w:rsid w:val="00BE7E66"/>
    <w:rsid w:val="00BF1C34"/>
    <w:rsid w:val="00C05E25"/>
    <w:rsid w:val="00C06EBB"/>
    <w:rsid w:val="00C10AF2"/>
    <w:rsid w:val="00C13F6E"/>
    <w:rsid w:val="00C26CAF"/>
    <w:rsid w:val="00C3424F"/>
    <w:rsid w:val="00C36707"/>
    <w:rsid w:val="00C3692A"/>
    <w:rsid w:val="00C42AB1"/>
    <w:rsid w:val="00C4386D"/>
    <w:rsid w:val="00C45373"/>
    <w:rsid w:val="00C50A90"/>
    <w:rsid w:val="00C76E72"/>
    <w:rsid w:val="00C811E6"/>
    <w:rsid w:val="00C81F93"/>
    <w:rsid w:val="00C86FE0"/>
    <w:rsid w:val="00C93313"/>
    <w:rsid w:val="00CA09B2"/>
    <w:rsid w:val="00CA2292"/>
    <w:rsid w:val="00CB3E34"/>
    <w:rsid w:val="00CB41FC"/>
    <w:rsid w:val="00CB48D7"/>
    <w:rsid w:val="00CC2C8A"/>
    <w:rsid w:val="00CD382B"/>
    <w:rsid w:val="00CD3D44"/>
    <w:rsid w:val="00CE30DD"/>
    <w:rsid w:val="00CF5769"/>
    <w:rsid w:val="00D030D4"/>
    <w:rsid w:val="00D04026"/>
    <w:rsid w:val="00D05D29"/>
    <w:rsid w:val="00D14553"/>
    <w:rsid w:val="00D30DC2"/>
    <w:rsid w:val="00D34F9F"/>
    <w:rsid w:val="00D34FAF"/>
    <w:rsid w:val="00D4053E"/>
    <w:rsid w:val="00D56376"/>
    <w:rsid w:val="00D62B0D"/>
    <w:rsid w:val="00D71460"/>
    <w:rsid w:val="00D77993"/>
    <w:rsid w:val="00D81801"/>
    <w:rsid w:val="00D82D44"/>
    <w:rsid w:val="00D87AB4"/>
    <w:rsid w:val="00D906BE"/>
    <w:rsid w:val="00D90C83"/>
    <w:rsid w:val="00D9200E"/>
    <w:rsid w:val="00D92B14"/>
    <w:rsid w:val="00D939AB"/>
    <w:rsid w:val="00D95CAF"/>
    <w:rsid w:val="00DA32A2"/>
    <w:rsid w:val="00DB7AAB"/>
    <w:rsid w:val="00DC5A7B"/>
    <w:rsid w:val="00DC77B4"/>
    <w:rsid w:val="00DD3B57"/>
    <w:rsid w:val="00DD71AC"/>
    <w:rsid w:val="00DD788F"/>
    <w:rsid w:val="00DF5B2F"/>
    <w:rsid w:val="00E043DE"/>
    <w:rsid w:val="00E068DD"/>
    <w:rsid w:val="00E07E56"/>
    <w:rsid w:val="00E2291A"/>
    <w:rsid w:val="00E26398"/>
    <w:rsid w:val="00E31906"/>
    <w:rsid w:val="00E35C8D"/>
    <w:rsid w:val="00E3694C"/>
    <w:rsid w:val="00E43037"/>
    <w:rsid w:val="00E451F3"/>
    <w:rsid w:val="00E507AE"/>
    <w:rsid w:val="00E519E4"/>
    <w:rsid w:val="00E52177"/>
    <w:rsid w:val="00E53E9E"/>
    <w:rsid w:val="00E60414"/>
    <w:rsid w:val="00E61955"/>
    <w:rsid w:val="00E61973"/>
    <w:rsid w:val="00E6284C"/>
    <w:rsid w:val="00E6683D"/>
    <w:rsid w:val="00E726FA"/>
    <w:rsid w:val="00E90611"/>
    <w:rsid w:val="00E9223A"/>
    <w:rsid w:val="00E929C1"/>
    <w:rsid w:val="00E93892"/>
    <w:rsid w:val="00E97506"/>
    <w:rsid w:val="00EA5521"/>
    <w:rsid w:val="00EB0FAD"/>
    <w:rsid w:val="00EC7015"/>
    <w:rsid w:val="00EC72D9"/>
    <w:rsid w:val="00ED0A73"/>
    <w:rsid w:val="00ED1D00"/>
    <w:rsid w:val="00ED3C5A"/>
    <w:rsid w:val="00ED3F2B"/>
    <w:rsid w:val="00ED781B"/>
    <w:rsid w:val="00EF1149"/>
    <w:rsid w:val="00EF5DA3"/>
    <w:rsid w:val="00F00CD8"/>
    <w:rsid w:val="00F041E9"/>
    <w:rsid w:val="00F049A1"/>
    <w:rsid w:val="00F11665"/>
    <w:rsid w:val="00F14270"/>
    <w:rsid w:val="00F14818"/>
    <w:rsid w:val="00F17B42"/>
    <w:rsid w:val="00F20A7C"/>
    <w:rsid w:val="00F24BB5"/>
    <w:rsid w:val="00F35F4F"/>
    <w:rsid w:val="00F4190E"/>
    <w:rsid w:val="00F41DD5"/>
    <w:rsid w:val="00F442F8"/>
    <w:rsid w:val="00F46447"/>
    <w:rsid w:val="00F46E45"/>
    <w:rsid w:val="00F470F9"/>
    <w:rsid w:val="00F51D4C"/>
    <w:rsid w:val="00F54C43"/>
    <w:rsid w:val="00F55598"/>
    <w:rsid w:val="00F665C3"/>
    <w:rsid w:val="00F66B53"/>
    <w:rsid w:val="00F67244"/>
    <w:rsid w:val="00F73E24"/>
    <w:rsid w:val="00F743D9"/>
    <w:rsid w:val="00F75849"/>
    <w:rsid w:val="00F85AD2"/>
    <w:rsid w:val="00F86CA0"/>
    <w:rsid w:val="00F8709E"/>
    <w:rsid w:val="00F90147"/>
    <w:rsid w:val="00F96153"/>
    <w:rsid w:val="00FA1454"/>
    <w:rsid w:val="00FA2735"/>
    <w:rsid w:val="00FA330C"/>
    <w:rsid w:val="00FA49AB"/>
    <w:rsid w:val="00FB338B"/>
    <w:rsid w:val="00FB3B01"/>
    <w:rsid w:val="00FD6709"/>
    <w:rsid w:val="00FE35E1"/>
    <w:rsid w:val="00FE5B22"/>
    <w:rsid w:val="00FE71F6"/>
    <w:rsid w:val="00FF63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1">
    <w:name w:val="highlight1"/>
    <w:basedOn w:val="DefaultParagraphFont"/>
    <w:rsid w:val="00876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06544627">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9772040">
      <w:bodyDiv w:val="1"/>
      <w:marLeft w:val="0"/>
      <w:marRight w:val="0"/>
      <w:marTop w:val="0"/>
      <w:marBottom w:val="0"/>
      <w:divBdr>
        <w:top w:val="none" w:sz="0" w:space="0" w:color="auto"/>
        <w:left w:val="none" w:sz="0" w:space="0" w:color="auto"/>
        <w:bottom w:val="none" w:sz="0" w:space="0" w:color="auto"/>
        <w:right w:val="none" w:sz="0" w:space="0" w:color="auto"/>
      </w:divBdr>
    </w:div>
    <w:div w:id="690565668">
      <w:bodyDiv w:val="1"/>
      <w:marLeft w:val="0"/>
      <w:marRight w:val="0"/>
      <w:marTop w:val="0"/>
      <w:marBottom w:val="0"/>
      <w:divBdr>
        <w:top w:val="none" w:sz="0" w:space="0" w:color="auto"/>
        <w:left w:val="none" w:sz="0" w:space="0" w:color="auto"/>
        <w:bottom w:val="none" w:sz="0" w:space="0" w:color="auto"/>
        <w:right w:val="none" w:sz="0" w:space="0" w:color="auto"/>
      </w:divBdr>
    </w:div>
    <w:div w:id="769662488">
      <w:bodyDiv w:val="1"/>
      <w:marLeft w:val="0"/>
      <w:marRight w:val="0"/>
      <w:marTop w:val="0"/>
      <w:marBottom w:val="0"/>
      <w:divBdr>
        <w:top w:val="none" w:sz="0" w:space="0" w:color="auto"/>
        <w:left w:val="none" w:sz="0" w:space="0" w:color="auto"/>
        <w:bottom w:val="none" w:sz="0" w:space="0" w:color="auto"/>
        <w:right w:val="none" w:sz="0" w:space="0" w:color="auto"/>
      </w:divBdr>
    </w:div>
    <w:div w:id="876963850">
      <w:bodyDiv w:val="1"/>
      <w:marLeft w:val="0"/>
      <w:marRight w:val="0"/>
      <w:marTop w:val="0"/>
      <w:marBottom w:val="0"/>
      <w:divBdr>
        <w:top w:val="none" w:sz="0" w:space="0" w:color="auto"/>
        <w:left w:val="none" w:sz="0" w:space="0" w:color="auto"/>
        <w:bottom w:val="none" w:sz="0" w:space="0" w:color="auto"/>
        <w:right w:val="none" w:sz="0" w:space="0" w:color="auto"/>
      </w:divBdr>
    </w:div>
    <w:div w:id="112211636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7862674">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67F3-F421-4EDD-83C5-2EB72593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172</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George Calcev</cp:lastModifiedBy>
  <cp:revision>11</cp:revision>
  <dcterms:created xsi:type="dcterms:W3CDTF">2019-01-14T17:04:00Z</dcterms:created>
  <dcterms:modified xsi:type="dcterms:W3CDTF">2019-01-14T22:53:00Z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-1144004901</vt:i4>
  </property>
  <property fmtid="{D5CDD505-2E9C-101B-9397-08002B2CF9AE}" pid="4" name="_EmailSubject">
    <vt:lpwstr>LOS/NLOS CIDs resolutions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