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C985" w14:textId="77777777"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23AD57FE" w14:textId="77777777">
        <w:trPr>
          <w:trHeight w:val="485"/>
          <w:jc w:val="center"/>
        </w:trPr>
        <w:tc>
          <w:tcPr>
            <w:tcW w:w="9576" w:type="dxa"/>
            <w:gridSpan w:val="5"/>
            <w:vAlign w:val="center"/>
          </w:tcPr>
          <w:p w14:paraId="771AC8A8" w14:textId="77777777"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14:paraId="5990D0F6" w14:textId="1D5E8342" w:rsidR="00797D5B" w:rsidRPr="00BA4F4C" w:rsidRDefault="00D1470A" w:rsidP="00AC4D9F">
            <w:pPr>
              <w:pStyle w:val="T2"/>
            </w:pPr>
            <w:r>
              <w:rPr>
                <w:rFonts w:asciiTheme="minorEastAsia" w:eastAsiaTheme="minorEastAsia" w:hAnsiTheme="minorEastAsia" w:hint="eastAsia"/>
                <w:lang w:eastAsia="zh-CN"/>
              </w:rPr>
              <w:t>Dec</w:t>
            </w:r>
            <w:r>
              <w:rPr>
                <w:lang w:eastAsia="ja-JP"/>
              </w:rPr>
              <w:t xml:space="preserve"> 12</w:t>
            </w:r>
            <w:r w:rsidR="00AC4D9F">
              <w:rPr>
                <w:lang w:eastAsia="ja-JP"/>
              </w:rPr>
              <w:t xml:space="preserve">, </w:t>
            </w:r>
            <w:r w:rsidR="00A534D4">
              <w:rPr>
                <w:lang w:eastAsia="ja-JP"/>
              </w:rPr>
              <w:t xml:space="preserve"> </w:t>
            </w:r>
            <w:r w:rsidR="00AC4D9F">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14:paraId="6D9B3DFE" w14:textId="77777777">
        <w:trPr>
          <w:trHeight w:val="359"/>
          <w:jc w:val="center"/>
        </w:trPr>
        <w:tc>
          <w:tcPr>
            <w:tcW w:w="9576" w:type="dxa"/>
            <w:gridSpan w:val="5"/>
            <w:vAlign w:val="center"/>
          </w:tcPr>
          <w:p w14:paraId="4C1570F5" w14:textId="468FF7E7"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7062E5">
              <w:rPr>
                <w:b w:val="0"/>
                <w:sz w:val="20"/>
                <w:lang w:eastAsia="ja-JP"/>
              </w:rPr>
              <w:t>11</w:t>
            </w:r>
            <w:r w:rsidR="00212D6D">
              <w:rPr>
                <w:rFonts w:hint="eastAsia"/>
                <w:b w:val="0"/>
                <w:sz w:val="20"/>
                <w:lang w:eastAsia="ja-JP"/>
              </w:rPr>
              <w:t>-</w:t>
            </w:r>
            <w:r w:rsidR="007062E5">
              <w:rPr>
                <w:b w:val="0"/>
                <w:sz w:val="20"/>
                <w:lang w:eastAsia="ja-JP"/>
              </w:rPr>
              <w:t>30</w:t>
            </w:r>
          </w:p>
        </w:tc>
      </w:tr>
      <w:tr w:rsidR="00797D5B" w:rsidRPr="00BA4F4C" w14:paraId="3E4E369F" w14:textId="77777777">
        <w:trPr>
          <w:cantSplit/>
          <w:jc w:val="center"/>
        </w:trPr>
        <w:tc>
          <w:tcPr>
            <w:tcW w:w="9576" w:type="dxa"/>
            <w:gridSpan w:val="5"/>
            <w:vAlign w:val="center"/>
          </w:tcPr>
          <w:p w14:paraId="77A6350D"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3918F2DC" w14:textId="77777777" w:rsidTr="00E51A36">
        <w:trPr>
          <w:jc w:val="center"/>
        </w:trPr>
        <w:tc>
          <w:tcPr>
            <w:tcW w:w="1098" w:type="dxa"/>
            <w:vAlign w:val="center"/>
          </w:tcPr>
          <w:p w14:paraId="59925830"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5E4E0EE4"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39E186B"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131BA7AD"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26FC536B" w14:textId="77777777" w:rsidR="00797D5B" w:rsidRPr="00BA4F4C" w:rsidRDefault="00797D5B">
            <w:pPr>
              <w:pStyle w:val="T2"/>
              <w:spacing w:after="0"/>
              <w:ind w:left="0" w:right="0"/>
              <w:jc w:val="left"/>
              <w:rPr>
                <w:sz w:val="20"/>
              </w:rPr>
            </w:pPr>
            <w:r w:rsidRPr="00BA4F4C">
              <w:rPr>
                <w:sz w:val="20"/>
              </w:rPr>
              <w:t>email</w:t>
            </w:r>
          </w:p>
        </w:tc>
      </w:tr>
      <w:tr w:rsidR="001F0053" w:rsidRPr="00BA4F4C" w14:paraId="56501DCA" w14:textId="77777777" w:rsidTr="00E51A36">
        <w:trPr>
          <w:jc w:val="center"/>
        </w:trPr>
        <w:tc>
          <w:tcPr>
            <w:tcW w:w="1098" w:type="dxa"/>
            <w:vAlign w:val="center"/>
          </w:tcPr>
          <w:p w14:paraId="0D29A43D" w14:textId="7D6A0280" w:rsidR="001F0053" w:rsidRPr="001F0053" w:rsidRDefault="007F7DAA" w:rsidP="00111B86">
            <w:pPr>
              <w:pStyle w:val="T2"/>
              <w:spacing w:after="0"/>
              <w:ind w:left="0" w:right="0"/>
              <w:jc w:val="left"/>
              <w:rPr>
                <w:b w:val="0"/>
                <w:sz w:val="20"/>
                <w:lang w:eastAsia="ja-JP"/>
              </w:rPr>
            </w:pPr>
            <w:r>
              <w:rPr>
                <w:b w:val="0"/>
                <w:sz w:val="18"/>
                <w:lang w:eastAsia="ja-JP"/>
              </w:rPr>
              <w:t>Kate Meng</w:t>
            </w:r>
          </w:p>
        </w:tc>
        <w:tc>
          <w:tcPr>
            <w:tcW w:w="2160" w:type="dxa"/>
            <w:vAlign w:val="center"/>
          </w:tcPr>
          <w:p w14:paraId="118E6220" w14:textId="3537A201" w:rsidR="001F0053" w:rsidRDefault="007F7DAA" w:rsidP="00111B86">
            <w:pPr>
              <w:pStyle w:val="T2"/>
              <w:spacing w:after="0"/>
              <w:ind w:left="0" w:right="0"/>
              <w:jc w:val="left"/>
              <w:rPr>
                <w:b w:val="0"/>
                <w:sz w:val="20"/>
                <w:lang w:eastAsia="ja-JP"/>
              </w:rPr>
            </w:pPr>
            <w:r w:rsidRPr="00C11568">
              <w:rPr>
                <w:b w:val="0"/>
                <w:sz w:val="18"/>
                <w:szCs w:val="24"/>
              </w:rPr>
              <w:t>Tencent Holdings Limited</w:t>
            </w:r>
          </w:p>
        </w:tc>
        <w:tc>
          <w:tcPr>
            <w:tcW w:w="2880" w:type="dxa"/>
            <w:vAlign w:val="center"/>
          </w:tcPr>
          <w:p w14:paraId="0CCCDEBE" w14:textId="7BE59403" w:rsidR="00111B86" w:rsidRDefault="007F7DAA">
            <w:pPr>
              <w:pStyle w:val="T2"/>
              <w:spacing w:after="0"/>
              <w:ind w:left="0" w:right="0"/>
              <w:rPr>
                <w:b w:val="0"/>
                <w:sz w:val="20"/>
                <w:lang w:eastAsia="ja-JP"/>
              </w:rPr>
            </w:pPr>
            <w:r w:rsidRPr="00C11568">
              <w:rPr>
                <w:b w:val="0"/>
                <w:sz w:val="18"/>
                <w:szCs w:val="24"/>
              </w:rPr>
              <w:t>C1, Hi-Tech Park, NanShan, Shenzhen, China</w:t>
            </w:r>
          </w:p>
        </w:tc>
        <w:tc>
          <w:tcPr>
            <w:tcW w:w="1350" w:type="dxa"/>
            <w:vAlign w:val="center"/>
          </w:tcPr>
          <w:p w14:paraId="2A89E409" w14:textId="6360AACE"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06FDEBEA" w14:textId="22CCDFC4" w:rsidR="001F0053" w:rsidRDefault="007F7DAA">
            <w:pPr>
              <w:pStyle w:val="T2"/>
              <w:spacing w:after="0"/>
              <w:ind w:left="0" w:right="0"/>
              <w:rPr>
                <w:b w:val="0"/>
                <w:sz w:val="16"/>
                <w:lang w:eastAsia="ja-JP"/>
              </w:rPr>
            </w:pPr>
            <w:r w:rsidRPr="00C11568">
              <w:rPr>
                <w:b w:val="0"/>
                <w:sz w:val="18"/>
                <w:szCs w:val="24"/>
              </w:rPr>
              <w:t>Katemeng@tencent.com</w:t>
            </w:r>
          </w:p>
        </w:tc>
      </w:tr>
    </w:tbl>
    <w:p w14:paraId="5A93A78C"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3B4A9EF8" wp14:editId="38C16956">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60A7BCE6" w14:textId="77777777" w:rsidR="008436AC" w:rsidRDefault="008436AC">
                            <w:pPr>
                              <w:pStyle w:val="T1"/>
                              <w:spacing w:after="120"/>
                            </w:pPr>
                            <w:r>
                              <w:t>Abstract</w:t>
                            </w:r>
                          </w:p>
                          <w:p w14:paraId="1E06A796" w14:textId="0916996E" w:rsidR="00116215" w:rsidRDefault="00116215" w:rsidP="00116215">
                            <w:pPr>
                              <w:jc w:val="both"/>
                            </w:pPr>
                            <w:r>
                              <w:t xml:space="preserve">This document contains the meeting minutes for the Real Time Applications TIG </w:t>
                            </w:r>
                            <w:r w:rsidR="007062E5">
                              <w:t xml:space="preserve">Nov 28 </w:t>
                            </w:r>
                            <w:r>
                              <w:t>teleconference</w:t>
                            </w:r>
                            <w:r w:rsidR="00AE157C">
                              <w:t>.</w:t>
                            </w:r>
                          </w:p>
                          <w:p w14:paraId="0057EBC7"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" stroked="f">
                <v:textbox>
                  <w:txbxContent>
                    <w:p w14:paraId="60A7BCE6" w14:textId="77777777" w:rsidR="008436AC" w:rsidRDefault="008436AC">
                      <w:pPr>
                        <w:pStyle w:val="T1"/>
                        <w:spacing w:after="120"/>
                      </w:pPr>
                      <w:r>
                        <w:t>Abstract</w:t>
                      </w:r>
                    </w:p>
                    <w:p w14:paraId="1E06A796" w14:textId="0916996E" w:rsidR="00116215" w:rsidRDefault="00116215" w:rsidP="00116215">
                      <w:pPr>
                        <w:jc w:val="both"/>
                      </w:pPr>
                      <w:r>
                        <w:t xml:space="preserve">This document contains the meeting minutes for the Real Time Applications TIG </w:t>
                      </w:r>
                      <w:r w:rsidR="007062E5">
                        <w:t xml:space="preserve">Nov 28 </w:t>
                      </w:r>
                      <w:r>
                        <w:t>teleconference</w:t>
                      </w:r>
                      <w:r w:rsidR="00AE157C">
                        <w:t>.</w:t>
                      </w:r>
                    </w:p>
                    <w:p w14:paraId="0057EBC7" w14:textId="77777777" w:rsidR="008436AC" w:rsidRDefault="008436AC" w:rsidP="00116215">
                      <w:pPr>
                        <w:jc w:val="both"/>
                      </w:pPr>
                    </w:p>
                  </w:txbxContent>
                </v:textbox>
              </v:shape>
            </w:pict>
          </mc:Fallback>
        </mc:AlternateContent>
      </w:r>
    </w:p>
    <w:p w14:paraId="6D8F858A" w14:textId="77777777"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3602FD9D" w14:textId="22019A2E" w:rsidR="00797D5B" w:rsidRDefault="00A677EA" w:rsidP="00981DC9">
      <w:pPr>
        <w:jc w:val="center"/>
        <w:outlineLvl w:val="0"/>
        <w:rPr>
          <w:b/>
          <w:sz w:val="28"/>
          <w:lang w:eastAsia="ja-JP"/>
        </w:rPr>
      </w:pPr>
      <w:r>
        <w:rPr>
          <w:b/>
          <w:sz w:val="28"/>
          <w:lang w:eastAsia="ja-JP"/>
        </w:rPr>
        <w:t>D</w:t>
      </w:r>
      <w:r>
        <w:rPr>
          <w:rFonts w:asciiTheme="minorEastAsia" w:eastAsiaTheme="minorEastAsia" w:hAnsiTheme="minorEastAsia" w:hint="eastAsia"/>
          <w:b/>
          <w:sz w:val="28"/>
          <w:lang w:eastAsia="zh-CN"/>
        </w:rPr>
        <w:t>ec</w:t>
      </w:r>
      <w:r>
        <w:rPr>
          <w:b/>
          <w:sz w:val="28"/>
          <w:lang w:eastAsia="ja-JP"/>
        </w:rPr>
        <w:t xml:space="preserve"> 12</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14:paraId="2BC83AE4" w14:textId="77777777" w:rsidR="00797D5B" w:rsidRPr="00A36A5F" w:rsidRDefault="00797D5B" w:rsidP="00797D5B"/>
    <w:p w14:paraId="3B8801EA" w14:textId="7353676F" w:rsidR="0058560B" w:rsidRDefault="00EF00F0" w:rsidP="006E7F73">
      <w:pPr>
        <w:numPr>
          <w:ilvl w:val="0"/>
          <w:numId w:val="1"/>
        </w:numPr>
        <w:jc w:val="both"/>
        <w:rPr>
          <w:szCs w:val="22"/>
        </w:rPr>
      </w:pPr>
      <w:r w:rsidRPr="00454E9F">
        <w:rPr>
          <w:rFonts w:hint="eastAsia"/>
          <w:szCs w:val="22"/>
          <w:lang w:eastAsia="ja-JP"/>
        </w:rPr>
        <w:t xml:space="preserve">The </w:t>
      </w:r>
      <w:r w:rsidR="009A531B">
        <w:rPr>
          <w:szCs w:val="22"/>
          <w:lang w:eastAsia="ja-JP"/>
        </w:rPr>
        <w:t>IEEE 802.11 Real Time Applications (RTA) Technical Interest Group (TIG)</w:t>
      </w:r>
      <w:r w:rsidR="00982A92">
        <w:rPr>
          <w:szCs w:val="22"/>
          <w:lang w:eastAsia="ja-JP"/>
        </w:rPr>
        <w:t xml:space="preserve">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D64862">
        <w:rPr>
          <w:szCs w:val="22"/>
          <w:lang w:eastAsia="ja-JP"/>
        </w:rPr>
        <w:t>9:00</w:t>
      </w:r>
      <w:r w:rsidR="00AE157C">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AE157C">
        <w:rPr>
          <w:szCs w:val="22"/>
          <w:lang w:eastAsia="ja-JP"/>
        </w:rPr>
        <w:t xml:space="preserve">Allan Jones </w:t>
      </w:r>
      <w:r w:rsidR="00712F7C" w:rsidRPr="00454E9F">
        <w:rPr>
          <w:rFonts w:hint="eastAsia"/>
          <w:szCs w:val="22"/>
          <w:lang w:eastAsia="ja-JP"/>
        </w:rPr>
        <w:t>(</w:t>
      </w:r>
      <w:r w:rsidR="00AE157C">
        <w:rPr>
          <w:szCs w:val="22"/>
          <w:lang w:eastAsia="ja-JP"/>
        </w:rPr>
        <w:t>Activision</w:t>
      </w:r>
      <w:r w:rsidR="00712F7C" w:rsidRPr="00454E9F">
        <w:rPr>
          <w:rFonts w:hint="eastAsia"/>
          <w:szCs w:val="22"/>
          <w:lang w:eastAsia="ja-JP"/>
        </w:rPr>
        <w:t>)</w:t>
      </w:r>
      <w:r w:rsidR="00982A92">
        <w:rPr>
          <w:szCs w:val="22"/>
          <w:lang w:eastAsia="ja-JP"/>
        </w:rPr>
        <w:t>.</w:t>
      </w:r>
      <w:r w:rsidR="00AE157C">
        <w:rPr>
          <w:szCs w:val="22"/>
          <w:lang w:eastAsia="ja-JP"/>
        </w:rPr>
        <w:t xml:space="preserve">  </w:t>
      </w:r>
    </w:p>
    <w:p w14:paraId="6BBE339D" w14:textId="77777777" w:rsidR="00AE157C" w:rsidRDefault="00AE157C" w:rsidP="00AE157C">
      <w:pPr>
        <w:jc w:val="both"/>
        <w:rPr>
          <w:szCs w:val="22"/>
          <w:lang w:eastAsia="ja-JP"/>
        </w:rPr>
      </w:pPr>
    </w:p>
    <w:p w14:paraId="7ACF046B" w14:textId="09555D1F" w:rsidR="00AE157C" w:rsidRPr="00AE157C" w:rsidRDefault="007F7DAA" w:rsidP="00AE157C">
      <w:pPr>
        <w:numPr>
          <w:ilvl w:val="0"/>
          <w:numId w:val="1"/>
        </w:numPr>
        <w:jc w:val="both"/>
        <w:rPr>
          <w:szCs w:val="22"/>
        </w:rPr>
      </w:pPr>
      <w:r>
        <w:rPr>
          <w:szCs w:val="22"/>
        </w:rPr>
        <w:t>Kate Meng (Tencent</w:t>
      </w:r>
      <w:r w:rsidR="00051640">
        <w:rPr>
          <w:szCs w:val="22"/>
        </w:rPr>
        <w:t xml:space="preserve">) was appointed </w:t>
      </w:r>
      <w:r w:rsidR="00AE157C">
        <w:rPr>
          <w:szCs w:val="22"/>
        </w:rPr>
        <w:t xml:space="preserve">as </w:t>
      </w:r>
      <w:r w:rsidR="00642B21">
        <w:rPr>
          <w:szCs w:val="22"/>
        </w:rPr>
        <w:t>secretary of RTA TIG.</w:t>
      </w:r>
    </w:p>
    <w:p w14:paraId="72E97CC5" w14:textId="77777777" w:rsidR="00801274" w:rsidRPr="00454E9F" w:rsidRDefault="00801274" w:rsidP="006E7F73">
      <w:pPr>
        <w:jc w:val="both"/>
        <w:rPr>
          <w:szCs w:val="22"/>
        </w:rPr>
      </w:pPr>
    </w:p>
    <w:p w14:paraId="0264942C" w14:textId="12456DE3"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746E86">
        <w:rPr>
          <w:szCs w:val="22"/>
          <w:lang w:eastAsia="ja-JP"/>
        </w:rPr>
        <w:t>2</w:t>
      </w:r>
      <w:r w:rsidR="004B1D09">
        <w:rPr>
          <w:szCs w:val="22"/>
          <w:lang w:eastAsia="ja-JP"/>
        </w:rPr>
        <w:t>112</w:t>
      </w:r>
      <w:r w:rsidR="00746E86">
        <w:rPr>
          <w:szCs w:val="22"/>
          <w:lang w:eastAsia="ja-JP"/>
        </w:rPr>
        <w:t>r0</w:t>
      </w:r>
      <w:r w:rsidR="006A2B84">
        <w:rPr>
          <w:szCs w:val="22"/>
          <w:lang w:eastAsia="ja-JP"/>
        </w:rPr>
        <w:t>.</w:t>
      </w:r>
    </w:p>
    <w:p w14:paraId="6795002C" w14:textId="77777777" w:rsidR="00982C20" w:rsidRPr="00454E9F" w:rsidRDefault="00982C20" w:rsidP="006E7F73">
      <w:pPr>
        <w:jc w:val="both"/>
        <w:rPr>
          <w:szCs w:val="22"/>
        </w:rPr>
      </w:pPr>
    </w:p>
    <w:p w14:paraId="5A348DEC"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2D3583D5" w14:textId="77777777" w:rsidR="009A531B" w:rsidRDefault="009A531B" w:rsidP="009A531B">
      <w:pPr>
        <w:pStyle w:val="af"/>
        <w:ind w:left="880"/>
        <w:rPr>
          <w:szCs w:val="22"/>
        </w:rPr>
      </w:pPr>
    </w:p>
    <w:p w14:paraId="790F47D6"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5A43C531" w14:textId="77777777" w:rsidR="00CD2506" w:rsidRDefault="00CD2506" w:rsidP="00CD2506">
      <w:pPr>
        <w:pStyle w:val="af"/>
        <w:ind w:left="880"/>
        <w:rPr>
          <w:szCs w:val="22"/>
        </w:rPr>
      </w:pPr>
    </w:p>
    <w:p w14:paraId="74F0CABB" w14:textId="77777777" w:rsidR="00CD2506" w:rsidRDefault="00CD2506" w:rsidP="009A531B">
      <w:pPr>
        <w:numPr>
          <w:ilvl w:val="0"/>
          <w:numId w:val="1"/>
        </w:numPr>
        <w:jc w:val="both"/>
        <w:rPr>
          <w:szCs w:val="22"/>
        </w:rPr>
      </w:pPr>
      <w:r>
        <w:rPr>
          <w:szCs w:val="22"/>
        </w:rPr>
        <w:t>Attendance:</w:t>
      </w:r>
    </w:p>
    <w:p w14:paraId="549E5148" w14:textId="0B45671D" w:rsidR="00CD2506"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Allan Jones (Activision)</w:t>
      </w:r>
    </w:p>
    <w:p w14:paraId="00918D58" w14:textId="6E003F5F" w:rsidR="004B1D09" w:rsidRPr="00496FC8" w:rsidRDefault="004B1D09" w:rsidP="00CD2506">
      <w:pPr>
        <w:pStyle w:val="af"/>
        <w:numPr>
          <w:ilvl w:val="0"/>
          <w:numId w:val="15"/>
        </w:numPr>
        <w:ind w:leftChars="0" w:left="540" w:hanging="180"/>
        <w:rPr>
          <w:rFonts w:ascii="Times New Roman" w:hAnsi="Times New Roman" w:cs="Times New Roman"/>
          <w:color w:val="000000" w:themeColor="text1"/>
          <w:sz w:val="22"/>
          <w:szCs w:val="22"/>
        </w:rPr>
      </w:pPr>
      <w:bookmarkStart w:id="0" w:name="_Hlk533779014"/>
      <w:r>
        <w:rPr>
          <w:rFonts w:ascii="Times New Roman" w:hAnsi="Times New Roman" w:cs="Times New Roman"/>
          <w:color w:val="000000" w:themeColor="text1"/>
          <w:sz w:val="22"/>
          <w:szCs w:val="22"/>
        </w:rPr>
        <w:t xml:space="preserve">Karthik Iyer </w:t>
      </w:r>
      <w:r w:rsidRPr="00496FC8">
        <w:rPr>
          <w:rFonts w:ascii="Times New Roman" w:hAnsi="Times New Roman" w:cs="Times New Roman"/>
          <w:color w:val="000000" w:themeColor="text1"/>
          <w:sz w:val="22"/>
          <w:szCs w:val="22"/>
        </w:rPr>
        <w:t>(Activision)</w:t>
      </w:r>
    </w:p>
    <w:bookmarkEnd w:id="0"/>
    <w:p w14:paraId="58A11FFB" w14:textId="50732723" w:rsidR="00CD2506" w:rsidRPr="00496FC8" w:rsidRDefault="00281961"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Kazuyuki Sakoda (Sony</w:t>
      </w:r>
      <w:r w:rsidR="00CD2506" w:rsidRPr="00496FC8">
        <w:rPr>
          <w:rFonts w:ascii="Times New Roman" w:hAnsi="Times New Roman" w:cs="Times New Roman"/>
          <w:color w:val="000000" w:themeColor="text1"/>
          <w:sz w:val="22"/>
          <w:szCs w:val="22"/>
        </w:rPr>
        <w:t>)</w:t>
      </w:r>
    </w:p>
    <w:p w14:paraId="3854BE72" w14:textId="02176825" w:rsidR="00CD2506" w:rsidRPr="00800619" w:rsidRDefault="00281961"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Yunsong</w:t>
      </w:r>
      <w:r w:rsidR="000A68A2">
        <w:rPr>
          <w:rFonts w:ascii="Times New Roman" w:hAnsi="Times New Roman" w:cs="Times New Roman"/>
          <w:color w:val="000000" w:themeColor="text1"/>
          <w:sz w:val="22"/>
          <w:szCs w:val="22"/>
        </w:rPr>
        <w:t xml:space="preserve"> Yang</w:t>
      </w:r>
      <w:r w:rsidR="00CD2506" w:rsidRPr="00800619">
        <w:rPr>
          <w:rFonts w:ascii="Times New Roman" w:hAnsi="Times New Roman" w:cs="Times New Roman"/>
          <w:color w:val="000000" w:themeColor="text1"/>
          <w:sz w:val="22"/>
          <w:szCs w:val="22"/>
        </w:rPr>
        <w:t xml:space="preserve"> (Huawei)</w:t>
      </w:r>
    </w:p>
    <w:p w14:paraId="70657122" w14:textId="1946D125"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Dave Cavalcanti (Intel)</w:t>
      </w:r>
      <w:r w:rsidR="00496FC8" w:rsidRPr="00496FC8">
        <w:rPr>
          <w:rFonts w:ascii="Times New Roman" w:hAnsi="Times New Roman" w:cs="Times New Roman"/>
          <w:color w:val="000000" w:themeColor="text1"/>
          <w:sz w:val="22"/>
          <w:szCs w:val="22"/>
        </w:rPr>
        <w:t xml:space="preserve"> </w:t>
      </w:r>
    </w:p>
    <w:p w14:paraId="7EB209AD"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Glenn Hu (Tencent)</w:t>
      </w:r>
    </w:p>
    <w:p w14:paraId="0F2A3A72"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Yasuhiko Inoue (NTT)</w:t>
      </w:r>
    </w:p>
    <w:p w14:paraId="6210DFFC"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Kate Meng (Tencent)</w:t>
      </w:r>
    </w:p>
    <w:p w14:paraId="7F086CF4" w14:textId="6EDF9A7E" w:rsidR="00FE2C73" w:rsidRPr="00746E86" w:rsidRDefault="00CD2506" w:rsidP="00746E86">
      <w:pPr>
        <w:pStyle w:val="af"/>
        <w:numPr>
          <w:ilvl w:val="0"/>
          <w:numId w:val="15"/>
        </w:numPr>
        <w:ind w:leftChars="0" w:left="540" w:hanging="180"/>
        <w:rPr>
          <w:rFonts w:ascii="Times New Roman" w:hAnsi="Times New Roman" w:cs="Times New Roman"/>
          <w:color w:val="000000" w:themeColor="text1"/>
          <w:sz w:val="22"/>
          <w:szCs w:val="22"/>
        </w:rPr>
      </w:pPr>
      <w:r w:rsidRPr="00800619">
        <w:rPr>
          <w:rFonts w:ascii="Times New Roman" w:hAnsi="Times New Roman" w:cs="Times New Roman"/>
          <w:color w:val="000000" w:themeColor="text1"/>
          <w:sz w:val="22"/>
          <w:szCs w:val="22"/>
        </w:rPr>
        <w:t>Akira Kishida (NTT)</w:t>
      </w:r>
    </w:p>
    <w:p w14:paraId="0148B7F1" w14:textId="77777777" w:rsidR="00FE2C73" w:rsidRPr="0014398B" w:rsidRDefault="00FE2C73" w:rsidP="00CD2506">
      <w:pPr>
        <w:pStyle w:val="af"/>
        <w:numPr>
          <w:ilvl w:val="0"/>
          <w:numId w:val="15"/>
        </w:numPr>
        <w:ind w:leftChars="0" w:left="540" w:hanging="180"/>
        <w:rPr>
          <w:rFonts w:ascii="Times New Roman" w:hAnsi="Times New Roman" w:cs="Times New Roman"/>
          <w:color w:val="000000" w:themeColor="text1"/>
          <w:sz w:val="22"/>
          <w:szCs w:val="22"/>
        </w:rPr>
      </w:pPr>
      <w:r w:rsidRPr="0014398B">
        <w:rPr>
          <w:rFonts w:ascii="Times New Roman" w:hAnsi="Times New Roman" w:cs="Times New Roman"/>
          <w:color w:val="000000" w:themeColor="text1"/>
          <w:sz w:val="22"/>
          <w:szCs w:val="22"/>
        </w:rPr>
        <w:t>Tom Xu (Tencent)</w:t>
      </w:r>
    </w:p>
    <w:p w14:paraId="5DC55039" w14:textId="3A1655D3" w:rsidR="00CD2506"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Kazuto Yano (ATR)</w:t>
      </w:r>
    </w:p>
    <w:p w14:paraId="05E7456A" w14:textId="7F18B925" w:rsidR="0014398B" w:rsidRDefault="0014398B"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Fang Ping (Huawei) </w:t>
      </w:r>
    </w:p>
    <w:p w14:paraId="7283AA17" w14:textId="60178FBA" w:rsidR="00642B21" w:rsidRPr="00496FC8" w:rsidRDefault="00BD37BC"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James Gross</w:t>
      </w:r>
      <w:r w:rsidR="00642B21">
        <w:rPr>
          <w:rFonts w:ascii="Times New Roman" w:hAnsi="Times New Roman" w:cs="Times New Roman"/>
          <w:color w:val="000000" w:themeColor="text1"/>
          <w:sz w:val="22"/>
          <w:szCs w:val="22"/>
        </w:rPr>
        <w:t xml:space="preserve"> (</w:t>
      </w:r>
      <w:r w:rsidR="00CE7414">
        <w:rPr>
          <w:rFonts w:asciiTheme="minorEastAsia" w:eastAsiaTheme="minorEastAsia" w:hAnsiTheme="minorEastAsia" w:cs="Times New Roman" w:hint="eastAsia"/>
          <w:color w:val="000000" w:themeColor="text1"/>
          <w:sz w:val="22"/>
          <w:szCs w:val="22"/>
          <w:lang w:eastAsia="zh-CN"/>
        </w:rPr>
        <w:t>r</w:t>
      </w:r>
      <w:r w:rsidR="00CE7414">
        <w:rPr>
          <w:rFonts w:ascii="Times New Roman" w:hAnsi="Times New Roman" w:cs="Times New Roman"/>
          <w:color w:val="000000" w:themeColor="text1"/>
          <w:sz w:val="22"/>
          <w:szCs w:val="22"/>
        </w:rPr>
        <w:t>3coms</w:t>
      </w:r>
      <w:r w:rsidR="00642B21">
        <w:rPr>
          <w:rFonts w:ascii="Times New Roman" w:hAnsi="Times New Roman" w:cs="Times New Roman"/>
          <w:color w:val="000000" w:themeColor="text1"/>
          <w:sz w:val="22"/>
          <w:szCs w:val="22"/>
        </w:rPr>
        <w:t>)</w:t>
      </w:r>
    </w:p>
    <w:p w14:paraId="1A7E9EB7" w14:textId="77777777" w:rsidR="005C50F2" w:rsidRDefault="005C50F2" w:rsidP="005C50F2">
      <w:pPr>
        <w:ind w:left="360"/>
        <w:jc w:val="both"/>
        <w:rPr>
          <w:szCs w:val="22"/>
        </w:rPr>
      </w:pPr>
    </w:p>
    <w:p w14:paraId="069B8775"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7A85718" w14:textId="77777777" w:rsidR="009A531B" w:rsidRDefault="009A531B" w:rsidP="009A531B">
      <w:pPr>
        <w:pStyle w:val="af"/>
        <w:ind w:left="880"/>
        <w:rPr>
          <w:szCs w:val="22"/>
        </w:rPr>
      </w:pPr>
    </w:p>
    <w:p w14:paraId="3021E10D"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1EC38571" w14:textId="77777777" w:rsidR="009A531B" w:rsidRDefault="009A531B" w:rsidP="009A531B">
      <w:pPr>
        <w:ind w:left="720"/>
        <w:rPr>
          <w:szCs w:val="22"/>
        </w:rPr>
      </w:pPr>
    </w:p>
    <w:p w14:paraId="4DE31219"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1B3A1EF4" w14:textId="77777777" w:rsidR="009A531B" w:rsidRPr="009A531B" w:rsidRDefault="009A531B" w:rsidP="009A531B">
      <w:pPr>
        <w:pStyle w:val="af"/>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1FC23043" w14:textId="77777777" w:rsidR="009A531B" w:rsidRPr="009A531B" w:rsidRDefault="009A531B" w:rsidP="009A531B">
      <w:pPr>
        <w:pStyle w:val="af"/>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77C247F6" w14:textId="77777777" w:rsidR="009A531B" w:rsidRPr="009A531B" w:rsidRDefault="009A531B" w:rsidP="009A531B">
      <w:pPr>
        <w:pStyle w:val="af"/>
        <w:ind w:left="880"/>
        <w:rPr>
          <w:rFonts w:ascii="Times New Roman" w:hAnsi="Times New Roman" w:cs="Times New Roman"/>
          <w:bCs/>
          <w:sz w:val="22"/>
          <w:szCs w:val="22"/>
        </w:rPr>
      </w:pPr>
    </w:p>
    <w:p w14:paraId="734FAF76" w14:textId="025BBFAB" w:rsidR="009A531B" w:rsidRDefault="009A531B" w:rsidP="009A531B">
      <w:pPr>
        <w:ind w:left="720"/>
        <w:rPr>
          <w:bCs/>
          <w:szCs w:val="22"/>
        </w:rPr>
      </w:pPr>
      <w:r w:rsidRPr="009A531B">
        <w:rPr>
          <w:bCs/>
          <w:szCs w:val="22"/>
        </w:rPr>
        <w:t xml:space="preserve">The TIG is to complete a report on this topic at or before the </w:t>
      </w:r>
      <w:r w:rsidR="00746E86">
        <w:rPr>
          <w:bCs/>
          <w:szCs w:val="22"/>
        </w:rPr>
        <w:t>March 2019</w:t>
      </w:r>
      <w:r w:rsidRPr="009A531B">
        <w:rPr>
          <w:bCs/>
          <w:szCs w:val="22"/>
        </w:rPr>
        <w:t xml:space="preserve"> session.”</w:t>
      </w:r>
    </w:p>
    <w:p w14:paraId="530B2EE3" w14:textId="77777777" w:rsidR="009A531B" w:rsidRPr="006F149C" w:rsidRDefault="009A531B" w:rsidP="009A531B">
      <w:pPr>
        <w:ind w:left="720"/>
        <w:rPr>
          <w:bCs/>
          <w:szCs w:val="22"/>
        </w:rPr>
      </w:pPr>
    </w:p>
    <w:p w14:paraId="6F129F64" w14:textId="2F5F3102" w:rsidR="009A531B" w:rsidRPr="006F149C" w:rsidRDefault="006F149C" w:rsidP="006F149C">
      <w:pPr>
        <w:pStyle w:val="af"/>
        <w:numPr>
          <w:ilvl w:val="0"/>
          <w:numId w:val="1"/>
        </w:numPr>
        <w:ind w:leftChars="0"/>
        <w:rPr>
          <w:rFonts w:ascii="Times New Roman" w:eastAsia="MS Mincho" w:hAnsi="Times New Roman" w:cs="Times New Roman"/>
          <w:bCs/>
          <w:sz w:val="22"/>
          <w:szCs w:val="22"/>
          <w:lang w:eastAsia="en-US"/>
        </w:rPr>
      </w:pPr>
      <w:r w:rsidRPr="006F149C">
        <w:rPr>
          <w:rFonts w:ascii="Times New Roman" w:eastAsia="MS Mincho" w:hAnsi="Times New Roman" w:cs="Times New Roman"/>
          <w:bCs/>
          <w:sz w:val="22"/>
          <w:szCs w:val="22"/>
          <w:lang w:eastAsia="en-US"/>
        </w:rPr>
        <w:t>Karthik Iyer (Activision)</w:t>
      </w:r>
      <w:r w:rsidR="009A531B" w:rsidRPr="006F149C">
        <w:rPr>
          <w:rFonts w:ascii="Times New Roman" w:eastAsia="MS Mincho" w:hAnsi="Times New Roman" w:cs="Times New Roman"/>
          <w:bCs/>
          <w:sz w:val="22"/>
          <w:szCs w:val="22"/>
          <w:lang w:eastAsia="en-US"/>
        </w:rPr>
        <w:t xml:space="preserve"> re</w:t>
      </w:r>
      <w:r>
        <w:rPr>
          <w:rFonts w:ascii="Times New Roman" w:eastAsia="MS Mincho" w:hAnsi="Times New Roman" w:cs="Times New Roman"/>
          <w:bCs/>
          <w:sz w:val="22"/>
          <w:szCs w:val="22"/>
          <w:lang w:eastAsia="en-US"/>
        </w:rPr>
        <w:t>sponded his</w:t>
      </w:r>
      <w:r w:rsidR="007F7DAA" w:rsidRPr="006F149C">
        <w:rPr>
          <w:rFonts w:ascii="Times New Roman" w:eastAsia="MS Mincho" w:hAnsi="Times New Roman" w:cs="Times New Roman"/>
          <w:bCs/>
          <w:sz w:val="22"/>
          <w:szCs w:val="22"/>
          <w:lang w:eastAsia="en-US"/>
        </w:rPr>
        <w:t xml:space="preserve"> contribution 18/</w:t>
      </w:r>
      <w:r w:rsidR="004B0CAA" w:rsidRPr="006F149C">
        <w:rPr>
          <w:rFonts w:ascii="Times New Roman" w:eastAsia="MS Mincho" w:hAnsi="Times New Roman" w:cs="Times New Roman"/>
          <w:bCs/>
          <w:sz w:val="22"/>
          <w:szCs w:val="22"/>
          <w:lang w:eastAsia="en-US"/>
        </w:rPr>
        <w:t>2</w:t>
      </w:r>
      <w:r w:rsidR="00EC4D2E">
        <w:rPr>
          <w:rFonts w:ascii="Times New Roman" w:eastAsia="MS Mincho" w:hAnsi="Times New Roman" w:cs="Times New Roman"/>
          <w:bCs/>
          <w:sz w:val="22"/>
          <w:szCs w:val="22"/>
          <w:lang w:eastAsia="en-US"/>
        </w:rPr>
        <w:t>098</w:t>
      </w:r>
      <w:r w:rsidR="004B0CAA" w:rsidRPr="006F149C">
        <w:rPr>
          <w:rFonts w:ascii="Times New Roman" w:eastAsia="MS Mincho" w:hAnsi="Times New Roman" w:cs="Times New Roman"/>
          <w:bCs/>
          <w:sz w:val="22"/>
          <w:szCs w:val="22"/>
          <w:lang w:eastAsia="en-US"/>
        </w:rPr>
        <w:t>r1</w:t>
      </w:r>
      <w:r w:rsidR="009A531B" w:rsidRPr="006F149C">
        <w:rPr>
          <w:rFonts w:ascii="Times New Roman" w:eastAsia="MS Mincho" w:hAnsi="Times New Roman" w:cs="Times New Roman"/>
          <w:bCs/>
          <w:sz w:val="22"/>
          <w:szCs w:val="22"/>
          <w:lang w:eastAsia="en-US"/>
        </w:rPr>
        <w:t xml:space="preserve"> is ready for presentation.</w:t>
      </w:r>
    </w:p>
    <w:p w14:paraId="3879B2DE" w14:textId="77777777" w:rsidR="009A531B" w:rsidRDefault="009A531B" w:rsidP="009A531B">
      <w:pPr>
        <w:pStyle w:val="af"/>
        <w:ind w:left="880"/>
        <w:rPr>
          <w:szCs w:val="22"/>
        </w:rPr>
      </w:pPr>
    </w:p>
    <w:p w14:paraId="2FCFCC16" w14:textId="70380026" w:rsidR="009A531B" w:rsidRDefault="006F149C" w:rsidP="005B3B63">
      <w:pPr>
        <w:numPr>
          <w:ilvl w:val="0"/>
          <w:numId w:val="1"/>
        </w:numPr>
        <w:jc w:val="both"/>
        <w:rPr>
          <w:szCs w:val="22"/>
        </w:rPr>
      </w:pPr>
      <w:r w:rsidRPr="006F149C">
        <w:rPr>
          <w:bCs/>
          <w:szCs w:val="22"/>
        </w:rPr>
        <w:t>Karthik Iyer (Activision)</w:t>
      </w:r>
      <w:r w:rsidR="00D3526E">
        <w:rPr>
          <w:szCs w:val="22"/>
        </w:rPr>
        <w:t xml:space="preserve"> pr</w:t>
      </w:r>
      <w:r>
        <w:rPr>
          <w:szCs w:val="22"/>
        </w:rPr>
        <w:t>esented his</w:t>
      </w:r>
      <w:r w:rsidR="007F7DAA">
        <w:rPr>
          <w:szCs w:val="22"/>
        </w:rPr>
        <w:t xml:space="preserve"> contribution 18/</w:t>
      </w:r>
      <w:r w:rsidR="004B0CAA">
        <w:rPr>
          <w:szCs w:val="22"/>
        </w:rPr>
        <w:t>2</w:t>
      </w:r>
      <w:r w:rsidR="00EC4D2E">
        <w:rPr>
          <w:szCs w:val="22"/>
        </w:rPr>
        <w:t>0</w:t>
      </w:r>
      <w:r w:rsidR="004B0CAA">
        <w:rPr>
          <w:szCs w:val="22"/>
        </w:rPr>
        <w:t>9</w:t>
      </w:r>
      <w:r w:rsidR="00EC4D2E">
        <w:rPr>
          <w:szCs w:val="22"/>
        </w:rPr>
        <w:t>8</w:t>
      </w:r>
      <w:r w:rsidR="004B0CAA">
        <w:rPr>
          <w:szCs w:val="22"/>
        </w:rPr>
        <w:t>r1</w:t>
      </w:r>
      <w:r w:rsidR="00D3526E">
        <w:rPr>
          <w:szCs w:val="22"/>
        </w:rPr>
        <w:t>, “</w:t>
      </w:r>
      <w:r w:rsidR="00EC4D2E" w:rsidRPr="00EC4D2E">
        <w:t xml:space="preserve">Packet Prioritization Issues </w:t>
      </w:r>
      <w:r w:rsidR="009C0FEE" w:rsidRPr="00EC4D2E">
        <w:t>Follow-up</w:t>
      </w:r>
      <w:r w:rsidR="00D3526E">
        <w:rPr>
          <w:szCs w:val="22"/>
        </w:rPr>
        <w:t xml:space="preserve">”.  </w:t>
      </w:r>
    </w:p>
    <w:p w14:paraId="51D52EE0" w14:textId="77777777" w:rsidR="00D3526E" w:rsidRDefault="00D3526E" w:rsidP="00D3526E">
      <w:pPr>
        <w:pStyle w:val="af"/>
        <w:ind w:left="880"/>
        <w:rPr>
          <w:szCs w:val="22"/>
        </w:rPr>
      </w:pPr>
    </w:p>
    <w:p w14:paraId="58E28CA7" w14:textId="106AD521" w:rsidR="002A6B8B" w:rsidRPr="000E4A1E" w:rsidRDefault="00AF0958" w:rsidP="003B4D9E">
      <w:pPr>
        <w:numPr>
          <w:ilvl w:val="0"/>
          <w:numId w:val="1"/>
        </w:numPr>
        <w:jc w:val="both"/>
        <w:rPr>
          <w:b/>
          <w:szCs w:val="22"/>
        </w:rPr>
      </w:pPr>
      <w:r w:rsidRPr="000E4A1E">
        <w:rPr>
          <w:b/>
          <w:szCs w:val="22"/>
          <w:lang w:eastAsia="zh-CN"/>
        </w:rPr>
        <w:t>Summary:</w:t>
      </w:r>
    </w:p>
    <w:p w14:paraId="063AC6B3" w14:textId="06623C50" w:rsidR="002A6B8B" w:rsidRDefault="00AF0958" w:rsidP="002A6B8B">
      <w:pPr>
        <w:pStyle w:val="af"/>
        <w:ind w:left="880"/>
        <w:rPr>
          <w:rFonts w:ascii="Times New Roman" w:eastAsia="MS Mincho" w:hAnsi="Times New Roman" w:cs="Times New Roman"/>
          <w:b/>
          <w:sz w:val="22"/>
          <w:szCs w:val="22"/>
          <w:lang w:eastAsia="en-US"/>
        </w:rPr>
      </w:pPr>
      <w:r>
        <w:rPr>
          <w:rFonts w:ascii="Times New Roman" w:eastAsia="MS Mincho" w:hAnsi="Times New Roman" w:cs="Times New Roman"/>
          <w:sz w:val="22"/>
          <w:szCs w:val="22"/>
          <w:lang w:eastAsia="en-US"/>
        </w:rPr>
        <w:t xml:space="preserve">Add one echo server in LAN network to </w:t>
      </w:r>
      <w:r w:rsidR="00BE5D79">
        <w:rPr>
          <w:rFonts w:ascii="Times New Roman" w:eastAsia="MS Mincho" w:hAnsi="Times New Roman" w:cs="Times New Roman"/>
          <w:sz w:val="22"/>
          <w:szCs w:val="22"/>
          <w:lang w:eastAsia="en-US"/>
        </w:rPr>
        <w:t>record RTT with interference of live video</w:t>
      </w:r>
      <w:r w:rsidR="001455D4">
        <w:rPr>
          <w:rFonts w:ascii="Times New Roman" w:eastAsia="MS Mincho" w:hAnsi="Times New Roman" w:cs="Times New Roman"/>
          <w:sz w:val="22"/>
          <w:szCs w:val="22"/>
          <w:lang w:eastAsia="en-US"/>
        </w:rPr>
        <w:t xml:space="preserve">. </w:t>
      </w:r>
      <w:r w:rsidR="00552E3D">
        <w:rPr>
          <w:rFonts w:ascii="Times New Roman" w:eastAsia="MS Mincho" w:hAnsi="Times New Roman" w:cs="Times New Roman"/>
          <w:sz w:val="22"/>
          <w:szCs w:val="22"/>
          <w:lang w:eastAsia="en-US"/>
        </w:rPr>
        <w:t>Voice priority reduce latency</w:t>
      </w:r>
      <w:r w:rsidR="00552E3D" w:rsidRPr="00730BB1">
        <w:rPr>
          <w:rFonts w:ascii="Times New Roman" w:eastAsia="MS Mincho" w:hAnsi="Times New Roman" w:cs="Times New Roman"/>
          <w:b/>
          <w:sz w:val="22"/>
          <w:szCs w:val="22"/>
          <w:lang w:eastAsia="en-US"/>
        </w:rPr>
        <w:t xml:space="preserve"> upstream</w:t>
      </w:r>
      <w:r w:rsidR="000408E9">
        <w:rPr>
          <w:rFonts w:ascii="Times New Roman" w:eastAsia="MS Mincho" w:hAnsi="Times New Roman" w:cs="Times New Roman"/>
          <w:b/>
          <w:sz w:val="22"/>
          <w:szCs w:val="22"/>
          <w:lang w:eastAsia="en-US"/>
        </w:rPr>
        <w:t xml:space="preserve"> but might cause some packet loss</w:t>
      </w:r>
      <w:r w:rsidR="00555510">
        <w:rPr>
          <w:rFonts w:ascii="Times New Roman" w:eastAsia="MS Mincho" w:hAnsi="Times New Roman" w:cs="Times New Roman"/>
          <w:b/>
          <w:sz w:val="22"/>
          <w:szCs w:val="22"/>
          <w:lang w:eastAsia="en-US"/>
        </w:rPr>
        <w:t xml:space="preserve"> </w:t>
      </w:r>
      <w:r w:rsidR="008C41CF">
        <w:rPr>
          <w:rFonts w:ascii="Times New Roman" w:eastAsia="MS Mincho" w:hAnsi="Times New Roman" w:cs="Times New Roman"/>
          <w:b/>
          <w:sz w:val="22"/>
          <w:szCs w:val="22"/>
          <w:lang w:eastAsia="en-US"/>
        </w:rPr>
        <w:t>when using</w:t>
      </w:r>
      <w:r w:rsidR="00555510">
        <w:rPr>
          <w:rFonts w:ascii="Times New Roman" w:eastAsia="MS Mincho" w:hAnsi="Times New Roman" w:cs="Times New Roman"/>
          <w:b/>
          <w:sz w:val="22"/>
          <w:szCs w:val="22"/>
          <w:lang w:eastAsia="en-US"/>
        </w:rPr>
        <w:t xml:space="preserve"> 2.4GHz</w:t>
      </w:r>
      <w:r w:rsidR="000408E9">
        <w:rPr>
          <w:rFonts w:ascii="Times New Roman" w:eastAsia="MS Mincho" w:hAnsi="Times New Roman" w:cs="Times New Roman"/>
          <w:b/>
          <w:sz w:val="22"/>
          <w:szCs w:val="22"/>
          <w:lang w:eastAsia="en-US"/>
        </w:rPr>
        <w:t>.</w:t>
      </w:r>
    </w:p>
    <w:p w14:paraId="01B088FB" w14:textId="05CD1F81" w:rsidR="00F14F83" w:rsidRDefault="00F14F83" w:rsidP="002A6B8B">
      <w:pPr>
        <w:pStyle w:val="af"/>
        <w:ind w:left="880"/>
        <w:rPr>
          <w:rFonts w:ascii="Times New Roman" w:eastAsia="MS Mincho" w:hAnsi="Times New Roman" w:cs="Times New Roman"/>
          <w:b/>
          <w:sz w:val="22"/>
          <w:szCs w:val="22"/>
          <w:lang w:eastAsia="en-US"/>
        </w:rPr>
      </w:pPr>
    </w:p>
    <w:p w14:paraId="293E43B3" w14:textId="27844819" w:rsidR="00F14F83" w:rsidRDefault="00F14F83" w:rsidP="002A6B8B">
      <w:pPr>
        <w:pStyle w:val="af"/>
        <w:ind w:left="880"/>
        <w:rPr>
          <w:rFonts w:ascii="Times New Roman" w:eastAsia="MS Mincho" w:hAnsi="Times New Roman" w:cs="Times New Roman"/>
          <w:sz w:val="22"/>
          <w:szCs w:val="22"/>
          <w:lang w:eastAsia="en-US"/>
        </w:rPr>
      </w:pPr>
      <w:r w:rsidRPr="00F14F83">
        <w:rPr>
          <w:rFonts w:ascii="Times New Roman" w:eastAsia="MS Mincho" w:hAnsi="Times New Roman" w:cs="Times New Roman"/>
          <w:sz w:val="22"/>
          <w:szCs w:val="22"/>
          <w:lang w:eastAsia="en-US"/>
        </w:rPr>
        <w:t>In the first simulation, the long latency is because of time sync problem between devices.</w:t>
      </w:r>
    </w:p>
    <w:p w14:paraId="18CEB6F5" w14:textId="64F08A44" w:rsidR="00000A8E" w:rsidRDefault="00000A8E" w:rsidP="00000A8E">
      <w:pPr>
        <w:rPr>
          <w:rFonts w:eastAsiaTheme="minorEastAsia"/>
          <w:szCs w:val="22"/>
          <w:lang w:eastAsia="zh-CN"/>
        </w:rPr>
      </w:pPr>
      <w:r>
        <w:rPr>
          <w:rFonts w:eastAsiaTheme="minorEastAsia" w:hint="eastAsia"/>
          <w:szCs w:val="22"/>
          <w:lang w:eastAsia="zh-CN"/>
        </w:rPr>
        <w:lastRenderedPageBreak/>
        <w:t>MU-MIMO</w:t>
      </w:r>
      <w:r>
        <w:rPr>
          <w:rFonts w:eastAsiaTheme="minorEastAsia"/>
          <w:szCs w:val="22"/>
          <w:lang w:eastAsia="zh-CN"/>
        </w:rPr>
        <w:t xml:space="preserve"> is not tested.</w:t>
      </w:r>
    </w:p>
    <w:p w14:paraId="7AF532C2" w14:textId="597626FC" w:rsidR="00000A8E" w:rsidRPr="00000A8E" w:rsidRDefault="00000A8E" w:rsidP="00000A8E">
      <w:pPr>
        <w:rPr>
          <w:rFonts w:eastAsiaTheme="minorEastAsia"/>
          <w:szCs w:val="22"/>
          <w:lang w:eastAsia="zh-CN"/>
        </w:rPr>
      </w:pPr>
      <w:r>
        <w:rPr>
          <w:rFonts w:eastAsiaTheme="minorEastAsia"/>
          <w:szCs w:val="22"/>
          <w:lang w:eastAsia="zh-CN"/>
        </w:rPr>
        <w:t>Downstream traffic is not tagged.</w:t>
      </w:r>
    </w:p>
    <w:p w14:paraId="319EFB6F" w14:textId="77777777" w:rsidR="000E4A1E" w:rsidRDefault="00BE5D79" w:rsidP="00BE5D79">
      <w:pPr>
        <w:rPr>
          <w:rFonts w:eastAsiaTheme="minorEastAsia"/>
          <w:szCs w:val="22"/>
          <w:lang w:eastAsia="zh-CN"/>
        </w:rPr>
      </w:pPr>
      <w:r>
        <w:rPr>
          <w:rFonts w:eastAsiaTheme="minorEastAsia" w:hint="eastAsia"/>
          <w:szCs w:val="22"/>
          <w:lang w:eastAsia="zh-CN"/>
        </w:rPr>
        <w:t xml:space="preserve"> </w:t>
      </w:r>
    </w:p>
    <w:p w14:paraId="6AA886F8" w14:textId="2731D9F7" w:rsidR="00BE5D79" w:rsidRPr="000E4A1E" w:rsidRDefault="000E4A1E" w:rsidP="00BE5D79">
      <w:pPr>
        <w:rPr>
          <w:rFonts w:eastAsiaTheme="minorEastAsia"/>
          <w:b/>
          <w:szCs w:val="22"/>
          <w:lang w:eastAsia="zh-CN"/>
        </w:rPr>
      </w:pPr>
      <w:r w:rsidRPr="000E4A1E">
        <w:rPr>
          <w:rFonts w:eastAsiaTheme="minorEastAsia"/>
          <w:b/>
          <w:szCs w:val="22"/>
          <w:lang w:eastAsia="zh-CN"/>
        </w:rPr>
        <w:t>Questions:</w:t>
      </w:r>
      <w:r w:rsidR="00BE5D79" w:rsidRPr="000E4A1E">
        <w:rPr>
          <w:rFonts w:eastAsiaTheme="minorEastAsia" w:hint="eastAsia"/>
          <w:b/>
          <w:szCs w:val="22"/>
          <w:lang w:eastAsia="zh-CN"/>
        </w:rPr>
        <w:t xml:space="preserve">     </w:t>
      </w:r>
    </w:p>
    <w:p w14:paraId="508FB8DB" w14:textId="4971597E" w:rsidR="00DA44F1" w:rsidRDefault="007479C4" w:rsidP="00BE5D79">
      <w:pPr>
        <w:rPr>
          <w:rFonts w:eastAsiaTheme="minorEastAsia"/>
          <w:szCs w:val="22"/>
          <w:lang w:eastAsia="zh-CN"/>
        </w:rPr>
      </w:pPr>
      <w:r>
        <w:rPr>
          <w:rFonts w:eastAsiaTheme="minorEastAsia"/>
          <w:szCs w:val="22"/>
          <w:lang w:eastAsia="zh-CN"/>
        </w:rPr>
        <w:t xml:space="preserve">Q: </w:t>
      </w:r>
      <w:r w:rsidR="00E51159">
        <w:rPr>
          <w:rFonts w:eastAsiaTheme="minorEastAsia"/>
          <w:szCs w:val="22"/>
          <w:lang w:eastAsia="zh-CN"/>
        </w:rPr>
        <w:t xml:space="preserve">In the first setup, the data was send to internet, in the second setup, the test was in intranet, </w:t>
      </w:r>
      <w:r>
        <w:rPr>
          <w:rFonts w:eastAsiaTheme="minorEastAsia"/>
          <w:szCs w:val="22"/>
          <w:lang w:eastAsia="zh-CN"/>
        </w:rPr>
        <w:t xml:space="preserve">I do see some improvement, </w:t>
      </w:r>
      <w:r w:rsidR="00E51159">
        <w:rPr>
          <w:rFonts w:eastAsiaTheme="minorEastAsia"/>
          <w:szCs w:val="22"/>
          <w:lang w:eastAsia="zh-CN"/>
        </w:rPr>
        <w:t xml:space="preserve">but </w:t>
      </w:r>
      <w:r>
        <w:rPr>
          <w:rFonts w:eastAsiaTheme="minorEastAsia"/>
          <w:szCs w:val="22"/>
          <w:lang w:eastAsia="zh-CN"/>
        </w:rPr>
        <w:t>in reality, it should be the first setup. Right?</w:t>
      </w:r>
    </w:p>
    <w:p w14:paraId="1C8317CF" w14:textId="676EA4ED" w:rsidR="007479C4" w:rsidRDefault="007479C4" w:rsidP="00BE5D79">
      <w:pPr>
        <w:rPr>
          <w:rFonts w:eastAsiaTheme="minorEastAsia"/>
          <w:szCs w:val="22"/>
          <w:lang w:eastAsia="zh-CN"/>
        </w:rPr>
      </w:pPr>
      <w:r>
        <w:rPr>
          <w:rFonts w:eastAsiaTheme="minorEastAsia"/>
          <w:szCs w:val="22"/>
          <w:lang w:eastAsia="zh-CN"/>
        </w:rPr>
        <w:t>A: Yes.</w:t>
      </w:r>
      <w:r w:rsidR="00F14F83">
        <w:rPr>
          <w:rFonts w:eastAsiaTheme="minorEastAsia"/>
          <w:szCs w:val="22"/>
          <w:lang w:eastAsia="zh-CN"/>
        </w:rPr>
        <w:t xml:space="preserve"> But the packet would lost priority after entering Internet. </w:t>
      </w:r>
    </w:p>
    <w:p w14:paraId="1ABA04D2" w14:textId="672B1AFE" w:rsidR="00983C63" w:rsidRDefault="00983C63" w:rsidP="00BE5D79">
      <w:pPr>
        <w:rPr>
          <w:rFonts w:eastAsiaTheme="minorEastAsia"/>
          <w:szCs w:val="22"/>
          <w:lang w:eastAsia="zh-CN"/>
        </w:rPr>
      </w:pPr>
      <w:r>
        <w:rPr>
          <w:rFonts w:eastAsiaTheme="minorEastAsia"/>
          <w:szCs w:val="22"/>
          <w:lang w:eastAsia="zh-CN"/>
        </w:rPr>
        <w:t>Q: Do you think this approach is not practical in reality if the priority cannot preserve during transmission?</w:t>
      </w:r>
    </w:p>
    <w:p w14:paraId="01DC96A7" w14:textId="435A1031" w:rsidR="00983C63" w:rsidRDefault="00983C63" w:rsidP="00BE5D79">
      <w:pPr>
        <w:rPr>
          <w:rFonts w:eastAsiaTheme="minorEastAsia"/>
          <w:szCs w:val="22"/>
          <w:lang w:eastAsia="zh-CN"/>
        </w:rPr>
      </w:pPr>
      <w:r>
        <w:rPr>
          <w:rFonts w:eastAsiaTheme="minorEastAsia"/>
          <w:szCs w:val="22"/>
          <w:lang w:eastAsia="zh-CN"/>
        </w:rPr>
        <w:t xml:space="preserve">A: </w:t>
      </w:r>
      <w:r w:rsidR="006B71CB">
        <w:rPr>
          <w:rFonts w:eastAsiaTheme="minorEastAsia"/>
          <w:szCs w:val="22"/>
          <w:lang w:eastAsia="zh-CN"/>
        </w:rPr>
        <w:t>From the simulation, there is improvement. So it will help for LAN gaming. And for gaming connect to internet, it still will be helpful since most long latency problems because of the retransmission between STA and AP.</w:t>
      </w:r>
    </w:p>
    <w:p w14:paraId="712BF92C" w14:textId="5F529570" w:rsidR="006B71CB" w:rsidRDefault="00000A8E" w:rsidP="00BE5D79">
      <w:pPr>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 What if many devices are tagged as VO?</w:t>
      </w:r>
    </w:p>
    <w:p w14:paraId="169610F6" w14:textId="0EE5A9FE" w:rsidR="00000A8E" w:rsidRDefault="00000A8E" w:rsidP="00BE5D79">
      <w:pPr>
        <w:rPr>
          <w:rFonts w:eastAsiaTheme="minorEastAsia"/>
          <w:szCs w:val="22"/>
          <w:lang w:eastAsia="zh-CN"/>
        </w:rPr>
      </w:pPr>
      <w:r>
        <w:rPr>
          <w:rFonts w:eastAsiaTheme="minorEastAsia"/>
          <w:szCs w:val="22"/>
          <w:lang w:eastAsia="zh-CN"/>
        </w:rPr>
        <w:t xml:space="preserve">A: It might cause competing and performance will get worse. Because if everyone is prioritized, then no one is prioritized. </w:t>
      </w:r>
    </w:p>
    <w:p w14:paraId="17F92232" w14:textId="5CFD1320" w:rsidR="006B71CB" w:rsidRDefault="006B71CB" w:rsidP="00BE5D79">
      <w:pPr>
        <w:rPr>
          <w:rFonts w:eastAsiaTheme="minorEastAsia"/>
          <w:szCs w:val="22"/>
          <w:lang w:eastAsia="zh-CN"/>
        </w:rPr>
      </w:pPr>
    </w:p>
    <w:p w14:paraId="73D3886A" w14:textId="5EA63527" w:rsidR="00954AB6" w:rsidRPr="00CD52E4" w:rsidRDefault="00954AB6" w:rsidP="00954AB6">
      <w:pPr>
        <w:pStyle w:val="af"/>
        <w:numPr>
          <w:ilvl w:val="0"/>
          <w:numId w:val="1"/>
        </w:numPr>
        <w:ind w:leftChars="0"/>
        <w:rPr>
          <w:rFonts w:ascii="Times New Roman" w:eastAsiaTheme="minorEastAsia" w:hAnsi="Times New Roman" w:cs="Times New Roman"/>
          <w:sz w:val="22"/>
          <w:szCs w:val="22"/>
          <w:lang w:eastAsia="zh-CN"/>
        </w:rPr>
      </w:pPr>
      <w:r w:rsidRPr="00CD52E4">
        <w:rPr>
          <w:rFonts w:ascii="Times New Roman" w:eastAsiaTheme="minorEastAsia" w:hAnsi="Times New Roman" w:cs="Times New Roman" w:hint="eastAsia"/>
          <w:sz w:val="22"/>
          <w:szCs w:val="22"/>
          <w:lang w:eastAsia="zh-CN"/>
        </w:rPr>
        <w:t>Allan inform RTA TIG</w:t>
      </w:r>
      <w:r w:rsidRPr="00CD52E4">
        <w:rPr>
          <w:rFonts w:ascii="Times New Roman" w:eastAsiaTheme="minorEastAsia" w:hAnsi="Times New Roman" w:cs="Times New Roman"/>
          <w:sz w:val="22"/>
          <w:szCs w:val="22"/>
          <w:lang w:eastAsia="zh-CN"/>
        </w:rPr>
        <w:t xml:space="preserve"> </w:t>
      </w:r>
      <w:r w:rsidR="00CD52E4" w:rsidRPr="00CD52E4">
        <w:rPr>
          <w:rFonts w:ascii="Times New Roman" w:eastAsiaTheme="minorEastAsia" w:hAnsi="Times New Roman" w:cs="Times New Roman" w:hint="eastAsia"/>
          <w:sz w:val="22"/>
          <w:szCs w:val="22"/>
          <w:lang w:eastAsia="zh-CN"/>
        </w:rPr>
        <w:t>Jan</w:t>
      </w:r>
      <w:r w:rsidR="00CD52E4" w:rsidRPr="00CD52E4">
        <w:rPr>
          <w:rFonts w:ascii="Times New Roman" w:eastAsiaTheme="minorEastAsia" w:hAnsi="Times New Roman" w:cs="Times New Roman"/>
          <w:sz w:val="22"/>
          <w:szCs w:val="22"/>
          <w:lang w:eastAsia="zh-CN"/>
        </w:rPr>
        <w:t xml:space="preserve"> </w:t>
      </w:r>
      <w:r w:rsidR="00CD52E4" w:rsidRPr="00CD52E4">
        <w:rPr>
          <w:rFonts w:ascii="Times New Roman" w:eastAsiaTheme="minorEastAsia" w:hAnsi="Times New Roman" w:cs="Times New Roman" w:hint="eastAsia"/>
          <w:sz w:val="22"/>
          <w:szCs w:val="22"/>
          <w:lang w:eastAsia="zh-CN"/>
        </w:rPr>
        <w:t>me</w:t>
      </w:r>
      <w:r w:rsidR="00CD52E4" w:rsidRPr="00CD52E4">
        <w:rPr>
          <w:rFonts w:ascii="Times New Roman" w:eastAsiaTheme="minorEastAsia" w:hAnsi="Times New Roman" w:cs="Times New Roman"/>
          <w:sz w:val="22"/>
          <w:szCs w:val="22"/>
          <w:lang w:eastAsia="zh-CN"/>
        </w:rPr>
        <w:t>eting schedule.</w:t>
      </w:r>
    </w:p>
    <w:p w14:paraId="2F19BFAD" w14:textId="0B5D1196" w:rsidR="00CD52E4" w:rsidRPr="00CD52E4" w:rsidRDefault="00CD52E4" w:rsidP="00CD52E4">
      <w:pPr>
        <w:pStyle w:val="af"/>
        <w:ind w:leftChars="0" w:left="360"/>
        <w:rPr>
          <w:rFonts w:ascii="Times New Roman" w:eastAsiaTheme="minorEastAsia" w:hAnsi="Times New Roman" w:cs="Times New Roman"/>
          <w:sz w:val="22"/>
          <w:szCs w:val="22"/>
          <w:lang w:eastAsia="zh-CN"/>
        </w:rPr>
      </w:pPr>
      <w:r w:rsidRPr="00CD52E4">
        <w:rPr>
          <w:rFonts w:ascii="Times New Roman" w:eastAsiaTheme="minorEastAsia" w:hAnsi="Times New Roman" w:cs="Times New Roman"/>
          <w:sz w:val="22"/>
          <w:szCs w:val="22"/>
          <w:lang w:eastAsia="zh-CN"/>
        </w:rPr>
        <w:t>Session1: Tue 2019-1-15 13:30-1530</w:t>
      </w:r>
    </w:p>
    <w:p w14:paraId="0C785AAC" w14:textId="47F9EBF4" w:rsidR="00CD52E4" w:rsidRPr="00CD52E4" w:rsidRDefault="00CD52E4" w:rsidP="00CD52E4">
      <w:pPr>
        <w:pStyle w:val="af"/>
        <w:ind w:leftChars="0" w:left="360"/>
        <w:rPr>
          <w:rFonts w:ascii="Times New Roman" w:eastAsiaTheme="minorEastAsia" w:hAnsi="Times New Roman" w:cs="Times New Roman"/>
          <w:sz w:val="22"/>
          <w:szCs w:val="22"/>
          <w:lang w:eastAsia="zh-CN"/>
        </w:rPr>
      </w:pPr>
      <w:r w:rsidRPr="00CD52E4">
        <w:rPr>
          <w:rFonts w:ascii="Times New Roman" w:eastAsiaTheme="minorEastAsia" w:hAnsi="Times New Roman" w:cs="Times New Roman"/>
          <w:sz w:val="22"/>
          <w:szCs w:val="22"/>
          <w:lang w:eastAsia="zh-CN"/>
        </w:rPr>
        <w:t>Session2: Wed 2019-1-16 13:30-15:30</w:t>
      </w:r>
    </w:p>
    <w:p w14:paraId="59DDBDDD" w14:textId="71F055A1" w:rsidR="00CD52E4" w:rsidRPr="00CD52E4" w:rsidRDefault="00CD52E4" w:rsidP="00CD52E4">
      <w:pPr>
        <w:pStyle w:val="af"/>
        <w:ind w:leftChars="0" w:left="360"/>
        <w:rPr>
          <w:rFonts w:ascii="Times New Roman" w:eastAsiaTheme="minorEastAsia" w:hAnsi="Times New Roman" w:cs="Times New Roman"/>
          <w:sz w:val="22"/>
          <w:szCs w:val="22"/>
          <w:lang w:eastAsia="zh-CN"/>
        </w:rPr>
      </w:pPr>
      <w:r w:rsidRPr="00CD52E4">
        <w:rPr>
          <w:rFonts w:ascii="Times New Roman" w:eastAsiaTheme="minorEastAsia" w:hAnsi="Times New Roman" w:cs="Times New Roman"/>
          <w:sz w:val="22"/>
          <w:szCs w:val="22"/>
          <w:lang w:eastAsia="zh-CN"/>
        </w:rPr>
        <w:t>Session3: Thur 2019-1-17 13:30-15:30</w:t>
      </w:r>
    </w:p>
    <w:p w14:paraId="38D586FA" w14:textId="41361473" w:rsidR="00BE5D79" w:rsidRPr="00BE5D79" w:rsidRDefault="00BE5D79" w:rsidP="00BE5D79">
      <w:pPr>
        <w:rPr>
          <w:rFonts w:eastAsiaTheme="minorEastAsia"/>
          <w:szCs w:val="22"/>
          <w:lang w:eastAsia="zh-CN"/>
        </w:rPr>
      </w:pPr>
      <w:r>
        <w:rPr>
          <w:rFonts w:eastAsiaTheme="minorEastAsia"/>
          <w:szCs w:val="22"/>
          <w:lang w:eastAsia="zh-CN"/>
        </w:rPr>
        <w:tab/>
      </w:r>
    </w:p>
    <w:p w14:paraId="02D833DF" w14:textId="4E3D225F" w:rsidR="008B3D1D" w:rsidRPr="00D8729C" w:rsidRDefault="00BE20EA" w:rsidP="00D8729C">
      <w:pPr>
        <w:numPr>
          <w:ilvl w:val="0"/>
          <w:numId w:val="1"/>
        </w:numPr>
        <w:jc w:val="both"/>
        <w:rPr>
          <w:szCs w:val="22"/>
        </w:rPr>
      </w:pPr>
      <w:r>
        <w:rPr>
          <w:rFonts w:hint="eastAsia"/>
          <w:szCs w:val="22"/>
          <w:lang w:eastAsia="zh-CN"/>
        </w:rPr>
        <w:t>M</w:t>
      </w:r>
      <w:r>
        <w:rPr>
          <w:szCs w:val="22"/>
        </w:rPr>
        <w:t xml:space="preserve">eeting adjourned at </w:t>
      </w:r>
      <w:r w:rsidR="00D8729C">
        <w:rPr>
          <w:szCs w:val="22"/>
        </w:rPr>
        <w:t>09</w:t>
      </w:r>
      <w:r>
        <w:rPr>
          <w:szCs w:val="22"/>
        </w:rPr>
        <w:t>:</w:t>
      </w:r>
      <w:r w:rsidR="00A677EA">
        <w:rPr>
          <w:szCs w:val="22"/>
        </w:rPr>
        <w:t>40</w:t>
      </w:r>
      <w:r w:rsidR="00AE157C">
        <w:rPr>
          <w:szCs w:val="22"/>
        </w:rPr>
        <w:t>p</w:t>
      </w:r>
      <w:r>
        <w:rPr>
          <w:szCs w:val="22"/>
        </w:rPr>
        <w:t>m</w:t>
      </w:r>
      <w:r w:rsidR="003B4D9E" w:rsidRPr="00626B20">
        <w:rPr>
          <w:szCs w:val="22"/>
        </w:rPr>
        <w:t xml:space="preserve"> ET.</w:t>
      </w:r>
    </w:p>
    <w:sectPr w:rsidR="008B3D1D" w:rsidRPr="00D8729C" w:rsidSect="00AD26A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3576" w14:textId="77777777" w:rsidR="003415D3" w:rsidRDefault="003415D3">
      <w:r>
        <w:separator/>
      </w:r>
    </w:p>
  </w:endnote>
  <w:endnote w:type="continuationSeparator" w:id="0">
    <w:p w14:paraId="132297FF" w14:textId="77777777" w:rsidR="003415D3" w:rsidRDefault="0034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角ゴ ProN W3">
    <w:charset w:val="80"/>
    <w:family w:val="swiss"/>
    <w:pitch w:val="default"/>
    <w:sig w:usb0="00000000" w:usb1="00000000"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3D83" w14:textId="77777777" w:rsidR="00B33686" w:rsidRDefault="00B336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CF2A" w14:textId="54A92C0C" w:rsidR="008436AC" w:rsidRDefault="008436AC">
    <w:pPr>
      <w:pStyle w:val="a3"/>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B5447E">
      <w:rPr>
        <w:noProof/>
      </w:rPr>
      <w:t>3</w:t>
    </w:r>
    <w:r w:rsidR="00AC2C7A">
      <w:rPr>
        <w:noProof/>
      </w:rPr>
      <w:fldChar w:fldCharType="end"/>
    </w:r>
    <w:r>
      <w:tab/>
    </w:r>
    <w:r w:rsidR="007062E5">
      <w:rPr>
        <w:lang w:eastAsia="ja-JP"/>
      </w:rPr>
      <w:t>Kate Meng, Tencent</w:t>
    </w:r>
  </w:p>
  <w:p w14:paraId="34C55866" w14:textId="77777777" w:rsidR="008436AC" w:rsidRDefault="008436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6355" w14:textId="77777777" w:rsidR="00B33686" w:rsidRDefault="00B336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E664" w14:textId="77777777" w:rsidR="003415D3" w:rsidRDefault="003415D3">
      <w:r>
        <w:separator/>
      </w:r>
    </w:p>
  </w:footnote>
  <w:footnote w:type="continuationSeparator" w:id="0">
    <w:p w14:paraId="36607453" w14:textId="77777777" w:rsidR="003415D3" w:rsidRDefault="0034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8459" w14:textId="77777777" w:rsidR="00B33686" w:rsidRDefault="00B336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6969" w14:textId="00E26F1E" w:rsidR="008436AC" w:rsidRDefault="006F149C" w:rsidP="00793086">
    <w:pPr>
      <w:pStyle w:val="a4"/>
      <w:tabs>
        <w:tab w:val="clear" w:pos="6480"/>
        <w:tab w:val="center" w:pos="4680"/>
        <w:tab w:val="right" w:pos="9360"/>
      </w:tabs>
      <w:rPr>
        <w:lang w:eastAsia="ja-JP"/>
      </w:rPr>
    </w:pPr>
    <w:r>
      <w:rPr>
        <w:lang w:eastAsia="ja-JP"/>
      </w:rPr>
      <w:t>Dec</w:t>
    </w:r>
    <w:r w:rsidR="005F58F5">
      <w:rPr>
        <w:lang w:eastAsia="ja-JP"/>
      </w:rPr>
      <w:t xml:space="preserve"> 201</w:t>
    </w:r>
    <w:r w:rsidR="0045064D">
      <w:rPr>
        <w:lang w:eastAsia="ja-JP"/>
      </w:rPr>
      <w:t>8</w:t>
    </w:r>
    <w:r w:rsidR="008436AC">
      <w:tab/>
    </w:r>
    <w:r w:rsidR="008436AC">
      <w:tab/>
    </w:r>
    <w:r w:rsidR="003415D3">
      <w:fldChar w:fldCharType="begin"/>
    </w:r>
    <w:r w:rsidR="003415D3">
      <w:instrText xml:space="preserve"> TITLE  \* MERGEFORMAT </w:instrText>
    </w:r>
    <w:r w:rsidR="003415D3">
      <w:fldChar w:fldCharType="separate"/>
    </w:r>
    <w:r w:rsidR="008436AC">
      <w:t>doc.: IEEE</w:t>
    </w:r>
    <w:r w:rsidR="0045064D">
      <w:t xml:space="preserve"> 802.11-18</w:t>
    </w:r>
    <w:r w:rsidR="008436AC">
      <w:t>/</w:t>
    </w:r>
    <w:r w:rsidR="003415D3">
      <w:fldChar w:fldCharType="end"/>
    </w:r>
    <w:r w:rsidR="00B5447E">
      <w:rPr>
        <w:lang w:eastAsia="zh-CN"/>
      </w:rPr>
      <w:t>21</w:t>
    </w:r>
    <w:bookmarkStart w:id="1" w:name="_GoBack"/>
    <w:bookmarkEnd w:id="1"/>
    <w:r w:rsidR="00B33686">
      <w:rPr>
        <w:lang w:eastAsia="zh-CN"/>
      </w:rPr>
      <w:t>67</w:t>
    </w:r>
    <w:r w:rsidR="00D8729C">
      <w:rPr>
        <w:lang w:eastAsia="zh-CN"/>
      </w:rP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B509" w14:textId="77777777" w:rsidR="00B33686" w:rsidRDefault="00B336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C4FC8"/>
    <w:multiLevelType w:val="hybridMultilevel"/>
    <w:tmpl w:val="FF483788"/>
    <w:lvl w:ilvl="0" w:tplc="2A0ED710">
      <w:start w:val="1"/>
      <w:numFmt w:val="lowerLetter"/>
      <w:lvlText w:val="%1."/>
      <w:lvlJc w:val="left"/>
      <w:pPr>
        <w:ind w:left="1198" w:hanging="36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14"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5"/>
  </w:num>
  <w:num w:numId="10">
    <w:abstractNumId w:val="3"/>
  </w:num>
  <w:num w:numId="11">
    <w:abstractNumId w:val="11"/>
  </w:num>
  <w:num w:numId="12">
    <w:abstractNumId w:val="14"/>
  </w:num>
  <w:num w:numId="13">
    <w:abstractNumId w:val="0"/>
  </w:num>
  <w:num w:numId="14">
    <w:abstractNumId w:val="12"/>
  </w:num>
  <w:num w:numId="15">
    <w:abstractNumId w:val="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A8E"/>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8E9"/>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8A2"/>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4A1E"/>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398B"/>
    <w:rsid w:val="0014439F"/>
    <w:rsid w:val="00145244"/>
    <w:rsid w:val="001455D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961"/>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3EDA"/>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15D3"/>
    <w:rsid w:val="00342174"/>
    <w:rsid w:val="003437AE"/>
    <w:rsid w:val="00344473"/>
    <w:rsid w:val="00344EE3"/>
    <w:rsid w:val="00345889"/>
    <w:rsid w:val="00346A65"/>
    <w:rsid w:val="0035345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0CAA"/>
    <w:rsid w:val="004B1D09"/>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2E3D"/>
    <w:rsid w:val="005532EE"/>
    <w:rsid w:val="005545ED"/>
    <w:rsid w:val="00554DA6"/>
    <w:rsid w:val="00555510"/>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1CB"/>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5BF"/>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49C"/>
    <w:rsid w:val="006F1BA2"/>
    <w:rsid w:val="006F3A07"/>
    <w:rsid w:val="006F50DB"/>
    <w:rsid w:val="006F55E1"/>
    <w:rsid w:val="006F5748"/>
    <w:rsid w:val="006F7126"/>
    <w:rsid w:val="00700CA9"/>
    <w:rsid w:val="00703729"/>
    <w:rsid w:val="00703F0F"/>
    <w:rsid w:val="00704CCC"/>
    <w:rsid w:val="0070593F"/>
    <w:rsid w:val="00705AFB"/>
    <w:rsid w:val="007060C4"/>
    <w:rsid w:val="007062E5"/>
    <w:rsid w:val="007064F6"/>
    <w:rsid w:val="00707C2D"/>
    <w:rsid w:val="00712321"/>
    <w:rsid w:val="00712F7C"/>
    <w:rsid w:val="00714383"/>
    <w:rsid w:val="0071461E"/>
    <w:rsid w:val="007151FE"/>
    <w:rsid w:val="00715896"/>
    <w:rsid w:val="007159F0"/>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0BB1"/>
    <w:rsid w:val="00732AF8"/>
    <w:rsid w:val="007336A7"/>
    <w:rsid w:val="007337D9"/>
    <w:rsid w:val="007354C1"/>
    <w:rsid w:val="00735A29"/>
    <w:rsid w:val="00737E38"/>
    <w:rsid w:val="007409C3"/>
    <w:rsid w:val="007448C0"/>
    <w:rsid w:val="007455C8"/>
    <w:rsid w:val="0074592F"/>
    <w:rsid w:val="007461A7"/>
    <w:rsid w:val="007465AE"/>
    <w:rsid w:val="00746E86"/>
    <w:rsid w:val="007479C4"/>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0C7C"/>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327"/>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1CF"/>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4AB6"/>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3C63"/>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7BEF"/>
    <w:rsid w:val="009C0631"/>
    <w:rsid w:val="009C0FEE"/>
    <w:rsid w:val="009C1EE9"/>
    <w:rsid w:val="009C2221"/>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06A9"/>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4D4"/>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677EA"/>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0958"/>
    <w:rsid w:val="00AF2466"/>
    <w:rsid w:val="00AF2A86"/>
    <w:rsid w:val="00AF4174"/>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686"/>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47E"/>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7BC"/>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D79"/>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52E4"/>
    <w:rsid w:val="00CD62FF"/>
    <w:rsid w:val="00CD70D7"/>
    <w:rsid w:val="00CD7D7B"/>
    <w:rsid w:val="00CE0651"/>
    <w:rsid w:val="00CE16EB"/>
    <w:rsid w:val="00CE3B5E"/>
    <w:rsid w:val="00CE4509"/>
    <w:rsid w:val="00CE4808"/>
    <w:rsid w:val="00CE4B18"/>
    <w:rsid w:val="00CE512B"/>
    <w:rsid w:val="00CE54CC"/>
    <w:rsid w:val="00CE5515"/>
    <w:rsid w:val="00CE6809"/>
    <w:rsid w:val="00CE7414"/>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70A"/>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4862"/>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9C"/>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44F1"/>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159"/>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4D2E"/>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14F83"/>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349F5"/>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270F"/>
    <w:pPr>
      <w:pBdr>
        <w:top w:val="single" w:sz="6" w:space="1" w:color="auto"/>
      </w:pBdr>
      <w:tabs>
        <w:tab w:val="center" w:pos="6480"/>
        <w:tab w:val="right" w:pos="12960"/>
      </w:tabs>
    </w:pPr>
    <w:rPr>
      <w:sz w:val="24"/>
    </w:rPr>
  </w:style>
  <w:style w:type="paragraph" w:styleId="a4">
    <w:name w:val="header"/>
    <w:basedOn w:val="a"/>
    <w:rsid w:val="0040270F"/>
    <w:pPr>
      <w:pBdr>
        <w:bottom w:val="single" w:sz="6" w:space="2" w:color="auto"/>
      </w:pBdr>
      <w:tabs>
        <w:tab w:val="center" w:pos="6480"/>
        <w:tab w:val="right" w:pos="12960"/>
      </w:tabs>
    </w:pPr>
    <w:rPr>
      <w:b/>
      <w:sz w:val="28"/>
    </w:rPr>
  </w:style>
  <w:style w:type="paragraph" w:customStyle="1" w:styleId="T1">
    <w:name w:val="T1"/>
    <w:basedOn w:val="a"/>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a5">
    <w:name w:val="Body Text Indent"/>
    <w:basedOn w:val="a"/>
    <w:rsid w:val="0040270F"/>
    <w:pPr>
      <w:ind w:left="720" w:hanging="720"/>
    </w:pPr>
  </w:style>
  <w:style w:type="character" w:styleId="a6">
    <w:name w:val="Hyperlink"/>
    <w:rsid w:val="0040270F"/>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style>
  <w:style w:type="character" w:customStyle="1" w:styleId="a9">
    <w:name w:val="批注文字 字符"/>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批注主题 字符"/>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rPr>
  </w:style>
  <w:style w:type="character" w:customStyle="1" w:styleId="ad">
    <w:name w:val="批注框文本 字符"/>
    <w:link w:val="ac"/>
    <w:rsid w:val="00815EB4"/>
    <w:rPr>
      <w:rFonts w:ascii="ヒラギノ角ゴ ProN W3" w:eastAsia="ヒラギノ角ゴ ProN W3"/>
      <w:sz w:val="18"/>
      <w:szCs w:val="18"/>
      <w:lang w:eastAsia="en-US"/>
    </w:rPr>
  </w:style>
  <w:style w:type="paragraph" w:styleId="ae">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f">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f0">
    <w:name w:val="Intense Quote"/>
    <w:basedOn w:val="a"/>
    <w:next w:val="a"/>
    <w:link w:val="af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af1">
    <w:name w:val="明显引用 字符"/>
    <w:basedOn w:val="a0"/>
    <w:link w:val="af0"/>
    <w:rsid w:val="00852804"/>
    <w:rPr>
      <w:b/>
      <w:bCs/>
      <w:i/>
      <w:iCs/>
      <w:color w:val="4F81BD" w:themeColor="accent1"/>
      <w:sz w:val="22"/>
      <w:lang w:eastAsia="en-US"/>
    </w:rPr>
  </w:style>
  <w:style w:type="paragraph" w:styleId="af2">
    <w:name w:val="Plain Text"/>
    <w:basedOn w:val="a"/>
    <w:link w:val="af3"/>
    <w:uiPriority w:val="99"/>
    <w:unhideWhenUsed/>
    <w:rsid w:val="00051A37"/>
    <w:rPr>
      <w:rFonts w:ascii="Calibri" w:eastAsiaTheme="minorHAnsi" w:hAnsi="Calibri" w:cstheme="minorBidi"/>
      <w:szCs w:val="21"/>
    </w:rPr>
  </w:style>
  <w:style w:type="character" w:customStyle="1" w:styleId="af3">
    <w:name w:val="纯文本 字符"/>
    <w:basedOn w:val="a0"/>
    <w:link w:val="af2"/>
    <w:uiPriority w:val="99"/>
    <w:rsid w:val="00051A37"/>
    <w:rPr>
      <w:rFonts w:ascii="Calibri" w:eastAsiaTheme="minorHAnsi" w:hAnsi="Calibri" w:cstheme="minorBidi"/>
      <w:sz w:val="22"/>
      <w:szCs w:val="21"/>
      <w:lang w:eastAsia="en-US"/>
    </w:rPr>
  </w:style>
  <w:style w:type="paragraph" w:styleId="af4">
    <w:name w:val="Document Map"/>
    <w:basedOn w:val="a"/>
    <w:link w:val="af5"/>
    <w:rsid w:val="00981DC9"/>
    <w:rPr>
      <w:rFonts w:ascii="Tahoma" w:hAnsi="Tahoma" w:cs="Tahoma"/>
      <w:sz w:val="16"/>
      <w:szCs w:val="16"/>
    </w:rPr>
  </w:style>
  <w:style w:type="character" w:customStyle="1" w:styleId="af5">
    <w:name w:val="文档结构图 字符"/>
    <w:basedOn w:val="a0"/>
    <w:link w:val="af4"/>
    <w:rsid w:val="00981DC9"/>
    <w:rPr>
      <w:rFonts w:ascii="Tahoma" w:hAnsi="Tahoma" w:cs="Tahoma"/>
      <w:sz w:val="16"/>
      <w:szCs w:val="16"/>
      <w:lang w:eastAsia="en-US"/>
    </w:rPr>
  </w:style>
  <w:style w:type="character" w:styleId="af6">
    <w:name w:val="Book Title"/>
    <w:basedOn w:val="a0"/>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946F-C770-49E3-9524-139C5DED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456</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3052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katemeng(孟醒)</cp:lastModifiedBy>
  <cp:revision>6</cp:revision>
  <dcterms:created xsi:type="dcterms:W3CDTF">2018-12-28T08:28:00Z</dcterms:created>
  <dcterms:modified xsi:type="dcterms:W3CDTF">2018-12-28T08:53:00Z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