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1335"/>
        <w:gridCol w:w="2061"/>
        <w:gridCol w:w="2377"/>
        <w:gridCol w:w="1620"/>
        <w:gridCol w:w="2184"/>
      </w:tblGrid>
      <w:tr>
        <w:trPr>
          <w:trHeight w:val="485"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rPr/>
            </w:pPr>
            <w:r>
              <w:rPr>
                <w:lang w:eastAsia="ja-JP"/>
              </w:rPr>
              <w:t>IEEE 802.11 NGV SG</w:t>
            </w:r>
          </w:p>
          <w:p>
            <w:pPr>
              <w:pStyle w:val="T2"/>
              <w:spacing w:before="0" w:after="240"/>
              <w:ind w:left="720" w:right="720" w:hanging="0"/>
              <w:rPr/>
            </w:pPr>
            <w:r>
              <w:rPr>
                <w:rFonts w:eastAsia="" w:eastAsiaTheme="minorEastAsia"/>
                <w:lang w:eastAsia="zh-CN"/>
              </w:rPr>
              <w:t>Meeting Minutes , 802 LMCS Plenary Meeting in Bangkok, Thailand, 12-16 November 2018.</w:t>
            </w:r>
          </w:p>
        </w:tc>
      </w:tr>
      <w:tr>
        <w:trPr>
          <w:trHeight w:val="359"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240"/>
              <w:ind w:left="0" w:right="720" w:hanging="0"/>
              <w:rPr/>
            </w:pPr>
            <w:r>
              <w:rPr>
                <w:sz w:val="20"/>
              </w:rPr>
              <w:t>Date:</w:t>
            </w:r>
            <w:r>
              <w:rPr>
                <w:b w:val="false"/>
                <w:sz w:val="20"/>
              </w:rPr>
              <w:t xml:space="preserve">  201</w:t>
            </w:r>
            <w:r>
              <w:rPr>
                <w:b w:val="false"/>
                <w:sz w:val="20"/>
                <w:lang w:eastAsia="ja-JP"/>
              </w:rPr>
              <w:t>8</w:t>
            </w:r>
            <w:r>
              <w:rPr>
                <w:b w:val="false"/>
                <w:sz w:val="20"/>
              </w:rPr>
              <w:t>-11</w:t>
            </w:r>
            <w:r>
              <w:rPr>
                <w:b w:val="false"/>
                <w:sz w:val="20"/>
                <w:lang w:eastAsia="ja-JP"/>
              </w:rPr>
              <w:t>-</w:t>
            </w:r>
            <w:r>
              <w:rPr>
                <w:b w:val="false"/>
                <w:sz w:val="20"/>
                <w:lang w:eastAsia="ja-JP"/>
              </w:rPr>
              <w:t>19</w:t>
            </w:r>
          </w:p>
        </w:tc>
      </w:tr>
      <w:tr>
        <w:trPr>
          <w:cantSplit w:val="true"/>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jc w:val="left"/>
              <w:rPr>
                <w:sz w:val="20"/>
              </w:rPr>
            </w:pPr>
            <w:r>
              <w:rPr>
                <w:sz w:val="20"/>
              </w:rPr>
              <w:t>Author(s):</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Name</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Affiliation</w:t>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Address</w:t>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Phone</w:t>
            </w:r>
          </w:p>
        </w:tc>
        <w:tc>
          <w:tcPr>
            <w:tcW w:w="2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email</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Amelia Andersdotter</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ARTICLE19</w:t>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b w:val="false"/>
                <w:sz w:val="20"/>
                <w:lang w:val="de-DE" w:eastAsia="ja-JP"/>
              </w:rPr>
              <w:t>Free Word Centre, Farringdon Road 60, London EC1R 3GA, United Kingdom</w:t>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16"/>
                <w:lang w:eastAsia="ja-JP"/>
              </w:rPr>
              <w:t>amelia@article19.org</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val="de-DE" w:eastAsia="ja-JP"/>
              </w:rPr>
            </w:pPr>
            <w:r>
              <w:rPr>
                <w:b w:val="false"/>
                <w:sz w:val="20"/>
                <w:lang w:val="de-DE" w:eastAsia="ja-JP"/>
              </w:rPr>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16"/>
                <w:lang w:eastAsia="zh-CN"/>
              </w:rPr>
            </w:pPr>
            <w:r>
              <w:rPr>
                <w:rFonts w:eastAsia="" w:eastAsiaTheme="minorEastAsia"/>
                <w:b w:val="false"/>
                <w:sz w:val="16"/>
                <w:lang w:eastAsia="zh-CN"/>
              </w:rPr>
            </w:r>
          </w:p>
        </w:tc>
      </w:tr>
    </w:tbl>
    <w:p>
      <w:pPr>
        <w:pStyle w:val="T1"/>
        <w:spacing w:before="0" w:after="120"/>
        <w:rPr>
          <w:sz w:val="22"/>
        </w:rPr>
      </w:pPr>
      <w:r>
        <w:rPr>
          <w:sz w:val="22"/>
        </w:rPr>
        <mc:AlternateContent>
          <mc:Choice Requires="wps">
            <w:drawing>
              <wp:anchor behindDoc="0" distT="0" distB="0" distL="114300" distR="114300" simplePos="0" locked="0" layoutInCell="1" allowOverlap="1" relativeHeight="2" wp14:anchorId="39DAC180">
                <wp:simplePos x="0" y="0"/>
                <wp:positionH relativeFrom="column">
                  <wp:posOffset>280035</wp:posOffset>
                </wp:positionH>
                <wp:positionV relativeFrom="paragraph">
                  <wp:posOffset>116205</wp:posOffset>
                </wp:positionV>
                <wp:extent cx="5948680" cy="2918460"/>
                <wp:effectExtent l="0" t="0" r="0" b="0"/>
                <wp:wrapNone/>
                <wp:docPr id="1" name="Text Box 3"/>
                <a:graphic xmlns:a="http://schemas.openxmlformats.org/drawingml/2006/main">
                  <a:graphicData uri="http://schemas.microsoft.com/office/word/2010/wordprocessingShape">
                    <wps:wsp>
                      <wps:cNvSpPr/>
                      <wps:spPr>
                        <a:xfrm>
                          <a:off x="0" y="0"/>
                          <a:ext cx="5947920" cy="291780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Text Box 3" fillcolor="white" stroked="f" style="position:absolute;margin-left:22.05pt;margin-top:9.15pt;width:468.3pt;height:229.7pt" wp14:anchorId="39DAC180">
                <w10:wrap type="none"/>
                <v:fill o:detectmouseclick="t" type="solid" color2="black"/>
                <v:stroke color="#3465a4" joinstyle="round" endcap="flat"/>
              </v:rect>
            </w:pict>
          </mc:Fallback>
        </mc:AlternateContent>
        <mc:AlternateContent>
          <mc:Choice Requires="wps">
            <w:drawing>
              <wp:anchor behindDoc="0" distT="0" distB="0" distL="0" distR="0" simplePos="0" locked="0" layoutInCell="1" allowOverlap="1" relativeHeight="3">
                <wp:simplePos x="0" y="0"/>
                <wp:positionH relativeFrom="column">
                  <wp:posOffset>-62865</wp:posOffset>
                </wp:positionH>
                <wp:positionV relativeFrom="paragraph">
                  <wp:posOffset>211455</wp:posOffset>
                </wp:positionV>
                <wp:extent cx="5948680" cy="2918460"/>
                <wp:effectExtent l="0" t="0" r="0" b="0"/>
                <wp:wrapNone/>
                <wp:docPr id="2" name="Frame1"/>
                <a:graphic xmlns:a="http://schemas.openxmlformats.org/drawingml/2006/main">
                  <a:graphicData uri="http://schemas.microsoft.com/office/word/2010/wordprocessingShape">
                    <wps:wsp>
                      <wps:cNvSpPr/>
                      <wps:spPr>
                        <a:xfrm>
                          <a:off x="0" y="0"/>
                          <a:ext cx="5947920" cy="2917800"/>
                        </a:xfrm>
                        <a:prstGeom prst="rect">
                          <a:avLst/>
                        </a:prstGeom>
                        <a:noFill/>
                        <a:ln>
                          <a:noFill/>
                        </a:ln>
                      </wps:spPr>
                      <wps:style>
                        <a:lnRef idx="0"/>
                        <a:fillRef idx="0"/>
                        <a:effectRef idx="0"/>
                        <a:fontRef idx="minor"/>
                      </wps:style>
                      <wps:txbx>
                        <w:txbxContent>
                          <w:p>
                            <w:pPr>
                              <w:pStyle w:val="T1"/>
                              <w:spacing w:before="0" w:after="120"/>
                              <w:rPr>
                                <w:color w:val="auto"/>
                              </w:rPr>
                            </w:pPr>
                            <w:r>
                              <w:rPr>
                                <w:color w:val="auto"/>
                              </w:rPr>
                              <w:t>Abstract</w:t>
                            </w:r>
                          </w:p>
                          <w:p>
                            <w:pPr>
                              <w:pStyle w:val="FrameContents"/>
                              <w:jc w:val="both"/>
                              <w:rPr/>
                            </w:pPr>
                            <w:r>
                              <w:rPr>
                                <w:color w:val="auto"/>
                                <w:lang w:eastAsia="ja-JP"/>
                              </w:rPr>
                              <w:t xml:space="preserve">NGV SG </w:t>
                            </w:r>
                            <w:r>
                              <w:rPr>
                                <w:color w:val="auto"/>
                              </w:rPr>
                              <w:t xml:space="preserve">meeting minutes </w:t>
                            </w:r>
                            <w:r>
                              <w:rPr>
                                <w:color w:val="auto"/>
                                <w:lang w:eastAsia="ja-JP"/>
                              </w:rPr>
                              <w:t>for</w:t>
                            </w:r>
                            <w:r>
                              <w:rPr>
                                <w:color w:val="auto"/>
                              </w:rPr>
                              <w:t xml:space="preserve"> the </w:t>
                            </w:r>
                            <w:r>
                              <w:rPr>
                                <w:rFonts w:eastAsia="" w:eastAsiaTheme="minorEastAsia"/>
                                <w:color w:val="auto"/>
                                <w:lang w:eastAsia="zh-CN"/>
                              </w:rPr>
                              <w:t>802 LMCS Plenary Meeting in Bangkok, Thailand, 12-16 November 2018.</w:t>
                            </w:r>
                          </w:p>
                        </w:txbxContent>
                      </wps:txbx>
                      <wps:bodyPr>
                        <a:noAutofit/>
                      </wps:bodyPr>
                    </wps:wsp>
                  </a:graphicData>
                </a:graphic>
              </wp:anchor>
            </w:drawing>
          </mc:Choice>
          <mc:Fallback>
            <w:pict>
              <v:rect id="shape_0" ID="Frame1" stroked="f" style="position:absolute;margin-left:-4.95pt;margin-top:16.65pt;width:468.3pt;height:229.7pt">
                <w10:wrap type="square"/>
                <v:fill o:detectmouseclick="t" on="false"/>
                <v:stroke color="#3465a4" joinstyle="round" endcap="flat"/>
                <v:textbox>
                  <w:txbxContent>
                    <w:p>
                      <w:pPr>
                        <w:pStyle w:val="T1"/>
                        <w:spacing w:before="0" w:after="120"/>
                        <w:rPr>
                          <w:color w:val="auto"/>
                        </w:rPr>
                      </w:pPr>
                      <w:r>
                        <w:rPr>
                          <w:color w:val="auto"/>
                        </w:rPr>
                        <w:t>Abstract</w:t>
                      </w:r>
                    </w:p>
                    <w:p>
                      <w:pPr>
                        <w:pStyle w:val="FrameContents"/>
                        <w:jc w:val="both"/>
                        <w:rPr/>
                      </w:pPr>
                      <w:r>
                        <w:rPr>
                          <w:color w:val="auto"/>
                          <w:lang w:eastAsia="ja-JP"/>
                        </w:rPr>
                        <w:t xml:space="preserve">NGV SG </w:t>
                      </w:r>
                      <w:r>
                        <w:rPr>
                          <w:color w:val="auto"/>
                        </w:rPr>
                        <w:t xml:space="preserve">meeting minutes </w:t>
                      </w:r>
                      <w:r>
                        <w:rPr>
                          <w:color w:val="auto"/>
                          <w:lang w:eastAsia="ja-JP"/>
                        </w:rPr>
                        <w:t>for</w:t>
                      </w:r>
                      <w:r>
                        <w:rPr>
                          <w:color w:val="auto"/>
                        </w:rPr>
                        <w:t xml:space="preserve"> the </w:t>
                      </w:r>
                      <w:r>
                        <w:rPr>
                          <w:rFonts w:eastAsia="" w:eastAsiaTheme="minorEastAsia"/>
                          <w:color w:val="auto"/>
                          <w:lang w:eastAsia="zh-CN"/>
                        </w:rPr>
                        <w:t>802 LMCS Plenary Meeting in Bangkok, Thailand, 12-16 November 2018.</w:t>
                      </w:r>
                    </w:p>
                  </w:txbxContent>
                </v:textbox>
              </v:rect>
            </w:pict>
          </mc:Fallback>
        </mc:AlternateContent>
      </w:r>
    </w:p>
    <w:p>
      <w:pPr>
        <w:pStyle w:val="Normal"/>
        <w:numPr>
          <w:ilvl w:val="0"/>
          <w:numId w:val="0"/>
        </w:numPr>
        <w:jc w:val="center"/>
        <w:outlineLvl w:val="0"/>
        <w:rPr>
          <w:b/>
          <w:b/>
          <w:sz w:val="28"/>
          <w:lang w:eastAsia="ja-JP"/>
        </w:rPr>
      </w:pPr>
      <w:r>
        <w:rPr>
          <w:b/>
          <w:sz w:val="28"/>
          <w:lang w:eastAsia="ja-JP"/>
        </w:rPr>
      </w:r>
      <w:r>
        <w:br w:type="page"/>
      </w:r>
    </w:p>
    <w:p>
      <w:pPr>
        <w:pStyle w:val="Normal"/>
        <w:rPr>
          <w:b/>
          <w:b/>
          <w:lang w:eastAsia="ja-JP"/>
        </w:rPr>
      </w:pPr>
      <w:r>
        <w:rPr>
          <w:b/>
          <w:lang w:eastAsia="ja-JP"/>
        </w:rPr>
      </w:r>
    </w:p>
    <w:p>
      <w:pPr>
        <w:pStyle w:val="Normal"/>
        <w:rPr/>
      </w:pPr>
      <w:r>
        <w:rPr>
          <w:rFonts w:ascii="DejaVu Serif" w:hAnsi="DejaVu Serif"/>
          <w:b/>
          <w:bCs/>
          <w:sz w:val="26"/>
          <w:szCs w:val="26"/>
          <w:u w:val="single"/>
          <w:lang w:eastAsia="ja-JP"/>
        </w:rPr>
        <w:t>1. Meeting slot #1 (Monday AM1)</w:t>
      </w:r>
    </w:p>
    <w:p>
      <w:pPr>
        <w:pStyle w:val="Normal"/>
        <w:rPr>
          <w:rFonts w:ascii="DejaVu Serif" w:hAnsi="DejaVu Serif"/>
          <w:b/>
          <w:b/>
          <w:bCs/>
          <w:sz w:val="24"/>
          <w:szCs w:val="24"/>
          <w:lang w:eastAsia="ja-JP"/>
        </w:rPr>
      </w:pPr>
      <w:r>
        <w:rPr>
          <w:rFonts w:ascii="DejaVu Serif" w:hAnsi="DejaVu Serif"/>
          <w:b/>
          <w:bCs/>
          <w:sz w:val="24"/>
          <w:szCs w:val="24"/>
          <w:lang w:eastAsia="ja-JP"/>
        </w:rPr>
      </w:r>
    </w:p>
    <w:p>
      <w:pPr>
        <w:pStyle w:val="Normal"/>
        <w:rPr/>
      </w:pPr>
      <w:r>
        <w:rPr>
          <w:rFonts w:ascii="DejaVu Serif" w:hAnsi="DejaVu Serif"/>
          <w:b/>
          <w:bCs/>
          <w:sz w:val="22"/>
          <w:szCs w:val="22"/>
          <w:lang w:eastAsia="ja-JP"/>
        </w:rPr>
        <w:t>1.1 Meeting called to order on 08:05, 12 November 2018.</w:t>
      </w:r>
    </w:p>
    <w:p>
      <w:pPr>
        <w:pStyle w:val="Normal"/>
        <w:rPr>
          <w:lang w:eastAsia="ja-JP"/>
        </w:rPr>
      </w:pPr>
      <w:r>
        <w:rPr>
          <w:lang w:eastAsia="ja-JP"/>
        </w:rPr>
      </w:r>
    </w:p>
    <w:p>
      <w:pPr>
        <w:pStyle w:val="Normal"/>
        <w:rPr/>
      </w:pPr>
      <w:r>
        <w:rPr>
          <w:rFonts w:ascii="DejaVu Serif" w:hAnsi="DejaVu Serif"/>
          <w:b/>
          <w:bCs/>
          <w:sz w:val="22"/>
          <w:szCs w:val="22"/>
          <w:lang w:eastAsia="ja-JP"/>
        </w:rPr>
        <w:t>1.2 Formalities</w:t>
      </w:r>
    </w:p>
    <w:p>
      <w:pPr>
        <w:pStyle w:val="Normal"/>
        <w:numPr>
          <w:ilvl w:val="1"/>
          <w:numId w:val="1"/>
        </w:numPr>
        <w:rPr/>
      </w:pPr>
      <w:r>
        <w:rPr>
          <w:rFonts w:ascii="DejaVu Serif" w:hAnsi="DejaVu Serif"/>
          <w:sz w:val="22"/>
          <w:szCs w:val="22"/>
          <w:lang w:eastAsia="ja-JP"/>
        </w:rPr>
        <w:t>Chair is Bo Sun (ZTE). Vice-chair is Hongyuan Zhang (Marvell). Secretary is Amelia Andersdotter (Article19).</w:t>
      </w:r>
    </w:p>
    <w:p>
      <w:pPr>
        <w:pStyle w:val="Normal"/>
        <w:numPr>
          <w:ilvl w:val="1"/>
          <w:numId w:val="1"/>
        </w:numPr>
        <w:rPr/>
      </w:pPr>
      <w:r>
        <w:rPr>
          <w:rFonts w:ascii="DejaVu Serif" w:hAnsi="DejaVu Serif"/>
          <w:sz w:val="22"/>
          <w:szCs w:val="22"/>
          <w:lang w:eastAsia="ja-JP"/>
        </w:rPr>
        <w:t>Patent policies and operating rules reviewed</w:t>
        <w:br/>
        <w:t>No patent claims were recorded that were relevant to the activities of this committee.</w:t>
      </w:r>
    </w:p>
    <w:p>
      <w:pPr>
        <w:pStyle w:val="Normal"/>
        <w:numPr>
          <w:ilvl w:val="1"/>
          <w:numId w:val="1"/>
        </w:numPr>
        <w:rPr/>
      </w:pPr>
      <w:r>
        <w:rPr>
          <w:rFonts w:ascii="DejaVu Serif" w:hAnsi="DejaVu Serif"/>
          <w:b w:val="false"/>
          <w:bCs w:val="false"/>
          <w:i w:val="false"/>
          <w:strike w:val="false"/>
          <w:dstrike w:val="false"/>
          <w:outline w:val="false"/>
          <w:shadow w:val="false"/>
          <w:color w:val="000000"/>
          <w:sz w:val="22"/>
          <w:szCs w:val="22"/>
          <w:u w:val="none"/>
          <w:em w:val="none"/>
          <w:lang w:eastAsia="ja-JP"/>
        </w:rPr>
        <w:t>Information to the gro</w:t>
      </w:r>
      <w:r>
        <w:rPr>
          <w:rFonts w:ascii="DejaVu Serif" w:hAnsi="DejaVu Serif"/>
          <w:b w:val="false"/>
          <w:bCs w:val="false"/>
          <w:i w:val="false"/>
          <w:strike w:val="false"/>
          <w:dstrike w:val="false"/>
          <w:outline w:val="false"/>
          <w:shadow w:val="false"/>
          <w:color w:val="000000"/>
          <w:sz w:val="22"/>
          <w:szCs w:val="22"/>
          <w:u w:val="none"/>
          <w:em w:val="none"/>
          <w:lang w:eastAsia="ja-JP"/>
        </w:rPr>
        <w:t>up: s</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cheduled teleconferences </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in previous inter-meeting period </w:t>
      </w:r>
      <w:r>
        <w:rPr>
          <w:rFonts w:ascii="DejaVu Serif" w:hAnsi="DejaVu Serif"/>
          <w:b w:val="false"/>
          <w:bCs w:val="false"/>
          <w:i w:val="false"/>
          <w:strike w:val="false"/>
          <w:dstrike w:val="false"/>
          <w:outline w:val="false"/>
          <w:shadow w:val="false"/>
          <w:color w:val="000000"/>
          <w:sz w:val="22"/>
          <w:szCs w:val="22"/>
          <w:u w:val="none"/>
          <w:em w:val="none"/>
          <w:lang w:eastAsia="ja-JP"/>
        </w:rPr>
        <w:t>were cancelled.</w:t>
      </w:r>
    </w:p>
    <w:p>
      <w:pPr>
        <w:pStyle w:val="Normal"/>
        <w:numPr>
          <w:ilvl w:val="1"/>
          <w:numId w:val="1"/>
        </w:numPr>
        <w:rPr/>
      </w:pPr>
      <w:r>
        <w:rPr>
          <w:rFonts w:ascii="DejaVu Serif" w:hAnsi="DejaVu Serif"/>
          <w:b w:val="false"/>
          <w:bCs w:val="false"/>
          <w:i w:val="false"/>
          <w:strike w:val="false"/>
          <w:dstrike w:val="false"/>
          <w:outline w:val="false"/>
          <w:shadow w:val="false"/>
          <w:color w:val="000000"/>
          <w:sz w:val="22"/>
          <w:szCs w:val="22"/>
          <w:u w:val="none"/>
          <w:em w:val="none"/>
          <w:lang w:eastAsia="ja-JP"/>
        </w:rPr>
        <w:t>Agenda presented and approved (see 802.11-18/1731r4).</w:t>
      </w:r>
    </w:p>
    <w:p>
      <w:pPr>
        <w:pStyle w:val="Normal"/>
        <w:numPr>
          <w:ilvl w:val="1"/>
          <w:numId w:val="1"/>
        </w:numPr>
        <w:rPr/>
      </w:pPr>
      <w:r>
        <w:rPr>
          <w:rFonts w:ascii="DejaVu Serif" w:hAnsi="DejaVu Serif"/>
          <w:b w:val="false"/>
          <w:bCs w:val="false"/>
          <w:i w:val="false"/>
          <w:strike w:val="false"/>
          <w:dstrike w:val="false"/>
          <w:outline w:val="false"/>
          <w:shadow w:val="false"/>
          <w:color w:val="000000"/>
          <w:sz w:val="22"/>
          <w:szCs w:val="22"/>
          <w:u w:val="none"/>
          <w:em w:val="none"/>
          <w:lang w:eastAsia="ja-JP"/>
        </w:rPr>
        <w:t>M</w:t>
      </w:r>
      <w:r>
        <w:rPr>
          <w:rFonts w:ascii="DejaVu Serif" w:hAnsi="DejaVu Serif"/>
        </w:rPr>
        <w:t xml:space="preserve">inutes </w:t>
      </w:r>
      <w:r>
        <w:rPr>
          <w:rFonts w:ascii="DejaVu Serif" w:hAnsi="DejaVu Serif"/>
        </w:rPr>
        <w:t>from</w:t>
      </w:r>
      <w:r>
        <w:rPr>
          <w:rFonts w:ascii="DejaVu Serif" w:hAnsi="DejaVu Serif"/>
        </w:rPr>
        <w:t xml:space="preserve"> September 2018 meeting</w:t>
      </w:r>
      <w:r>
        <w:rPr>
          <w:rFonts w:ascii="DejaVu Serif" w:hAnsi="DejaVu Serif"/>
        </w:rPr>
        <w:t xml:space="preserve"> were approved. (801.11/1680r2)</w:t>
      </w:r>
    </w:p>
    <w:p>
      <w:pPr>
        <w:pStyle w:val="Normal"/>
        <w:numPr>
          <w:ilvl w:val="0"/>
          <w:numId w:val="2"/>
        </w:numPr>
        <w:rPr/>
      </w:pPr>
      <w:r>
        <w:rPr>
          <w:rFonts w:ascii="DejaVu Serif" w:hAnsi="DejaVu Serif"/>
          <w:b w:val="false"/>
          <w:bCs w:val="false"/>
          <w:i w:val="false"/>
          <w:strike w:val="false"/>
          <w:dstrike w:val="false"/>
          <w:outline w:val="false"/>
          <w:shadow w:val="false"/>
          <w:color w:val="000000"/>
          <w:sz w:val="22"/>
          <w:szCs w:val="22"/>
          <w:u w:val="none"/>
          <w:em w:val="none"/>
          <w:lang w:eastAsia="ja-JP"/>
        </w:rPr>
        <w:t>Timeline review. No 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1.3 Liaison Statements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1.3.1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The SG has received two liaison statements, CAR2CAR consortium, 2018-10 Liaison from CAR 2 CAR Consortium re: NGV Use Cases and Requirements, 802.11-18/1754r1 and 2018-10-Liaison reply from ETSI ITS re: NGV use cases and requirements, 802.11-18/1771r1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1.3.</w:t>
      </w:r>
      <w:r>
        <w:rPr>
          <w:rFonts w:ascii="DejaVu Serif" w:hAnsi="DejaVu Serif"/>
          <w:b/>
          <w:bCs/>
          <w:i w:val="false"/>
          <w:strike w:val="false"/>
          <w:dstrike w:val="false"/>
          <w:outline w:val="false"/>
          <w:shadow w:val="false"/>
          <w:color w:val="000000"/>
          <w:spacing w:val="0"/>
          <w:kern w:val="2"/>
          <w:sz w:val="22"/>
          <w:szCs w:val="22"/>
          <w:u w:val="none"/>
          <w:em w:val="none"/>
          <w:lang w:eastAsia="zh-CN"/>
        </w:rPr>
        <w:t>2</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A third liaison statement </w:t>
      </w:r>
      <w:r>
        <w:rPr>
          <w:rFonts w:ascii="DejaVu Serif" w:hAnsi="DejaVu Serif"/>
          <w:i w:val="false"/>
          <w:strike w:val="false"/>
          <w:dstrike w:val="false"/>
          <w:outline w:val="false"/>
          <w:shadow w:val="false"/>
          <w:color w:val="000000"/>
          <w:spacing w:val="0"/>
          <w:kern w:val="2"/>
          <w:sz w:val="22"/>
          <w:szCs w:val="22"/>
          <w:u w:val="none"/>
          <w:em w:val="none"/>
          <w:lang w:eastAsia="zh-CN"/>
        </w:rPr>
        <w:t>from Wi-Fi Alliance will be uploaded on mentor later in the week.</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1.3.</w:t>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A</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draft response to the ETSI liaison document is uploaded to mentor (802.11-18/1950r0). It will be considered later in the week.</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 Presentation: Railway use cases for NGV, Stephen Sand (German Aerospace Center (DLR)), 802.11-18/1541r4</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See https://mentor.ieee.org/802.11/dcn/18/11-18-1541-04-0ngv-railway-use-cases-for-ngv.pptx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The speeds foreseen by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presented </w:t>
      </w:r>
      <w:r>
        <w:rPr>
          <w:rFonts w:ascii="DejaVu Serif" w:hAnsi="DejaVu Serif"/>
          <w:i w:val="false"/>
          <w:strike w:val="false"/>
          <w:dstrike w:val="false"/>
          <w:outline w:val="false"/>
          <w:shadow w:val="false"/>
          <w:color w:val="000000"/>
          <w:spacing w:val="0"/>
          <w:kern w:val="2"/>
          <w:sz w:val="22"/>
          <w:szCs w:val="22"/>
          <w:u w:val="none"/>
          <w:em w:val="none"/>
          <w:lang w:eastAsia="zh-CN"/>
        </w:rPr>
        <w:t>use-cases are higher than what is listed in the PAR. Directed antennas</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and appropriate channel modeling</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could be used to get higher speeds in spite of the lower requirements in the PAR.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w:t>
      </w:r>
      <w:r>
        <w:rPr>
          <w:rFonts w:ascii="DejaVu Serif" w:hAnsi="DejaVu Serif"/>
          <w:b/>
          <w:bCs/>
          <w:i w:val="false"/>
          <w:strike w:val="false"/>
          <w:dstrike w:val="false"/>
          <w:outline w:val="false"/>
          <w:shadow w:val="false"/>
          <w:color w:val="000000"/>
          <w:spacing w:val="0"/>
          <w:kern w:val="2"/>
          <w:sz w:val="22"/>
          <w:szCs w:val="22"/>
          <w:u w:val="none"/>
          <w:em w:val="none"/>
          <w:lang w:eastAsia="zh-CN"/>
        </w:rPr>
        <w:t>2</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Use</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case 1 could instead use regular 802.11, since it is inside the train, but synergies could appear between use</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case 1 and use</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case 2. Requirements on hand-offs for use</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case 3 are not included in the presentation.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w:t>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Use cases concern </w:t>
      </w:r>
      <w:r>
        <w:rPr>
          <w:rFonts w:ascii="DejaVu Serif" w:hAnsi="DejaVu Serif"/>
          <w:i w:val="false"/>
          <w:strike w:val="false"/>
          <w:dstrike w:val="false"/>
          <w:outline w:val="false"/>
          <w:shadow w:val="false"/>
          <w:color w:val="000000"/>
          <w:spacing w:val="0"/>
          <w:kern w:val="2"/>
          <w:sz w:val="22"/>
          <w:szCs w:val="22"/>
          <w:u w:val="none"/>
          <w:em w:val="none"/>
          <w:lang w:eastAsia="zh-CN"/>
        </w:rPr>
        <w:t>OCB transmission without association</w:t>
      </w:r>
      <w:r>
        <w:rPr>
          <w:rFonts w:ascii="DejaVu Serif" w:hAnsi="DejaVu Serif"/>
          <w:i w:val="false"/>
          <w:strike w:val="false"/>
          <w:dstrike w:val="false"/>
          <w:outline w:val="false"/>
          <w:shadow w:val="false"/>
          <w:color w:val="000000"/>
          <w:spacing w:val="0"/>
          <w:kern w:val="2"/>
          <w:sz w:val="22"/>
          <w:szCs w:val="22"/>
          <w:u w:val="none"/>
          <w:em w:val="none"/>
          <w:lang w:eastAsia="zh-CN"/>
        </w:rPr>
        <w:t>, but IPv</w:t>
      </w:r>
      <w:r>
        <w:rPr>
          <w:rFonts w:ascii="DejaVu Serif" w:hAnsi="DejaVu Serif"/>
          <w:i w:val="false"/>
          <w:strike w:val="false"/>
          <w:dstrike w:val="false"/>
          <w:outline w:val="false"/>
          <w:shadow w:val="false"/>
          <w:color w:val="000000"/>
          <w:spacing w:val="0"/>
          <w:kern w:val="2"/>
          <w:sz w:val="22"/>
          <w:szCs w:val="22"/>
          <w:u w:val="none"/>
          <w:em w:val="none"/>
          <w:lang w:eastAsia="zh-CN"/>
        </w:rPr>
        <w:t>6 association</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may be required. </w:t>
      </w:r>
      <w:r>
        <w:rPr>
          <w:rFonts w:ascii="DejaVu Serif" w:hAnsi="DejaVu Serif"/>
          <w:i w:val="false"/>
          <w:strike w:val="false"/>
          <w:dstrike w:val="false"/>
          <w:outline w:val="false"/>
          <w:shadow w:val="false"/>
          <w:color w:val="000000"/>
          <w:spacing w:val="0"/>
          <w:kern w:val="2"/>
          <w:sz w:val="22"/>
          <w:szCs w:val="22"/>
          <w:u w:val="none"/>
          <w:em w:val="none"/>
          <w:lang w:eastAsia="zh-CN"/>
        </w:rPr>
        <w:t>Authentication could be left to the higher layers</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and IP</w:t>
      </w:r>
      <w:r>
        <w:rPr>
          <w:rFonts w:ascii="DejaVu Serif" w:hAnsi="DejaVu Serif"/>
          <w:i w:val="false"/>
          <w:strike w:val="false"/>
          <w:dstrike w:val="false"/>
          <w:outline w:val="false"/>
          <w:shadow w:val="false"/>
          <w:color w:val="000000"/>
          <w:spacing w:val="0"/>
          <w:kern w:val="2"/>
          <w:sz w:val="22"/>
          <w:szCs w:val="22"/>
          <w:u w:val="none"/>
          <w:em w:val="none"/>
          <w:lang w:eastAsia="zh-CN"/>
        </w:rPr>
        <w:t>v6 stack</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development,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looking at p2p using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OCB </w:t>
      </w:r>
      <w:r>
        <w:rPr>
          <w:rFonts w:ascii="DejaVu Serif" w:hAnsi="DejaVu Serif"/>
          <w:i w:val="false"/>
          <w:strike w:val="false"/>
          <w:dstrike w:val="false"/>
          <w:outline w:val="false"/>
          <w:shadow w:val="false"/>
          <w:color w:val="000000"/>
          <w:spacing w:val="0"/>
          <w:kern w:val="2"/>
          <w:sz w:val="22"/>
          <w:szCs w:val="22"/>
          <w:u w:val="none"/>
          <w:em w:val="none"/>
          <w:lang w:eastAsia="zh-CN"/>
        </w:rPr>
        <w:t>mode</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is underway</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OCB has </w:t>
      </w:r>
      <w:r>
        <w:rPr>
          <w:rFonts w:ascii="DejaVu Serif" w:hAnsi="DejaVu Serif"/>
          <w:i w:val="false"/>
          <w:strike w:val="false"/>
          <w:dstrike w:val="false"/>
          <w:outline w:val="false"/>
          <w:shadow w:val="false"/>
          <w:color w:val="000000"/>
          <w:spacing w:val="0"/>
          <w:kern w:val="2"/>
          <w:sz w:val="22"/>
          <w:szCs w:val="22"/>
          <w:u w:val="none"/>
          <w:em w:val="none"/>
          <w:lang w:eastAsia="zh-CN"/>
        </w:rPr>
        <w:t>handover and reliability advantages</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if</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you can live with broadcast mode.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w:t>
      </w:r>
      <w:r>
        <w:rPr>
          <w:rFonts w:ascii="DejaVu Serif" w:hAnsi="DejaVu Serif"/>
          <w:b/>
          <w:bCs/>
          <w:i w:val="false"/>
          <w:strike w:val="false"/>
          <w:dstrike w:val="false"/>
          <w:outline w:val="false"/>
          <w:shadow w:val="false"/>
          <w:color w:val="000000"/>
          <w:spacing w:val="0"/>
          <w:kern w:val="2"/>
          <w:sz w:val="22"/>
          <w:szCs w:val="22"/>
          <w:u w:val="none"/>
          <w:em w:val="none"/>
          <w:lang w:eastAsia="zh-CN"/>
        </w:rPr>
        <w:t>4</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Discussion on the difference between system level measurements of reliability versus access layer reliability, and the relevancy of SIL2/3/4 requirements.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1.4.6</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Request that </w:t>
      </w:r>
      <w:r>
        <w:rPr>
          <w:rFonts w:ascii="DejaVu Serif" w:hAnsi="DejaVu Serif"/>
          <w:i w:val="false"/>
          <w:strike w:val="false"/>
          <w:dstrike w:val="false"/>
          <w:outline w:val="false"/>
          <w:shadow w:val="false"/>
          <w:color w:val="000000"/>
          <w:spacing w:val="0"/>
          <w:kern w:val="2"/>
          <w:sz w:val="22"/>
          <w:szCs w:val="22"/>
          <w:u w:val="none"/>
          <w:em w:val="none"/>
          <w:lang w:eastAsia="zh-CN"/>
        </w:rPr>
        <w:t>requirements be phrased in terms of minimum levels (higher than 200kmh or less than 100ms)</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instead of </w:t>
      </w:r>
      <w:r>
        <w:rPr>
          <w:rFonts w:ascii="DejaVu Serif" w:hAnsi="DejaVu Serif"/>
          <w:i w:val="false"/>
          <w:strike w:val="false"/>
          <w:dstrike w:val="false"/>
          <w:outline w:val="false"/>
          <w:shadow w:val="false"/>
          <w:color w:val="000000"/>
          <w:spacing w:val="0"/>
          <w:kern w:val="2"/>
          <w:sz w:val="22"/>
          <w:szCs w:val="22"/>
          <w:u w:val="none"/>
          <w:em w:val="none"/>
          <w:lang w:eastAsia="zh-CN"/>
        </w:rPr>
        <w:t>maximum levels (up to 400kmh and up to 100ms latency)</w:t>
      </w:r>
      <w:r>
        <w:rPr>
          <w:rFonts w:ascii="DejaVu Serif" w:hAnsi="DejaVu Serif"/>
          <w:i w:val="false"/>
          <w:strike w:val="false"/>
          <w:dstrike w:val="false"/>
          <w:outline w:val="false"/>
          <w:shadow w:val="false"/>
          <w:color w:val="000000"/>
          <w:spacing w:val="0"/>
          <w:kern w:val="2"/>
          <w:sz w:val="22"/>
          <w:szCs w:val="22"/>
          <w:u w:val="none"/>
          <w:em w:val="none"/>
          <w:lang w:eastAsia="zh-CN"/>
        </w:rPr>
        <w:t>.</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1.5 Presentation: Error correction message, Onn Haran (Autotalks), 802.11-18/1927r0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1.5.1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Concern raised that ad</w:t>
      </w:r>
      <w:r>
        <w:rPr>
          <w:rFonts w:ascii="DejaVu Serif" w:hAnsi="DejaVu Serif"/>
          <w:i w:val="false"/>
          <w:strike w:val="false"/>
          <w:dstrike w:val="false"/>
          <w:outline w:val="false"/>
          <w:shadow w:val="false"/>
          <w:color w:val="000000"/>
          <w:spacing w:val="0"/>
          <w:kern w:val="2"/>
          <w:sz w:val="22"/>
          <w:szCs w:val="22"/>
          <w:u w:val="none"/>
          <w:em w:val="none"/>
          <w:lang w:eastAsia="zh-CN"/>
        </w:rPr>
        <w:t>ding a single byte to assure FCS failure address</w:t>
      </w:r>
      <w:r>
        <w:rPr>
          <w:rFonts w:ascii="DejaVu Serif" w:hAnsi="DejaVu Serif"/>
          <w:i w:val="false"/>
          <w:strike w:val="false"/>
          <w:dstrike w:val="false"/>
          <w:outline w:val="false"/>
          <w:shadow w:val="false"/>
          <w:color w:val="000000"/>
          <w:spacing w:val="0"/>
          <w:kern w:val="2"/>
          <w:sz w:val="22"/>
          <w:szCs w:val="22"/>
          <w:u w:val="none"/>
          <w:em w:val="none"/>
          <w:lang w:eastAsia="zh-CN"/>
        </w:rPr>
        <w:t>es</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the problem raised in previous session, but </w:t>
      </w:r>
      <w:r>
        <w:rPr>
          <w:rFonts w:ascii="DejaVu Serif" w:hAnsi="DejaVu Serif"/>
          <w:i w:val="false"/>
          <w:strike w:val="false"/>
          <w:dstrike w:val="false"/>
          <w:outline w:val="false"/>
          <w:shadow w:val="false"/>
          <w:color w:val="000000"/>
          <w:spacing w:val="0"/>
          <w:kern w:val="2"/>
          <w:sz w:val="22"/>
          <w:szCs w:val="22"/>
          <w:u w:val="none"/>
          <w:em w:val="none"/>
          <w:lang w:eastAsia="zh-CN"/>
        </w:rPr>
        <w:t>introduces</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a fairness problem.</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1.5.2</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Since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11p </w:t>
      </w:r>
      <w:r>
        <w:rPr>
          <w:rFonts w:ascii="DejaVu Serif" w:hAnsi="DejaVu Serif"/>
          <w:i w:val="false"/>
          <w:strike w:val="false"/>
          <w:dstrike w:val="false"/>
          <w:outline w:val="false"/>
          <w:shadow w:val="false"/>
          <w:color w:val="000000"/>
          <w:spacing w:val="0"/>
          <w:kern w:val="2"/>
          <w:sz w:val="22"/>
          <w:szCs w:val="22"/>
          <w:u w:val="none"/>
          <w:em w:val="none"/>
          <w:lang w:eastAsia="zh-CN"/>
        </w:rPr>
        <w:t>is</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based on 11a</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it doesn't have burst mode</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I</w:t>
      </w:r>
      <w:r>
        <w:rPr>
          <w:rFonts w:ascii="DejaVu Serif" w:hAnsi="DejaVu Serif"/>
          <w:i w:val="false"/>
          <w:strike w:val="false"/>
          <w:dstrike w:val="false"/>
          <w:outline w:val="false"/>
          <w:shadow w:val="false"/>
          <w:color w:val="000000"/>
          <w:spacing w:val="0"/>
          <w:kern w:val="2"/>
          <w:sz w:val="22"/>
          <w:szCs w:val="22"/>
          <w:u w:val="none"/>
          <w:em w:val="none"/>
          <w:lang w:eastAsia="zh-CN"/>
        </w:rPr>
        <w:t>ntegration of burst mode will cause an interoperability problem</w:t>
      </w:r>
      <w:r>
        <w:rPr>
          <w:rFonts w:ascii="DejaVu Serif" w:hAnsi="DejaVu Serif"/>
          <w:i w:val="false"/>
          <w:strike w:val="false"/>
          <w:dstrike w:val="false"/>
          <w:outline w:val="false"/>
          <w:shadow w:val="false"/>
          <w:color w:val="000000"/>
          <w:spacing w:val="0"/>
          <w:kern w:val="2"/>
          <w:sz w:val="22"/>
          <w:szCs w:val="22"/>
          <w:u w:val="none"/>
          <w:em w:val="none"/>
          <w:lang w:eastAsia="zh-CN"/>
        </w:rPr>
        <w:t>.</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Concerns about backwards compatibility with the solutions proposed.</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1.6 Presentation:  </w:t>
        <w:tab/>
        <w:t>NGV Aspects Of Multi Channel Operation, Onn Haran (AutoTalks), 802.11-18/1928r0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See https://mentor.ieee.org/802.11/dcn/18/11-18-1928-00-0ngv-ngv-aspects-of-multi-channel-operation.pptx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1.6.1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Call for </w:t>
      </w:r>
      <w:r>
        <w:rPr>
          <w:rFonts w:ascii="DejaVu Serif" w:hAnsi="DejaVu Serif"/>
          <w:i w:val="false"/>
          <w:strike w:val="false"/>
          <w:dstrike w:val="false"/>
          <w:outline w:val="false"/>
          <w:shadow w:val="false"/>
          <w:color w:val="000000"/>
          <w:spacing w:val="0"/>
          <w:kern w:val="2"/>
          <w:sz w:val="22"/>
          <w:szCs w:val="22"/>
          <w:u w:val="none"/>
          <w:em w:val="none"/>
          <w:lang w:eastAsia="zh-CN"/>
        </w:rPr>
        <w:t>more</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coordination with IEEE </w:t>
      </w:r>
      <w:r>
        <w:rPr>
          <w:rFonts w:ascii="DejaVu Serif" w:hAnsi="DejaVu Serif"/>
          <w:i w:val="false"/>
          <w:strike w:val="false"/>
          <w:dstrike w:val="false"/>
          <w:outline w:val="false"/>
          <w:shadow w:val="false"/>
          <w:color w:val="000000"/>
          <w:spacing w:val="0"/>
          <w:kern w:val="2"/>
          <w:sz w:val="22"/>
          <w:szCs w:val="22"/>
          <w:u w:val="none"/>
          <w:em w:val="none"/>
          <w:lang w:eastAsia="zh-CN"/>
        </w:rPr>
        <w:t>1609.4</w:t>
      </w:r>
      <w:r>
        <w:rPr>
          <w:rFonts w:ascii="DejaVu Serif" w:hAnsi="DejaVu Serif"/>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1.6.2</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Proposes the use s</w:t>
      </w:r>
      <w:r>
        <w:rPr>
          <w:rFonts w:ascii="DejaVu Serif" w:hAnsi="DejaVu Serif"/>
          <w:i w:val="false"/>
          <w:strike w:val="false"/>
          <w:dstrike w:val="false"/>
          <w:outline w:val="false"/>
          <w:shadow w:val="false"/>
          <w:color w:val="000000"/>
          <w:spacing w:val="0"/>
          <w:kern w:val="2"/>
          <w:sz w:val="22"/>
          <w:szCs w:val="22"/>
          <w:u w:val="none"/>
          <w:em w:val="none"/>
          <w:lang w:eastAsia="zh-CN"/>
        </w:rPr>
        <w:t>ta</w:t>
      </w:r>
      <w:r>
        <w:rPr>
          <w:rFonts w:ascii="DejaVu Serif" w:hAnsi="DejaVu Serif"/>
          <w:i w:val="false"/>
          <w:strike w:val="false"/>
          <w:dstrike w:val="false"/>
          <w:outline w:val="false"/>
          <w:shadow w:val="false"/>
          <w:color w:val="000000"/>
          <w:spacing w:val="0"/>
          <w:kern w:val="2"/>
          <w:sz w:val="22"/>
          <w:szCs w:val="22"/>
          <w:u w:val="none"/>
          <w:em w:val="none"/>
          <w:lang w:eastAsia="zh-CN"/>
        </w:rPr>
        <w:t>nd</w:t>
      </w:r>
      <w:r>
        <w:rPr>
          <w:rFonts w:ascii="DejaVu Serif" w:hAnsi="DejaVu Serif"/>
          <w:i w:val="false"/>
          <w:strike w:val="false"/>
          <w:dstrike w:val="false"/>
          <w:outline w:val="false"/>
          <w:shadow w:val="false"/>
          <w:color w:val="000000"/>
          <w:spacing w:val="0"/>
          <w:kern w:val="2"/>
          <w:sz w:val="22"/>
          <w:szCs w:val="22"/>
          <w:u w:val="none"/>
          <w:em w:val="none"/>
          <w:lang w:eastAsia="zh-CN"/>
        </w:rPr>
        <w:t>ard receiver under stated assumptions</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with </w:t>
      </w:r>
      <w:r>
        <w:rPr>
          <w:rFonts w:ascii="DejaVu Serif" w:hAnsi="DejaVu Serif"/>
          <w:i w:val="false"/>
          <w:strike w:val="false"/>
          <w:dstrike w:val="false"/>
          <w:outline w:val="false"/>
          <w:shadow w:val="false"/>
          <w:color w:val="000000"/>
          <w:spacing w:val="0"/>
          <w:kern w:val="2"/>
          <w:sz w:val="22"/>
          <w:szCs w:val="22"/>
          <w:u w:val="none"/>
          <w:em w:val="none"/>
          <w:lang w:eastAsia="zh-CN"/>
        </w:rPr>
        <w:t>multichannel operation on upper levels</w:t>
      </w:r>
      <w:r>
        <w:rPr>
          <w:rFonts w:ascii="DejaVu Serif" w:hAnsi="DejaVu Serif"/>
          <w:i w:val="false"/>
          <w:strike w:val="false"/>
          <w:dstrike w:val="false"/>
          <w:outline w:val="false"/>
          <w:shadow w:val="false"/>
          <w:color w:val="000000"/>
          <w:spacing w:val="0"/>
          <w:kern w:val="2"/>
          <w:sz w:val="22"/>
          <w:szCs w:val="22"/>
          <w:u w:val="none"/>
          <w:em w:val="none"/>
          <w:lang w:eastAsia="zh-CN"/>
        </w:rPr>
        <w:t>.</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L</w:t>
      </w:r>
      <w:r>
        <w:rPr>
          <w:rFonts w:ascii="DejaVu Serif" w:hAnsi="DejaVu Serif"/>
          <w:i w:val="false"/>
          <w:strike w:val="false"/>
          <w:dstrike w:val="false"/>
          <w:outline w:val="false"/>
          <w:shadow w:val="false"/>
          <w:color w:val="000000"/>
          <w:spacing w:val="0"/>
          <w:kern w:val="2"/>
          <w:sz w:val="22"/>
          <w:szCs w:val="22"/>
          <w:u w:val="none"/>
          <w:em w:val="none"/>
          <w:lang w:eastAsia="zh-CN"/>
        </w:rPr>
        <w:t>ower layer</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solutions are</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welcome because </w:t>
      </w:r>
      <w:r>
        <w:rPr>
          <w:rFonts w:ascii="DejaVu Serif" w:hAnsi="DejaVu Serif"/>
          <w:i w:val="false"/>
          <w:strike w:val="false"/>
          <w:dstrike w:val="false"/>
          <w:outline w:val="false"/>
          <w:shadow w:val="false"/>
          <w:color w:val="000000"/>
          <w:spacing w:val="0"/>
          <w:kern w:val="2"/>
          <w:sz w:val="22"/>
          <w:szCs w:val="22"/>
          <w:u w:val="none"/>
          <w:em w:val="none"/>
          <w:lang w:eastAsia="zh-CN"/>
        </w:rPr>
        <w:t>they</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assist the upper layers.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1.7 Presentation: Work breakdown for P802.11bd, James Lepp (Blackberry), 802.11/1945r0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See https://mentor.ieee.org/802.11/dcn/18/11-18-1945-00-0ngv-work-breakdown-for-p802-11bd.pptx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1.7.1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Comment that </w:t>
      </w:r>
      <w:r>
        <w:rPr>
          <w:rFonts w:ascii="DejaVu Serif" w:hAnsi="DejaVu Serif"/>
          <w:i w:val="false"/>
          <w:strike w:val="false"/>
          <w:dstrike w:val="false"/>
          <w:outline w:val="false"/>
          <w:shadow w:val="false"/>
          <w:color w:val="000000"/>
          <w:spacing w:val="0"/>
          <w:kern w:val="2"/>
          <w:sz w:val="22"/>
          <w:szCs w:val="22"/>
          <w:u w:val="none"/>
          <w:em w:val="none"/>
          <w:lang w:eastAsia="zh-CN"/>
        </w:rPr>
        <w:t>proposed breakdown</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patterns</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and </w:t>
      </w:r>
      <w:r>
        <w:rPr>
          <w:rFonts w:ascii="DejaVu Serif" w:hAnsi="DejaVu Serif"/>
          <w:i w:val="false"/>
          <w:strike w:val="false"/>
          <w:dstrike w:val="false"/>
          <w:outline w:val="false"/>
          <w:shadow w:val="false"/>
          <w:color w:val="000000"/>
          <w:spacing w:val="0"/>
          <w:kern w:val="2"/>
          <w:sz w:val="22"/>
          <w:szCs w:val="22"/>
          <w:u w:val="none"/>
          <w:em w:val="none"/>
          <w:lang w:eastAsia="zh-CN"/>
        </w:rPr>
        <w:t>2 will be much closer aligned than 3</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and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4.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1.7.2</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60GHz is </w:t>
      </w:r>
      <w:r>
        <w:rPr>
          <w:rFonts w:ascii="DejaVu Serif" w:hAnsi="DejaVu Serif"/>
          <w:i w:val="false"/>
          <w:strike w:val="false"/>
          <w:dstrike w:val="false"/>
          <w:outline w:val="false"/>
          <w:shadow w:val="false"/>
          <w:color w:val="000000"/>
          <w:spacing w:val="0"/>
          <w:kern w:val="2"/>
          <w:sz w:val="22"/>
          <w:szCs w:val="22"/>
          <w:u w:val="none"/>
          <w:em w:val="none"/>
          <w:lang w:eastAsia="zh-CN"/>
        </w:rPr>
        <w:t>optional</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in the PAR</w:t>
      </w:r>
      <w:r>
        <w:rPr>
          <w:rFonts w:ascii="DejaVu Serif" w:hAnsi="DejaVu Serif"/>
          <w:i w:val="false"/>
          <w:strike w:val="false"/>
          <w:dstrike w:val="false"/>
          <w:outline w:val="false"/>
          <w:shadow w:val="false"/>
          <w:color w:val="000000"/>
          <w:spacing w:val="0"/>
          <w:kern w:val="2"/>
          <w:sz w:val="22"/>
          <w:szCs w:val="22"/>
          <w:u w:val="none"/>
          <w:em w:val="none"/>
          <w:lang w:eastAsia="zh-CN"/>
        </w:rPr>
        <w:t>, and the breakdown may require work on two separate PHY. Question on OCB relationship to TGaz amendment work. Concern that individual participants will have difficulties splitting their time between NGV and EHT TIG and other emerging issues.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1.7.</w:t>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Observation that NGV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stakeholders </w:t>
      </w:r>
      <w:r>
        <w:rPr>
          <w:rFonts w:ascii="DejaVu Serif" w:hAnsi="DejaVu Serif"/>
          <w:i w:val="false"/>
          <w:strike w:val="false"/>
          <w:dstrike w:val="false"/>
          <w:outline w:val="false"/>
          <w:shadow w:val="false"/>
          <w:color w:val="000000"/>
          <w:spacing w:val="0"/>
          <w:kern w:val="2"/>
          <w:sz w:val="22"/>
          <w:szCs w:val="22"/>
          <w:u w:val="none"/>
          <w:em w:val="none"/>
          <w:lang w:eastAsia="zh-CN"/>
        </w:rPr>
        <w:t>form a</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different liaison landscape</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with a call for stronger liaison activities than usual (called out specifically: </w:t>
      </w:r>
      <w:r>
        <w:rPr>
          <w:rFonts w:ascii="DejaVu Serif" w:hAnsi="DejaVu Serif"/>
          <w:i w:val="false"/>
          <w:strike w:val="false"/>
          <w:dstrike w:val="false"/>
          <w:outline w:val="false"/>
          <w:shadow w:val="false"/>
          <w:color w:val="000000"/>
          <w:spacing w:val="0"/>
          <w:kern w:val="2"/>
          <w:sz w:val="22"/>
          <w:szCs w:val="22"/>
          <w:u w:val="none"/>
          <w:em w:val="none"/>
          <w:lang w:eastAsia="zh-CN"/>
        </w:rPr>
        <w:t>SAE, ETSI ITS, IEEE</w:t>
      </w:r>
      <w:r>
        <w:rPr>
          <w:rFonts w:ascii="DejaVu Serif" w:hAnsi="DejaVu Serif"/>
          <w:i w:val="false"/>
          <w:strike w:val="false"/>
          <w:dstrike w:val="false"/>
          <w:outline w:val="false"/>
          <w:shadow w:val="false"/>
          <w:color w:val="000000"/>
          <w:spacing w:val="0"/>
          <w:kern w:val="2"/>
          <w:sz w:val="22"/>
          <w:szCs w:val="22"/>
          <w:u w:val="none"/>
          <w:em w:val="none"/>
          <w:lang w:eastAsia="zh-CN"/>
        </w:rPr>
        <w:t>, Wifi Alliance).</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1.8 Tuesday evening will address PAR comments from the EC. Recess at 09:59.</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6"/>
          <w:szCs w:val="26"/>
          <w:u w:val="single"/>
          <w:em w:val="none"/>
          <w:lang w:eastAsia="zh-CN"/>
        </w:rPr>
        <w:t>2. Meeting slot #2 (Tuesday evening)</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Meeting called to order at 19:32. </w:t>
      </w:r>
    </w:p>
    <w:p>
      <w:pPr>
        <w:pStyle w:val="Normal"/>
        <w:numPr>
          <w:ilvl w:val="0"/>
          <w:numId w:val="3"/>
        </w:numPr>
        <w:rPr/>
      </w:pPr>
      <w:r>
        <w:rPr>
          <w:rFonts w:ascii="DejaVu Serif" w:hAnsi="DejaVu Serif"/>
          <w:i w:val="false"/>
          <w:strike w:val="false"/>
          <w:dstrike w:val="false"/>
          <w:outline w:val="false"/>
          <w:shadow w:val="false"/>
          <w:color w:val="000000"/>
          <w:spacing w:val="0"/>
          <w:kern w:val="2"/>
          <w:sz w:val="22"/>
          <w:szCs w:val="22"/>
          <w:u w:val="none"/>
          <w:em w:val="none"/>
          <w:lang w:eastAsia="zh-CN"/>
        </w:rPr>
        <w:t>Reminder to record attendance.</w:t>
      </w:r>
    </w:p>
    <w:p>
      <w:pPr>
        <w:pStyle w:val="Normal"/>
        <w:numPr>
          <w:ilvl w:val="0"/>
          <w:numId w:val="3"/>
        </w:numPr>
        <w:rPr/>
      </w:pPr>
      <w:r>
        <w:rPr>
          <w:rFonts w:ascii="DejaVu Serif" w:hAnsi="DejaVu Serif"/>
          <w:i w:val="false"/>
          <w:strike w:val="false"/>
          <w:dstrike w:val="false"/>
          <w:outline w:val="false"/>
          <w:shadow w:val="false"/>
          <w:color w:val="000000"/>
          <w:spacing w:val="0"/>
          <w:kern w:val="2"/>
          <w:sz w:val="22"/>
          <w:szCs w:val="22"/>
          <w:u w:val="none"/>
          <w:em w:val="none"/>
          <w:lang w:eastAsia="zh-CN"/>
        </w:rPr>
        <w:t>Reminder of meeting policies and patent policy.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2.2 Discussion of NGV SG Response to Comments per 802.11bd PAR/CSD, 802.11-18/2025r0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2.2.1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The Study Group had received four comments on the PAR. They were all accepted, in part or in full.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Motion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Move to approve the response to comments per P802.11bd PAR&amp;CSD as in 11-18/2025r1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Moved by: Amelia Andersdotter</w:t>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Seconded: Michael Fischer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Result: 34Y/0N/0A</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Motion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Believing that the PAR contained in the document referenced below meets IEEE-SA guidelines, request that the PAR contained in https://mentor.ieee.org/802.11/dcn/18/11-18-0861-09-0ngv-ieee-802-11-ngv-sg-proposed-par.docx be posted to the IEEE 802 Executive Committee (EC) agenda and EC approval to submit to NesCom.</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Moved: Qinghua Li</w:t>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Seconded: Rui Yang</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Result: 35Y/0N/2A</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2.3 Recess at 20:21.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b/>
          <w:bCs/>
          <w:i w:val="false"/>
          <w:i w:val="false"/>
          <w:strike w:val="false"/>
          <w:dstrike w:val="false"/>
          <w:outline w:val="false"/>
          <w:shadow w:val="false"/>
          <w:color w:val="000000"/>
          <w:spacing w:val="0"/>
          <w:kern w:val="2"/>
          <w:em w:val="none"/>
          <w:lang w:eastAsia="zh-CN"/>
        </w:rPr>
      </w:pPr>
      <w:r>
        <w:rPr>
          <w:sz w:val="26"/>
          <w:szCs w:val="26"/>
          <w:u w:val="single"/>
        </w:rPr>
      </w:r>
    </w:p>
    <w:p>
      <w:pPr>
        <w:pStyle w:val="Normal"/>
        <w:rPr>
          <w:rFonts w:ascii="DejaVu Serif" w:hAnsi="DejaVu Serif"/>
          <w:b/>
          <w:b/>
          <w:bCs/>
          <w:i w:val="false"/>
          <w:i w:val="false"/>
          <w:strike w:val="false"/>
          <w:dstrike w:val="false"/>
          <w:outline w:val="false"/>
          <w:shadow w:val="false"/>
          <w:color w:val="000000"/>
          <w:spacing w:val="0"/>
          <w:kern w:val="2"/>
          <w:em w:val="none"/>
          <w:lang w:eastAsia="zh-CN"/>
        </w:rPr>
      </w:pPr>
      <w:r>
        <w:rPr>
          <w:sz w:val="26"/>
          <w:szCs w:val="26"/>
          <w:u w:val="single"/>
        </w:rPr>
      </w:r>
    </w:p>
    <w:p>
      <w:pPr>
        <w:pStyle w:val="Normal"/>
        <w:rPr>
          <w:rFonts w:ascii="DejaVu Serif" w:hAnsi="DejaVu Serif"/>
          <w:b/>
          <w:b/>
          <w:bCs/>
          <w:i w:val="false"/>
          <w:i w:val="false"/>
          <w:strike w:val="false"/>
          <w:dstrike w:val="false"/>
          <w:outline w:val="false"/>
          <w:shadow w:val="false"/>
          <w:color w:val="000000"/>
          <w:spacing w:val="0"/>
          <w:kern w:val="2"/>
          <w:em w:val="none"/>
          <w:lang w:eastAsia="zh-CN"/>
        </w:rPr>
      </w:pPr>
      <w:r>
        <w:rPr>
          <w:sz w:val="26"/>
          <w:szCs w:val="26"/>
          <w:u w:val="single"/>
        </w:rPr>
      </w:r>
    </w:p>
    <w:p>
      <w:pPr>
        <w:pStyle w:val="Normal"/>
        <w:rPr>
          <w:rFonts w:ascii="DejaVu Serif" w:hAnsi="DejaVu Serif"/>
          <w:b/>
          <w:b/>
          <w:bCs/>
          <w:i w:val="false"/>
          <w:i w:val="false"/>
          <w:strike w:val="false"/>
          <w:dstrike w:val="false"/>
          <w:outline w:val="false"/>
          <w:shadow w:val="false"/>
          <w:color w:val="000000"/>
          <w:spacing w:val="0"/>
          <w:kern w:val="2"/>
          <w:em w:val="none"/>
          <w:lang w:eastAsia="zh-CN"/>
        </w:rPr>
      </w:pPr>
      <w:r>
        <w:rPr>
          <w:sz w:val="26"/>
          <w:szCs w:val="26"/>
          <w:u w:val="single"/>
        </w:rPr>
      </w:r>
    </w:p>
    <w:p>
      <w:pPr>
        <w:pStyle w:val="Normal"/>
        <w:rPr>
          <w:rFonts w:ascii="DejaVu Serif" w:hAnsi="DejaVu Serif"/>
          <w:b/>
          <w:b/>
          <w:bCs/>
          <w:i w:val="false"/>
          <w:i w:val="false"/>
          <w:strike w:val="false"/>
          <w:dstrike w:val="false"/>
          <w:outline w:val="false"/>
          <w:shadow w:val="false"/>
          <w:color w:val="000000"/>
          <w:spacing w:val="0"/>
          <w:kern w:val="2"/>
          <w:em w:val="none"/>
          <w:lang w:eastAsia="zh-CN"/>
        </w:rPr>
      </w:pPr>
      <w:r>
        <w:rPr>
          <w:sz w:val="26"/>
          <w:szCs w:val="26"/>
          <w:u w:val="single"/>
        </w:rPr>
      </w:r>
    </w:p>
    <w:p>
      <w:pPr>
        <w:pStyle w:val="Normal"/>
        <w:rPr>
          <w:rFonts w:ascii="DejaVu Serif" w:hAnsi="DejaVu Serif"/>
          <w:b/>
          <w:b/>
          <w:bCs/>
          <w:i w:val="false"/>
          <w:i w:val="false"/>
          <w:strike w:val="false"/>
          <w:dstrike w:val="false"/>
          <w:outline w:val="false"/>
          <w:shadow w:val="false"/>
          <w:color w:val="000000"/>
          <w:spacing w:val="0"/>
          <w:kern w:val="2"/>
          <w:em w:val="none"/>
          <w:lang w:eastAsia="zh-CN"/>
        </w:rPr>
      </w:pPr>
      <w:r>
        <w:rPr>
          <w:sz w:val="26"/>
          <w:szCs w:val="26"/>
          <w:u w:val="single"/>
        </w:rPr>
      </w:r>
    </w:p>
    <w:p>
      <w:pPr>
        <w:pStyle w:val="Normal"/>
        <w:rPr>
          <w:rFonts w:ascii="DejaVu Serif" w:hAnsi="DejaVu Serif"/>
          <w:b/>
          <w:b/>
          <w:bCs/>
          <w:i w:val="false"/>
          <w:i w:val="false"/>
          <w:strike w:val="false"/>
          <w:dstrike w:val="false"/>
          <w:outline w:val="false"/>
          <w:shadow w:val="false"/>
          <w:color w:val="000000"/>
          <w:spacing w:val="0"/>
          <w:kern w:val="2"/>
          <w:em w:val="none"/>
          <w:lang w:eastAsia="zh-CN"/>
        </w:rPr>
      </w:pPr>
      <w:r>
        <w:rPr>
          <w:sz w:val="26"/>
          <w:szCs w:val="26"/>
          <w:u w:val="single"/>
        </w:rPr>
      </w:r>
    </w:p>
    <w:p>
      <w:pPr>
        <w:pStyle w:val="Normal"/>
        <w:rPr>
          <w:rFonts w:ascii="DejaVu Serif" w:hAnsi="DejaVu Serif"/>
          <w:b/>
          <w:b/>
          <w:bCs/>
          <w:i w:val="false"/>
          <w:i w:val="false"/>
          <w:strike w:val="false"/>
          <w:dstrike w:val="false"/>
          <w:outline w:val="false"/>
          <w:shadow w:val="false"/>
          <w:color w:val="000000"/>
          <w:spacing w:val="0"/>
          <w:kern w:val="2"/>
          <w:em w:val="none"/>
          <w:lang w:eastAsia="zh-CN"/>
        </w:rPr>
      </w:pPr>
      <w:r>
        <w:rPr>
          <w:sz w:val="26"/>
          <w:szCs w:val="26"/>
          <w:u w:val="single"/>
        </w:rPr>
      </w:r>
    </w:p>
    <w:p>
      <w:pPr>
        <w:pStyle w:val="Normal"/>
        <w:rPr>
          <w:rFonts w:ascii="DejaVu Serif" w:hAnsi="DejaVu Serif"/>
          <w:b/>
          <w:b/>
          <w:bCs/>
          <w:i w:val="false"/>
          <w:i w:val="false"/>
          <w:strike w:val="false"/>
          <w:dstrike w:val="false"/>
          <w:outline w:val="false"/>
          <w:shadow w:val="false"/>
          <w:color w:val="000000"/>
          <w:spacing w:val="0"/>
          <w:kern w:val="2"/>
          <w:em w:val="none"/>
          <w:lang w:eastAsia="zh-CN"/>
        </w:rPr>
      </w:pPr>
      <w:r>
        <w:rPr>
          <w:sz w:val="26"/>
          <w:szCs w:val="26"/>
          <w:u w:val="single"/>
        </w:rPr>
      </w:r>
    </w:p>
    <w:p>
      <w:pPr>
        <w:pStyle w:val="Normal"/>
        <w:rPr>
          <w:b/>
          <w:b/>
          <w:bCs/>
        </w:rPr>
      </w:pPr>
      <w:r>
        <w:rPr>
          <w:rFonts w:ascii="DejaVu Serif" w:hAnsi="DejaVu Serif"/>
          <w:b/>
          <w:bCs/>
          <w:i w:val="false"/>
          <w:strike w:val="false"/>
          <w:dstrike w:val="false"/>
          <w:outline w:val="false"/>
          <w:shadow w:val="false"/>
          <w:color w:val="000000"/>
          <w:spacing w:val="0"/>
          <w:kern w:val="2"/>
          <w:sz w:val="26"/>
          <w:szCs w:val="26"/>
          <w:u w:val="single"/>
          <w:em w:val="none"/>
          <w:lang w:eastAsia="zh-CN"/>
        </w:rPr>
        <w:t>3. Meeting slot #3 (Wednesday AM1)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Meeting called to order at 08:00.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numPr>
          <w:ilvl w:val="0"/>
          <w:numId w:val="4"/>
        </w:numPr>
        <w:rPr/>
      </w:pPr>
      <w:r>
        <w:rPr>
          <w:rFonts w:ascii="DejaVu Serif" w:hAnsi="DejaVu Serif"/>
          <w:i w:val="false"/>
          <w:strike w:val="false"/>
          <w:dstrike w:val="false"/>
          <w:outline w:val="false"/>
          <w:shadow w:val="false"/>
          <w:color w:val="000000"/>
          <w:spacing w:val="0"/>
          <w:kern w:val="2"/>
          <w:sz w:val="22"/>
          <w:szCs w:val="22"/>
          <w:u w:val="none"/>
          <w:em w:val="none"/>
          <w:lang w:eastAsia="zh-CN"/>
        </w:rPr>
        <w:t>Reminder of meeting policies and patent policy.</w:t>
      </w:r>
    </w:p>
    <w:p>
      <w:pPr>
        <w:pStyle w:val="Normal"/>
        <w:numPr>
          <w:ilvl w:val="0"/>
          <w:numId w:val="4"/>
        </w:numPr>
        <w:rPr/>
      </w:pPr>
      <w:r>
        <w:rPr>
          <w:rFonts w:ascii="DejaVu Serif" w:hAnsi="DejaVu Serif"/>
          <w:i w:val="false"/>
          <w:strike w:val="false"/>
          <w:dstrike w:val="false"/>
          <w:outline w:val="false"/>
          <w:shadow w:val="false"/>
          <w:color w:val="000000"/>
          <w:spacing w:val="0"/>
          <w:kern w:val="2"/>
          <w:sz w:val="22"/>
          <w:szCs w:val="22"/>
          <w:u w:val="none"/>
          <w:em w:val="none"/>
          <w:lang w:eastAsia="zh-CN"/>
        </w:rPr>
        <w:t>Revisiting agenda.</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3.2 Presentation: V2X Reed-Solomon Simulation Model, Ioannis Sarris (u-blox), 802.11-18/1956r0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See https://mentor.ieee.org/802.11/dcn/18/11-18-1956-00-0ngv-v2x-reed-solomon-simulation-model.pptx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3.3 Presentation: simulation-of-LTE-V-and-WAVE, Nan Li (ZTE), 802.11-18/1964r0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See https://mentor.ieee.org/802.11/dcn/18/11-18-1964-00-0ngv-simulation-of-lte-v-and-wave.pptx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3.3.1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Discussion on whether the results will guide the way that the group chooses design criteria.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3.3.2</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Calls for additional simulations taking into account c</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ongestion and interference </w:t>
      </w:r>
      <w:r>
        <w:rPr>
          <w:rFonts w:ascii="DejaVu Serif" w:hAnsi="DejaVu Serif"/>
          <w:i w:val="false"/>
          <w:strike w:val="false"/>
          <w:dstrike w:val="false"/>
          <w:outline w:val="false"/>
          <w:shadow w:val="false"/>
          <w:color w:val="000000"/>
          <w:spacing w:val="0"/>
          <w:kern w:val="2"/>
          <w:sz w:val="22"/>
          <w:szCs w:val="22"/>
          <w:u w:val="none"/>
          <w:em w:val="none"/>
          <w:lang w:eastAsia="zh-CN"/>
        </w:rPr>
        <w:t>parameters, and clarification on MCS used for the LTE simulation. Concern that assuming pure .11a receiver skews the results. Questions on resource reservation in LTE</w:t>
      </w:r>
      <w:r>
        <w:rPr>
          <w:rFonts w:ascii="DejaVu Serif" w:hAnsi="DejaVu Serif"/>
          <w:i w:val="false"/>
          <w:strike w:val="false"/>
          <w:dstrike w:val="false"/>
          <w:outline w:val="false"/>
          <w:shadow w:val="false"/>
          <w:color w:val="000000"/>
          <w:spacing w:val="0"/>
          <w:kern w:val="2"/>
          <w:sz w:val="22"/>
          <w:szCs w:val="22"/>
          <w:u w:val="none"/>
          <w:em w:val="none"/>
          <w:lang w:eastAsia="zh-CN"/>
        </w:rPr>
        <w:t>, and if differences between LTE and .11 parameter names needs more attention in future</w:t>
      </w:r>
      <w:r>
        <w:rPr>
          <w:rFonts w:ascii="DejaVu Serif" w:hAnsi="DejaVu Serif"/>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3.3.3</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Simulation appears not to cater for the safety scenario where t</w:t>
      </w:r>
      <w:r>
        <w:rPr>
          <w:rFonts w:ascii="DejaVu Serif" w:hAnsi="DejaVu Serif"/>
          <w:i w:val="false"/>
          <w:strike w:val="false"/>
          <w:dstrike w:val="false"/>
          <w:outline w:val="false"/>
          <w:shadow w:val="false"/>
          <w:color w:val="000000"/>
          <w:spacing w:val="0"/>
          <w:kern w:val="2"/>
          <w:sz w:val="22"/>
          <w:szCs w:val="22"/>
          <w:u w:val="none"/>
          <w:em w:val="none"/>
          <w:lang w:eastAsia="zh-CN"/>
        </w:rPr>
        <w:t>wo vehicles broadcasting on the same channel would be blind to each other</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Most packets transmitted in the DSRC scenario do not need to be received. The ones that do matter much. Simulation</w:t>
      </w:r>
      <w:r>
        <w:rPr>
          <w:rFonts w:ascii="DejaVu Serif" w:hAnsi="DejaVu Serif"/>
          <w:i w:val="false"/>
          <w:strike w:val="false"/>
          <w:dstrike w:val="false"/>
          <w:outline w:val="false"/>
          <w:shadow w:val="false"/>
          <w:color w:val="000000"/>
          <w:spacing w:val="0"/>
          <w:kern w:val="2"/>
          <w:sz w:val="22"/>
          <w:szCs w:val="22"/>
          <w:u w:val="none"/>
          <w:em w:val="none"/>
          <w:lang w:eastAsia="zh-CN"/>
        </w:rPr>
        <w:t>s may</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take that into account.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3.3.4</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The simulation covers more than link-layer transmissions, and goes to a full system level simulation. Model scenarios could be developed to match real situations.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3.4 Presentation: Use Cases for NGV using High Data Rate, Hiroyuki Motozuka (Panasonic), 802.11-18/1977r3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See https://mentor.ieee.org/802.11/dcn/18/11-18-1977-03-0ngv-use-cases-for-ngv-using-high-data-rate.pptx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3.4.1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Questions on the utility of offloading traffic to NGV rather than using regular 802.11 technology or LTE.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3.4.2</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In other fora, a similar suggestion is being called see-through view, where the lead-truck in a pl</w:t>
      </w:r>
      <w:r>
        <w:rPr>
          <w:rFonts w:ascii="DejaVu Serif" w:hAnsi="DejaVu Serif"/>
          <w:i w:val="false"/>
          <w:strike w:val="false"/>
          <w:dstrike w:val="false"/>
          <w:outline w:val="false"/>
          <w:shadow w:val="false"/>
          <w:color w:val="000000"/>
          <w:spacing w:val="0"/>
          <w:kern w:val="2"/>
          <w:sz w:val="22"/>
          <w:szCs w:val="22"/>
          <w:u w:val="none"/>
          <w:em w:val="none"/>
          <w:lang w:eastAsia="zh-CN"/>
        </w:rPr>
        <w:t>a</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toon forwards its view of the world to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the </w:t>
      </w:r>
      <w:r>
        <w:rPr>
          <w:rFonts w:ascii="DejaVu Serif" w:hAnsi="DejaVu Serif"/>
          <w:i w:val="false"/>
          <w:strike w:val="false"/>
          <w:dstrike w:val="false"/>
          <w:outline w:val="false"/>
          <w:shadow w:val="false"/>
          <w:color w:val="000000"/>
          <w:spacing w:val="0"/>
          <w:kern w:val="2"/>
          <w:sz w:val="22"/>
          <w:szCs w:val="22"/>
          <w:u w:val="none"/>
          <w:em w:val="none"/>
          <w:lang w:eastAsia="zh-CN"/>
        </w:rPr>
        <w:t>other vehicles. This would not use 6GHz band</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but perhaps mmWave.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3.4.3</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Question on feasibility study or link-budget study for mmWave case. </w:t>
      </w:r>
      <w:r>
        <w:rPr>
          <w:rFonts w:ascii="DejaVu Serif" w:hAnsi="DejaVu Serif"/>
          <w:i w:val="false"/>
          <w:strike w:val="false"/>
          <w:dstrike w:val="false"/>
          <w:outline w:val="false"/>
          <w:shadow w:val="false"/>
          <w:color w:val="000000"/>
          <w:spacing w:val="0"/>
          <w:kern w:val="2"/>
          <w:sz w:val="22"/>
          <w:szCs w:val="22"/>
          <w:u w:val="none"/>
          <w:em w:val="none"/>
          <w:lang w:eastAsia="zh-CN"/>
        </w:rPr>
        <w:t>Concerns about the r</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isk of overhead when tracking cars at high velocities. </w:t>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3.5 Presentation: Consideration of Common Doppler in C2C Channel, Sudhir Srinivasa (Marvell), 802.11-18/1994r2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See https://mentor.ieee.org/802.11/dcn/18/11-18-1994-02-0ngv-consideration-of-common-doppler-in-c2c-channel.pptx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3.5.1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Objection that D</w:t>
      </w:r>
      <w:r>
        <w:rPr>
          <w:rFonts w:ascii="DejaVu Serif" w:hAnsi="DejaVu Serif"/>
          <w:i w:val="false"/>
          <w:strike w:val="false"/>
          <w:dstrike w:val="false"/>
          <w:outline w:val="false"/>
          <w:shadow w:val="false"/>
          <w:color w:val="000000"/>
          <w:spacing w:val="0"/>
          <w:kern w:val="2"/>
          <w:sz w:val="22"/>
          <w:szCs w:val="22"/>
          <w:u w:val="none"/>
          <w:em w:val="none"/>
          <w:lang w:eastAsia="zh-CN"/>
        </w:rPr>
        <w:t>oppler</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shift</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has to be added to CFO at transmitter, which is typically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already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part of the simulation. If adding a Doppler shift, parameter should not be added to the channel but to the CFO.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3.5.2</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What receiver implementation is assessed can impact where Doppler should be accounted for.</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The precise Common Doppler will be discussed. Each receiver may need different ones.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3.6 Presentation: Railway use cases for NGV, Stephen Sand (German Aerospace Center (DLR)), 802.11-18/1541r5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See https://mentor.ieee.org/802.11/dcn/18/11-18-1541-05-0ngv-railway-use-cases-for-ngv.pptx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3.6.1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The first use-case could also be a use-case for mmWave. Single- or multi-channel operation is an open question. 100Mbit is a tough requirement for 10MHz channel</w:t>
      </w:r>
      <w:r>
        <w:rPr>
          <w:rFonts w:ascii="DejaVu Serif" w:hAnsi="DejaVu Serif"/>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3.6.</w:t>
      </w:r>
      <w:r>
        <w:rPr>
          <w:rFonts w:ascii="DejaVu Serif" w:hAnsi="DejaVu Serif"/>
          <w:b/>
          <w:bCs/>
          <w:i w:val="false"/>
          <w:strike w:val="false"/>
          <w:dstrike w:val="false"/>
          <w:outline w:val="false"/>
          <w:shadow w:val="false"/>
          <w:color w:val="000000"/>
          <w:spacing w:val="0"/>
          <w:kern w:val="2"/>
          <w:sz w:val="22"/>
          <w:szCs w:val="22"/>
          <w:u w:val="none"/>
          <w:em w:val="none"/>
          <w:lang w:eastAsia="zh-CN"/>
        </w:rPr>
        <w:t>2</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Question on explicitly pointing towards the number of antennas envisaged.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 Strawpoll 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Do you agree to adopt the "Onboard Train" use case on slide 14 as one of the NGV use cases?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Y/N/A: 10/8/15</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 Strawpoll 2</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Do you agree to adopt the "Train-to-Train" use case on slide 21 as one of the NGV use cases?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Y/N/A: 21/2/7</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 Strawpoll 3</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Do you agree to adopt the "Train-to-Trackside" use case on slide 24 as one of the NGV use cases?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Y/N/A: 12/4/14</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 Strawpoll 4</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Do you agree to adopt the "Vehicle-to-Train" use case on slide 26 as one of the NGV use cases?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i w:val="false"/>
          <w:strike w:val="false"/>
          <w:dstrike w:val="false"/>
          <w:outline w:val="false"/>
          <w:shadow w:val="false"/>
          <w:color w:val="000000"/>
          <w:spacing w:val="0"/>
          <w:kern w:val="2"/>
          <w:sz w:val="22"/>
          <w:szCs w:val="22"/>
          <w:u w:val="none"/>
          <w:em w:val="none"/>
          <w:lang w:eastAsia="zh-CN"/>
        </w:rPr>
        <w:t>Y/N/A: 24/0/10</w:t>
      </w:r>
    </w:p>
    <w:p>
      <w:pPr>
        <w:pStyle w:val="Normal"/>
        <w:rPr/>
      </w:pPr>
      <w:r>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3.6.4</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Motion is postponed until next session.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3.7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Recess at 10:01</w:t>
      </w:r>
      <w:r>
        <w:rPr>
          <w:rFonts w:ascii="DejaVu Serif" w:hAnsi="DejaVu Serif"/>
          <w:b/>
          <w:bCs/>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b/>
          <w:bCs/>
          <w:i w:val="false"/>
          <w:i w:val="false"/>
          <w:strike w:val="false"/>
          <w:dstrike w:val="false"/>
          <w:outline w:val="false"/>
          <w:shadow w:val="false"/>
          <w:color w:val="000000"/>
          <w:spacing w:val="0"/>
          <w:kern w:val="2"/>
          <w:em w:val="none"/>
          <w:lang w:eastAsia="zh-CN"/>
        </w:rPr>
      </w:pPr>
      <w:r>
        <w:rPr>
          <w:sz w:val="26"/>
          <w:szCs w:val="26"/>
          <w:u w:val="single"/>
        </w:rPr>
      </w:r>
    </w:p>
    <w:p>
      <w:pPr>
        <w:pStyle w:val="Normal"/>
        <w:rPr>
          <w:b/>
          <w:b/>
          <w:bCs/>
        </w:rPr>
      </w:pPr>
      <w:r>
        <w:rPr>
          <w:rFonts w:ascii="DejaVu Serif" w:hAnsi="DejaVu Serif"/>
          <w:b/>
          <w:bCs/>
          <w:i w:val="false"/>
          <w:strike w:val="false"/>
          <w:dstrike w:val="false"/>
          <w:outline w:val="false"/>
          <w:shadow w:val="false"/>
          <w:color w:val="000000"/>
          <w:spacing w:val="0"/>
          <w:kern w:val="2"/>
          <w:sz w:val="26"/>
          <w:szCs w:val="26"/>
          <w:u w:val="single"/>
          <w:em w:val="none"/>
          <w:lang w:eastAsia="zh-CN"/>
        </w:rPr>
        <w:t>4. Meeting slot #4 (Thursday AM1).</w:t>
      </w:r>
    </w:p>
    <w:p>
      <w:pPr>
        <w:pStyle w:val="Normal"/>
        <w:rPr>
          <w:b/>
          <w:b/>
          <w:bCs/>
        </w:rPr>
      </w:pPr>
      <w:r>
        <w:rPr>
          <w:b/>
          <w:bCs/>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Meeting called to order 08:00.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4.2 Presentation: Draft Replies LS from 802.11 to ETSI TC ITS and CAR2CAR Consortium, Joseph Levy (InterDigital), 802.11-18/1950r1, 802.11-18/1952r1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https://mentor.ieee.org/802.11/dcn/18/11-18-1950-01-0ngv-draft-reply-ls-from-802-11-to-etsi-tc-its.docx and https://mentor.ieee.org/802.11/dcn/18/11-18-1952-01-0ngv-draft-reply-ls-from-802-11-to-car-2-car-consortium.docx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4.2.1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Comments to ETSI TC ITS reply will be incorporated in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response to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LS from CAR2CAR Consortium to 802.11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too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4.3 Teleconference planning</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4.3.1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It is agreed to request the time December 11, 2018, 10:00-11:59 ET.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4.4 Presentation: Railway use cases for NGV, Stephen Sand (German Aerospace Center (DLR)), 802.11-18/1541r5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4.4.1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Picking up from 3.6.4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(above)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Motion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4</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 to adopt "Train-to-Train" use case on slide 21 and "Vehicle-to-Train" use-case on slide 26 in document 11-18/1541r5 as NGV use.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Stephan Sand</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 Malik Khan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Result: 22Y/1N/8A</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4.5 Presentation: ETSI Cooperative Awareness Message (CAM) generation rules, Friedbert Berens, 802.11-18/1951r0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https://mentor.ieee.org/802.11/dcn/18/11-18-1951-00-0ngv-etsi-cooperative-awareness-message-cam-generation-rules.pptx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4.6 Presentation: Use Cases for NGV using High Data Rate, Hiroyuki Motozuka (Panasonic), 802.11-18/1977r4</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https://mentor.ieee.org/802.11/dcn/18/11-18-1977-04-0ngv-use-cases-for-ngv-using-high-data-rate.pptx </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4.6.1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he Traffic Off-loading use case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is demonstrated at 40kmh and distance of 100m that &gt;1Gbps works.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4.6.2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Concern that since 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he 60GHz transmission case needs a lot of antennas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LTE is the typical, and already much used, technology used for maps and other information.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use-cases may require new radios to be introduced in the car.</w:t>
      </w:r>
    </w:p>
    <w:p>
      <w:pPr>
        <w:pStyle w:val="Normal"/>
        <w:rPr>
          <w:rFonts w:ascii="DejaVu Serif" w:hAnsi="DejaVu Serif"/>
          <w:b w:val="false"/>
          <w:b w:val="false"/>
          <w:bCs w:val="false"/>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4.6.</w:t>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Observation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ETSI TC ITS is looking at the 60GHz band as well. IEEE 1609 might need to be changed if NGV concludes its work. Coordination with 1609 is necessary.</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More details are needed for the use-cases to extrapolate requirements on the final standard.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Strawpoll 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Do you agree to adopt the “Traffic Offloading to 60 GHz band” use case on slide 4 as one of NGV use cases?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14/12/22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Strawpoll 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rPr>
        <w:t>Do you agree to adopt the “Rich Sensor Sharing” use case on slide 6 as one of NGV use cases?</w:t>
      </w:r>
    </w:p>
    <w:p>
      <w:pPr>
        <w:pStyle w:val="Normal"/>
        <w:rPr>
          <w:rFonts w:ascii="DejaVu Serif" w:hAnsi="DejaVu Serif"/>
          <w:b w:val="false"/>
          <w:b w:val="false"/>
          <w:bCs w:val="false"/>
        </w:rPr>
      </w:pPr>
      <w:r>
        <w:rPr>
          <w:rFonts w:ascii="DejaVu Serif" w:hAnsi="DejaVu Serif"/>
          <w:b w:val="false"/>
          <w:bCs w:val="false"/>
        </w:rPr>
      </w:r>
    </w:p>
    <w:p>
      <w:pPr>
        <w:pStyle w:val="Normal"/>
        <w:rPr>
          <w:rFonts w:ascii="DejaVu Serif" w:hAnsi="DejaVu Serif"/>
          <w:b w:val="false"/>
          <w:b w:val="false"/>
          <w:bCs w:val="false"/>
        </w:rPr>
      </w:pPr>
      <w:r>
        <w:rPr>
          <w:rFonts w:ascii="DejaVu Serif" w:hAnsi="DejaVu Serif"/>
          <w:b w:val="false"/>
          <w:bCs w:val="false"/>
        </w:rPr>
        <w:t>Y/N/A: 22/7/13</w:t>
      </w:r>
    </w:p>
    <w:p>
      <w:pPr>
        <w:pStyle w:val="Normal"/>
        <w:rPr>
          <w:rFonts w:ascii="DejaVu Serif" w:hAnsi="DejaVu Serif"/>
          <w:b w:val="false"/>
          <w:b w:val="false"/>
          <w:bCs w:val="false"/>
        </w:rPr>
      </w:pPr>
      <w:r>
        <w:rPr/>
      </w:r>
    </w:p>
    <w:p>
      <w:pPr>
        <w:pStyle w:val="Normal"/>
        <w:rPr>
          <w:b/>
          <w:b/>
          <w:bCs/>
        </w:rPr>
      </w:pPr>
      <w:r>
        <w:rPr>
          <w:rFonts w:ascii="DejaVu Serif" w:hAnsi="DejaVu Serif"/>
          <w:b/>
          <w:bCs/>
        </w:rPr>
        <w:t xml:space="preserve"># Motion </w:t>
      </w:r>
      <w:r>
        <w:rPr>
          <w:rFonts w:ascii="DejaVu Serif" w:hAnsi="DejaVu Serif"/>
          <w:b/>
          <w:bCs/>
        </w:rPr>
        <w:t>5</w:t>
      </w:r>
    </w:p>
    <w:p>
      <w:pPr>
        <w:pStyle w:val="Normal"/>
        <w:rPr>
          <w:rFonts w:ascii="DejaVu Serif" w:hAnsi="DejaVu Serif"/>
          <w:b w:val="false"/>
          <w:b w:val="false"/>
          <w:bCs w:val="false"/>
        </w:rPr>
      </w:pPr>
      <w:r>
        <w:rPr>
          <w:rFonts w:ascii="DejaVu Serif" w:hAnsi="DejaVu Serif"/>
          <w:b w:val="false"/>
          <w:bCs w:val="false"/>
        </w:rPr>
      </w:r>
    </w:p>
    <w:p>
      <w:pPr>
        <w:pStyle w:val="Normal"/>
        <w:rPr>
          <w:rFonts w:ascii="DejaVu Serif" w:hAnsi="DejaVu Serif"/>
          <w:b w:val="false"/>
          <w:b w:val="false"/>
          <w:bCs w:val="false"/>
        </w:rPr>
      </w:pPr>
      <w:r>
        <w:rPr>
          <w:rFonts w:ascii="DejaVu Serif" w:hAnsi="DejaVu Serif"/>
          <w:b w:val="false"/>
          <w:bCs w:val="false"/>
        </w:rPr>
        <w:t>Move to adopt the "Rich Sensor Sharing" use case on slide 6 in document 11-18/1977r4 as one of NGV use cases.</w:t>
      </w:r>
    </w:p>
    <w:p>
      <w:pPr>
        <w:pStyle w:val="Normal"/>
        <w:rPr>
          <w:rFonts w:ascii="DejaVu Serif" w:hAnsi="DejaVu Serif"/>
          <w:b w:val="false"/>
          <w:b w:val="false"/>
          <w:bCs w:val="false"/>
        </w:rPr>
      </w:pPr>
      <w:r>
        <w:rPr>
          <w:rFonts w:ascii="DejaVu Serif" w:hAnsi="DejaVu Serif"/>
          <w:b w:val="false"/>
          <w:bCs w:val="false"/>
        </w:rPr>
      </w:r>
    </w:p>
    <w:p>
      <w:pPr>
        <w:pStyle w:val="Normal"/>
        <w:rPr>
          <w:rFonts w:ascii="DejaVu Serif" w:hAnsi="DejaVu Serif"/>
          <w:b w:val="false"/>
          <w:b w:val="false"/>
          <w:bCs w:val="false"/>
        </w:rPr>
      </w:pPr>
      <w:r>
        <w:rPr>
          <w:rFonts w:ascii="DejaVu Serif" w:hAnsi="DejaVu Serif"/>
          <w:b w:val="false"/>
          <w:bCs w:val="false"/>
        </w:rPr>
        <w:t>Moved: Hiroyuki Motozuka</w:t>
      </w:r>
    </w:p>
    <w:p>
      <w:pPr>
        <w:pStyle w:val="Normal"/>
        <w:rPr>
          <w:rFonts w:ascii="DejaVu Serif" w:hAnsi="DejaVu Serif"/>
          <w:b w:val="false"/>
          <w:b w:val="false"/>
          <w:bCs w:val="false"/>
        </w:rPr>
      </w:pPr>
      <w:r>
        <w:rPr>
          <w:rFonts w:ascii="DejaVu Serif" w:hAnsi="DejaVu Serif"/>
          <w:b w:val="false"/>
          <w:bCs w:val="false"/>
        </w:rPr>
        <w:t>Seconded: Bahareh Sadeghi</w:t>
      </w:r>
    </w:p>
    <w:p>
      <w:pPr>
        <w:pStyle w:val="Normal"/>
        <w:rPr>
          <w:rFonts w:ascii="DejaVu Serif" w:hAnsi="DejaVu Serif"/>
          <w:b w:val="false"/>
          <w:b w:val="false"/>
          <w:bCs w:val="false"/>
          <w:sz w:val="22"/>
          <w:szCs w:val="22"/>
        </w:rPr>
      </w:pPr>
      <w:r>
        <w:rPr>
          <w:rFonts w:ascii="DejaVu Serif" w:hAnsi="DejaVu Serif"/>
          <w:b w:val="false"/>
          <w:bCs w:val="false"/>
          <w:sz w:val="22"/>
          <w:szCs w:val="22"/>
        </w:rPr>
      </w:r>
    </w:p>
    <w:p>
      <w:pPr>
        <w:pStyle w:val="Normal"/>
        <w:rPr>
          <w:sz w:val="22"/>
          <w:szCs w:val="22"/>
        </w:rPr>
      </w:pPr>
      <w:r>
        <w:rPr>
          <w:rFonts w:ascii="DejaVu Serif" w:hAnsi="DejaVu Serif"/>
          <w:b w:val="false"/>
          <w:bCs w:val="false"/>
          <w:sz w:val="22"/>
          <w:szCs w:val="22"/>
          <w:u w:val="single"/>
        </w:rPr>
        <w:t>Discussion</w:t>
      </w:r>
      <w:r>
        <w:rPr>
          <w:rFonts w:ascii="DejaVu Serif" w:hAnsi="DejaVu Serif"/>
          <w:b w:val="false"/>
          <w:bCs w:val="false"/>
          <w:sz w:val="22"/>
          <w:szCs w:val="22"/>
          <w:u w:val="none"/>
        </w:rPr>
        <w:t>:</w:t>
      </w:r>
      <w:r>
        <w:rPr>
          <w:rFonts w:ascii="DejaVu Serif" w:hAnsi="DejaVu Serif"/>
          <w:b w:val="false"/>
          <w:bCs w:val="false"/>
          <w:sz w:val="22"/>
          <w:szCs w:val="22"/>
          <w:u w:val="none"/>
        </w:rPr>
        <w:t xml:space="preserve"> U</w:t>
      </w:r>
      <w:r>
        <w:rPr>
          <w:rFonts w:ascii="DejaVu Serif" w:hAnsi="DejaVu Serif"/>
          <w:b w:val="false"/>
          <w:bCs w:val="false"/>
          <w:sz w:val="22"/>
          <w:szCs w:val="22"/>
        </w:rPr>
        <w:t>ncertainty about technical feasibility.</w:t>
      </w:r>
      <w:r>
        <w:rPr>
          <w:rFonts w:ascii="DejaVu Serif" w:hAnsi="DejaVu Serif"/>
          <w:b w:val="false"/>
          <w:bCs w:val="false"/>
          <w:sz w:val="22"/>
          <w:szCs w:val="22"/>
        </w:rPr>
        <w:t xml:space="preserve"> Many sensors are low data rate, and the need for high data capacity is unclear. </w:t>
      </w:r>
    </w:p>
    <w:p>
      <w:pPr>
        <w:pStyle w:val="Normal"/>
        <w:rPr>
          <w:rFonts w:ascii="DejaVu Serif" w:hAnsi="DejaVu Serif"/>
          <w:b w:val="false"/>
          <w:b w:val="false"/>
          <w:bCs w:val="false"/>
        </w:rPr>
      </w:pPr>
      <w:r>
        <w:rPr>
          <w:sz w:val="22"/>
          <w:szCs w:val="22"/>
        </w:rPr>
      </w:r>
    </w:p>
    <w:p>
      <w:pPr>
        <w:pStyle w:val="Normal"/>
        <w:rPr>
          <w:sz w:val="22"/>
          <w:szCs w:val="22"/>
        </w:rPr>
      </w:pPr>
      <w:r>
        <w:rPr>
          <w:rFonts w:ascii="DejaVu Serif" w:hAnsi="DejaVu Serif"/>
          <w:b w:val="false"/>
          <w:bCs w:val="false"/>
          <w:sz w:val="22"/>
          <w:szCs w:val="22"/>
        </w:rPr>
        <w:t>60GHz transmission is interesting from the perspective of interoperability. D</w:t>
      </w:r>
      <w:r>
        <w:rPr>
          <w:rFonts w:ascii="DejaVu Serif" w:hAnsi="DejaVu Serif"/>
          <w:b w:val="false"/>
          <w:bCs w:val="false"/>
          <w:sz w:val="22"/>
          <w:szCs w:val="22"/>
        </w:rPr>
        <w:t>ata from a sensor may be aggregated over the course of a day, or it will be a video sensor, in which data rate needs are higher.</w:t>
      </w:r>
    </w:p>
    <w:p>
      <w:pPr>
        <w:pStyle w:val="Normal"/>
        <w:rPr>
          <w:rFonts w:ascii="DejaVu Serif" w:hAnsi="DejaVu Serif"/>
          <w:b w:val="false"/>
          <w:b w:val="false"/>
          <w:bCs w:val="false"/>
        </w:rPr>
      </w:pPr>
      <w:r>
        <w:rPr>
          <w:rFonts w:ascii="DejaVu Serif" w:hAnsi="DejaVu Serif"/>
          <w:b w:val="false"/>
          <w:bCs w:val="false"/>
        </w:rPr>
      </w:r>
    </w:p>
    <w:p>
      <w:pPr>
        <w:pStyle w:val="Normal"/>
        <w:rPr>
          <w:rFonts w:ascii="DejaVu Serif" w:hAnsi="DejaVu Serif"/>
          <w:b w:val="false"/>
          <w:b w:val="false"/>
          <w:bCs w:val="false"/>
        </w:rPr>
      </w:pPr>
      <w:r>
        <w:rPr>
          <w:rFonts w:ascii="DejaVu Serif" w:hAnsi="DejaVu Serif"/>
          <w:b w:val="false"/>
          <w:bCs w:val="false"/>
        </w:rPr>
        <w:t>Results: 20Y/8N/12A</w:t>
      </w:r>
    </w:p>
    <w:p>
      <w:pPr>
        <w:pStyle w:val="Normal"/>
        <w:rPr>
          <w:rFonts w:ascii="DejaVu Serif" w:hAnsi="DejaVu Serif"/>
          <w:b w:val="false"/>
          <w:b w:val="false"/>
          <w:bCs w:val="false"/>
        </w:rPr>
      </w:pPr>
      <w:r>
        <w:rPr>
          <w:rFonts w:ascii="DejaVu Serif" w:hAnsi="DejaVu Serif"/>
          <w:b w:val="false"/>
          <w:bCs w:val="false"/>
        </w:rPr>
      </w:r>
    </w:p>
    <w:p>
      <w:pPr>
        <w:pStyle w:val="Normal"/>
        <w:rPr/>
      </w:pPr>
      <w:r>
        <w:rPr>
          <w:rFonts w:ascii="DejaVu Serif" w:hAnsi="DejaVu Serif"/>
          <w:b w:val="false"/>
          <w:bCs w:val="false"/>
        </w:rPr>
        <w:t xml:space="preserve">Motion fails. </w:t>
      </w:r>
    </w:p>
    <w:p>
      <w:pPr>
        <w:pStyle w:val="Normal"/>
        <w:rPr>
          <w:rFonts w:ascii="DejaVu Serif" w:hAnsi="DejaVu Serif"/>
          <w:b w:val="false"/>
          <w:b w:val="false"/>
          <w:bCs w:val="false"/>
        </w:rPr>
      </w:pPr>
      <w:r>
        <w:rPr/>
      </w:r>
    </w:p>
    <w:p>
      <w:pPr>
        <w:pStyle w:val="Normal"/>
        <w:rPr>
          <w:rFonts w:ascii="DejaVu Serif" w:hAnsi="DejaVu Serif"/>
          <w:b w:val="false"/>
          <w:b w:val="false"/>
          <w:bCs w:val="false"/>
        </w:rPr>
      </w:pPr>
      <w:r>
        <w:rPr>
          <w:rFonts w:ascii="DejaVu Serif" w:hAnsi="DejaVu Serif"/>
          <w:b w:val="false"/>
          <w:bCs w:val="false"/>
        </w:rPr>
      </w:r>
    </w:p>
    <w:p>
      <w:pPr>
        <w:pStyle w:val="Normal"/>
        <w:rPr>
          <w:rFonts w:ascii="DejaVu Serif" w:hAnsi="DejaVu Serif"/>
          <w:b w:val="false"/>
          <w:b w:val="false"/>
          <w:bCs w:val="false"/>
        </w:rPr>
      </w:pPr>
      <w:r>
        <w:rPr>
          <w:rFonts w:ascii="DejaVu Serif" w:hAnsi="DejaVu Serif"/>
          <w:b/>
          <w:bCs/>
        </w:rPr>
        <w:t xml:space="preserve">4.7 </w:t>
      </w:r>
      <w:r>
        <w:rPr>
          <w:rFonts w:ascii="DejaVu Serif" w:hAnsi="DejaVu Serif"/>
          <w:b/>
          <w:bCs/>
          <w:i w:val="false"/>
          <w:strike w:val="false"/>
          <w:dstrike w:val="false"/>
          <w:outline w:val="false"/>
          <w:shadow w:val="false"/>
          <w:color w:val="000000"/>
          <w:spacing w:val="0"/>
          <w:kern w:val="2"/>
          <w:sz w:val="22"/>
          <w:szCs w:val="22"/>
          <w:u w:val="none"/>
          <w:em w:val="none"/>
          <w:lang w:eastAsia="zh-CN"/>
        </w:rPr>
        <w:t>Presentation: Draft Replies LS from 802.11 to ETSI TC ITS and CAR2CAR Consortium, Joseph Levy (InterDigital), 802.11-18/1950r1, 802.11-18/1952r1</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4.7.1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Picking up from 4.2.2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(above)</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Motion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Approve the liaison statement in 11/18/1950r2 from IEEE 802.11 to ETSI TC ITS and copied to IEEE 802 EC, Wi-Fi Alliance, ETSI ERM TG37, Car 2 Car Communication Consortium, IEEE 1609 WG, IEEE-SA, IEEE-SA Board of Governors, IEEE 802 LMSC, providing the 802.11 response to ETSI TC ITS to their LS and the information they have provided in 11-18/1771r0, granting the WG chair editorial license.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Joseph Levy</w:t>
      </w:r>
    </w:p>
    <w:p>
      <w:pPr>
        <w:pStyle w:val="Normal"/>
        <w:rPr>
          <w:rFonts w:ascii="DejaVu Serif" w:hAnsi="DejaVu Serif"/>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Michael Fischer</w:t>
      </w:r>
    </w:p>
    <w:p>
      <w:pPr>
        <w:pStyle w:val="Normal"/>
        <w:rPr>
          <w:rFonts w:ascii="DejaVu Serif" w:hAnsi="DejaVu Serif"/>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Results: 37Y/0N/1A</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Motion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7</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Approve the liaison statement in 11/18/1952r2 from IEEE 802.11 to Car 2 Car Communications Consortium and copied to IEEE 802 EC, Wi-Fi Alliance, ETSI ERM TG37, ETSI TC ITS, IEEE 1609 WG, IEEE-SA, IEEE-SA Board of Governors, IEEE 802 LMSC, providing the 802.11 response to Car 2 Car Communications Consortium to their LS and the information they have provided in 11-18/1764r0, granting the WG chair editorial license.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Joseph Levy</w:t>
      </w:r>
    </w:p>
    <w:p>
      <w:pPr>
        <w:pStyle w:val="Normal"/>
        <w:rPr>
          <w:rFonts w:ascii="DejaVu Serif" w:hAnsi="DejaVu Serif"/>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Michael Fischer</w:t>
      </w:r>
    </w:p>
    <w:p>
      <w:pPr>
        <w:pStyle w:val="Normal"/>
        <w:rPr>
          <w:rFonts w:ascii="DejaVu Serif" w:hAnsi="DejaVu Serif"/>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Results: 31Y/0N/0A</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4.8 Presentation: 2018-11-Liaison reply from WFA re: NGV use cases and requirements and a draft response, Joseph Levy (InterDigital), 802.11-18/1843r0 and 802.11-18/2044r0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LS from WFA: https://mentor.ieee.org/802.11/dcn/18/11-18-1843-00-0000-2018-11-liaison-reply-from-wfa-re-ngv-use-cases-and-requirements.docx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Draft response: https://mentor.ieee.org/802.11/dcn/18/11-18-2044-00-0ngv-draft-reply-ls-from-802-11-to-wfa.docx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4.8.</w:t>
      </w:r>
      <w:r>
        <w:rPr>
          <w:rFonts w:ascii="DejaVu Serif" w:hAnsi="DejaVu Serif"/>
          <w:b/>
          <w:bCs/>
          <w:i w:val="false"/>
          <w:strike w:val="false"/>
          <w:dstrike w:val="false"/>
          <w:outline w:val="false"/>
          <w:shadow w:val="false"/>
          <w:color w:val="000000"/>
          <w:spacing w:val="0"/>
          <w:kern w:val="2"/>
          <w:sz w:val="22"/>
          <w:szCs w:val="22"/>
          <w:u w:val="none"/>
          <w:em w:val="none"/>
          <w:lang w:eastAsia="zh-CN"/>
        </w:rPr>
        <w:t>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Comment from audience that 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he questions in the LS from WFA are meant to be addressed over time, over the course of the task group, and do not need to be given a final response in a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liaison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reply generated at this time.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4.9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No other business. Meeting is adjourned at 10:00.</w:t>
      </w:r>
    </w:p>
    <w:sectPr>
      <w:headerReference w:type="default" r:id="rId2"/>
      <w:footerReference w:type="default" r:id="rId3"/>
      <w:type w:val="nextPage"/>
      <w:pgSz w:w="12240" w:h="15840"/>
      <w:pgMar w:left="1080" w:right="1080" w:header="432" w:top="1440" w:footer="432" w:bottom="1440"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ヒラギノ角ゴ ProN W3">
    <w:charset w:val="01"/>
    <w:family w:val="roman"/>
    <w:pitch w:val="variable"/>
  </w:font>
  <w:font w:name="SimSun">
    <w:charset w:val="01"/>
    <w:family w:val="roman"/>
    <w:pitch w:val="variable"/>
  </w:font>
  <w:font w:name="OpenSymbol">
    <w:altName w:val="Arial Unicode MS"/>
    <w:charset w:val="01"/>
    <w:family w:val="roman"/>
    <w:pitch w:val="variable"/>
  </w:font>
  <w:font w:name="DejaVu Sans">
    <w:charset w:val="01"/>
    <w:family w:val="roman"/>
    <w:pitch w:val="variable"/>
  </w:font>
  <w:font w:name="MS PGothic">
    <w:charset w:val="01"/>
    <w:family w:val="roman"/>
    <w:pitch w:val="variable"/>
  </w:font>
  <w:font w:name="FreeSans">
    <w:charset w:val="01"/>
    <w:family w:val="roman"/>
    <w:pitch w:val="variable"/>
  </w:font>
  <w:font w:name="DejaVu Sans Mono">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center" w:pos="8010" w:leader="none"/>
        <w:tab w:val="right" w:pos="9360" w:leader="none"/>
        <w:tab w:val="right" w:pos="12960" w:leader="none"/>
      </w:tabs>
      <w:rPr/>
    </w:pPr>
    <w:r>
      <w:rPr>
        <w:lang w:eastAsia="ja-JP"/>
      </w:rPr>
      <w:t>Minutes</w:t>
    </w:r>
    <w:r>
      <w:rPr/>
      <w:tab/>
      <w:t xml:space="preserve">page </w:t>
    </w:r>
    <w:r>
      <w:rPr/>
      <w:fldChar w:fldCharType="begin"/>
    </w:r>
    <w:r>
      <w:rPr/>
      <w:instrText> PAGE </w:instrText>
    </w:r>
    <w:r>
      <w:rPr/>
      <w:fldChar w:fldCharType="separate"/>
    </w:r>
    <w:r>
      <w:rPr/>
      <w:t>9</w:t>
    </w:r>
    <w:r>
      <w:rPr/>
      <w:fldChar w:fldCharType="end"/>
    </w:r>
    <w:r>
      <w:rPr/>
      <w:tab/>
      <w:t xml:space="preserve">                           </w:t>
    </w:r>
    <w:r>
      <w:rPr>
        <w:rFonts w:eastAsia="" w:eastAsiaTheme="minorEastAsia"/>
        <w:lang w:eastAsia="zh-CN"/>
      </w:rPr>
      <w:t>Amelia Andersdotter, ARTICLE19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left" w:pos="5670" w:leader="none"/>
        <w:tab w:val="center" w:pos="6300" w:leader="none"/>
        <w:tab w:val="center" w:pos="6480" w:leader="none"/>
        <w:tab w:val="right" w:pos="9360" w:leader="none"/>
        <w:tab w:val="right" w:pos="12960" w:leader="none"/>
      </w:tabs>
      <w:rPr/>
    </w:pPr>
    <w:r>
      <w:rPr/>
      <w:t>November 201</w:t>
    </w:r>
    <w:r>
      <w:rPr>
        <w:lang w:eastAsia="ja-JP"/>
      </w:rPr>
      <w:t>8</w:t>
    </w:r>
    <w:r>
      <w:rPr/>
      <w:tab/>
      <w:tab/>
      <w:t xml:space="preserve"> doc.: IEEE 802.11-18-2048-00-0ngv</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sz w:val="22"/>
        <w:rFonts w:cs="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781d"/>
    <w:pPr>
      <w:widowControl/>
      <w:bidi w:val="0"/>
      <w:jc w:val="left"/>
    </w:pPr>
    <w:rPr>
      <w:rFonts w:ascii="Times New Roman" w:hAnsi="Times New Roman" w:eastAsia="MS Mincho" w:cs="Times New Roman"/>
      <w:color w:val="auto"/>
      <w:kern w:val="0"/>
      <w:sz w:val="22"/>
      <w:szCs w:val="20"/>
      <w:lang w:val="en-US" w:eastAsia="en-US" w:bidi="ar-SA"/>
    </w:rPr>
  </w:style>
  <w:style w:type="paragraph" w:styleId="Heading1">
    <w:name w:val="Heading 1"/>
    <w:basedOn w:val="Normal"/>
    <w:next w:val="Normal"/>
    <w:qFormat/>
    <w:rsid w:val="0088781d"/>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88781d"/>
    <w:pPr>
      <w:keepNext w:val="true"/>
      <w:keepLines/>
      <w:spacing w:before="280" w:after="0"/>
      <w:outlineLvl w:val="1"/>
    </w:pPr>
    <w:rPr>
      <w:rFonts w:ascii="Arial" w:hAnsi="Arial"/>
      <w:b/>
      <w:sz w:val="28"/>
      <w:u w:val="single"/>
    </w:rPr>
  </w:style>
  <w:style w:type="paragraph" w:styleId="Heading3">
    <w:name w:val="Heading 3"/>
    <w:basedOn w:val="Normal"/>
    <w:next w:val="Normal"/>
    <w:qFormat/>
    <w:rsid w:val="0088781d"/>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Internet Link"/>
    <w:rsid w:val="0088781d"/>
    <w:rPr>
      <w:color w:val="0000FF"/>
      <w:u w:val="single"/>
    </w:rPr>
  </w:style>
  <w:style w:type="character" w:styleId="Annotationreference">
    <w:name w:val="annotation reference"/>
    <w:qFormat/>
    <w:rsid w:val="00815eb4"/>
    <w:rPr>
      <w:sz w:val="18"/>
      <w:szCs w:val="18"/>
    </w:rPr>
  </w:style>
  <w:style w:type="character" w:styleId="CommentTextChar" w:customStyle="1">
    <w:name w:val="Comment Text Char"/>
    <w:link w:val="CommentText"/>
    <w:qFormat/>
    <w:rsid w:val="00815eb4"/>
    <w:rPr>
      <w:sz w:val="22"/>
      <w:lang w:eastAsia="en-US"/>
    </w:rPr>
  </w:style>
  <w:style w:type="character" w:styleId="CommentSubjectChar" w:customStyle="1">
    <w:name w:val="Comment Subject Char"/>
    <w:link w:val="CommentSubject"/>
    <w:qFormat/>
    <w:rsid w:val="00815eb4"/>
    <w:rPr>
      <w:b/>
      <w:bCs/>
      <w:sz w:val="22"/>
      <w:lang w:eastAsia="en-US"/>
    </w:rPr>
  </w:style>
  <w:style w:type="character" w:styleId="BalloonTextChar" w:customStyle="1">
    <w:name w:val="Balloon Text Char"/>
    <w:link w:val="BalloonText"/>
    <w:qFormat/>
    <w:rsid w:val="00815eb4"/>
    <w:rPr>
      <w:rFonts w:ascii="ヒラギノ角ゴ ProN W3" w:hAnsi="ヒラギノ角ゴ ProN W3" w:eastAsia="ヒラギノ角ゴ ProN W3"/>
      <w:sz w:val="18"/>
      <w:szCs w:val="18"/>
      <w:lang w:eastAsia="en-US"/>
    </w:rPr>
  </w:style>
  <w:style w:type="character" w:styleId="IntenseQuoteChar" w:customStyle="1">
    <w:name w:val="Intense Quote Char"/>
    <w:basedOn w:val="DefaultParagraphFont"/>
    <w:link w:val="IntenseQuote"/>
    <w:qFormat/>
    <w:rsid w:val="00852804"/>
    <w:rPr>
      <w:b/>
      <w:bCs/>
      <w:i/>
      <w:iCs/>
      <w:color w:val="4F81BD" w:themeColor="accent1"/>
      <w:sz w:val="22"/>
      <w:lang w:eastAsia="en-US"/>
    </w:rPr>
  </w:style>
  <w:style w:type="character" w:styleId="DocumentMapChar" w:customStyle="1">
    <w:name w:val="Document Map Char"/>
    <w:basedOn w:val="DefaultParagraphFont"/>
    <w:link w:val="DocumentMap"/>
    <w:qFormat/>
    <w:rsid w:val="003719f3"/>
    <w:rPr>
      <w:rFonts w:ascii="SimSun" w:hAnsi="SimSun" w:eastAsia="SimSun"/>
      <w:sz w:val="18"/>
      <w:szCs w:val="18"/>
      <w:lang w:eastAsia="en-US"/>
    </w:rPr>
  </w:style>
  <w:style w:type="character" w:styleId="UnresolvedMention" w:customStyle="1">
    <w:name w:val="Unresolved Mention"/>
    <w:basedOn w:val="DefaultParagraphFont"/>
    <w:uiPriority w:val="99"/>
    <w:semiHidden/>
    <w:unhideWhenUsed/>
    <w:qFormat/>
    <w:rsid w:val="00db4366"/>
    <w:rPr>
      <w:color w:val="808080"/>
      <w:shd w:fill="E6E6E6"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lang w:eastAsia="ja-JP"/>
    </w:rPr>
  </w:style>
  <w:style w:type="character" w:styleId="ListLabel8">
    <w:name w:val="ListLabel 8"/>
    <w:qFormat/>
    <w:rPr>
      <w:rFonts w:eastAsia="" w:eastAsiaTheme="minorEastAsia"/>
      <w:lang w:eastAsia="zh-CN"/>
    </w:rPr>
  </w:style>
  <w:style w:type="character" w:styleId="ListLabel9">
    <w:name w:val="ListLabel 9"/>
    <w:qFormat/>
    <w:rPr>
      <w:b/>
      <w:lang w:val="en-GB" w:eastAsia="ja-JP"/>
    </w:rPr>
  </w:style>
  <w:style w:type="character" w:styleId="ListLabel10">
    <w:name w:val="ListLabel 10"/>
    <w:qFormat/>
    <w:rPr>
      <w:b/>
      <w:lang w:eastAsia="ja-JP"/>
    </w:rPr>
  </w:style>
  <w:style w:type="character" w:styleId="ListLabel11">
    <w:name w:val="ListLabel 11"/>
    <w:qFormat/>
    <w:rPr>
      <w:b/>
      <w:bCs/>
      <w:lang w:val="en-GB" w:eastAsia="ja-JP"/>
    </w:rPr>
  </w:style>
  <w:style w:type="character" w:styleId="ListLabel12">
    <w:name w:val="ListLabel 12"/>
    <w:qFormat/>
    <w:rPr>
      <w:b/>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13">
    <w:name w:val="ListLabel 13"/>
    <w:qFormat/>
    <w:rPr>
      <w:rFonts w:ascii="DejaVu Serif" w:hAnsi="DejaVu Serif" w:cs="Symbol"/>
      <w:sz w:val="22"/>
    </w:rPr>
  </w:style>
  <w:style w:type="character" w:styleId="ListLabel14">
    <w:name w:val="ListLabel 14"/>
    <w:qFormat/>
    <w:rPr>
      <w:rFonts w:ascii="DejaVu Serif" w:hAnsi="DejaVu Serif" w:cs="OpenSymbol"/>
      <w:sz w:val="22"/>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ascii="DejaVu Serif" w:hAnsi="DejaVu Serif" w:cs="OpenSymbol"/>
      <w:sz w:val="22"/>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ascii="DejaVu Serif" w:hAnsi="DejaVu Serif" w:cs="OpenSymbol"/>
      <w:b w:val="false"/>
      <w:sz w:val="22"/>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ascii="DejaVu Serif" w:hAnsi="DejaVu Serif" w:cs="Symbol"/>
      <w:sz w:val="22"/>
    </w:rPr>
  </w:style>
  <w:style w:type="character" w:styleId="ListLabel42">
    <w:name w:val="ListLabel 42"/>
    <w:qFormat/>
    <w:rPr>
      <w:rFonts w:ascii="DejaVu Serif" w:hAnsi="DejaVu Serif" w:cs="OpenSymbol"/>
      <w:sz w:val="22"/>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ascii="DejaVu Serif" w:hAnsi="DejaVu Serif" w:cs="OpenSymbol"/>
      <w:sz w:val="22"/>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ascii="DejaVu Serif" w:hAnsi="DejaVu Serif" w:cs="OpenSymbol"/>
      <w:b w:val="false"/>
      <w:sz w:val="22"/>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ascii="DejaVu Serif" w:hAnsi="DejaVu Serif" w:cs="Symbol"/>
      <w:sz w:val="22"/>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Symbol"/>
      <w:sz w:val="22"/>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b w:val="false"/>
      <w:sz w:val="20"/>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b w:val="false"/>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Symbol"/>
      <w:sz w:val="22"/>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b w:val="false"/>
      <w:sz w:val="20"/>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b w:val="false"/>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Symbol"/>
      <w:sz w:val="22"/>
    </w:rPr>
  </w:style>
  <w:style w:type="character" w:styleId="ListLabel136">
    <w:name w:val="ListLabel 136"/>
    <w:qFormat/>
    <w:rPr>
      <w:rFonts w:cs="OpenSymbol"/>
      <w:b w:val="false"/>
      <w:sz w:val="22"/>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Symbol"/>
      <w:sz w:val="22"/>
    </w:rPr>
  </w:style>
  <w:style w:type="character" w:styleId="ListLabel173">
    <w:name w:val="ListLabel 173"/>
    <w:qFormat/>
    <w:rPr>
      <w:rFonts w:cs="OpenSymbol"/>
      <w:b w:val="false"/>
      <w:sz w:val="22"/>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paragraph" w:styleId="Heading">
    <w:name w:val="Heading"/>
    <w:basedOn w:val="Normal"/>
    <w:next w:val="TextBody"/>
    <w:qFormat/>
    <w:pPr>
      <w:keepNext w:val="true"/>
      <w:spacing w:before="240" w:after="120"/>
    </w:pPr>
    <w:rPr>
      <w:rFonts w:ascii="DejaVu Sans" w:hAnsi="DejaVu Sans" w:eastAsia="AR PL UMing CN"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rsid w:val="0088781d"/>
    <w:pPr>
      <w:pBdr>
        <w:top w:val="single" w:sz="6" w:space="1" w:color="000000"/>
      </w:pBdr>
      <w:tabs>
        <w:tab w:val="center" w:pos="6480" w:leader="none"/>
        <w:tab w:val="right" w:pos="12960" w:leader="none"/>
      </w:tabs>
    </w:pPr>
    <w:rPr>
      <w:sz w:val="24"/>
    </w:rPr>
  </w:style>
  <w:style w:type="paragraph" w:styleId="Header">
    <w:name w:val="Header"/>
    <w:basedOn w:val="Normal"/>
    <w:rsid w:val="0088781d"/>
    <w:pPr>
      <w:pBdr>
        <w:bottom w:val="single" w:sz="6" w:space="2" w:color="000000"/>
      </w:pBdr>
      <w:tabs>
        <w:tab w:val="center" w:pos="6480" w:leader="none"/>
        <w:tab w:val="right" w:pos="12960" w:leader="none"/>
      </w:tabs>
    </w:pPr>
    <w:rPr>
      <w:b/>
      <w:sz w:val="28"/>
    </w:rPr>
  </w:style>
  <w:style w:type="paragraph" w:styleId="T1" w:customStyle="1">
    <w:name w:val="T1"/>
    <w:basedOn w:val="Normal"/>
    <w:qFormat/>
    <w:rsid w:val="0088781d"/>
    <w:pPr>
      <w:jc w:val="center"/>
    </w:pPr>
    <w:rPr>
      <w:b/>
      <w:sz w:val="28"/>
    </w:rPr>
  </w:style>
  <w:style w:type="paragraph" w:styleId="T2" w:customStyle="1">
    <w:name w:val="T2"/>
    <w:basedOn w:val="T1"/>
    <w:qFormat/>
    <w:rsid w:val="0088781d"/>
    <w:pPr>
      <w:spacing w:before="0" w:after="240"/>
      <w:ind w:left="720" w:right="720" w:hanging="0"/>
    </w:pPr>
    <w:rPr/>
  </w:style>
  <w:style w:type="paragraph" w:styleId="T3" w:customStyle="1">
    <w:name w:val="T3"/>
    <w:basedOn w:val="T1"/>
    <w:qFormat/>
    <w:rsid w:val="0088781d"/>
    <w:pPr>
      <w:pBdr>
        <w:bottom w:val="single" w:sz="6" w:space="1" w:color="000000"/>
      </w:pBdr>
      <w:tabs>
        <w:tab w:val="center" w:pos="4680" w:leader="none"/>
      </w:tabs>
      <w:spacing w:before="0" w:after="240"/>
      <w:jc w:val="left"/>
    </w:pPr>
    <w:rPr>
      <w:b w:val="false"/>
      <w:sz w:val="24"/>
    </w:rPr>
  </w:style>
  <w:style w:type="paragraph" w:styleId="TextBodyIndent">
    <w:name w:val="Body Text Indent"/>
    <w:basedOn w:val="Normal"/>
    <w:rsid w:val="0088781d"/>
    <w:pPr>
      <w:ind w:left="720" w:hanging="720"/>
    </w:pPr>
    <w:rPr/>
  </w:style>
  <w:style w:type="paragraph" w:styleId="Annotationtext">
    <w:name w:val="annotation text"/>
    <w:basedOn w:val="Normal"/>
    <w:link w:val="CommentTextChar"/>
    <w:qFormat/>
    <w:rsid w:val="00815eb4"/>
    <w:pPr/>
    <w:rPr/>
  </w:style>
  <w:style w:type="paragraph" w:styleId="Annotationsubject">
    <w:name w:val="annotation subject"/>
    <w:basedOn w:val="Annotationtext"/>
    <w:link w:val="CommentSubjectChar"/>
    <w:qFormat/>
    <w:rsid w:val="00815eb4"/>
    <w:pPr/>
    <w:rPr>
      <w:b/>
      <w:bCs/>
    </w:rPr>
  </w:style>
  <w:style w:type="paragraph" w:styleId="BalloonText">
    <w:name w:val="Balloon Text"/>
    <w:basedOn w:val="Normal"/>
    <w:link w:val="BalloonTextChar"/>
    <w:qFormat/>
    <w:rsid w:val="00815eb4"/>
    <w:pPr/>
    <w:rPr>
      <w:rFonts w:ascii="ヒラギノ角ゴ ProN W3" w:hAnsi="ヒラギノ角ゴ ProN W3" w:eastAsia="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hAnsi="MS PGothic" w:eastAsia="MS PGothic" w:cs="MS PGothic"/>
      <w:sz w:val="24"/>
      <w:szCs w:val="24"/>
      <w:lang w:eastAsia="ja-JP"/>
    </w:rPr>
  </w:style>
  <w:style w:type="paragraph" w:styleId="ListParagraph">
    <w:name w:val="List Paragraph"/>
    <w:basedOn w:val="Normal"/>
    <w:uiPriority w:val="34"/>
    <w:qFormat/>
    <w:rsid w:val="004f4085"/>
    <w:pPr>
      <w:ind w:left="840" w:hanging="0"/>
    </w:pPr>
    <w:rPr>
      <w:rFonts w:ascii="MS PGothic" w:hAnsi="MS PGothic" w:eastAsia="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hanging="0"/>
    </w:pPr>
    <w:rPr>
      <w:b/>
      <w:bCs/>
      <w:i/>
      <w:iCs/>
      <w:color w:val="4F81BD" w:themeColor="accent1"/>
    </w:rPr>
  </w:style>
  <w:style w:type="paragraph" w:styleId="DocumentMap">
    <w:name w:val="Document Map"/>
    <w:basedOn w:val="Normal"/>
    <w:link w:val="DocumentMapChar"/>
    <w:qFormat/>
    <w:rsid w:val="003719f3"/>
    <w:pPr/>
    <w:rPr>
      <w:rFonts w:ascii="SimSun" w:hAnsi="SimSun" w:eastAsia="SimSun"/>
      <w:sz w:val="18"/>
      <w:szCs w:val="18"/>
    </w:rPr>
  </w:style>
  <w:style w:type="paragraph" w:styleId="Revision">
    <w:name w:val="Revision"/>
    <w:semiHidden/>
    <w:qFormat/>
    <w:rsid w:val="002946c7"/>
    <w:pPr>
      <w:widowControl/>
      <w:bidi w:val="0"/>
      <w:jc w:val="left"/>
    </w:pPr>
    <w:rPr>
      <w:rFonts w:ascii="Times New Roman" w:hAnsi="Times New Roman" w:eastAsia="MS Mincho" w:cs="Times New Roman"/>
      <w:color w:val="auto"/>
      <w:kern w:val="0"/>
      <w:sz w:val="22"/>
      <w:szCs w:val="20"/>
      <w:lang w:val="en-US" w:eastAsia="en-US" w:bidi="ar-SA"/>
    </w:rPr>
  </w:style>
  <w:style w:type="paragraph" w:styleId="FrameContents">
    <w:name w:val="Frame Contents"/>
    <w:basedOn w:val="Normal"/>
    <w:qFormat/>
    <w:pPr/>
    <w:rPr/>
  </w:style>
  <w:style w:type="paragraph" w:styleId="Default">
    <w:name w:val="Default"/>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bjectwitharrow">
    <w:name w:val="Object with arr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shadow">
    <w:name w:val="Object with shad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outfill">
    <w:name w:val="Object without fill"/>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nofillandnoline">
    <w:name w:val="Object with no fill and no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1">
    <w:name w:val="Text body"/>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justified">
    <w:name w:val="Text body justified"/>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itle1">
    <w:name w:val="Title1"/>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b w:val="false"/>
      <w:i w:val="false"/>
      <w:strike w:val="false"/>
      <w:dstrike w:val="false"/>
      <w:outline w:val="false"/>
      <w:shadow w:val="false"/>
      <w:color w:val="000000"/>
      <w:sz w:val="24"/>
      <w:u w:val="none"/>
      <w:em w:val="none"/>
    </w:rPr>
  </w:style>
  <w:style w:type="paragraph" w:styleId="Title2">
    <w:name w:val="Title2"/>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57" w:after="57"/>
      <w:ind w:right="113" w:hanging="0"/>
      <w:jc w:val="center"/>
    </w:pPr>
    <w:rPr>
      <w:rFonts w:ascii="MS PGothic" w:hAnsi="MS PGothic"/>
      <w:b w:val="false"/>
      <w:i w:val="false"/>
      <w:strike w:val="false"/>
      <w:dstrike w:val="false"/>
      <w:outline w:val="false"/>
      <w:shadow w:val="false"/>
      <w:color w:val="000000"/>
      <w:sz w:val="24"/>
      <w:u w:val="none"/>
      <w:em w:val="none"/>
    </w:rPr>
  </w:style>
  <w:style w:type="paragraph" w:styleId="DimensionLine">
    <w:name w:val="Dimension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DefaultLTGliederung1">
    <w:name w:val="Default~LT~Gliederung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Gliederung2">
    <w:name w:val="Default~LT~Gliederung 2"/>
    <w:basedOn w:val="DefaultLTGliederung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DefaultLTGliederung3">
    <w:name w:val="Default~LT~Gliederung 3"/>
    <w:basedOn w:val="DefaultLTGliederung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DefaultLTGliederung4">
    <w:name w:val="Default~LT~Gliederung 4"/>
    <w:basedOn w:val="DefaultLTGliederung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5">
    <w:name w:val="Default~LT~Gliederung 5"/>
    <w:basedOn w:val="DefaultLTGliederung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6">
    <w:name w:val="Default~LT~Gliederung 6"/>
    <w:basedOn w:val="DefaultLTGliederung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7">
    <w:name w:val="Default~LT~Gliederung 7"/>
    <w:basedOn w:val="DefaultLTGliederung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8">
    <w:name w:val="Default~LT~Gliederung 8"/>
    <w:basedOn w:val="DefaultLTGliederung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9">
    <w:name w:val="Default~LT~Gliederung 9"/>
    <w:basedOn w:val="DefaultLTGliederung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Titel">
    <w:name w:val="Default~LT~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eastAsia="DejaVu Sans" w:cs="DejaVu Sans"/>
      <w:b/>
      <w:i w:val="false"/>
      <w:strike w:val="false"/>
      <w:dstrike w:val="false"/>
      <w:outline w:val="false"/>
      <w:shadow w:val="false"/>
      <w:color w:val="000000"/>
      <w:kern w:val="0"/>
      <w:sz w:val="64"/>
      <w:szCs w:val="24"/>
      <w:u w:val="none"/>
      <w:em w:val="none"/>
      <w:lang w:val="en-US" w:eastAsia="ja-JP" w:bidi="ar-SA"/>
    </w:rPr>
  </w:style>
  <w:style w:type="paragraph" w:styleId="DefaultLTUntertitel">
    <w:name w:val="Default~LT~Unter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jc w:val="center"/>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Notizen">
    <w:name w:val="Default~LT~Notizen"/>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DefaultLTHintergrundobjekte">
    <w:name w:val="Default~LT~Hintergrundobjekte"/>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DefaultLTHintergrund">
    <w:name w:val="Default~LT~Hintergr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Default1">
    <w:name w:val="default"/>
    <w:qFormat/>
    <w:pPr>
      <w:widowControl/>
      <w:bidi w:val="0"/>
      <w:spacing w:lineRule="atLeast" w:line="200" w:before="0" w:after="0"/>
      <w:jc w:val="left"/>
    </w:pPr>
    <w:rPr>
      <w:rFonts w:ascii="FreeSans" w:hAnsi="FreeSans" w:eastAsia="DejaVu Sans" w:cs="DejaVu Sans"/>
      <w:color w:val="000000"/>
      <w:kern w:val="0"/>
      <w:sz w:val="36"/>
      <w:szCs w:val="24"/>
      <w:lang w:val="en-US" w:eastAsia="ja-JP" w:bidi="ar-SA"/>
    </w:rPr>
  </w:style>
  <w:style w:type="paragraph" w:styleId="Gray1">
    <w:name w:val="gray1"/>
    <w:basedOn w:val="Default1"/>
    <w:qFormat/>
    <w:pPr>
      <w:spacing w:lineRule="atLeast" w:line="200" w:before="0" w:after="0"/>
    </w:pPr>
    <w:rPr>
      <w:rFonts w:ascii="FreeSans" w:hAnsi="FreeSans"/>
      <w:color w:val="000000"/>
      <w:sz w:val="36"/>
    </w:rPr>
  </w:style>
  <w:style w:type="paragraph" w:styleId="Gray2">
    <w:name w:val="gray2"/>
    <w:basedOn w:val="Default1"/>
    <w:qFormat/>
    <w:pPr>
      <w:spacing w:lineRule="atLeast" w:line="200" w:before="0" w:after="0"/>
    </w:pPr>
    <w:rPr>
      <w:rFonts w:ascii="FreeSans" w:hAnsi="FreeSans"/>
      <w:color w:val="000000"/>
      <w:sz w:val="36"/>
    </w:rPr>
  </w:style>
  <w:style w:type="paragraph" w:styleId="Gray3">
    <w:name w:val="gray3"/>
    <w:basedOn w:val="Default1"/>
    <w:qFormat/>
    <w:pPr>
      <w:spacing w:lineRule="atLeast" w:line="200" w:before="0" w:after="0"/>
    </w:pPr>
    <w:rPr>
      <w:rFonts w:ascii="FreeSans" w:hAnsi="FreeSans"/>
      <w:color w:val="000000"/>
      <w:sz w:val="36"/>
    </w:rPr>
  </w:style>
  <w:style w:type="paragraph" w:styleId="Bw1">
    <w:name w:val="bw1"/>
    <w:basedOn w:val="Default1"/>
    <w:qFormat/>
    <w:pPr>
      <w:spacing w:lineRule="atLeast" w:line="200" w:before="0" w:after="0"/>
    </w:pPr>
    <w:rPr>
      <w:rFonts w:ascii="FreeSans" w:hAnsi="FreeSans"/>
      <w:color w:val="000000"/>
      <w:sz w:val="36"/>
    </w:rPr>
  </w:style>
  <w:style w:type="paragraph" w:styleId="Bw2">
    <w:name w:val="bw2"/>
    <w:basedOn w:val="Default1"/>
    <w:qFormat/>
    <w:pPr>
      <w:spacing w:lineRule="atLeast" w:line="200" w:before="0" w:after="0"/>
    </w:pPr>
    <w:rPr>
      <w:rFonts w:ascii="FreeSans" w:hAnsi="FreeSans"/>
      <w:color w:val="000000"/>
      <w:sz w:val="36"/>
    </w:rPr>
  </w:style>
  <w:style w:type="paragraph" w:styleId="Bw3">
    <w:name w:val="bw3"/>
    <w:basedOn w:val="Default1"/>
    <w:qFormat/>
    <w:pPr>
      <w:spacing w:lineRule="atLeast" w:line="200" w:before="0" w:after="0"/>
    </w:pPr>
    <w:rPr>
      <w:rFonts w:ascii="FreeSans" w:hAnsi="FreeSans"/>
      <w:color w:val="000000"/>
      <w:sz w:val="36"/>
    </w:rPr>
  </w:style>
  <w:style w:type="paragraph" w:styleId="Orange1">
    <w:name w:val="orange1"/>
    <w:basedOn w:val="Default1"/>
    <w:qFormat/>
    <w:pPr>
      <w:spacing w:lineRule="atLeast" w:line="200" w:before="0" w:after="0"/>
    </w:pPr>
    <w:rPr>
      <w:rFonts w:ascii="FreeSans" w:hAnsi="FreeSans"/>
      <w:color w:val="000000"/>
      <w:sz w:val="36"/>
    </w:rPr>
  </w:style>
  <w:style w:type="paragraph" w:styleId="Orange2">
    <w:name w:val="orange2"/>
    <w:basedOn w:val="Default1"/>
    <w:qFormat/>
    <w:pPr>
      <w:spacing w:lineRule="atLeast" w:line="200" w:before="0" w:after="0"/>
    </w:pPr>
    <w:rPr>
      <w:rFonts w:ascii="FreeSans" w:hAnsi="FreeSans"/>
      <w:color w:val="000000"/>
      <w:sz w:val="36"/>
    </w:rPr>
  </w:style>
  <w:style w:type="paragraph" w:styleId="Orange3">
    <w:name w:val="orange3"/>
    <w:basedOn w:val="Default1"/>
    <w:qFormat/>
    <w:pPr>
      <w:spacing w:lineRule="atLeast" w:line="200" w:before="0" w:after="0"/>
    </w:pPr>
    <w:rPr>
      <w:rFonts w:ascii="FreeSans" w:hAnsi="FreeSans"/>
      <w:color w:val="000000"/>
      <w:sz w:val="36"/>
    </w:rPr>
  </w:style>
  <w:style w:type="paragraph" w:styleId="Turquoise1">
    <w:name w:val="turquoise1"/>
    <w:basedOn w:val="Default1"/>
    <w:qFormat/>
    <w:pPr>
      <w:spacing w:lineRule="atLeast" w:line="200" w:before="0" w:after="0"/>
    </w:pPr>
    <w:rPr>
      <w:rFonts w:ascii="FreeSans" w:hAnsi="FreeSans"/>
      <w:color w:val="000000"/>
      <w:sz w:val="36"/>
    </w:rPr>
  </w:style>
  <w:style w:type="paragraph" w:styleId="Turquoise2">
    <w:name w:val="turquoise2"/>
    <w:basedOn w:val="Default1"/>
    <w:qFormat/>
    <w:pPr>
      <w:spacing w:lineRule="atLeast" w:line="200" w:before="0" w:after="0"/>
    </w:pPr>
    <w:rPr>
      <w:rFonts w:ascii="FreeSans" w:hAnsi="FreeSans"/>
      <w:color w:val="000000"/>
      <w:sz w:val="36"/>
    </w:rPr>
  </w:style>
  <w:style w:type="paragraph" w:styleId="Turquoise3">
    <w:name w:val="turquoise3"/>
    <w:basedOn w:val="Default1"/>
    <w:qFormat/>
    <w:pPr>
      <w:spacing w:lineRule="atLeast" w:line="200" w:before="0" w:after="0"/>
    </w:pPr>
    <w:rPr>
      <w:rFonts w:ascii="FreeSans" w:hAnsi="FreeSans"/>
      <w:color w:val="000000"/>
      <w:sz w:val="36"/>
    </w:rPr>
  </w:style>
  <w:style w:type="paragraph" w:styleId="Blue1">
    <w:name w:val="blue1"/>
    <w:basedOn w:val="Default1"/>
    <w:qFormat/>
    <w:pPr>
      <w:spacing w:lineRule="atLeast" w:line="200" w:before="0" w:after="0"/>
    </w:pPr>
    <w:rPr>
      <w:rFonts w:ascii="FreeSans" w:hAnsi="FreeSans"/>
      <w:color w:val="000000"/>
      <w:sz w:val="36"/>
    </w:rPr>
  </w:style>
  <w:style w:type="paragraph" w:styleId="Blue2">
    <w:name w:val="blue2"/>
    <w:basedOn w:val="Default1"/>
    <w:qFormat/>
    <w:pPr>
      <w:spacing w:lineRule="atLeast" w:line="200" w:before="0" w:after="0"/>
    </w:pPr>
    <w:rPr>
      <w:rFonts w:ascii="FreeSans" w:hAnsi="FreeSans"/>
      <w:color w:val="000000"/>
      <w:sz w:val="36"/>
    </w:rPr>
  </w:style>
  <w:style w:type="paragraph" w:styleId="Blue3">
    <w:name w:val="blue3"/>
    <w:basedOn w:val="Default1"/>
    <w:qFormat/>
    <w:pPr>
      <w:spacing w:lineRule="atLeast" w:line="200" w:before="0" w:after="0"/>
    </w:pPr>
    <w:rPr>
      <w:rFonts w:ascii="FreeSans" w:hAnsi="FreeSans"/>
      <w:color w:val="000000"/>
      <w:sz w:val="36"/>
    </w:rPr>
  </w:style>
  <w:style w:type="paragraph" w:styleId="Sun1">
    <w:name w:val="sun1"/>
    <w:basedOn w:val="Default1"/>
    <w:qFormat/>
    <w:pPr>
      <w:spacing w:lineRule="atLeast" w:line="200" w:before="0" w:after="0"/>
    </w:pPr>
    <w:rPr>
      <w:rFonts w:ascii="FreeSans" w:hAnsi="FreeSans"/>
      <w:color w:val="000000"/>
      <w:sz w:val="36"/>
    </w:rPr>
  </w:style>
  <w:style w:type="paragraph" w:styleId="Sun2">
    <w:name w:val="sun2"/>
    <w:basedOn w:val="Default1"/>
    <w:qFormat/>
    <w:pPr>
      <w:spacing w:lineRule="atLeast" w:line="200" w:before="0" w:after="0"/>
    </w:pPr>
    <w:rPr>
      <w:rFonts w:ascii="FreeSans" w:hAnsi="FreeSans"/>
      <w:color w:val="000000"/>
      <w:sz w:val="36"/>
    </w:rPr>
  </w:style>
  <w:style w:type="paragraph" w:styleId="Sun3">
    <w:name w:val="sun3"/>
    <w:basedOn w:val="Default1"/>
    <w:qFormat/>
    <w:pPr>
      <w:spacing w:lineRule="atLeast" w:line="200" w:before="0" w:after="0"/>
    </w:pPr>
    <w:rPr>
      <w:rFonts w:ascii="FreeSans" w:hAnsi="FreeSans"/>
      <w:color w:val="000000"/>
      <w:sz w:val="36"/>
    </w:rPr>
  </w:style>
  <w:style w:type="paragraph" w:styleId="Earth1">
    <w:name w:val="earth1"/>
    <w:basedOn w:val="Default1"/>
    <w:qFormat/>
    <w:pPr>
      <w:spacing w:lineRule="atLeast" w:line="200" w:before="0" w:after="0"/>
    </w:pPr>
    <w:rPr>
      <w:rFonts w:ascii="FreeSans" w:hAnsi="FreeSans"/>
      <w:color w:val="000000"/>
      <w:sz w:val="36"/>
    </w:rPr>
  </w:style>
  <w:style w:type="paragraph" w:styleId="Earth2">
    <w:name w:val="earth2"/>
    <w:basedOn w:val="Default1"/>
    <w:qFormat/>
    <w:pPr>
      <w:spacing w:lineRule="atLeast" w:line="200" w:before="0" w:after="0"/>
    </w:pPr>
    <w:rPr>
      <w:rFonts w:ascii="FreeSans" w:hAnsi="FreeSans"/>
      <w:color w:val="000000"/>
      <w:sz w:val="36"/>
    </w:rPr>
  </w:style>
  <w:style w:type="paragraph" w:styleId="Earth3">
    <w:name w:val="earth3"/>
    <w:basedOn w:val="Default1"/>
    <w:qFormat/>
    <w:pPr>
      <w:spacing w:lineRule="atLeast" w:line="200" w:before="0" w:after="0"/>
    </w:pPr>
    <w:rPr>
      <w:rFonts w:ascii="FreeSans" w:hAnsi="FreeSans"/>
      <w:color w:val="000000"/>
      <w:sz w:val="36"/>
    </w:rPr>
  </w:style>
  <w:style w:type="paragraph" w:styleId="Green1">
    <w:name w:val="green1"/>
    <w:basedOn w:val="Default1"/>
    <w:qFormat/>
    <w:pPr>
      <w:spacing w:lineRule="atLeast" w:line="200" w:before="0" w:after="0"/>
    </w:pPr>
    <w:rPr>
      <w:rFonts w:ascii="FreeSans" w:hAnsi="FreeSans"/>
      <w:color w:val="000000"/>
      <w:sz w:val="36"/>
    </w:rPr>
  </w:style>
  <w:style w:type="paragraph" w:styleId="Green2">
    <w:name w:val="green2"/>
    <w:basedOn w:val="Default1"/>
    <w:qFormat/>
    <w:pPr>
      <w:spacing w:lineRule="atLeast" w:line="200" w:before="0" w:after="0"/>
    </w:pPr>
    <w:rPr>
      <w:rFonts w:ascii="FreeSans" w:hAnsi="FreeSans"/>
      <w:color w:val="000000"/>
      <w:sz w:val="36"/>
    </w:rPr>
  </w:style>
  <w:style w:type="paragraph" w:styleId="Green3">
    <w:name w:val="green3"/>
    <w:basedOn w:val="Default1"/>
    <w:qFormat/>
    <w:pPr>
      <w:spacing w:lineRule="atLeast" w:line="200" w:before="0" w:after="0"/>
    </w:pPr>
    <w:rPr>
      <w:rFonts w:ascii="FreeSans" w:hAnsi="FreeSans"/>
      <w:color w:val="000000"/>
      <w:sz w:val="36"/>
    </w:rPr>
  </w:style>
  <w:style w:type="paragraph" w:styleId="Seetang1">
    <w:name w:val="seetang1"/>
    <w:basedOn w:val="Default1"/>
    <w:qFormat/>
    <w:pPr>
      <w:spacing w:lineRule="atLeast" w:line="200" w:before="0" w:after="0"/>
    </w:pPr>
    <w:rPr>
      <w:rFonts w:ascii="FreeSans" w:hAnsi="FreeSans"/>
      <w:color w:val="000000"/>
      <w:sz w:val="36"/>
    </w:rPr>
  </w:style>
  <w:style w:type="paragraph" w:styleId="Seetang2">
    <w:name w:val="seetang2"/>
    <w:basedOn w:val="Default1"/>
    <w:qFormat/>
    <w:pPr>
      <w:spacing w:lineRule="atLeast" w:line="200" w:before="0" w:after="0"/>
    </w:pPr>
    <w:rPr>
      <w:rFonts w:ascii="FreeSans" w:hAnsi="FreeSans"/>
      <w:color w:val="000000"/>
      <w:sz w:val="36"/>
    </w:rPr>
  </w:style>
  <w:style w:type="paragraph" w:styleId="Seetang3">
    <w:name w:val="seetang3"/>
    <w:basedOn w:val="Default1"/>
    <w:qFormat/>
    <w:pPr>
      <w:spacing w:lineRule="atLeast" w:line="200" w:before="0" w:after="0"/>
    </w:pPr>
    <w:rPr>
      <w:rFonts w:ascii="FreeSans" w:hAnsi="FreeSans"/>
      <w:color w:val="000000"/>
      <w:sz w:val="36"/>
    </w:rPr>
  </w:style>
  <w:style w:type="paragraph" w:styleId="Lightblue1">
    <w:name w:val="lightblue1"/>
    <w:basedOn w:val="Default1"/>
    <w:qFormat/>
    <w:pPr>
      <w:spacing w:lineRule="atLeast" w:line="200" w:before="0" w:after="0"/>
    </w:pPr>
    <w:rPr>
      <w:rFonts w:ascii="FreeSans" w:hAnsi="FreeSans"/>
      <w:color w:val="000000"/>
      <w:sz w:val="36"/>
    </w:rPr>
  </w:style>
  <w:style w:type="paragraph" w:styleId="Lightblue2">
    <w:name w:val="lightblue2"/>
    <w:basedOn w:val="Default1"/>
    <w:qFormat/>
    <w:pPr>
      <w:spacing w:lineRule="atLeast" w:line="200" w:before="0" w:after="0"/>
    </w:pPr>
    <w:rPr>
      <w:rFonts w:ascii="FreeSans" w:hAnsi="FreeSans"/>
      <w:color w:val="000000"/>
      <w:sz w:val="36"/>
    </w:rPr>
  </w:style>
  <w:style w:type="paragraph" w:styleId="Lightblue3">
    <w:name w:val="lightblue3"/>
    <w:basedOn w:val="Default1"/>
    <w:qFormat/>
    <w:pPr>
      <w:spacing w:lineRule="atLeast" w:line="200" w:before="0" w:after="0"/>
    </w:pPr>
    <w:rPr>
      <w:rFonts w:ascii="FreeSans" w:hAnsi="FreeSans"/>
      <w:color w:val="000000"/>
      <w:sz w:val="36"/>
    </w:rPr>
  </w:style>
  <w:style w:type="paragraph" w:styleId="Yellow1">
    <w:name w:val="yellow1"/>
    <w:basedOn w:val="Default1"/>
    <w:qFormat/>
    <w:pPr>
      <w:spacing w:lineRule="atLeast" w:line="200" w:before="0" w:after="0"/>
    </w:pPr>
    <w:rPr>
      <w:rFonts w:ascii="FreeSans" w:hAnsi="FreeSans"/>
      <w:color w:val="000000"/>
      <w:sz w:val="36"/>
    </w:rPr>
  </w:style>
  <w:style w:type="paragraph" w:styleId="Yellow2">
    <w:name w:val="yellow2"/>
    <w:basedOn w:val="Default1"/>
    <w:qFormat/>
    <w:pPr>
      <w:spacing w:lineRule="atLeast" w:line="200" w:before="0" w:after="0"/>
    </w:pPr>
    <w:rPr>
      <w:rFonts w:ascii="FreeSans" w:hAnsi="FreeSans"/>
      <w:color w:val="000000"/>
      <w:sz w:val="36"/>
    </w:rPr>
  </w:style>
  <w:style w:type="paragraph" w:styleId="Yellow3">
    <w:name w:val="yellow3"/>
    <w:basedOn w:val="Default1"/>
    <w:qFormat/>
    <w:pPr>
      <w:spacing w:lineRule="atLeast" w:line="200" w:before="0" w:after="0"/>
    </w:pPr>
    <w:rPr>
      <w:rFonts w:ascii="FreeSans" w:hAnsi="FreeSans"/>
      <w:color w:val="000000"/>
      <w:sz w:val="36"/>
    </w:rPr>
  </w:style>
  <w:style w:type="paragraph" w:styleId="Backgroundobjects">
    <w:name w:val="Background objects"/>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Background">
    <w:name w:val="Backgro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Notes">
    <w:name w:val="Notes"/>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utline1">
    <w:name w:val="Outline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Outline2">
    <w:name w:val="Outline 2"/>
    <w:basedOn w:val="Outline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Outline3">
    <w:name w:val="Outline 3"/>
    <w:basedOn w:val="Outline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Outline4">
    <w:name w:val="Outline 4"/>
    <w:basedOn w:val="Outline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5">
    <w:name w:val="Outline 5"/>
    <w:basedOn w:val="Outline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6">
    <w:name w:val="Outline 6"/>
    <w:basedOn w:val="Outline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7">
    <w:name w:val="Outline 7"/>
    <w:basedOn w:val="Outline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8">
    <w:name w:val="Outline 8"/>
    <w:basedOn w:val="Outline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9">
    <w:name w:val="Outline 9"/>
    <w:basedOn w:val="Outline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itleSlideLTGliederung1">
    <w:name w:val="Title Slide~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itleSlideLTGliederung2">
    <w:name w:val="Title Slide~LT~Gliederung 2"/>
    <w:basedOn w:val="TitleSlide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itleSlideLTUntertitel">
    <w:name w:val="Title Slide~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itleSlideLTNotizen">
    <w:name w:val="Title Slide~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itleSlideLTHintergrundobjekte">
    <w:name w:val="Title Slide~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SlideLTHintergrund">
    <w:name w:val="Title Slide~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andContentLTGliederung1">
    <w:name w:val="Title and Content~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itleandContentLTGliederung2">
    <w:name w:val="Title and Content~LT~Gliederung 2"/>
    <w:basedOn w:val="Titleand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itleandContentLTUntertitel">
    <w:name w:val="Title and Content~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itleandContentLTNotizen">
    <w:name w:val="Title and Content~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itleandContentLTHintergrundobjekte">
    <w:name w:val="Title and Content~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andContentLTHintergrund">
    <w:name w:val="Title and Content~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woContentLTGliederung1">
    <w:name w:val="Two Content~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woContentLTGliederung2">
    <w:name w:val="Two Content~LT~Gliederung 2"/>
    <w:basedOn w:val="Two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woContentLTGliederung3">
    <w:name w:val="Two Content~LT~Gliederung 3"/>
    <w:basedOn w:val="Two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woContentLTGliederung4">
    <w:name w:val="Two Content~LT~Gliederung 4"/>
    <w:basedOn w:val="Two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woContentLTGliederung5">
    <w:name w:val="Two Content~LT~Gliederung 5"/>
    <w:basedOn w:val="Two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6">
    <w:name w:val="Two Content~LT~Gliederung 6"/>
    <w:basedOn w:val="Two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7">
    <w:name w:val="Two Content~LT~Gliederung 7"/>
    <w:basedOn w:val="Two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8">
    <w:name w:val="Two Content~LT~Gliederung 8"/>
    <w:basedOn w:val="Two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9">
    <w:name w:val="Two Content~LT~Gliederung 9"/>
    <w:basedOn w:val="Two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Titel">
    <w:name w:val="Two Content~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woContentLTUntertitel">
    <w:name w:val="Two Content~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woContentLTNotizen">
    <w:name w:val="Two Content~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woContentLTHintergrundobjekte">
    <w:name w:val="Two Content~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woContentLTHintergrund">
    <w:name w:val="Two Content~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PreformattedText">
    <w:name w:val="Preformatted Text"/>
    <w:basedOn w:val="Normal"/>
    <w:qFormat/>
    <w:pPr>
      <w:spacing w:before="0" w:after="0"/>
    </w:pPr>
    <w:rPr>
      <w:rFonts w:ascii="DejaVu Sans Mono" w:hAnsi="DejaVu Sans Mono" w:eastAsia="DejaVu Sans Mono" w:cs="DejaVu Sans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542d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3">
    <w:name w:val="Medium Shading 1 Accent 3"/>
    <w:basedOn w:val="TableNormal"/>
    <w:rsid w:val="00542d7c"/>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41FA-3FAA-45FC-8F03-97E8F1DB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18356</TotalTime>
  <Application>LibreOffice/6.0.7.3.0$Linux_X86_64 LibreOffice_project/00m0$Build-3</Application>
  <Pages>9</Pages>
  <Words>1982</Words>
  <Characters>12069</Characters>
  <CharactersWithSpaces>13949</CharactersWithSpaces>
  <Paragraphs>158</Paragraphs>
  <Company>Marvell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2018-05-18T00:07:00Z</dcterms:created>
  <dc:creator>Hongyuan Zhan</dc:creator>
  <dc:description>Hongyuan Zhang, Marvell</dc:description>
  <cp:keywords>May 2018</cp:keywords>
  <dc:language>sv-SE</dc:language>
  <cp:lastModifiedBy>Amelia Andersdotter</cp:lastModifiedBy>
  <dcterms:modified xsi:type="dcterms:W3CDTF">2018-11-21T09:11:08Z</dcterms:modified>
  <cp:revision>78</cp:revision>
  <dc:subject>Minutes</dc:subject>
  <dc:title>doc.: IEEE 802.11-18/943r0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Marvell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-1970178053</vt:i4>
  </property>
  <property fmtid="{D5CDD505-2E9C-101B-9397-08002B2CF9AE}" pid="10" name="_NewReviewCycle">
    <vt:lpwstr/>
  </property>
</Properties>
</file>