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2160"/>
        <w:gridCol w:w="1710"/>
        <w:gridCol w:w="2628"/>
      </w:tblGrid>
      <w:tr w:rsidR="00C723BC" w:rsidRPr="00183F4C" w14:paraId="020856FB" w14:textId="77777777" w:rsidTr="00B034CE">
        <w:trPr>
          <w:trHeight w:val="485"/>
          <w:jc w:val="center"/>
        </w:trPr>
        <w:tc>
          <w:tcPr>
            <w:tcW w:w="9576" w:type="dxa"/>
            <w:gridSpan w:val="5"/>
            <w:vAlign w:val="center"/>
          </w:tcPr>
          <w:p w14:paraId="366CABD2" w14:textId="68E030EA" w:rsidR="00C723BC" w:rsidRPr="00A30502" w:rsidRDefault="00473F40" w:rsidP="009E0735">
            <w:pPr>
              <w:pStyle w:val="T2"/>
              <w:rPr>
                <w:rFonts w:eastAsia="SimSun"/>
                <w:lang w:eastAsia="zh-CN"/>
              </w:rPr>
            </w:pPr>
            <w:r>
              <w:rPr>
                <w:lang w:eastAsia="ko-KR"/>
              </w:rPr>
              <w:t>11ax D</w:t>
            </w:r>
            <w:r w:rsidR="00A833FA">
              <w:rPr>
                <w:lang w:eastAsia="ko-KR"/>
              </w:rPr>
              <w:t>3.2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A833FA">
              <w:rPr>
                <w:lang w:eastAsia="ko-KR"/>
              </w:rPr>
              <w:t>Section 27.</w:t>
            </w:r>
            <w:r w:rsidR="00A30502">
              <w:rPr>
                <w:rFonts w:eastAsia="SimSun" w:hint="eastAsia"/>
                <w:lang w:eastAsia="zh-CN"/>
              </w:rPr>
              <w:t>7.7</w:t>
            </w:r>
          </w:p>
        </w:tc>
      </w:tr>
      <w:tr w:rsidR="00C723BC" w:rsidRPr="00183F4C" w14:paraId="609B60F1" w14:textId="77777777" w:rsidTr="00B034CE">
        <w:trPr>
          <w:trHeight w:val="359"/>
          <w:jc w:val="center"/>
        </w:trPr>
        <w:tc>
          <w:tcPr>
            <w:tcW w:w="9576" w:type="dxa"/>
            <w:gridSpan w:val="5"/>
            <w:vAlign w:val="center"/>
          </w:tcPr>
          <w:p w14:paraId="14FD9DCC" w14:textId="30C97619"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A833FA">
              <w:rPr>
                <w:b w:val="0"/>
                <w:sz w:val="20"/>
                <w:lang w:eastAsia="ko-KR"/>
              </w:rPr>
              <w:t>10-26</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A30502">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53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16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A30502">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 Lan</w:t>
            </w:r>
          </w:p>
        </w:tc>
        <w:tc>
          <w:tcPr>
            <w:tcW w:w="1530" w:type="dxa"/>
            <w:vAlign w:val="center"/>
          </w:tcPr>
          <w:p w14:paraId="5CFDDB6C" w14:textId="01E68E89" w:rsidR="00224957" w:rsidRPr="00A30502" w:rsidRDefault="00350A5B" w:rsidP="00224957">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A30502" w:rsidRPr="00183F4C" w14:paraId="326F1869" w14:textId="77777777" w:rsidTr="00A30502">
        <w:trPr>
          <w:trHeight w:val="359"/>
          <w:jc w:val="center"/>
        </w:trPr>
        <w:tc>
          <w:tcPr>
            <w:tcW w:w="1548" w:type="dxa"/>
            <w:vAlign w:val="center"/>
          </w:tcPr>
          <w:p w14:paraId="28EED25E" w14:textId="2A330EA7" w:rsidR="00A30502" w:rsidRPr="00BB6084" w:rsidRDefault="00A30502" w:rsidP="001A14ED">
            <w:pPr>
              <w:pStyle w:val="T2"/>
              <w:spacing w:after="0"/>
              <w:ind w:left="0" w:right="0"/>
              <w:jc w:val="left"/>
              <w:rPr>
                <w:rFonts w:eastAsia="SimSun"/>
                <w:b w:val="0"/>
                <w:sz w:val="18"/>
                <w:szCs w:val="18"/>
                <w:lang w:eastAsia="zh-CN"/>
              </w:rPr>
            </w:pPr>
            <w:proofErr w:type="spellStart"/>
            <w:r>
              <w:rPr>
                <w:b w:val="0"/>
                <w:sz w:val="18"/>
                <w:szCs w:val="18"/>
              </w:rPr>
              <w:t>Huizhao</w:t>
            </w:r>
            <w:proofErr w:type="spellEnd"/>
            <w:r>
              <w:rPr>
                <w:b w:val="0"/>
                <w:sz w:val="18"/>
                <w:szCs w:val="18"/>
              </w:rPr>
              <w:t xml:space="preserve"> Wang</w:t>
            </w:r>
          </w:p>
        </w:tc>
        <w:tc>
          <w:tcPr>
            <w:tcW w:w="1530" w:type="dxa"/>
            <w:vAlign w:val="center"/>
          </w:tcPr>
          <w:p w14:paraId="6D093B7C" w14:textId="03C5F131" w:rsidR="00A30502" w:rsidRDefault="00A30502" w:rsidP="001A14ED">
            <w:pPr>
              <w:pStyle w:val="T2"/>
              <w:spacing w:after="0"/>
              <w:ind w:left="0" w:right="0"/>
              <w:jc w:val="left"/>
              <w:rPr>
                <w:b w:val="0"/>
                <w:sz w:val="18"/>
                <w:szCs w:val="18"/>
                <w:lang w:eastAsia="ko-KR"/>
              </w:rPr>
            </w:pPr>
            <w:proofErr w:type="spellStart"/>
            <w:r>
              <w:rPr>
                <w:b w:val="0"/>
                <w:sz w:val="18"/>
                <w:szCs w:val="18"/>
              </w:rPr>
              <w:t>Quantenna</w:t>
            </w:r>
            <w:proofErr w:type="spellEnd"/>
            <w:r>
              <w:rPr>
                <w:b w:val="0"/>
                <w:sz w:val="18"/>
                <w:szCs w:val="18"/>
              </w:rPr>
              <w:t xml:space="preserve"> Communications</w:t>
            </w:r>
          </w:p>
        </w:tc>
        <w:tc>
          <w:tcPr>
            <w:tcW w:w="2160" w:type="dxa"/>
            <w:vAlign w:val="center"/>
          </w:tcPr>
          <w:p w14:paraId="5BC29414" w14:textId="77777777" w:rsidR="00A30502" w:rsidRDefault="00A30502">
            <w:pPr>
              <w:rPr>
                <w:sz w:val="18"/>
                <w:szCs w:val="18"/>
                <w:lang w:val="en-US" w:eastAsia="zh-CN"/>
              </w:rPr>
            </w:pPr>
            <w:proofErr w:type="spellStart"/>
            <w:r>
              <w:rPr>
                <w:sz w:val="18"/>
                <w:szCs w:val="18"/>
                <w:shd w:val="clear" w:color="auto" w:fill="FFFFFF"/>
                <w:lang w:val="en-US" w:eastAsia="zh-CN"/>
              </w:rPr>
              <w:t>Quantenna</w:t>
            </w:r>
            <w:proofErr w:type="spellEnd"/>
            <w:r>
              <w:rPr>
                <w:sz w:val="18"/>
                <w:szCs w:val="18"/>
                <w:shd w:val="clear" w:color="auto" w:fill="FFFFFF"/>
                <w:lang w:val="en-US" w:eastAsia="zh-CN"/>
              </w:rPr>
              <w:t xml:space="preserve"> Communications, Inc.</w:t>
            </w:r>
            <w:r>
              <w:rPr>
                <w:sz w:val="18"/>
                <w:szCs w:val="18"/>
                <w:lang w:val="en-US" w:eastAsia="zh-CN"/>
              </w:rPr>
              <w:br/>
            </w:r>
            <w:r>
              <w:rPr>
                <w:sz w:val="18"/>
                <w:szCs w:val="18"/>
                <w:shd w:val="clear" w:color="auto" w:fill="FFFFFF"/>
                <w:lang w:val="en-US" w:eastAsia="zh-CN"/>
              </w:rPr>
              <w:t>1704 Automation Parkway,</w:t>
            </w:r>
            <w:r>
              <w:rPr>
                <w:sz w:val="18"/>
                <w:szCs w:val="18"/>
                <w:lang w:val="en-US" w:eastAsia="zh-CN"/>
              </w:rPr>
              <w:br/>
            </w:r>
            <w:r>
              <w:rPr>
                <w:sz w:val="18"/>
                <w:szCs w:val="18"/>
                <w:shd w:val="clear" w:color="auto" w:fill="FFFFFF"/>
                <w:lang w:val="en-US" w:eastAsia="zh-CN"/>
              </w:rPr>
              <w:t>San Jose, CA 95131, USA</w:t>
            </w:r>
          </w:p>
          <w:p w14:paraId="163BEE00" w14:textId="77777777" w:rsidR="00A30502" w:rsidRPr="00350A5B" w:rsidRDefault="00A30502" w:rsidP="001A14ED">
            <w:pPr>
              <w:pStyle w:val="T2"/>
              <w:spacing w:after="0"/>
              <w:ind w:left="0" w:right="0"/>
              <w:jc w:val="left"/>
              <w:rPr>
                <w:b w:val="0"/>
                <w:sz w:val="18"/>
                <w:szCs w:val="18"/>
                <w:lang w:eastAsia="ko-KR"/>
              </w:rPr>
            </w:pPr>
          </w:p>
        </w:tc>
        <w:tc>
          <w:tcPr>
            <w:tcW w:w="1710" w:type="dxa"/>
            <w:vAlign w:val="center"/>
          </w:tcPr>
          <w:p w14:paraId="1426237C" w14:textId="77777777" w:rsidR="00A30502" w:rsidRPr="00B034CE" w:rsidRDefault="00A30502" w:rsidP="001A14ED">
            <w:pPr>
              <w:pStyle w:val="T2"/>
              <w:spacing w:after="0"/>
              <w:ind w:left="0" w:right="0"/>
              <w:jc w:val="left"/>
              <w:rPr>
                <w:b w:val="0"/>
                <w:sz w:val="18"/>
                <w:szCs w:val="18"/>
                <w:lang w:eastAsia="ko-KR"/>
              </w:rPr>
            </w:pPr>
          </w:p>
        </w:tc>
        <w:tc>
          <w:tcPr>
            <w:tcW w:w="2628" w:type="dxa"/>
            <w:vAlign w:val="center"/>
          </w:tcPr>
          <w:p w14:paraId="162C0957" w14:textId="52B7B4B5" w:rsidR="00A30502" w:rsidRDefault="00A30502" w:rsidP="001A14ED">
            <w:pPr>
              <w:pStyle w:val="T2"/>
              <w:spacing w:after="0"/>
              <w:ind w:left="0" w:right="0"/>
              <w:jc w:val="left"/>
              <w:rPr>
                <w:b w:val="0"/>
                <w:sz w:val="18"/>
                <w:szCs w:val="18"/>
                <w:lang w:eastAsia="ko-KR"/>
              </w:rPr>
            </w:pPr>
            <w:r>
              <w:rPr>
                <w:b w:val="0"/>
                <w:sz w:val="18"/>
                <w:szCs w:val="18"/>
              </w:rPr>
              <w:t>hwang@quantenna.com</w:t>
            </w:r>
          </w:p>
        </w:tc>
      </w:tr>
      <w:tr w:rsidR="00004A17" w:rsidRPr="00183F4C" w14:paraId="5AD5190F" w14:textId="77777777" w:rsidTr="00A30502">
        <w:trPr>
          <w:trHeight w:val="359"/>
          <w:jc w:val="center"/>
        </w:trPr>
        <w:tc>
          <w:tcPr>
            <w:tcW w:w="1548" w:type="dxa"/>
            <w:vAlign w:val="center"/>
          </w:tcPr>
          <w:p w14:paraId="39927EC5" w14:textId="1713B984" w:rsidR="00004A17" w:rsidRDefault="00004A17" w:rsidP="001A14ED">
            <w:pPr>
              <w:pStyle w:val="T2"/>
              <w:spacing w:after="0"/>
              <w:ind w:left="0" w:right="0"/>
              <w:jc w:val="left"/>
              <w:rPr>
                <w:b w:val="0"/>
                <w:sz w:val="18"/>
                <w:szCs w:val="18"/>
              </w:rPr>
            </w:pPr>
            <w:proofErr w:type="spellStart"/>
            <w:r w:rsidRPr="00004A17">
              <w:rPr>
                <w:b w:val="0"/>
                <w:sz w:val="18"/>
                <w:szCs w:val="18"/>
              </w:rPr>
              <w:t>Jarkko</w:t>
            </w:r>
            <w:proofErr w:type="spellEnd"/>
            <w:r w:rsidRPr="00004A17">
              <w:rPr>
                <w:b w:val="0"/>
                <w:sz w:val="18"/>
                <w:szCs w:val="18"/>
              </w:rPr>
              <w:t xml:space="preserve"> </w:t>
            </w:r>
            <w:proofErr w:type="spellStart"/>
            <w:r w:rsidRPr="00004A17">
              <w:rPr>
                <w:b w:val="0"/>
                <w:sz w:val="18"/>
                <w:szCs w:val="18"/>
              </w:rPr>
              <w:t>Kneckt</w:t>
            </w:r>
            <w:proofErr w:type="spellEnd"/>
          </w:p>
        </w:tc>
        <w:tc>
          <w:tcPr>
            <w:tcW w:w="1530" w:type="dxa"/>
            <w:vAlign w:val="center"/>
          </w:tcPr>
          <w:p w14:paraId="44160E8D" w14:textId="70409CFE" w:rsidR="00004A17" w:rsidRPr="00004A17" w:rsidRDefault="00004A17" w:rsidP="001A14ED">
            <w:pPr>
              <w:pStyle w:val="T2"/>
              <w:spacing w:after="0"/>
              <w:ind w:left="0" w:right="0"/>
              <w:jc w:val="left"/>
              <w:rPr>
                <w:rFonts w:eastAsia="SimSun" w:hint="eastAsia"/>
                <w:b w:val="0"/>
                <w:sz w:val="18"/>
                <w:szCs w:val="18"/>
                <w:lang w:eastAsia="zh-CN"/>
              </w:rPr>
            </w:pPr>
            <w:r>
              <w:rPr>
                <w:rFonts w:eastAsia="SimSun" w:hint="eastAsia"/>
                <w:b w:val="0"/>
                <w:sz w:val="18"/>
                <w:szCs w:val="18"/>
                <w:lang w:eastAsia="zh-CN"/>
              </w:rPr>
              <w:t>Apple</w:t>
            </w:r>
          </w:p>
        </w:tc>
        <w:tc>
          <w:tcPr>
            <w:tcW w:w="2160" w:type="dxa"/>
            <w:vAlign w:val="center"/>
          </w:tcPr>
          <w:p w14:paraId="1D391FE6" w14:textId="77777777" w:rsidR="00004A17" w:rsidRPr="00004A17" w:rsidRDefault="00004A17">
            <w:pPr>
              <w:rPr>
                <w:sz w:val="18"/>
                <w:szCs w:val="18"/>
              </w:rPr>
            </w:pPr>
          </w:p>
        </w:tc>
        <w:tc>
          <w:tcPr>
            <w:tcW w:w="1710" w:type="dxa"/>
            <w:vAlign w:val="center"/>
          </w:tcPr>
          <w:p w14:paraId="33898AE1" w14:textId="77777777" w:rsidR="00004A17" w:rsidRPr="00B034CE" w:rsidRDefault="00004A17" w:rsidP="001A14ED">
            <w:pPr>
              <w:pStyle w:val="T2"/>
              <w:spacing w:after="0"/>
              <w:ind w:left="0" w:right="0"/>
              <w:jc w:val="left"/>
              <w:rPr>
                <w:b w:val="0"/>
                <w:sz w:val="18"/>
                <w:szCs w:val="18"/>
              </w:rPr>
            </w:pPr>
          </w:p>
        </w:tc>
        <w:tc>
          <w:tcPr>
            <w:tcW w:w="2628" w:type="dxa"/>
            <w:vAlign w:val="center"/>
          </w:tcPr>
          <w:p w14:paraId="3EA1A8CA" w14:textId="16751A11" w:rsidR="00004A17" w:rsidRDefault="00004A17" w:rsidP="001A14ED">
            <w:pPr>
              <w:pStyle w:val="T2"/>
              <w:spacing w:after="0"/>
              <w:ind w:left="0" w:right="0"/>
              <w:jc w:val="left"/>
              <w:rPr>
                <w:b w:val="0"/>
                <w:sz w:val="18"/>
                <w:szCs w:val="18"/>
              </w:rPr>
            </w:pPr>
            <w:r w:rsidRPr="00004A17">
              <w:rPr>
                <w:b w:val="0"/>
                <w:sz w:val="18"/>
                <w:szCs w:val="18"/>
              </w:rPr>
              <w:t>jkneckt@apple.com</w:t>
            </w:r>
          </w:p>
        </w:tc>
      </w:tr>
      <w:tr w:rsidR="00350A5B" w:rsidRPr="00183F4C" w14:paraId="1AEEB39A" w14:textId="77777777" w:rsidTr="00A30502">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530" w:type="dxa"/>
            <w:vAlign w:val="center"/>
          </w:tcPr>
          <w:p w14:paraId="06F86049" w14:textId="15F2100E" w:rsidR="00350A5B" w:rsidRPr="00A30502" w:rsidRDefault="00350A5B" w:rsidP="001A14ED">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A30502">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530" w:type="dxa"/>
            <w:vAlign w:val="center"/>
          </w:tcPr>
          <w:p w14:paraId="36B00EF2" w14:textId="154718D9" w:rsidR="00350A5B" w:rsidRPr="00A30502" w:rsidRDefault="00350A5B" w:rsidP="00CD6072">
            <w:pPr>
              <w:pStyle w:val="T2"/>
              <w:spacing w:after="0"/>
              <w:ind w:left="0" w:right="0"/>
              <w:jc w:val="left"/>
              <w:rPr>
                <w:rFonts w:eastAsia="SimSun"/>
                <w:b w:val="0"/>
                <w:sz w:val="18"/>
                <w:szCs w:val="18"/>
                <w:lang w:eastAsia="zh-CN"/>
              </w:rPr>
            </w:pPr>
            <w:r>
              <w:rPr>
                <w:b w:val="0"/>
                <w:sz w:val="18"/>
                <w:szCs w:val="18"/>
                <w:lang w:eastAsia="ko-KR"/>
              </w:rPr>
              <w:t>Broadcom</w:t>
            </w:r>
          </w:p>
        </w:tc>
        <w:tc>
          <w:tcPr>
            <w:tcW w:w="216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A014A" w:rsidRDefault="000A014A">
                      <w:pPr>
                        <w:pStyle w:val="T1"/>
                        <w:spacing w:after="120"/>
                      </w:pPr>
                      <w:r>
                        <w:t>Abstract</w:t>
                      </w:r>
                    </w:p>
                    <w:p w14:paraId="30561099" w14:textId="45744B62" w:rsidR="000A014A" w:rsidRDefault="000A014A"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 xml:space="preserve">D3.2 with the following </w:t>
                      </w:r>
                      <w:r>
                        <w:rPr>
                          <w:rFonts w:eastAsia="SimSun" w:hint="eastAsia"/>
                          <w:lang w:eastAsia="zh-CN"/>
                        </w:rPr>
                        <w:t>CID 15696</w:t>
                      </w:r>
                      <w:r>
                        <w:rPr>
                          <w:rFonts w:eastAsia="SimSun"/>
                          <w:lang w:eastAsia="zh-CN"/>
                        </w:rPr>
                        <w:t xml:space="preserve">, </w:t>
                      </w:r>
                      <w:r>
                        <w:rPr>
                          <w:lang w:eastAsia="ko-KR"/>
                        </w:rPr>
                        <w:t xml:space="preserve"> </w:t>
                      </w:r>
                    </w:p>
                    <w:p w14:paraId="49BEED2D" w14:textId="77777777" w:rsidR="000A014A" w:rsidRDefault="000A014A" w:rsidP="006A40FB">
                      <w:pPr>
                        <w:jc w:val="both"/>
                      </w:pPr>
                      <w:r>
                        <w:t>Revisions:</w:t>
                      </w:r>
                    </w:p>
                    <w:p w14:paraId="3C9DB35C" w14:textId="77777777" w:rsidR="000A014A" w:rsidRDefault="000A014A" w:rsidP="006A40FB">
                      <w:pPr>
                        <w:jc w:val="both"/>
                      </w:pPr>
                    </w:p>
                    <w:p w14:paraId="08F6AC5D" w14:textId="77777777" w:rsidR="000A014A" w:rsidRDefault="000A014A" w:rsidP="00131357">
                      <w:pPr>
                        <w:pStyle w:val="ListParagraph"/>
                        <w:numPr>
                          <w:ilvl w:val="0"/>
                          <w:numId w:val="1"/>
                        </w:numPr>
                        <w:ind w:leftChars="0"/>
                        <w:jc w:val="both"/>
                      </w:pPr>
                      <w:r>
                        <w:t>Rev 0: Initial version of the document.</w:t>
                      </w:r>
                    </w:p>
                    <w:p w14:paraId="558C42DF" w14:textId="652E6F50" w:rsidR="000A014A" w:rsidRDefault="000A014A" w:rsidP="00131357">
                      <w:pPr>
                        <w:pStyle w:val="ListParagraph"/>
                        <w:numPr>
                          <w:ilvl w:val="0"/>
                          <w:numId w:val="1"/>
                        </w:numPr>
                        <w:ind w:leftChars="0"/>
                        <w:jc w:val="both"/>
                      </w:pPr>
                      <w:r>
                        <w:t>Rev 1: reflect Jarkko’s comment</w:t>
                      </w:r>
                    </w:p>
                    <w:p w14:paraId="52090430" w14:textId="12143E10" w:rsidR="000A014A" w:rsidRDefault="000A014A" w:rsidP="00473F40">
                      <w:pPr>
                        <w:pStyle w:val="ListParagraph"/>
                        <w:ind w:leftChars="0" w:left="720"/>
                        <w:jc w:val="both"/>
                      </w:pPr>
                    </w:p>
                    <w:p w14:paraId="57543283" w14:textId="01EF3D22" w:rsidR="000A014A" w:rsidRDefault="000A014A" w:rsidP="00D51A75">
                      <w:pPr>
                        <w:pStyle w:val="ListParagraph"/>
                        <w:ind w:leftChars="0" w:left="720"/>
                        <w:jc w:val="both"/>
                      </w:pPr>
                    </w:p>
                    <w:p w14:paraId="321BF2F3" w14:textId="7544323C" w:rsidR="000A014A" w:rsidRDefault="000A014A" w:rsidP="00604E5C">
                      <w:pPr>
                        <w:pStyle w:val="ListParagraph"/>
                        <w:ind w:leftChars="0" w:left="720"/>
                        <w:jc w:val="both"/>
                      </w:pPr>
                    </w:p>
                    <w:p w14:paraId="7A3F1A63" w14:textId="77777777" w:rsidR="000A014A" w:rsidRDefault="000A014A"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B13A84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87C71">
        <w:rPr>
          <w:lang w:eastAsia="ko-KR"/>
        </w:rPr>
        <w:t>3.2</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1170"/>
        <w:gridCol w:w="1170"/>
        <w:gridCol w:w="900"/>
        <w:gridCol w:w="2700"/>
        <w:gridCol w:w="1530"/>
        <w:gridCol w:w="2554"/>
      </w:tblGrid>
      <w:tr w:rsidR="004446E2" w:rsidRPr="0043413E" w14:paraId="5DA65416" w14:textId="77777777" w:rsidTr="002D62B2">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7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117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0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53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30502" w:rsidRPr="00DF4A52" w14:paraId="5E209500" w14:textId="77777777" w:rsidTr="002D62B2">
        <w:trPr>
          <w:trHeight w:val="1002"/>
        </w:trPr>
        <w:tc>
          <w:tcPr>
            <w:tcW w:w="924" w:type="dxa"/>
          </w:tcPr>
          <w:p w14:paraId="19F35FD0" w14:textId="20B9BDB8" w:rsidR="00A30502" w:rsidRPr="00A30502" w:rsidRDefault="00A30502" w:rsidP="004638D6">
            <w:pPr>
              <w:autoSpaceDE w:val="0"/>
              <w:autoSpaceDN w:val="0"/>
              <w:adjustRightInd w:val="0"/>
              <w:rPr>
                <w:rFonts w:ascii="Arial" w:eastAsia="SimSun" w:hAnsi="Arial" w:cs="Arial"/>
                <w:sz w:val="20"/>
                <w:lang w:eastAsia="zh-CN"/>
              </w:rPr>
            </w:pPr>
            <w:r w:rsidRPr="00EF3960">
              <w:rPr>
                <w:rFonts w:ascii="Arial" w:hAnsi="Arial" w:cs="Arial"/>
                <w:sz w:val="20"/>
              </w:rPr>
              <w:t>1</w:t>
            </w:r>
            <w:r>
              <w:rPr>
                <w:rFonts w:ascii="Arial" w:eastAsia="SimSun" w:hAnsi="Arial" w:cs="Arial" w:hint="eastAsia"/>
                <w:sz w:val="20"/>
                <w:lang w:eastAsia="zh-CN"/>
              </w:rPr>
              <w:t>5696</w:t>
            </w:r>
          </w:p>
        </w:tc>
        <w:tc>
          <w:tcPr>
            <w:tcW w:w="1170" w:type="dxa"/>
          </w:tcPr>
          <w:p w14:paraId="28AF66AF" w14:textId="405B26CF" w:rsidR="00A30502" w:rsidRPr="00A30502" w:rsidRDefault="00A30502" w:rsidP="004638D6">
            <w:pPr>
              <w:autoSpaceDE w:val="0"/>
              <w:autoSpaceDN w:val="0"/>
              <w:adjustRightInd w:val="0"/>
              <w:rPr>
                <w:rFonts w:ascii="Arial" w:eastAsia="SimSun" w:hAnsi="Arial" w:cs="Arial"/>
                <w:sz w:val="20"/>
                <w:lang w:eastAsia="zh-CN"/>
              </w:rPr>
            </w:pPr>
            <w:proofErr w:type="spellStart"/>
            <w:r>
              <w:rPr>
                <w:rFonts w:ascii="Arial" w:eastAsia="SimSun" w:hAnsi="Arial" w:cs="Arial" w:hint="eastAsia"/>
                <w:sz w:val="20"/>
                <w:lang w:eastAsia="zh-CN"/>
              </w:rPr>
              <w:t>Huizhao</w:t>
            </w:r>
            <w:proofErr w:type="spellEnd"/>
            <w:r>
              <w:rPr>
                <w:rFonts w:ascii="Arial" w:eastAsia="SimSun" w:hAnsi="Arial" w:cs="Arial" w:hint="eastAsia"/>
                <w:sz w:val="20"/>
                <w:lang w:eastAsia="zh-CN"/>
              </w:rPr>
              <w:t xml:space="preserve"> Wang</w:t>
            </w:r>
          </w:p>
        </w:tc>
        <w:tc>
          <w:tcPr>
            <w:tcW w:w="1170" w:type="dxa"/>
          </w:tcPr>
          <w:p w14:paraId="2B405F8E" w14:textId="77777777" w:rsidR="00A30502" w:rsidRDefault="00A30502" w:rsidP="00A30502">
            <w:pPr>
              <w:rPr>
                <w:rFonts w:ascii="Arial" w:hAnsi="Arial" w:cs="Arial"/>
                <w:sz w:val="20"/>
              </w:rPr>
            </w:pPr>
            <w:r>
              <w:rPr>
                <w:rFonts w:ascii="Arial" w:hAnsi="Arial" w:cs="Arial"/>
                <w:sz w:val="20"/>
              </w:rPr>
              <w:t>331.18</w:t>
            </w:r>
          </w:p>
          <w:p w14:paraId="6C032349" w14:textId="469EC8D7" w:rsidR="00A30502" w:rsidRPr="00553144" w:rsidRDefault="00A30502" w:rsidP="004638D6">
            <w:pPr>
              <w:autoSpaceDE w:val="0"/>
              <w:autoSpaceDN w:val="0"/>
              <w:adjustRightInd w:val="0"/>
              <w:rPr>
                <w:rFonts w:ascii="Arial" w:hAnsi="Arial" w:cs="Arial"/>
                <w:sz w:val="20"/>
              </w:rPr>
            </w:pPr>
          </w:p>
        </w:tc>
        <w:tc>
          <w:tcPr>
            <w:tcW w:w="900" w:type="dxa"/>
          </w:tcPr>
          <w:p w14:paraId="3EDD9094" w14:textId="77777777" w:rsidR="00A30502" w:rsidRDefault="00A30502" w:rsidP="00A30502">
            <w:pPr>
              <w:rPr>
                <w:rFonts w:ascii="Arial" w:hAnsi="Arial" w:cs="Arial"/>
                <w:sz w:val="20"/>
              </w:rPr>
            </w:pPr>
            <w:r>
              <w:rPr>
                <w:rFonts w:ascii="Arial" w:hAnsi="Arial" w:cs="Arial"/>
                <w:sz w:val="20"/>
              </w:rPr>
              <w:t>27.7.7</w:t>
            </w:r>
          </w:p>
          <w:p w14:paraId="4F6D8DF2" w14:textId="286F82E2" w:rsidR="00A30502" w:rsidRPr="00553144" w:rsidRDefault="00A30502" w:rsidP="004638D6">
            <w:pPr>
              <w:autoSpaceDE w:val="0"/>
              <w:autoSpaceDN w:val="0"/>
              <w:adjustRightInd w:val="0"/>
              <w:rPr>
                <w:rFonts w:ascii="Arial" w:hAnsi="Arial" w:cs="Arial"/>
                <w:sz w:val="20"/>
              </w:rPr>
            </w:pPr>
          </w:p>
        </w:tc>
        <w:tc>
          <w:tcPr>
            <w:tcW w:w="2700" w:type="dxa"/>
          </w:tcPr>
          <w:p w14:paraId="38EB6271" w14:textId="10750F85" w:rsidR="00A30502" w:rsidRPr="00553144" w:rsidRDefault="00A30502" w:rsidP="004638D6">
            <w:pPr>
              <w:autoSpaceDE w:val="0"/>
              <w:autoSpaceDN w:val="0"/>
              <w:adjustRightInd w:val="0"/>
              <w:rPr>
                <w:rFonts w:ascii="Arial" w:hAnsi="Arial" w:cs="Arial"/>
                <w:sz w:val="20"/>
              </w:rPr>
            </w:pPr>
            <w:r>
              <w:rPr>
                <w:rFonts w:ascii="Arial" w:hAnsi="Arial" w:cs="Arial"/>
                <w:sz w:val="20"/>
              </w:rPr>
              <w:t>Remove 20MHz-only restriction from HE Subchannel Selective Transmission Operation</w:t>
            </w:r>
          </w:p>
        </w:tc>
        <w:tc>
          <w:tcPr>
            <w:tcW w:w="1530" w:type="dxa"/>
          </w:tcPr>
          <w:p w14:paraId="392C679C" w14:textId="59FDFDDA" w:rsidR="00A30502" w:rsidRPr="00EF3960" w:rsidRDefault="00A30502" w:rsidP="004638D6">
            <w:pPr>
              <w:autoSpaceDE w:val="0"/>
              <w:autoSpaceDN w:val="0"/>
              <w:adjustRightInd w:val="0"/>
              <w:rPr>
                <w:rFonts w:ascii="Arial" w:hAnsi="Arial" w:cs="Arial"/>
                <w:sz w:val="20"/>
              </w:rPr>
            </w:pPr>
            <w:r>
              <w:rPr>
                <w:rFonts w:ascii="Arial" w:hAnsi="Arial" w:cs="Arial"/>
                <w:sz w:val="20"/>
              </w:rPr>
              <w:t>Change following text:</w:t>
            </w:r>
            <w:r>
              <w:rPr>
                <w:rFonts w:ascii="Arial" w:hAnsi="Arial" w:cs="Arial"/>
                <w:sz w:val="20"/>
              </w:rPr>
              <w:br/>
              <w:t>Line 18: "non-primary 20MHz subchannel" to "non-primary subchannel"</w:t>
            </w:r>
            <w:r>
              <w:rPr>
                <w:rFonts w:ascii="Arial" w:hAnsi="Arial" w:cs="Arial"/>
                <w:sz w:val="20"/>
              </w:rPr>
              <w:br/>
              <w:t>Line 26: remove "20MHz-only"</w:t>
            </w:r>
            <w:r>
              <w:rPr>
                <w:rFonts w:ascii="Arial" w:hAnsi="Arial" w:cs="Arial"/>
                <w:sz w:val="20"/>
              </w:rPr>
              <w:br/>
              <w:t>Line 50: change "to a non-AP STA" to "to a 20MHz-only non-AP STA"</w:t>
            </w:r>
          </w:p>
        </w:tc>
        <w:tc>
          <w:tcPr>
            <w:tcW w:w="2554" w:type="dxa"/>
          </w:tcPr>
          <w:p w14:paraId="0295DE8C" w14:textId="42FAD0BC" w:rsidR="00A30502" w:rsidRDefault="00A30502" w:rsidP="004638D6">
            <w:pPr>
              <w:autoSpaceDE w:val="0"/>
              <w:autoSpaceDN w:val="0"/>
              <w:adjustRightInd w:val="0"/>
              <w:rPr>
                <w:rFonts w:ascii="Arial" w:hAnsi="Arial" w:cs="Arial"/>
                <w:sz w:val="20"/>
              </w:rPr>
            </w:pPr>
            <w:r>
              <w:rPr>
                <w:rFonts w:ascii="Arial" w:hAnsi="Arial" w:cs="Arial"/>
                <w:sz w:val="20"/>
              </w:rPr>
              <w:t>Revised-</w:t>
            </w:r>
          </w:p>
          <w:p w14:paraId="4B193C93" w14:textId="77777777" w:rsidR="00A30502" w:rsidRDefault="00A30502" w:rsidP="004638D6">
            <w:pPr>
              <w:autoSpaceDE w:val="0"/>
              <w:autoSpaceDN w:val="0"/>
              <w:adjustRightInd w:val="0"/>
              <w:rPr>
                <w:rFonts w:ascii="Arial" w:hAnsi="Arial" w:cs="Arial"/>
                <w:sz w:val="20"/>
              </w:rPr>
            </w:pPr>
          </w:p>
          <w:p w14:paraId="06DC98EF" w14:textId="1A844C5D" w:rsidR="00A30502" w:rsidRPr="00FE7947" w:rsidRDefault="00FE7947" w:rsidP="004638D6">
            <w:pPr>
              <w:autoSpaceDE w:val="0"/>
              <w:autoSpaceDN w:val="0"/>
              <w:adjustRightInd w:val="0"/>
              <w:rPr>
                <w:rFonts w:ascii="Arial" w:eastAsia="SimSun" w:hAnsi="Arial" w:cs="Arial"/>
                <w:sz w:val="20"/>
                <w:lang w:eastAsia="zh-CN"/>
              </w:rPr>
            </w:pPr>
            <w:r>
              <w:rPr>
                <w:rFonts w:ascii="Arial" w:eastAsia="SimSun" w:hAnsi="Arial" w:cs="Arial" w:hint="eastAsia"/>
                <w:sz w:val="20"/>
                <w:lang w:eastAsia="zh-CN"/>
              </w:rPr>
              <w:t xml:space="preserve">Agree with the comment in principle. Due to the text change per D3.2. Propose to adjust the proposed text change to D3.2. </w:t>
            </w:r>
          </w:p>
          <w:p w14:paraId="2B26A19A" w14:textId="77777777" w:rsidR="00A30502" w:rsidRDefault="00A30502" w:rsidP="004638D6">
            <w:pPr>
              <w:autoSpaceDE w:val="0"/>
              <w:autoSpaceDN w:val="0"/>
              <w:adjustRightInd w:val="0"/>
              <w:rPr>
                <w:rFonts w:ascii="Arial" w:hAnsi="Arial" w:cs="Arial"/>
                <w:sz w:val="20"/>
              </w:rPr>
            </w:pPr>
          </w:p>
          <w:p w14:paraId="753DADBA" w14:textId="097B434E" w:rsidR="00A30502" w:rsidRDefault="00A30502" w:rsidP="004638D6">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to make the changes shown in 11-18/xxxr0 under all the headings that include CID 1</w:t>
            </w:r>
            <w:r>
              <w:rPr>
                <w:rFonts w:ascii="Arial" w:eastAsia="SimSun" w:hAnsi="Arial" w:cs="Arial" w:hint="eastAsia"/>
                <w:sz w:val="20"/>
                <w:lang w:eastAsia="zh-CN"/>
              </w:rPr>
              <w:t>5696</w:t>
            </w:r>
            <w:r>
              <w:rPr>
                <w:rFonts w:ascii="Arial" w:hAnsi="Arial" w:cs="Arial"/>
                <w:sz w:val="20"/>
              </w:rPr>
              <w:t xml:space="preserve">. </w:t>
            </w:r>
          </w:p>
          <w:p w14:paraId="778FAE59" w14:textId="2EAE714F" w:rsidR="00A30502" w:rsidRPr="00EF3960" w:rsidRDefault="00A30502" w:rsidP="004638D6">
            <w:pPr>
              <w:autoSpaceDE w:val="0"/>
              <w:autoSpaceDN w:val="0"/>
              <w:adjustRightInd w:val="0"/>
              <w:rPr>
                <w:rFonts w:ascii="Arial" w:hAnsi="Arial" w:cs="Arial"/>
                <w:sz w:val="20"/>
              </w:rPr>
            </w:pPr>
          </w:p>
        </w:tc>
      </w:tr>
    </w:tbl>
    <w:p w14:paraId="23DC161F" w14:textId="6299633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680666D2" w14:textId="77777777" w:rsidR="00361027" w:rsidRDefault="00361027" w:rsidP="003E1A2F">
      <w:pPr>
        <w:rPr>
          <w:i/>
          <w:u w:val="single"/>
        </w:rPr>
      </w:pPr>
    </w:p>
    <w:p w14:paraId="0FBE8C0C" w14:textId="49629A56" w:rsidR="00361027" w:rsidRDefault="00361027" w:rsidP="00361027">
      <w:pPr>
        <w:rPr>
          <w:b/>
          <w:u w:val="single"/>
        </w:rPr>
      </w:pPr>
      <w:r>
        <w:rPr>
          <w:b/>
          <w:u w:val="single"/>
        </w:rPr>
        <w:t xml:space="preserve">Proposed text changes to Draft text of </w:t>
      </w:r>
      <w:proofErr w:type="spellStart"/>
      <w:r>
        <w:rPr>
          <w:b/>
          <w:u w:val="single"/>
        </w:rPr>
        <w:t>TGax</w:t>
      </w:r>
      <w:proofErr w:type="spellEnd"/>
      <w:r>
        <w:rPr>
          <w:b/>
          <w:u w:val="single"/>
        </w:rPr>
        <w:t xml:space="preserve"> D3.</w:t>
      </w:r>
      <w:r w:rsidR="002D62B2">
        <w:rPr>
          <w:b/>
          <w:u w:val="single"/>
        </w:rPr>
        <w:t>2</w:t>
      </w:r>
    </w:p>
    <w:p w14:paraId="26981BEF" w14:textId="77777777" w:rsidR="00391ED9" w:rsidRDefault="00391ED9" w:rsidP="00361027">
      <w:pPr>
        <w:rPr>
          <w:i/>
          <w:u w:val="single"/>
        </w:rPr>
      </w:pPr>
    </w:p>
    <w:p w14:paraId="745F1B73" w14:textId="70614379" w:rsidR="00BF610B" w:rsidRPr="00391ED9" w:rsidRDefault="00391ED9" w:rsidP="004D34B0">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3474655C" w14:textId="57004065" w:rsidR="00391ED9" w:rsidRDefault="00D15126" w:rsidP="004D34B0">
      <w:pPr>
        <w:rPr>
          <w:b/>
          <w:bCs/>
          <w:sz w:val="20"/>
        </w:rPr>
      </w:pPr>
      <w:r>
        <w:rPr>
          <w:b/>
          <w:bCs/>
          <w:sz w:val="20"/>
        </w:rPr>
        <w:t>9.4.2.199 TWT element</w:t>
      </w:r>
    </w:p>
    <w:p w14:paraId="5E667CFB" w14:textId="0A616F87" w:rsidR="00391ED9" w:rsidRDefault="00391ED9" w:rsidP="004D34B0">
      <w:pPr>
        <w:rPr>
          <w:b/>
          <w:bCs/>
          <w:i/>
          <w:iCs/>
          <w:sz w:val="20"/>
        </w:rPr>
      </w:pPr>
      <w:r>
        <w:rPr>
          <w:b/>
          <w:bCs/>
          <w:i/>
          <w:iCs/>
          <w:sz w:val="20"/>
        </w:rPr>
        <w:t>Change the 22nd and subsequent two paragraphs as follows:</w:t>
      </w:r>
    </w:p>
    <w:p w14:paraId="4784B828" w14:textId="77777777" w:rsidR="00391ED9" w:rsidRDefault="00391ED9" w:rsidP="004D34B0">
      <w:pPr>
        <w:rPr>
          <w:b/>
          <w:bCs/>
          <w:sz w:val="20"/>
        </w:rPr>
      </w:pPr>
    </w:p>
    <w:p w14:paraId="1CD58520" w14:textId="1B2D5A50" w:rsidR="00391ED9" w:rsidRDefault="00391ED9" w:rsidP="00391ED9">
      <w:pPr>
        <w:jc w:val="both"/>
        <w:rPr>
          <w:b/>
          <w:bCs/>
          <w:sz w:val="20"/>
        </w:rPr>
      </w:pPr>
      <w:r w:rsidRPr="00391ED9">
        <w:rPr>
          <w:strike/>
          <w:sz w:val="20"/>
        </w:rPr>
        <w:t>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r>
        <w:rPr>
          <w:sz w:val="20"/>
        </w:rPr>
        <w:t xml:space="preserve"> </w:t>
      </w:r>
      <w:r w:rsidRPr="00391ED9">
        <w:rPr>
          <w:sz w:val="20"/>
          <w:u w:val="single"/>
        </w:rPr>
        <w:t>The TWT Channel field includes a bitmap that provides the channel that is being negotiated by a STA as a temporary channel during a TWT SP.</w:t>
      </w:r>
      <w:r>
        <w:rPr>
          <w:sz w:val="20"/>
        </w:rPr>
        <w:t xml:space="preserve">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391ED9">
        <w:rPr>
          <w:sz w:val="20"/>
          <w:u w:val="single"/>
        </w:rPr>
        <w:t>In an S1G BSS, the</w:t>
      </w:r>
      <w:r>
        <w:rPr>
          <w:sz w:val="20"/>
        </w:rPr>
        <w:t xml:space="preserve"> </w:t>
      </w:r>
      <w:proofErr w:type="spellStart"/>
      <w:r w:rsidRPr="00391ED9">
        <w:rPr>
          <w:strike/>
          <w:sz w:val="20"/>
        </w:rPr>
        <w:t>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391ED9">
        <w:rPr>
          <w:sz w:val="20"/>
          <w:u w:val="single"/>
        </w:rPr>
        <w:t xml:space="preserve">In an HE BSS, the minimum width channel is equal to 20 </w:t>
      </w:r>
      <w:proofErr w:type="spellStart"/>
      <w:r w:rsidRPr="00391ED9">
        <w:rPr>
          <w:sz w:val="20"/>
          <w:u w:val="single"/>
        </w:rPr>
        <w:t>MHz.</w:t>
      </w:r>
      <w:proofErr w:type="spellEnd"/>
      <w:r>
        <w:rPr>
          <w:sz w:val="20"/>
        </w:rPr>
        <w:t xml:space="preserve"> 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w:t>
      </w:r>
      <w:r>
        <w:rPr>
          <w:sz w:val="20"/>
        </w:rPr>
        <w:lastRenderedPageBreak/>
        <w:t xml:space="preserve">channel is allowed during the TWT SP. </w:t>
      </w:r>
      <w:r w:rsidRPr="00391ED9">
        <w:rPr>
          <w:sz w:val="20"/>
          <w:u w:val="single"/>
        </w:rPr>
        <w:t xml:space="preserve">In an HE BSS, </w:t>
      </w:r>
      <w:r w:rsidR="007E121E" w:rsidRPr="007E121E">
        <w:rPr>
          <w:rFonts w:eastAsia="SimSun" w:hint="eastAsia"/>
          <w:sz w:val="20"/>
          <w:highlight w:val="green"/>
          <w:u w:val="single"/>
          <w:lang w:eastAsia="zh-CN"/>
        </w:rPr>
        <w:t>no bits,</w:t>
      </w:r>
      <w:r w:rsidR="007E121E">
        <w:rPr>
          <w:rFonts w:eastAsia="SimSun" w:hint="eastAsia"/>
          <w:sz w:val="20"/>
          <w:u w:val="single"/>
          <w:lang w:eastAsia="zh-CN"/>
        </w:rPr>
        <w:t xml:space="preserve"> </w:t>
      </w:r>
      <w:r w:rsidRPr="00391ED9">
        <w:rPr>
          <w:sz w:val="20"/>
          <w:u w:val="single"/>
        </w:rPr>
        <w:t xml:space="preserve">only one bit </w:t>
      </w:r>
      <w:r w:rsidR="00331B5D">
        <w:rPr>
          <w:sz w:val="20"/>
          <w:highlight w:val="green"/>
          <w:u w:val="single"/>
        </w:rPr>
        <w:t xml:space="preserve">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31B5D">
        <w:rPr>
          <w:sz w:val="20"/>
          <w:highlight w:val="green"/>
          <w:u w:val="single"/>
        </w:rPr>
        <w:t xml:space="preserve">four LSBs or </w:t>
      </w:r>
      <w:r w:rsidR="00342736" w:rsidRPr="00342736">
        <w:rPr>
          <w:sz w:val="20"/>
          <w:highlight w:val="green"/>
          <w:u w:val="single"/>
        </w:rPr>
        <w:t xml:space="preserve">all </w:t>
      </w:r>
      <w:r w:rsidR="00331B5D">
        <w:rPr>
          <w:rFonts w:eastAsia="SimSun" w:hint="eastAsia"/>
          <w:sz w:val="20"/>
          <w:highlight w:val="green"/>
          <w:u w:val="single"/>
          <w:lang w:eastAsia="zh-CN"/>
        </w:rPr>
        <w:t xml:space="preserve">the </w:t>
      </w:r>
      <w:r w:rsidR="00342736" w:rsidRPr="00342736">
        <w:rPr>
          <w:sz w:val="20"/>
          <w:highlight w:val="green"/>
          <w:u w:val="single"/>
        </w:rPr>
        <w:t xml:space="preserve">four </w:t>
      </w:r>
      <w:proofErr w:type="gramStart"/>
      <w:r w:rsidR="00342736" w:rsidRPr="00342736">
        <w:rPr>
          <w:sz w:val="20"/>
          <w:highlight w:val="green"/>
          <w:u w:val="single"/>
        </w:rPr>
        <w:t>MSBs</w:t>
      </w:r>
      <w:r w:rsidR="00331B5D" w:rsidRPr="00A30502">
        <w:rPr>
          <w:rFonts w:eastAsia="SimSun" w:hint="eastAsia"/>
          <w:i/>
          <w:sz w:val="20"/>
          <w:highlight w:val="yellow"/>
          <w:lang w:eastAsia="zh-CN"/>
        </w:rPr>
        <w:t>(</w:t>
      </w:r>
      <w:proofErr w:type="gramEnd"/>
      <w:r w:rsidR="00331B5D" w:rsidRPr="00A30502">
        <w:rPr>
          <w:rFonts w:eastAsia="SimSun" w:hint="eastAsia"/>
          <w:i/>
          <w:sz w:val="20"/>
          <w:highlight w:val="yellow"/>
          <w:lang w:eastAsia="zh-CN"/>
        </w:rPr>
        <w:t>#CID 15696)</w:t>
      </w:r>
      <w:r w:rsidR="00342736">
        <w:rPr>
          <w:sz w:val="20"/>
          <w:u w:val="single"/>
        </w:rPr>
        <w:t xml:space="preserve"> </w:t>
      </w:r>
      <w:r w:rsidRPr="00391ED9">
        <w:rPr>
          <w:sz w:val="20"/>
          <w:u w:val="single"/>
        </w:rPr>
        <w:t>of the bitmap can have a value of 1. The TWT Channel field is used by an S1G STA as defined in 10.53 (Subchannel Selective Transmission (SST)) and is used by an HE STA as defined in 27.7.7 (HE subchannel selective transmission).(#15031, #15242, #15243)</w:t>
      </w:r>
      <w:r w:rsidR="007E121E" w:rsidRPr="007E121E">
        <w:rPr>
          <w:sz w:val="20"/>
          <w:highlight w:val="cyan"/>
          <w:u w:val="single"/>
        </w:rPr>
        <w:t xml:space="preserve"> </w:t>
      </w:r>
      <w:r w:rsidR="007E121E" w:rsidRPr="007E121E">
        <w:rPr>
          <w:sz w:val="20"/>
          <w:highlight w:val="green"/>
          <w:u w:val="single"/>
        </w:rPr>
        <w:t>When the field has a value of 0, the TWT requesting STA transmits and receives on channels as described in 10.24 (HCF).</w:t>
      </w:r>
    </w:p>
    <w:p w14:paraId="4660CB3B" w14:textId="77777777" w:rsidR="00391ED9" w:rsidRDefault="00391ED9" w:rsidP="004D34B0">
      <w:pPr>
        <w:rPr>
          <w:b/>
          <w:bCs/>
          <w:sz w:val="20"/>
        </w:rPr>
      </w:pPr>
    </w:p>
    <w:p w14:paraId="01BE62B6" w14:textId="77777777" w:rsidR="00391ED9" w:rsidRPr="00361027" w:rsidRDefault="00391ED9" w:rsidP="00391ED9">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w:t>
      </w:r>
      <w:r>
        <w:rPr>
          <w:b/>
          <w:i/>
          <w:sz w:val="24"/>
          <w:highlight w:val="yellow"/>
          <w:lang w:val="en-US"/>
        </w:rPr>
        <w:t>change section 27.</w:t>
      </w:r>
      <w:r>
        <w:rPr>
          <w:rFonts w:eastAsia="SimSun" w:hint="eastAsia"/>
          <w:b/>
          <w:i/>
          <w:sz w:val="24"/>
          <w:highlight w:val="yellow"/>
          <w:lang w:val="en-US" w:eastAsia="zh-CN"/>
        </w:rPr>
        <w:t>7</w:t>
      </w:r>
      <w:r>
        <w:rPr>
          <w:b/>
          <w:i/>
          <w:sz w:val="24"/>
          <w:highlight w:val="yellow"/>
          <w:lang w:val="en-US"/>
        </w:rPr>
        <w:t>.</w:t>
      </w:r>
      <w:r>
        <w:rPr>
          <w:rFonts w:eastAsia="SimSun" w:hint="eastAsia"/>
          <w:b/>
          <w:i/>
          <w:sz w:val="24"/>
          <w:highlight w:val="yellow"/>
          <w:lang w:val="en-US" w:eastAsia="zh-CN"/>
        </w:rPr>
        <w:t>7</w:t>
      </w:r>
      <w:r w:rsidRPr="00361027">
        <w:rPr>
          <w:b/>
          <w:i/>
          <w:sz w:val="24"/>
          <w:highlight w:val="yellow"/>
          <w:lang w:val="en-US"/>
        </w:rPr>
        <w:t xml:space="preserve"> as follows.</w:t>
      </w:r>
    </w:p>
    <w:p w14:paraId="5A9E0537" w14:textId="77777777" w:rsidR="00D15126" w:rsidRPr="00391ED9" w:rsidRDefault="00D15126" w:rsidP="004D34B0">
      <w:pPr>
        <w:rPr>
          <w:b/>
          <w:bCs/>
          <w:sz w:val="20"/>
          <w:lang w:val="en-US"/>
        </w:rPr>
      </w:pPr>
    </w:p>
    <w:p w14:paraId="6D6437ED" w14:textId="77777777" w:rsidR="00A30502" w:rsidRDefault="00A30502" w:rsidP="004D34B0">
      <w:pPr>
        <w:rPr>
          <w:rFonts w:eastAsia="SimSun"/>
          <w:b/>
          <w:bCs/>
          <w:sz w:val="20"/>
          <w:lang w:eastAsia="zh-CN"/>
        </w:rPr>
      </w:pPr>
      <w:r>
        <w:rPr>
          <w:b/>
          <w:bCs/>
          <w:sz w:val="20"/>
        </w:rPr>
        <w:t xml:space="preserve">27.7.7 HE subchannel selective transmission </w:t>
      </w:r>
    </w:p>
    <w:p w14:paraId="353E81AE" w14:textId="38C25DF5" w:rsidR="00A30502" w:rsidRPr="00A30502" w:rsidRDefault="00A30502" w:rsidP="004D34B0">
      <w:pPr>
        <w:rPr>
          <w:rFonts w:eastAsia="SimSun"/>
          <w:b/>
          <w:bCs/>
          <w:sz w:val="20"/>
          <w:lang w:eastAsia="zh-CN"/>
        </w:rPr>
      </w:pPr>
      <w:r>
        <w:rPr>
          <w:b/>
          <w:bCs/>
          <w:sz w:val="20"/>
        </w:rPr>
        <w:t>27.7.7.1 General</w:t>
      </w:r>
    </w:p>
    <w:p w14:paraId="4EE46062" w14:textId="77777777" w:rsidR="00BF610B" w:rsidRPr="0078395F" w:rsidRDefault="00BF610B" w:rsidP="004D34B0">
      <w:pPr>
        <w:rPr>
          <w:b/>
          <w:bCs/>
          <w:sz w:val="20"/>
          <w:lang w:val="en-US"/>
        </w:rPr>
      </w:pPr>
    </w:p>
    <w:p w14:paraId="1E72EEEF" w14:textId="654099CA" w:rsidR="00A30502" w:rsidRDefault="000A014A" w:rsidP="000A014A">
      <w:pPr>
        <w:jc w:val="both"/>
        <w:rPr>
          <w:sz w:val="20"/>
        </w:rPr>
      </w:pPr>
      <w:proofErr w:type="spellStart"/>
      <w:r>
        <w:rPr>
          <w:sz w:val="20"/>
        </w:rPr>
        <w:t>An</w:t>
      </w:r>
      <w:proofErr w:type="spellEnd"/>
      <w:r>
        <w:rPr>
          <w:sz w:val="20"/>
        </w:rPr>
        <w:t xml:space="preserve"> HE STA that supports HE subchannel selective transmission (SST) operation shall set dot11HESubchannelSelectiveTransmissionImplemented to true and shall set the HE Subchannel Selective Transmission Support field in the HE Capabilities element it transmits to 1. </w:t>
      </w:r>
      <w:proofErr w:type="spellStart"/>
      <w:r>
        <w:rPr>
          <w:sz w:val="20"/>
        </w:rPr>
        <w:t>An</w:t>
      </w:r>
      <w:proofErr w:type="spellEnd"/>
      <w:r>
        <w:rPr>
          <w:sz w:val="20"/>
        </w:rPr>
        <w:t xml:space="preserve"> HE STA that does not support HE SST operation shall set the HE Subchannel Selective Transmission Support field in the HE Capabilities element it transmits to 0.</w:t>
      </w:r>
    </w:p>
    <w:p w14:paraId="7A58DA2B" w14:textId="77777777" w:rsidR="000A014A" w:rsidRPr="00A30502" w:rsidRDefault="000A014A" w:rsidP="00A30502">
      <w:pPr>
        <w:rPr>
          <w:rFonts w:eastAsia="SimSun"/>
          <w:sz w:val="20"/>
          <w:lang w:eastAsia="zh-CN"/>
        </w:rPr>
      </w:pPr>
    </w:p>
    <w:p w14:paraId="499907BA" w14:textId="1765D07D" w:rsidR="00A30502" w:rsidRPr="00004A17" w:rsidRDefault="00A30502" w:rsidP="000A014A">
      <w:pPr>
        <w:jc w:val="both"/>
        <w:rPr>
          <w:rFonts w:eastAsia="SimSun" w:hint="eastAsia"/>
          <w:sz w:val="20"/>
          <w:lang w:eastAsia="zh-CN"/>
        </w:rPr>
      </w:pPr>
      <w:proofErr w:type="spellStart"/>
      <w:r>
        <w:rPr>
          <w:sz w:val="20"/>
        </w:rPr>
        <w:t>An</w:t>
      </w:r>
      <w:proofErr w:type="spellEnd"/>
      <w:r>
        <w:rPr>
          <w:sz w:val="20"/>
        </w:rPr>
        <w:t xml:space="preserve"> HE non-AP STA </w:t>
      </w:r>
      <w:r w:rsidRPr="00004A17">
        <w:rPr>
          <w:strike/>
          <w:sz w:val="20"/>
        </w:rPr>
        <w:t xml:space="preserve">that is a 20 MHz operating STA </w:t>
      </w:r>
      <w:r>
        <w:rPr>
          <w:sz w:val="20"/>
        </w:rPr>
        <w:t>with</w:t>
      </w:r>
      <w:r>
        <w:rPr>
          <w:rFonts w:eastAsia="SimSun" w:hint="eastAsia"/>
          <w:sz w:val="20"/>
          <w:lang w:eastAsia="zh-CN"/>
        </w:rPr>
        <w:t xml:space="preserve"> </w:t>
      </w:r>
      <w:r>
        <w:rPr>
          <w:sz w:val="20"/>
        </w:rPr>
        <w:t>dot11HESubchannelSelectiveTransmissionImplemented to true is an HE SST STA</w:t>
      </w:r>
      <w:proofErr w:type="gramStart"/>
      <w:r w:rsidRPr="00004A17">
        <w:rPr>
          <w:i/>
          <w:sz w:val="20"/>
        </w:rPr>
        <w:t>.</w:t>
      </w:r>
      <w:r w:rsidR="00004A17" w:rsidRPr="00004A17">
        <w:rPr>
          <w:rFonts w:eastAsia="SimSun" w:hint="eastAsia"/>
          <w:i/>
          <w:sz w:val="20"/>
          <w:highlight w:val="yellow"/>
          <w:lang w:eastAsia="zh-CN"/>
        </w:rPr>
        <w:t>(</w:t>
      </w:r>
      <w:proofErr w:type="gramEnd"/>
      <w:r w:rsidR="00004A17" w:rsidRPr="00004A17">
        <w:rPr>
          <w:rFonts w:eastAsia="SimSun" w:hint="eastAsia"/>
          <w:i/>
          <w:sz w:val="20"/>
          <w:highlight w:val="yellow"/>
          <w:lang w:eastAsia="zh-CN"/>
        </w:rPr>
        <w:t>#CID 15696)</w:t>
      </w:r>
    </w:p>
    <w:p w14:paraId="3DB6AED7" w14:textId="77777777" w:rsidR="000A014A" w:rsidRDefault="000A014A" w:rsidP="000A014A">
      <w:pPr>
        <w:jc w:val="both"/>
        <w:rPr>
          <w:sz w:val="20"/>
        </w:rPr>
      </w:pPr>
    </w:p>
    <w:p w14:paraId="245E3477" w14:textId="6703284F" w:rsidR="000A014A" w:rsidRDefault="000A014A" w:rsidP="000A014A">
      <w:pPr>
        <w:jc w:val="both"/>
        <w:rPr>
          <w:sz w:val="20"/>
        </w:rPr>
      </w:pPr>
      <w:proofErr w:type="spellStart"/>
      <w:r>
        <w:rPr>
          <w:sz w:val="20"/>
        </w:rPr>
        <w:t>An</w:t>
      </w:r>
      <w:proofErr w:type="spellEnd"/>
      <w:r>
        <w:rPr>
          <w:sz w:val="20"/>
        </w:rPr>
        <w:t xml:space="preserve"> HE AP with dot11HESubchannelSelectiveTransmissionImplemented to true is an HE SST AP.</w:t>
      </w:r>
    </w:p>
    <w:p w14:paraId="7F2E3E9B" w14:textId="77777777" w:rsidR="000A014A" w:rsidRDefault="000A014A" w:rsidP="000A014A">
      <w:pPr>
        <w:jc w:val="both"/>
        <w:rPr>
          <w:sz w:val="20"/>
        </w:rPr>
      </w:pPr>
    </w:p>
    <w:p w14:paraId="2C24AD55" w14:textId="0B266698" w:rsidR="000A014A" w:rsidRDefault="000A014A" w:rsidP="000A014A">
      <w:pPr>
        <w:jc w:val="both"/>
        <w:rPr>
          <w:sz w:val="20"/>
        </w:rPr>
      </w:pPr>
      <w:proofErr w:type="spellStart"/>
      <w:r>
        <w:rPr>
          <w:sz w:val="20"/>
        </w:rPr>
        <w:t>An</w:t>
      </w:r>
      <w:proofErr w:type="spellEnd"/>
      <w:r>
        <w:rPr>
          <w:sz w:val="20"/>
        </w:rPr>
        <w:t xml:space="preserve"> HE STA may setup SST operation by negotiating a trigger-enabled TWT as defined in 27.7.2 (Individual TWT agreements) except that:</w:t>
      </w:r>
    </w:p>
    <w:p w14:paraId="5B3A8C24" w14:textId="77777777" w:rsidR="000A014A" w:rsidRDefault="000A014A" w:rsidP="000A014A">
      <w:pPr>
        <w:jc w:val="both"/>
        <w:rPr>
          <w:sz w:val="20"/>
        </w:rPr>
      </w:pPr>
    </w:p>
    <w:p w14:paraId="701F2062" w14:textId="0156C9AD" w:rsidR="000A014A" w:rsidRDefault="000A014A" w:rsidP="000A014A">
      <w:pPr>
        <w:pStyle w:val="ListParagraph"/>
        <w:numPr>
          <w:ilvl w:val="0"/>
          <w:numId w:val="43"/>
        </w:numPr>
        <w:ind w:leftChars="0"/>
        <w:jc w:val="both"/>
        <w:rPr>
          <w:sz w:val="20"/>
        </w:rPr>
      </w:pPr>
      <w:r>
        <w:rPr>
          <w:sz w:val="20"/>
        </w:rPr>
        <w:t>The TWT request may have a TWT Channel field with up to one bit set to 1 to indicate which of the secondary channel is requested to 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r w:rsidR="001D4A22">
        <w:rPr>
          <w:rFonts w:eastAsia="SimSun" w:hint="eastAsia"/>
          <w:sz w:val="20"/>
          <w:lang w:eastAsia="zh-CN"/>
        </w:rPr>
        <w:t xml:space="preserve"> </w:t>
      </w:r>
      <w:r w:rsidR="001D4A22" w:rsidRPr="001D4A22">
        <w:rPr>
          <w:rFonts w:eastAsia="SimSun" w:hint="eastAsia"/>
          <w:sz w:val="20"/>
          <w:u w:val="single"/>
          <w:lang w:eastAsia="zh-CN"/>
        </w:rPr>
        <w:t xml:space="preserve"> </w:t>
      </w:r>
    </w:p>
    <w:p w14:paraId="784718EF" w14:textId="77777777" w:rsidR="000A014A" w:rsidRDefault="000A014A" w:rsidP="000A014A">
      <w:pPr>
        <w:jc w:val="both"/>
        <w:rPr>
          <w:sz w:val="20"/>
        </w:rPr>
      </w:pPr>
    </w:p>
    <w:p w14:paraId="7983AD7D" w14:textId="7F2CD6FB" w:rsidR="001D4A22" w:rsidRPr="001D4A22" w:rsidRDefault="001D4A22" w:rsidP="000A014A">
      <w:pPr>
        <w:pStyle w:val="ListParagraph"/>
        <w:numPr>
          <w:ilvl w:val="0"/>
          <w:numId w:val="43"/>
        </w:numPr>
        <w:ind w:leftChars="0"/>
        <w:jc w:val="both"/>
        <w:rPr>
          <w:rFonts w:eastAsia="SimSun"/>
          <w:sz w:val="20"/>
          <w:u w:val="single"/>
          <w:lang w:eastAsia="zh-CN"/>
        </w:rPr>
      </w:pPr>
      <w:r w:rsidRPr="001D4A22">
        <w:rPr>
          <w:sz w:val="20"/>
          <w:u w:val="single"/>
        </w:rPr>
        <w:t>The TWT request may have a TWT Channel field with</w:t>
      </w:r>
      <w:r w:rsidRPr="001D4A22">
        <w:rPr>
          <w:rFonts w:eastAsia="SimSun" w:hint="eastAsia"/>
          <w:sz w:val="20"/>
          <w:u w:val="single"/>
          <w:lang w:eastAsia="zh-CN"/>
        </w:rPr>
        <w:t xml:space="preserve"> all the four LSBs or all the four MSBs set to 1</w:t>
      </w:r>
      <w:r w:rsidRPr="001D4A22">
        <w:rPr>
          <w:sz w:val="20"/>
          <w:u w:val="single"/>
        </w:rPr>
        <w:t xml:space="preserve"> to indicate </w:t>
      </w:r>
      <w:r w:rsidR="007E121E">
        <w:rPr>
          <w:rFonts w:eastAsia="SimSun" w:hint="eastAsia"/>
          <w:sz w:val="20"/>
          <w:u w:val="single"/>
          <w:lang w:eastAsia="zh-CN"/>
        </w:rPr>
        <w:t>whether the primary 80MHz channel or the secondary 80 MHz channel is</w:t>
      </w:r>
      <w:r w:rsidRPr="00004A17">
        <w:rPr>
          <w:color w:val="000000" w:themeColor="text1"/>
          <w:sz w:val="20"/>
          <w:u w:val="single"/>
        </w:rPr>
        <w:t xml:space="preserve"> requested </w:t>
      </w:r>
      <w:r w:rsidRPr="001D4A22">
        <w:rPr>
          <w:sz w:val="20"/>
          <w:u w:val="single"/>
        </w:rPr>
        <w:t>to contain the RU allocations addressed to the SST STA</w:t>
      </w:r>
      <w:r w:rsidRPr="001D4A22">
        <w:rPr>
          <w:rFonts w:eastAsia="SimSun" w:hint="eastAsia"/>
          <w:sz w:val="20"/>
          <w:u w:val="single"/>
          <w:lang w:eastAsia="zh-CN"/>
        </w:rPr>
        <w:t xml:space="preserve"> that is a</w:t>
      </w:r>
      <w:r w:rsidR="007E121E">
        <w:rPr>
          <w:rFonts w:eastAsia="SimSun" w:hint="eastAsia"/>
          <w:sz w:val="20"/>
          <w:u w:val="single"/>
          <w:lang w:eastAsia="zh-CN"/>
        </w:rPr>
        <w:t>n</w:t>
      </w:r>
      <w:r w:rsidRPr="001D4A22">
        <w:rPr>
          <w:rFonts w:eastAsia="SimSun" w:hint="eastAsia"/>
          <w:sz w:val="20"/>
          <w:u w:val="single"/>
          <w:lang w:eastAsia="zh-CN"/>
        </w:rPr>
        <w:t xml:space="preserve"> 80MHz operating STA.</w:t>
      </w:r>
      <w:r w:rsidRPr="001D4A22">
        <w:rPr>
          <w:rFonts w:eastAsia="SimSun" w:hint="eastAsia"/>
          <w:i/>
          <w:sz w:val="20"/>
          <w:highlight w:val="yellow"/>
          <w:lang w:eastAsia="zh-CN"/>
        </w:rPr>
        <w:t xml:space="preserve"> </w:t>
      </w:r>
      <w:r w:rsidRPr="00A30502">
        <w:rPr>
          <w:rFonts w:eastAsia="SimSun" w:hint="eastAsia"/>
          <w:i/>
          <w:sz w:val="20"/>
          <w:highlight w:val="yellow"/>
          <w:lang w:eastAsia="zh-CN"/>
        </w:rPr>
        <w:t>(#CID 15696)</w:t>
      </w:r>
      <w:r>
        <w:rPr>
          <w:rFonts w:eastAsia="SimSun" w:hint="eastAsia"/>
          <w:sz w:val="20"/>
          <w:lang w:eastAsia="zh-CN"/>
        </w:rPr>
        <w:t xml:space="preserve"> </w:t>
      </w:r>
      <w:r w:rsidRPr="001D4A22">
        <w:rPr>
          <w:rFonts w:eastAsia="SimSun" w:hint="eastAsia"/>
          <w:sz w:val="20"/>
          <w:u w:val="single"/>
          <w:lang w:eastAsia="zh-CN"/>
        </w:rPr>
        <w:t xml:space="preserve"> </w:t>
      </w:r>
    </w:p>
    <w:p w14:paraId="4BA384BA" w14:textId="77777777" w:rsidR="001D4A22" w:rsidRPr="001D4A22" w:rsidRDefault="001D4A22" w:rsidP="001D4A22">
      <w:pPr>
        <w:pStyle w:val="ListParagraph"/>
        <w:ind w:left="880"/>
        <w:rPr>
          <w:sz w:val="20"/>
        </w:rPr>
      </w:pPr>
    </w:p>
    <w:p w14:paraId="5A948953" w14:textId="764052FE" w:rsidR="000A014A" w:rsidRDefault="000A014A" w:rsidP="000A014A">
      <w:pPr>
        <w:pStyle w:val="ListParagraph"/>
        <w:numPr>
          <w:ilvl w:val="0"/>
          <w:numId w:val="43"/>
        </w:numPr>
        <w:ind w:leftChars="0"/>
        <w:jc w:val="both"/>
        <w:rPr>
          <w:rFonts w:eastAsia="SimSun"/>
          <w:sz w:val="20"/>
          <w:lang w:eastAsia="zh-CN"/>
        </w:rPr>
      </w:pPr>
      <w:r w:rsidRPr="000A014A">
        <w:rPr>
          <w:sz w:val="20"/>
        </w:rPr>
        <w:t xml:space="preserve">The TWT response shall have a TWT Channel field with up to one bit set to 1 to indicate which of the secondary channel </w:t>
      </w:r>
      <w:r w:rsidRPr="007E121E">
        <w:rPr>
          <w:strike/>
          <w:sz w:val="20"/>
        </w:rPr>
        <w:t>is going to</w:t>
      </w:r>
      <w:r w:rsidRPr="000A014A">
        <w:rPr>
          <w:sz w:val="20"/>
        </w:rPr>
        <w:t xml:space="preserve"> </w:t>
      </w:r>
      <w:r w:rsidR="007E121E" w:rsidRPr="007E121E">
        <w:rPr>
          <w:rFonts w:eastAsia="SimSun" w:hint="eastAsia"/>
          <w:sz w:val="20"/>
          <w:u w:val="single"/>
          <w:lang w:eastAsia="zh-CN"/>
        </w:rPr>
        <w:t>will</w:t>
      </w:r>
      <w:r w:rsidR="007E121E">
        <w:rPr>
          <w:rFonts w:eastAsia="SimSun" w:hint="eastAsia"/>
          <w:sz w:val="20"/>
          <w:lang w:eastAsia="zh-CN"/>
        </w:rPr>
        <w:t xml:space="preserve"> </w:t>
      </w:r>
      <w:r w:rsidRPr="000A014A">
        <w:rPr>
          <w:sz w:val="20"/>
        </w:rPr>
        <w:t>contain the RU allocations addressed to(#Ed) the SST STA</w:t>
      </w:r>
      <w:r w:rsidR="001D4A22">
        <w:rPr>
          <w:rFonts w:eastAsia="SimSun" w:hint="eastAsia"/>
          <w:sz w:val="20"/>
          <w:lang w:eastAsia="zh-CN"/>
        </w:rPr>
        <w:t xml:space="preserve"> </w:t>
      </w:r>
      <w:r w:rsidR="001D4A22" w:rsidRPr="001D4A22">
        <w:rPr>
          <w:rFonts w:eastAsia="SimSun" w:hint="eastAsia"/>
          <w:sz w:val="20"/>
          <w:u w:val="single"/>
          <w:lang w:eastAsia="zh-CN"/>
        </w:rPr>
        <w:t>that is a 20MHz operating STA.</w:t>
      </w:r>
      <w:r w:rsidR="001D4A22" w:rsidRPr="001D4A22">
        <w:rPr>
          <w:rFonts w:eastAsia="SimSun" w:hint="eastAsia"/>
          <w:i/>
          <w:sz w:val="20"/>
          <w:highlight w:val="yellow"/>
          <w:lang w:eastAsia="zh-CN"/>
        </w:rPr>
        <w:t xml:space="preserve"> </w:t>
      </w:r>
      <w:r w:rsidR="001D4A22" w:rsidRPr="00A30502">
        <w:rPr>
          <w:rFonts w:eastAsia="SimSun" w:hint="eastAsia"/>
          <w:i/>
          <w:sz w:val="20"/>
          <w:highlight w:val="yellow"/>
          <w:lang w:eastAsia="zh-CN"/>
        </w:rPr>
        <w:t>(#CID 15696)</w:t>
      </w:r>
    </w:p>
    <w:p w14:paraId="028C66A9" w14:textId="77777777" w:rsidR="001D4A22" w:rsidRPr="001D4A22" w:rsidRDefault="001D4A22" w:rsidP="001D4A22">
      <w:pPr>
        <w:pStyle w:val="ListParagraph"/>
        <w:ind w:left="880"/>
        <w:rPr>
          <w:rFonts w:eastAsia="SimSun"/>
          <w:sz w:val="20"/>
          <w:lang w:eastAsia="zh-CN"/>
        </w:rPr>
      </w:pPr>
    </w:p>
    <w:p w14:paraId="0FA12328" w14:textId="7B8DEBD7" w:rsidR="001D4A22" w:rsidRPr="00331B5D" w:rsidRDefault="001D4A22" w:rsidP="001D4A22">
      <w:pPr>
        <w:pStyle w:val="ListParagraph"/>
        <w:numPr>
          <w:ilvl w:val="0"/>
          <w:numId w:val="43"/>
        </w:numPr>
        <w:ind w:leftChars="0"/>
        <w:jc w:val="both"/>
        <w:rPr>
          <w:rFonts w:eastAsia="SimSun"/>
          <w:sz w:val="20"/>
          <w:u w:val="single"/>
          <w:lang w:eastAsia="zh-CN"/>
        </w:rPr>
      </w:pPr>
      <w:r w:rsidRPr="00331B5D">
        <w:rPr>
          <w:sz w:val="20"/>
          <w:u w:val="single"/>
        </w:rPr>
        <w:t xml:space="preserve">The TWT response shall have a TWT Channel field with </w:t>
      </w:r>
      <w:r w:rsidR="00331B5D" w:rsidRPr="00331B5D">
        <w:rPr>
          <w:rFonts w:eastAsia="SimSun" w:hint="eastAsia"/>
          <w:sz w:val="20"/>
          <w:u w:val="single"/>
          <w:lang w:eastAsia="zh-CN"/>
        </w:rPr>
        <w:t>all the four LSBs or all the four MSBs</w:t>
      </w:r>
      <w:r w:rsidRPr="00331B5D">
        <w:rPr>
          <w:sz w:val="20"/>
          <w:u w:val="single"/>
        </w:rPr>
        <w:t xml:space="preserve"> to indicate </w:t>
      </w:r>
      <w:r w:rsidR="007E121E">
        <w:rPr>
          <w:rFonts w:eastAsia="SimSun" w:hint="eastAsia"/>
          <w:sz w:val="20"/>
          <w:u w:val="single"/>
          <w:lang w:eastAsia="zh-CN"/>
        </w:rPr>
        <w:t>whether the primary 80 MHz channel or the secondary 80 MHz channel will</w:t>
      </w:r>
      <w:bookmarkStart w:id="0" w:name="_GoBack"/>
      <w:bookmarkEnd w:id="0"/>
      <w:r w:rsidRPr="00331B5D">
        <w:rPr>
          <w:sz w:val="20"/>
          <w:u w:val="single"/>
        </w:rPr>
        <w:t xml:space="preserve"> contain the R</w:t>
      </w:r>
      <w:r w:rsidR="00331B5D" w:rsidRPr="00331B5D">
        <w:rPr>
          <w:sz w:val="20"/>
          <w:u w:val="single"/>
        </w:rPr>
        <w:t>U allocations addressed to</w:t>
      </w:r>
      <w:r w:rsidR="00331B5D" w:rsidRPr="00331B5D">
        <w:rPr>
          <w:rFonts w:eastAsia="SimSun" w:hint="eastAsia"/>
          <w:sz w:val="20"/>
          <w:u w:val="single"/>
          <w:lang w:eastAsia="zh-CN"/>
        </w:rPr>
        <w:t xml:space="preserve"> </w:t>
      </w:r>
      <w:r w:rsidRPr="00331B5D">
        <w:rPr>
          <w:sz w:val="20"/>
          <w:u w:val="single"/>
        </w:rPr>
        <w:t>the SST STA</w:t>
      </w:r>
      <w:r w:rsidR="00331B5D" w:rsidRPr="00331B5D">
        <w:rPr>
          <w:rFonts w:eastAsia="SimSun" w:hint="eastAsia"/>
          <w:sz w:val="20"/>
          <w:u w:val="single"/>
          <w:lang w:eastAsia="zh-CN"/>
        </w:rPr>
        <w:t xml:space="preserve"> that is a 80MHz operating STA. </w:t>
      </w:r>
      <w:r w:rsidR="00331B5D" w:rsidRPr="00A30502">
        <w:rPr>
          <w:rFonts w:eastAsia="SimSun" w:hint="eastAsia"/>
          <w:i/>
          <w:sz w:val="20"/>
          <w:highlight w:val="yellow"/>
          <w:lang w:eastAsia="zh-CN"/>
        </w:rPr>
        <w:t>(#CID 15696)</w:t>
      </w:r>
      <w:r w:rsidR="00331B5D">
        <w:rPr>
          <w:rFonts w:eastAsia="SimSun" w:hint="eastAsia"/>
          <w:sz w:val="20"/>
          <w:lang w:eastAsia="zh-CN"/>
        </w:rPr>
        <w:t xml:space="preserve"> </w:t>
      </w:r>
      <w:r w:rsidR="00331B5D" w:rsidRPr="001D4A22">
        <w:rPr>
          <w:rFonts w:eastAsia="SimSun" w:hint="eastAsia"/>
          <w:sz w:val="20"/>
          <w:u w:val="single"/>
          <w:lang w:eastAsia="zh-CN"/>
        </w:rPr>
        <w:t xml:space="preserve"> </w:t>
      </w:r>
    </w:p>
    <w:p w14:paraId="4C9EC8DB" w14:textId="77777777" w:rsidR="001D4A22" w:rsidRPr="000A014A" w:rsidRDefault="001D4A22" w:rsidP="001D4A22">
      <w:pPr>
        <w:pStyle w:val="ListParagraph"/>
        <w:ind w:leftChars="0" w:left="720"/>
        <w:jc w:val="both"/>
        <w:rPr>
          <w:rFonts w:eastAsia="SimSun"/>
          <w:sz w:val="20"/>
          <w:lang w:eastAsia="zh-CN"/>
        </w:rPr>
      </w:pPr>
    </w:p>
    <w:p w14:paraId="50AA45E2" w14:textId="77777777" w:rsidR="00A30502" w:rsidRDefault="00A30502" w:rsidP="00A30502">
      <w:pPr>
        <w:rPr>
          <w:rFonts w:eastAsia="SimSun"/>
          <w:sz w:val="20"/>
          <w:lang w:eastAsia="zh-CN"/>
        </w:rPr>
      </w:pPr>
    </w:p>
    <w:p w14:paraId="361766B9" w14:textId="3ACCA937" w:rsidR="00A30502" w:rsidRDefault="00A30502" w:rsidP="00A30502">
      <w:pPr>
        <w:rPr>
          <w:rFonts w:eastAsia="SimSun"/>
          <w:sz w:val="20"/>
          <w:lang w:eastAsia="zh-CN"/>
        </w:rPr>
      </w:pPr>
      <w:r>
        <w:rPr>
          <w:b/>
          <w:bCs/>
          <w:sz w:val="20"/>
        </w:rPr>
        <w:t>27.7.7.2 SST operation</w:t>
      </w:r>
    </w:p>
    <w:p w14:paraId="72F6F48F" w14:textId="77777777" w:rsidR="00A30502" w:rsidRDefault="00A30502" w:rsidP="00A30502">
      <w:pPr>
        <w:rPr>
          <w:rFonts w:eastAsia="SimSun"/>
          <w:sz w:val="20"/>
          <w:lang w:eastAsia="zh-CN"/>
        </w:rPr>
      </w:pPr>
    </w:p>
    <w:p w14:paraId="68C739C9" w14:textId="77777777" w:rsidR="00A30502" w:rsidRDefault="00A30502" w:rsidP="00A30502">
      <w:pPr>
        <w:rPr>
          <w:rFonts w:eastAsia="SimSun"/>
          <w:sz w:val="20"/>
          <w:lang w:eastAsia="zh-CN"/>
        </w:rPr>
      </w:pPr>
      <w:r>
        <w:rPr>
          <w:sz w:val="20"/>
        </w:rPr>
        <w:t xml:space="preserve">An SST STA that successfully sets up SST operation shall follow the rules defined in this subclause. </w:t>
      </w:r>
    </w:p>
    <w:p w14:paraId="3D650836" w14:textId="77777777" w:rsidR="00A30502" w:rsidRDefault="00A30502" w:rsidP="00A30502">
      <w:pPr>
        <w:rPr>
          <w:rFonts w:eastAsia="SimSun"/>
          <w:sz w:val="20"/>
          <w:lang w:eastAsia="zh-CN"/>
        </w:rPr>
      </w:pPr>
    </w:p>
    <w:p w14:paraId="6B53F160" w14:textId="3E00BD25" w:rsidR="00A30502" w:rsidRDefault="00A30502" w:rsidP="00A30502">
      <w:pPr>
        <w:rPr>
          <w:rFonts w:eastAsia="SimSun"/>
          <w:sz w:val="20"/>
          <w:lang w:eastAsia="zh-CN"/>
        </w:rPr>
      </w:pPr>
      <w:r>
        <w:rPr>
          <w:sz w:val="20"/>
        </w:rPr>
        <w:t>The HE SST AP follows the rules defined in 27.7.2 (Individual TWT agreements) to exchange frames with the HE SST STA during negotiated trigger-enabled TWT SPs, except that the AP shall ensure that:</w:t>
      </w:r>
    </w:p>
    <w:p w14:paraId="67F8DC4D" w14:textId="77777777" w:rsidR="00A30502" w:rsidRDefault="00A30502" w:rsidP="00A30502">
      <w:pPr>
        <w:rPr>
          <w:rFonts w:eastAsia="SimSun"/>
          <w:sz w:val="20"/>
          <w:lang w:eastAsia="zh-CN"/>
        </w:rPr>
      </w:pPr>
    </w:p>
    <w:p w14:paraId="7EFBE23C" w14:textId="2C283647" w:rsidR="00A30502" w:rsidRPr="00A30502" w:rsidRDefault="00A30502" w:rsidP="00A30502">
      <w:pPr>
        <w:pStyle w:val="ListParagraph"/>
        <w:numPr>
          <w:ilvl w:val="0"/>
          <w:numId w:val="42"/>
        </w:numPr>
        <w:ind w:leftChars="0"/>
        <w:rPr>
          <w:rFonts w:eastAsia="SimSun"/>
          <w:sz w:val="20"/>
          <w:lang w:eastAsia="zh-CN"/>
        </w:rPr>
      </w:pPr>
      <w:r w:rsidRPr="00A30502">
        <w:rPr>
          <w:sz w:val="20"/>
        </w:rPr>
        <w:t>The RUs allocated in DL MU PPDUs and in Trigger frames addressed to the SST STA are within the subchannel indicated in the TWT Channel field of the TWT response and follows the RU restriction rules defined in 28.3.2.8 (RU restrictions for 20 MHz operation)</w:t>
      </w:r>
      <w:r>
        <w:rPr>
          <w:rFonts w:eastAsia="SimSun" w:hint="eastAsia"/>
          <w:sz w:val="20"/>
          <w:lang w:eastAsia="zh-CN"/>
        </w:rPr>
        <w:t xml:space="preserve"> </w:t>
      </w:r>
      <w:r w:rsidRPr="00A30502">
        <w:rPr>
          <w:rFonts w:eastAsia="SimSun" w:hint="eastAsia"/>
          <w:sz w:val="20"/>
          <w:u w:val="single"/>
          <w:lang w:eastAsia="zh-CN"/>
        </w:rPr>
        <w:t>if the SST STA is a 20MHz operating STA.</w:t>
      </w:r>
      <w:r>
        <w:rPr>
          <w:rFonts w:eastAsia="SimSun" w:hint="eastAsia"/>
          <w:sz w:val="20"/>
          <w:lang w:eastAsia="zh-CN"/>
        </w:rPr>
        <w:t xml:space="preserve"> </w:t>
      </w:r>
      <w:r w:rsidRPr="00A30502">
        <w:rPr>
          <w:rFonts w:eastAsia="SimSun" w:hint="eastAsia"/>
          <w:i/>
          <w:sz w:val="20"/>
          <w:highlight w:val="yellow"/>
          <w:lang w:eastAsia="zh-CN"/>
        </w:rPr>
        <w:t>(#CID 15696)</w:t>
      </w:r>
    </w:p>
    <w:p w14:paraId="202320D8" w14:textId="369213D8" w:rsidR="00A30502" w:rsidRPr="00A30502" w:rsidRDefault="00A30502" w:rsidP="00A30502">
      <w:pPr>
        <w:pStyle w:val="ListParagraph"/>
        <w:numPr>
          <w:ilvl w:val="0"/>
          <w:numId w:val="42"/>
        </w:numPr>
        <w:ind w:leftChars="0"/>
        <w:rPr>
          <w:rFonts w:eastAsia="SimSun"/>
          <w:sz w:val="20"/>
          <w:lang w:eastAsia="zh-CN"/>
        </w:rPr>
      </w:pPr>
      <w:r w:rsidRPr="00A30502">
        <w:rPr>
          <w:sz w:val="20"/>
        </w:rPr>
        <w:t>The trigger-enabled TWT SPs do not overlap with TBTTs at which DTIM Beacon frames are sent</w:t>
      </w:r>
    </w:p>
    <w:p w14:paraId="1D10156B" w14:textId="193CDB56" w:rsidR="00A30502" w:rsidRPr="00A30502" w:rsidRDefault="00A30502" w:rsidP="00A30502">
      <w:pPr>
        <w:pStyle w:val="ListParagraph"/>
        <w:numPr>
          <w:ilvl w:val="0"/>
          <w:numId w:val="42"/>
        </w:numPr>
        <w:ind w:leftChars="0"/>
        <w:rPr>
          <w:rFonts w:eastAsia="SimSun"/>
          <w:sz w:val="20"/>
          <w:lang w:eastAsia="zh-CN"/>
        </w:rPr>
      </w:pPr>
      <w:r w:rsidRPr="00A30502">
        <w:rPr>
          <w:sz w:val="20"/>
        </w:rPr>
        <w:t>The same subchannel is used for all trigger-enabled TWT SPs that overlap in time</w:t>
      </w:r>
    </w:p>
    <w:p w14:paraId="58846CEF" w14:textId="77777777" w:rsidR="00A30502" w:rsidRDefault="00A30502" w:rsidP="00A30502">
      <w:pPr>
        <w:rPr>
          <w:rFonts w:eastAsia="SimSun"/>
          <w:sz w:val="20"/>
          <w:lang w:eastAsia="zh-CN"/>
        </w:rPr>
      </w:pPr>
    </w:p>
    <w:p w14:paraId="438441E2" w14:textId="77777777" w:rsidR="00A30502" w:rsidRDefault="00A30502" w:rsidP="00A30502">
      <w:pPr>
        <w:rPr>
          <w:rFonts w:eastAsia="SimSun"/>
          <w:sz w:val="20"/>
          <w:lang w:eastAsia="zh-CN"/>
        </w:rPr>
      </w:pPr>
      <w:r w:rsidRPr="00BF610B">
        <w:rPr>
          <w:sz w:val="20"/>
        </w:rPr>
        <w:t>(Existing text here)</w:t>
      </w:r>
    </w:p>
    <w:p w14:paraId="071119CC" w14:textId="77777777" w:rsidR="00A30502" w:rsidRDefault="00A30502" w:rsidP="00A30502">
      <w:pPr>
        <w:rPr>
          <w:rFonts w:eastAsia="SimSun"/>
          <w:sz w:val="20"/>
          <w:lang w:eastAsia="zh-CN"/>
        </w:rPr>
      </w:pPr>
    </w:p>
    <w:p w14:paraId="5AFB87D8" w14:textId="77777777" w:rsidR="00A30502" w:rsidRPr="00A30502" w:rsidRDefault="00A30502" w:rsidP="00A30502">
      <w:pPr>
        <w:rPr>
          <w:rFonts w:eastAsia="SimSun"/>
          <w:sz w:val="20"/>
          <w:lang w:eastAsia="zh-CN"/>
        </w:rPr>
      </w:pPr>
    </w:p>
    <w:p w14:paraId="018EB116" w14:textId="77777777" w:rsidR="00361027" w:rsidRPr="00FE501F" w:rsidRDefault="00361027" w:rsidP="00361027">
      <w:pPr>
        <w:rPr>
          <w:b/>
          <w:sz w:val="24"/>
          <w:lang w:val="en-US"/>
        </w:rPr>
      </w:pPr>
      <w:r w:rsidRPr="00943A02">
        <w:rPr>
          <w:b/>
          <w:sz w:val="24"/>
          <w:highlight w:val="yellow"/>
          <w:lang w:val="en-US"/>
        </w:rPr>
        <w:t>End of proposed changes.</w:t>
      </w:r>
    </w:p>
    <w:p w14:paraId="3BD1FAC8" w14:textId="77777777" w:rsidR="00361027" w:rsidRPr="00BB6084" w:rsidRDefault="00361027" w:rsidP="00B86289">
      <w:pPr>
        <w:ind w:left="360"/>
        <w:rPr>
          <w:rFonts w:eastAsia="SimSun"/>
          <w:sz w:val="20"/>
          <w:lang w:eastAsia="zh-CN"/>
        </w:rPr>
      </w:pPr>
    </w:p>
    <w:sectPr w:rsidR="00361027" w:rsidRPr="00BB6084"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B16BB3" w15:done="0"/>
  <w15:commentEx w15:paraId="1E7E3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16BB3" w16cid:durableId="1F940D48"/>
  <w16cid:commentId w16cid:paraId="1E7E3578" w16cid:durableId="1F940D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37FFA" w14:textId="77777777" w:rsidR="008C357A" w:rsidRDefault="008C357A">
      <w:r>
        <w:separator/>
      </w:r>
    </w:p>
  </w:endnote>
  <w:endnote w:type="continuationSeparator" w:id="0">
    <w:p w14:paraId="59510917" w14:textId="77777777" w:rsidR="008C357A" w:rsidRDefault="008C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0A014A" w:rsidRDefault="0028160F">
    <w:pPr>
      <w:pStyle w:val="Footer"/>
      <w:tabs>
        <w:tab w:val="clear" w:pos="6480"/>
        <w:tab w:val="center" w:pos="4680"/>
        <w:tab w:val="right" w:pos="9360"/>
      </w:tabs>
    </w:pPr>
    <w:fldSimple w:instr=" SUBJECT  \* MERGEFORMAT ">
      <w:r w:rsidR="000A014A">
        <w:t>Submission</w:t>
      </w:r>
    </w:fldSimple>
    <w:r w:rsidR="000A014A">
      <w:tab/>
      <w:t xml:space="preserve">page </w:t>
    </w:r>
    <w:r w:rsidR="000A014A">
      <w:fldChar w:fldCharType="begin"/>
    </w:r>
    <w:r w:rsidR="000A014A">
      <w:instrText xml:space="preserve">page </w:instrText>
    </w:r>
    <w:r w:rsidR="000A014A">
      <w:fldChar w:fldCharType="separate"/>
    </w:r>
    <w:r w:rsidR="007E121E">
      <w:rPr>
        <w:noProof/>
      </w:rPr>
      <w:t>3</w:t>
    </w:r>
    <w:r w:rsidR="000A014A">
      <w:rPr>
        <w:noProof/>
      </w:rPr>
      <w:fldChar w:fldCharType="end"/>
    </w:r>
    <w:r w:rsidR="000A014A">
      <w:tab/>
    </w:r>
    <w:r w:rsidR="000A014A">
      <w:rPr>
        <w:lang w:eastAsia="ko-KR"/>
      </w:rPr>
      <w:t>Zhou Lan etc</w:t>
    </w:r>
    <w:proofErr w:type="gramStart"/>
    <w:r w:rsidR="000A014A">
      <w:rPr>
        <w:lang w:eastAsia="ko-KR"/>
      </w:rPr>
      <w:t>. ,</w:t>
    </w:r>
    <w:proofErr w:type="gramEnd"/>
    <w:r w:rsidR="000A014A">
      <w:rPr>
        <w:lang w:eastAsia="ko-KR"/>
      </w:rPr>
      <w:t xml:space="preserve"> Broadcom Inc.</w:t>
    </w:r>
  </w:p>
  <w:p w14:paraId="6528C5E2" w14:textId="77777777" w:rsidR="000A014A" w:rsidRDefault="000A0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3E93" w14:textId="77777777" w:rsidR="008C357A" w:rsidRDefault="008C357A">
      <w:r>
        <w:separator/>
      </w:r>
    </w:p>
  </w:footnote>
  <w:footnote w:type="continuationSeparator" w:id="0">
    <w:p w14:paraId="2C693B80" w14:textId="77777777" w:rsidR="008C357A" w:rsidRDefault="008C3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3FBB227C" w:rsidR="000A014A" w:rsidRDefault="000A014A">
    <w:pPr>
      <w:pStyle w:val="Header"/>
      <w:tabs>
        <w:tab w:val="clear" w:pos="6480"/>
        <w:tab w:val="center" w:pos="4680"/>
        <w:tab w:val="right" w:pos="9360"/>
      </w:tabs>
      <w:rPr>
        <w:lang w:eastAsia="ko-KR"/>
      </w:rPr>
    </w:pPr>
    <w:r>
      <w:rPr>
        <w:rFonts w:eastAsia="SimSun" w:hint="eastAsia"/>
        <w:lang w:eastAsia="zh-CN"/>
      </w:rPr>
      <w:t>Oct.</w:t>
    </w:r>
    <w:r>
      <w:rPr>
        <w:lang w:eastAsia="ko-KR"/>
      </w:rPr>
      <w:t xml:space="preserve"> </w:t>
    </w:r>
    <w:r>
      <w:t>201</w:t>
    </w:r>
    <w:r>
      <w:rPr>
        <w:lang w:eastAsia="ko-KR"/>
      </w:rPr>
      <w:t>8</w:t>
    </w:r>
    <w:r>
      <w:tab/>
    </w:r>
    <w:r>
      <w:tab/>
    </w:r>
    <w:fldSimple w:instr=" TITLE  \* MERGEFORMAT ">
      <w:r>
        <w:t>doc.: IEEE 802.11-18/1900r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91112"/>
    <w:multiLevelType w:val="hybridMultilevel"/>
    <w:tmpl w:val="703E6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E6180D"/>
    <w:multiLevelType w:val="hybridMultilevel"/>
    <w:tmpl w:val="A42E239A"/>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D1BA3"/>
    <w:multiLevelType w:val="hybridMultilevel"/>
    <w:tmpl w:val="E90C2E94"/>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 w:numId="42">
    <w:abstractNumId w:val="7"/>
  </w:num>
  <w:num w:numId="43">
    <w:abstractNumId w:val="6"/>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4A17"/>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377"/>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014A"/>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22"/>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0F6"/>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60F"/>
    <w:rsid w:val="00281A5D"/>
    <w:rsid w:val="00281D56"/>
    <w:rsid w:val="00282053"/>
    <w:rsid w:val="002825B1"/>
    <w:rsid w:val="002840C6"/>
    <w:rsid w:val="00284C5E"/>
    <w:rsid w:val="0028597E"/>
    <w:rsid w:val="00287E18"/>
    <w:rsid w:val="00291A10"/>
    <w:rsid w:val="0029399D"/>
    <w:rsid w:val="00294B37"/>
    <w:rsid w:val="00296543"/>
    <w:rsid w:val="0029784E"/>
    <w:rsid w:val="002A195C"/>
    <w:rsid w:val="002A40FE"/>
    <w:rsid w:val="002A4A61"/>
    <w:rsid w:val="002A66F4"/>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62B2"/>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1B5D"/>
    <w:rsid w:val="00332B0D"/>
    <w:rsid w:val="00333442"/>
    <w:rsid w:val="00334365"/>
    <w:rsid w:val="00334577"/>
    <w:rsid w:val="00336337"/>
    <w:rsid w:val="0034133D"/>
    <w:rsid w:val="00342736"/>
    <w:rsid w:val="003449F9"/>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2C54"/>
    <w:rsid w:val="0038516A"/>
    <w:rsid w:val="00385654"/>
    <w:rsid w:val="0038601E"/>
    <w:rsid w:val="003906A1"/>
    <w:rsid w:val="00391EA2"/>
    <w:rsid w:val="00391ED9"/>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78B1"/>
    <w:rsid w:val="004014AE"/>
    <w:rsid w:val="00403645"/>
    <w:rsid w:val="00404851"/>
    <w:rsid w:val="004051EE"/>
    <w:rsid w:val="00407339"/>
    <w:rsid w:val="0040735F"/>
    <w:rsid w:val="00407C5B"/>
    <w:rsid w:val="00421159"/>
    <w:rsid w:val="00421779"/>
    <w:rsid w:val="00424C67"/>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4FF0"/>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0DA4"/>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1E5F"/>
    <w:rsid w:val="00553144"/>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23B6"/>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68E"/>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0C4A"/>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249"/>
    <w:rsid w:val="00763833"/>
    <w:rsid w:val="007652BB"/>
    <w:rsid w:val="00766B1A"/>
    <w:rsid w:val="00766DFE"/>
    <w:rsid w:val="0077098A"/>
    <w:rsid w:val="00773360"/>
    <w:rsid w:val="00773924"/>
    <w:rsid w:val="0078235E"/>
    <w:rsid w:val="0078395F"/>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0231"/>
    <w:rsid w:val="007D3C15"/>
    <w:rsid w:val="007D4405"/>
    <w:rsid w:val="007D4D44"/>
    <w:rsid w:val="007D50FF"/>
    <w:rsid w:val="007D6B5D"/>
    <w:rsid w:val="007E0717"/>
    <w:rsid w:val="007E0AC3"/>
    <w:rsid w:val="007E121E"/>
    <w:rsid w:val="007E21DF"/>
    <w:rsid w:val="007E4347"/>
    <w:rsid w:val="007E43A0"/>
    <w:rsid w:val="007E5479"/>
    <w:rsid w:val="007E58AD"/>
    <w:rsid w:val="007F0D29"/>
    <w:rsid w:val="007F215F"/>
    <w:rsid w:val="007F2243"/>
    <w:rsid w:val="007F2366"/>
    <w:rsid w:val="007F29F1"/>
    <w:rsid w:val="007F6EC7"/>
    <w:rsid w:val="007F73C5"/>
    <w:rsid w:val="007F75A8"/>
    <w:rsid w:val="00802FC5"/>
    <w:rsid w:val="008042F9"/>
    <w:rsid w:val="00806722"/>
    <w:rsid w:val="008067A2"/>
    <w:rsid w:val="00806EFB"/>
    <w:rsid w:val="0080751D"/>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29D1"/>
    <w:rsid w:val="008B3241"/>
    <w:rsid w:val="008B33AC"/>
    <w:rsid w:val="008B44B8"/>
    <w:rsid w:val="008B47B4"/>
    <w:rsid w:val="008B5396"/>
    <w:rsid w:val="008C357A"/>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0502"/>
    <w:rsid w:val="00A323CF"/>
    <w:rsid w:val="00A33AE4"/>
    <w:rsid w:val="00A34F31"/>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33FA"/>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08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610B"/>
    <w:rsid w:val="00BF75F3"/>
    <w:rsid w:val="00C00D18"/>
    <w:rsid w:val="00C03941"/>
    <w:rsid w:val="00C03A58"/>
    <w:rsid w:val="00C03B8D"/>
    <w:rsid w:val="00C04532"/>
    <w:rsid w:val="00C05588"/>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E2F"/>
    <w:rsid w:val="00CB285C"/>
    <w:rsid w:val="00CB44D6"/>
    <w:rsid w:val="00CB46A2"/>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5126"/>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46A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94A"/>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5E0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960"/>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7C7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E7947"/>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307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118597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449236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362731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5888804">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B36D-24A4-4C65-BAD2-5E8B1471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5922</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6947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2018-11-12T08:34:00Z</dcterms:created>
  <dcterms:modified xsi:type="dcterms:W3CDTF">2018-11-12T08:34:00Z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