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D22D9" w14:textId="77777777" w:rsidR="00CA09B2" w:rsidRPr="00CF024A" w:rsidRDefault="00CA09B2">
      <w:pPr>
        <w:pStyle w:val="T1"/>
        <w:pBdr>
          <w:bottom w:val="single" w:sz="6" w:space="0" w:color="auto"/>
        </w:pBdr>
        <w:spacing w:after="240"/>
      </w:pPr>
      <w:r w:rsidRPr="00CF024A">
        <w:t>IEEE P802.11</w:t>
      </w:r>
      <w:r w:rsidRPr="00CF024A">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RPr="00CF024A" w14:paraId="166A68DC" w14:textId="77777777" w:rsidTr="007E52CB">
        <w:trPr>
          <w:trHeight w:val="485"/>
          <w:jc w:val="center"/>
        </w:trPr>
        <w:tc>
          <w:tcPr>
            <w:tcW w:w="9576" w:type="dxa"/>
            <w:gridSpan w:val="5"/>
            <w:vAlign w:val="center"/>
          </w:tcPr>
          <w:p w14:paraId="5FCEAA5C" w14:textId="4D720FBD" w:rsidR="00B6527E" w:rsidRPr="00CF024A" w:rsidRDefault="007F523B" w:rsidP="0001441D">
            <w:pPr>
              <w:pStyle w:val="T2"/>
              <w:rPr>
                <w:lang w:eastAsia="zh-CN"/>
              </w:rPr>
            </w:pPr>
            <w:r w:rsidRPr="00CF024A">
              <w:t xml:space="preserve">Comment Resolution: </w:t>
            </w:r>
            <w:r w:rsidRPr="00CF024A">
              <w:rPr>
                <w:rFonts w:hint="eastAsia"/>
                <w:lang w:eastAsia="ko-KR"/>
              </w:rPr>
              <w:t xml:space="preserve">CID </w:t>
            </w:r>
            <w:r w:rsidRPr="00CF024A">
              <w:rPr>
                <w:lang w:eastAsia="ko-KR"/>
              </w:rPr>
              <w:t>3085, 3221, 3310, 3505, 3506, 3549</w:t>
            </w:r>
          </w:p>
        </w:tc>
      </w:tr>
      <w:tr w:rsidR="00B6527E" w:rsidRPr="00CF024A" w14:paraId="0551603C" w14:textId="77777777" w:rsidTr="007E52CB">
        <w:trPr>
          <w:trHeight w:val="359"/>
          <w:jc w:val="center"/>
        </w:trPr>
        <w:tc>
          <w:tcPr>
            <w:tcW w:w="9576" w:type="dxa"/>
            <w:gridSpan w:val="5"/>
            <w:vAlign w:val="center"/>
          </w:tcPr>
          <w:p w14:paraId="0B4586CF" w14:textId="58C9369B" w:rsidR="00B6527E" w:rsidRPr="00CF024A" w:rsidRDefault="00B6527E" w:rsidP="007F523B">
            <w:pPr>
              <w:pStyle w:val="T2"/>
              <w:ind w:left="0"/>
              <w:rPr>
                <w:sz w:val="20"/>
              </w:rPr>
            </w:pPr>
            <w:r w:rsidRPr="00CF024A">
              <w:rPr>
                <w:sz w:val="20"/>
              </w:rPr>
              <w:t>Date:</w:t>
            </w:r>
            <w:r w:rsidRPr="00CF024A">
              <w:rPr>
                <w:b w:val="0"/>
                <w:sz w:val="20"/>
              </w:rPr>
              <w:t xml:space="preserve">  201</w:t>
            </w:r>
            <w:r w:rsidR="007F523B" w:rsidRPr="00CF024A">
              <w:rPr>
                <w:b w:val="0"/>
                <w:sz w:val="20"/>
                <w:lang w:eastAsia="zh-CN"/>
              </w:rPr>
              <w:t>8</w:t>
            </w:r>
            <w:r w:rsidRPr="00CF024A">
              <w:rPr>
                <w:b w:val="0"/>
                <w:sz w:val="20"/>
              </w:rPr>
              <w:t>-</w:t>
            </w:r>
            <w:r w:rsidR="007F523B" w:rsidRPr="00CF024A">
              <w:rPr>
                <w:b w:val="0"/>
                <w:sz w:val="20"/>
                <w:lang w:eastAsia="zh-CN"/>
              </w:rPr>
              <w:t>11</w:t>
            </w:r>
            <w:r w:rsidRPr="00CF024A">
              <w:rPr>
                <w:b w:val="0"/>
                <w:sz w:val="20"/>
              </w:rPr>
              <w:t>-</w:t>
            </w:r>
            <w:r w:rsidR="007F523B" w:rsidRPr="00CF024A">
              <w:rPr>
                <w:b w:val="0"/>
                <w:sz w:val="20"/>
                <w:lang w:eastAsia="zh-CN"/>
              </w:rPr>
              <w:t>12</w:t>
            </w:r>
          </w:p>
        </w:tc>
      </w:tr>
      <w:tr w:rsidR="00B6527E" w:rsidRPr="00CF024A" w14:paraId="0BF7511D" w14:textId="77777777" w:rsidTr="007E52CB">
        <w:trPr>
          <w:cantSplit/>
          <w:jc w:val="center"/>
        </w:trPr>
        <w:tc>
          <w:tcPr>
            <w:tcW w:w="9576" w:type="dxa"/>
            <w:gridSpan w:val="5"/>
            <w:vAlign w:val="center"/>
          </w:tcPr>
          <w:p w14:paraId="1DE597A5" w14:textId="77777777" w:rsidR="00B6527E" w:rsidRPr="00CF024A" w:rsidRDefault="00B6527E" w:rsidP="007E52CB">
            <w:pPr>
              <w:pStyle w:val="T2"/>
              <w:spacing w:after="0"/>
              <w:ind w:left="0" w:right="0"/>
              <w:jc w:val="left"/>
              <w:rPr>
                <w:sz w:val="20"/>
              </w:rPr>
            </w:pPr>
            <w:r w:rsidRPr="00CF024A">
              <w:rPr>
                <w:sz w:val="20"/>
              </w:rPr>
              <w:t>Author(s):</w:t>
            </w:r>
          </w:p>
        </w:tc>
      </w:tr>
      <w:tr w:rsidR="00B6527E" w:rsidRPr="00CF024A" w14:paraId="6AD0FC7B" w14:textId="77777777" w:rsidTr="00243052">
        <w:trPr>
          <w:jc w:val="center"/>
        </w:trPr>
        <w:tc>
          <w:tcPr>
            <w:tcW w:w="1615" w:type="dxa"/>
            <w:vAlign w:val="center"/>
          </w:tcPr>
          <w:p w14:paraId="29EF738B" w14:textId="77777777" w:rsidR="00B6527E" w:rsidRPr="00CF024A" w:rsidRDefault="00B6527E" w:rsidP="007E52CB">
            <w:pPr>
              <w:pStyle w:val="T2"/>
              <w:spacing w:after="0"/>
              <w:ind w:left="0" w:right="0"/>
              <w:jc w:val="left"/>
              <w:rPr>
                <w:sz w:val="20"/>
              </w:rPr>
            </w:pPr>
            <w:r w:rsidRPr="00CF024A">
              <w:rPr>
                <w:sz w:val="20"/>
              </w:rPr>
              <w:t>Name</w:t>
            </w:r>
          </w:p>
        </w:tc>
        <w:tc>
          <w:tcPr>
            <w:tcW w:w="1530" w:type="dxa"/>
            <w:vAlign w:val="center"/>
          </w:tcPr>
          <w:p w14:paraId="62306333" w14:textId="77777777" w:rsidR="00B6527E" w:rsidRPr="00CF024A" w:rsidRDefault="00B6527E" w:rsidP="007E52CB">
            <w:pPr>
              <w:pStyle w:val="T2"/>
              <w:spacing w:after="0"/>
              <w:ind w:left="0" w:right="0"/>
              <w:jc w:val="left"/>
              <w:rPr>
                <w:sz w:val="20"/>
              </w:rPr>
            </w:pPr>
            <w:r w:rsidRPr="00CF024A">
              <w:rPr>
                <w:sz w:val="20"/>
              </w:rPr>
              <w:t>Affiliation</w:t>
            </w:r>
          </w:p>
        </w:tc>
        <w:tc>
          <w:tcPr>
            <w:tcW w:w="2070" w:type="dxa"/>
            <w:vAlign w:val="center"/>
          </w:tcPr>
          <w:p w14:paraId="755A9535" w14:textId="77777777" w:rsidR="00B6527E" w:rsidRPr="00CF024A" w:rsidRDefault="00B6527E" w:rsidP="007E52CB">
            <w:pPr>
              <w:pStyle w:val="T2"/>
              <w:spacing w:after="0"/>
              <w:ind w:left="0" w:right="0"/>
              <w:jc w:val="left"/>
              <w:rPr>
                <w:sz w:val="20"/>
              </w:rPr>
            </w:pPr>
            <w:r w:rsidRPr="00CF024A">
              <w:rPr>
                <w:sz w:val="20"/>
              </w:rPr>
              <w:t>Address</w:t>
            </w:r>
          </w:p>
        </w:tc>
        <w:tc>
          <w:tcPr>
            <w:tcW w:w="1272" w:type="dxa"/>
            <w:vAlign w:val="center"/>
          </w:tcPr>
          <w:p w14:paraId="2F1B11DC" w14:textId="77777777" w:rsidR="00B6527E" w:rsidRPr="00CF024A" w:rsidRDefault="00B6527E" w:rsidP="007E52CB">
            <w:pPr>
              <w:pStyle w:val="T2"/>
              <w:spacing w:after="0"/>
              <w:ind w:left="0" w:right="0"/>
              <w:jc w:val="left"/>
              <w:rPr>
                <w:sz w:val="20"/>
              </w:rPr>
            </w:pPr>
            <w:r w:rsidRPr="00CF024A">
              <w:rPr>
                <w:sz w:val="20"/>
              </w:rPr>
              <w:t>Phone</w:t>
            </w:r>
          </w:p>
        </w:tc>
        <w:tc>
          <w:tcPr>
            <w:tcW w:w="3089" w:type="dxa"/>
            <w:vAlign w:val="center"/>
          </w:tcPr>
          <w:p w14:paraId="3C88E549" w14:textId="39C1B203" w:rsidR="00B6527E" w:rsidRPr="00CF024A" w:rsidRDefault="00157C86" w:rsidP="007E52CB">
            <w:pPr>
              <w:pStyle w:val="T2"/>
              <w:spacing w:after="0"/>
              <w:ind w:left="0" w:right="0"/>
              <w:jc w:val="left"/>
              <w:rPr>
                <w:sz w:val="20"/>
              </w:rPr>
            </w:pPr>
            <w:r w:rsidRPr="00CF024A">
              <w:rPr>
                <w:sz w:val="20"/>
              </w:rPr>
              <w:t>E</w:t>
            </w:r>
            <w:r w:rsidR="00B6527E" w:rsidRPr="00CF024A">
              <w:rPr>
                <w:sz w:val="20"/>
              </w:rPr>
              <w:t>mail</w:t>
            </w:r>
          </w:p>
        </w:tc>
      </w:tr>
      <w:tr w:rsidR="007277F8" w:rsidRPr="00CF024A" w14:paraId="0D66BE32" w14:textId="77777777" w:rsidTr="00243052">
        <w:trPr>
          <w:jc w:val="center"/>
        </w:trPr>
        <w:tc>
          <w:tcPr>
            <w:tcW w:w="1615" w:type="dxa"/>
            <w:vAlign w:val="center"/>
          </w:tcPr>
          <w:p w14:paraId="6E72E827" w14:textId="12A8BBE6" w:rsidR="007277F8" w:rsidRPr="00CF024A" w:rsidRDefault="009D55CB" w:rsidP="00065829">
            <w:pPr>
              <w:pStyle w:val="T2"/>
              <w:spacing w:after="0"/>
              <w:ind w:left="0" w:right="0"/>
              <w:jc w:val="left"/>
              <w:rPr>
                <w:b w:val="0"/>
                <w:sz w:val="20"/>
                <w:lang w:eastAsia="zh-CN"/>
              </w:rPr>
            </w:pPr>
            <w:proofErr w:type="spellStart"/>
            <w:r w:rsidRPr="00CF024A">
              <w:rPr>
                <w:b w:val="0"/>
                <w:sz w:val="20"/>
                <w:lang w:eastAsia="zh-CN"/>
              </w:rPr>
              <w:t>Guogang</w:t>
            </w:r>
            <w:proofErr w:type="spellEnd"/>
            <w:r w:rsidRPr="00CF024A">
              <w:rPr>
                <w:b w:val="0"/>
                <w:sz w:val="20"/>
                <w:lang w:eastAsia="zh-CN"/>
              </w:rPr>
              <w:t xml:space="preserve"> Huang</w:t>
            </w:r>
          </w:p>
        </w:tc>
        <w:tc>
          <w:tcPr>
            <w:tcW w:w="1530" w:type="dxa"/>
            <w:vAlign w:val="center"/>
          </w:tcPr>
          <w:p w14:paraId="4941088B" w14:textId="77777777" w:rsidR="007277F8" w:rsidRPr="00CF024A" w:rsidRDefault="00E06328" w:rsidP="007D0235">
            <w:pPr>
              <w:pStyle w:val="T2"/>
              <w:spacing w:after="0"/>
              <w:ind w:left="0" w:right="0"/>
              <w:jc w:val="left"/>
              <w:rPr>
                <w:b w:val="0"/>
                <w:sz w:val="20"/>
                <w:lang w:eastAsia="zh-CN"/>
              </w:rPr>
            </w:pPr>
            <w:r w:rsidRPr="00CF024A">
              <w:rPr>
                <w:b w:val="0"/>
                <w:sz w:val="20"/>
                <w:lang w:eastAsia="zh-CN"/>
              </w:rPr>
              <w:t>Huawei</w:t>
            </w:r>
          </w:p>
        </w:tc>
        <w:tc>
          <w:tcPr>
            <w:tcW w:w="2070" w:type="dxa"/>
            <w:vAlign w:val="center"/>
          </w:tcPr>
          <w:p w14:paraId="5EF19762" w14:textId="77777777" w:rsidR="007277F8" w:rsidRPr="00CF024A" w:rsidRDefault="007277F8" w:rsidP="00B6527E">
            <w:pPr>
              <w:pStyle w:val="T2"/>
              <w:spacing w:after="0"/>
              <w:ind w:left="0" w:right="0"/>
              <w:jc w:val="left"/>
              <w:rPr>
                <w:b w:val="0"/>
                <w:sz w:val="20"/>
                <w:lang w:eastAsia="zh-CN"/>
              </w:rPr>
            </w:pPr>
          </w:p>
        </w:tc>
        <w:tc>
          <w:tcPr>
            <w:tcW w:w="1272" w:type="dxa"/>
            <w:vAlign w:val="center"/>
          </w:tcPr>
          <w:p w14:paraId="7549711A" w14:textId="77777777" w:rsidR="007277F8" w:rsidRPr="00CF024A" w:rsidRDefault="007277F8" w:rsidP="00B6527E">
            <w:pPr>
              <w:pStyle w:val="T2"/>
              <w:spacing w:after="0"/>
              <w:ind w:left="0" w:right="0"/>
              <w:jc w:val="left"/>
              <w:rPr>
                <w:b w:val="0"/>
                <w:sz w:val="20"/>
                <w:lang w:eastAsia="zh-CN"/>
              </w:rPr>
            </w:pPr>
          </w:p>
        </w:tc>
        <w:tc>
          <w:tcPr>
            <w:tcW w:w="3089" w:type="dxa"/>
            <w:vAlign w:val="center"/>
          </w:tcPr>
          <w:p w14:paraId="1D84DEDE" w14:textId="34737614" w:rsidR="007277F8" w:rsidRPr="00CF024A" w:rsidRDefault="00B96BF5" w:rsidP="00B6527E">
            <w:pPr>
              <w:pStyle w:val="T2"/>
              <w:spacing w:after="0"/>
              <w:ind w:left="0" w:right="0"/>
              <w:jc w:val="left"/>
              <w:rPr>
                <w:b w:val="0"/>
                <w:sz w:val="20"/>
                <w:lang w:eastAsia="zh-CN"/>
              </w:rPr>
            </w:pPr>
            <w:hyperlink r:id="rId8" w:history="1">
              <w:r w:rsidR="00157C86" w:rsidRPr="00AD7CAD">
                <w:rPr>
                  <w:rStyle w:val="a7"/>
                  <w:b w:val="0"/>
                  <w:sz w:val="20"/>
                  <w:lang w:eastAsia="zh-CN"/>
                </w:rPr>
                <w:t>huangguogang1@huawei.com</w:t>
              </w:r>
            </w:hyperlink>
          </w:p>
        </w:tc>
      </w:tr>
      <w:tr w:rsidR="009D55CB" w:rsidRPr="00CF024A" w14:paraId="48A3BB7A" w14:textId="77777777" w:rsidTr="00243052">
        <w:trPr>
          <w:jc w:val="center"/>
        </w:trPr>
        <w:tc>
          <w:tcPr>
            <w:tcW w:w="1615" w:type="dxa"/>
            <w:vAlign w:val="center"/>
          </w:tcPr>
          <w:p w14:paraId="399B4BF2" w14:textId="44FCDCE6" w:rsidR="009D55CB" w:rsidRPr="00CF024A" w:rsidRDefault="009D55CB" w:rsidP="009D55CB">
            <w:pPr>
              <w:pStyle w:val="T2"/>
              <w:spacing w:after="0"/>
              <w:ind w:left="0" w:right="0"/>
              <w:jc w:val="left"/>
              <w:rPr>
                <w:b w:val="0"/>
                <w:sz w:val="20"/>
              </w:rPr>
            </w:pPr>
            <w:r w:rsidRPr="00CF024A">
              <w:rPr>
                <w:b w:val="0"/>
                <w:sz w:val="20"/>
                <w:lang w:eastAsia="zh-CN"/>
              </w:rPr>
              <w:t xml:space="preserve">Tony Xiao Han </w:t>
            </w:r>
          </w:p>
        </w:tc>
        <w:tc>
          <w:tcPr>
            <w:tcW w:w="1530" w:type="dxa"/>
            <w:vAlign w:val="center"/>
          </w:tcPr>
          <w:p w14:paraId="15BD5D35" w14:textId="33B34CAE" w:rsidR="009D55CB" w:rsidRPr="00CF024A" w:rsidRDefault="009D55CB" w:rsidP="009D55CB">
            <w:pPr>
              <w:pStyle w:val="T2"/>
              <w:spacing w:after="0"/>
              <w:ind w:left="0" w:right="0"/>
              <w:jc w:val="left"/>
              <w:rPr>
                <w:b w:val="0"/>
                <w:sz w:val="20"/>
              </w:rPr>
            </w:pPr>
            <w:r w:rsidRPr="00CF024A">
              <w:rPr>
                <w:b w:val="0"/>
                <w:sz w:val="20"/>
                <w:lang w:eastAsia="zh-CN"/>
              </w:rPr>
              <w:t>Huawei</w:t>
            </w:r>
          </w:p>
        </w:tc>
        <w:tc>
          <w:tcPr>
            <w:tcW w:w="2070" w:type="dxa"/>
            <w:vAlign w:val="center"/>
          </w:tcPr>
          <w:p w14:paraId="1CAD6903" w14:textId="77777777" w:rsidR="009D55CB" w:rsidRPr="00CF024A" w:rsidRDefault="009D55CB" w:rsidP="009D55CB">
            <w:pPr>
              <w:pStyle w:val="T2"/>
              <w:spacing w:after="0"/>
              <w:ind w:left="0" w:right="0"/>
              <w:jc w:val="left"/>
              <w:rPr>
                <w:b w:val="0"/>
                <w:sz w:val="20"/>
              </w:rPr>
            </w:pPr>
          </w:p>
        </w:tc>
        <w:tc>
          <w:tcPr>
            <w:tcW w:w="1272" w:type="dxa"/>
            <w:vAlign w:val="center"/>
          </w:tcPr>
          <w:p w14:paraId="43A258C1" w14:textId="77777777" w:rsidR="009D55CB" w:rsidRPr="00CF024A" w:rsidRDefault="009D55CB" w:rsidP="009D55CB">
            <w:pPr>
              <w:pStyle w:val="T2"/>
              <w:spacing w:after="0"/>
              <w:ind w:left="0" w:right="0"/>
              <w:jc w:val="left"/>
              <w:rPr>
                <w:b w:val="0"/>
                <w:sz w:val="20"/>
              </w:rPr>
            </w:pPr>
          </w:p>
        </w:tc>
        <w:tc>
          <w:tcPr>
            <w:tcW w:w="3089" w:type="dxa"/>
            <w:vAlign w:val="center"/>
          </w:tcPr>
          <w:p w14:paraId="4633B496" w14:textId="4BD99DC4" w:rsidR="009D55CB" w:rsidRPr="00CF024A" w:rsidRDefault="00B96BF5" w:rsidP="009D55CB">
            <w:pPr>
              <w:pStyle w:val="T2"/>
              <w:spacing w:after="0"/>
              <w:ind w:left="0" w:right="0"/>
              <w:jc w:val="left"/>
              <w:rPr>
                <w:b w:val="0"/>
                <w:sz w:val="20"/>
              </w:rPr>
            </w:pPr>
            <w:hyperlink r:id="rId9" w:history="1">
              <w:r w:rsidR="00157C86" w:rsidRPr="00AD7CAD">
                <w:rPr>
                  <w:rStyle w:val="a7"/>
                  <w:b w:val="0"/>
                  <w:sz w:val="20"/>
                  <w:lang w:eastAsia="zh-CN"/>
                </w:rPr>
                <w:t>Tony.hanxiao@huawei.com</w:t>
              </w:r>
            </w:hyperlink>
          </w:p>
        </w:tc>
      </w:tr>
      <w:tr w:rsidR="002D5B2C" w:rsidRPr="00CF024A" w14:paraId="7B259F08" w14:textId="77777777" w:rsidTr="00243052">
        <w:trPr>
          <w:jc w:val="center"/>
        </w:trPr>
        <w:tc>
          <w:tcPr>
            <w:tcW w:w="1615" w:type="dxa"/>
            <w:vAlign w:val="center"/>
          </w:tcPr>
          <w:p w14:paraId="4C5C211E" w14:textId="14A7BA2E" w:rsidR="002D5B2C" w:rsidRPr="00CF024A" w:rsidRDefault="002D5B2C" w:rsidP="002D5B2C">
            <w:pPr>
              <w:pStyle w:val="T2"/>
              <w:spacing w:after="0"/>
              <w:ind w:left="0" w:right="0"/>
              <w:jc w:val="left"/>
              <w:rPr>
                <w:b w:val="0"/>
                <w:sz w:val="20"/>
                <w:lang w:eastAsia="zh-CN"/>
              </w:rPr>
            </w:pPr>
            <w:r w:rsidRPr="00CF024A">
              <w:rPr>
                <w:rFonts w:hint="eastAsia"/>
                <w:b w:val="0"/>
                <w:sz w:val="20"/>
                <w:lang w:eastAsia="zh-CN"/>
              </w:rPr>
              <w:t>Qian</w:t>
            </w:r>
            <w:r w:rsidRPr="00CF024A">
              <w:rPr>
                <w:b w:val="0"/>
                <w:sz w:val="20"/>
                <w:lang w:eastAsia="zh-CN"/>
              </w:rPr>
              <w:t xml:space="preserve"> Wang</w:t>
            </w:r>
          </w:p>
        </w:tc>
        <w:tc>
          <w:tcPr>
            <w:tcW w:w="1530" w:type="dxa"/>
            <w:vAlign w:val="center"/>
          </w:tcPr>
          <w:p w14:paraId="056F6806" w14:textId="3119BAA1" w:rsidR="002D5B2C" w:rsidRPr="00CF024A" w:rsidRDefault="002D5B2C" w:rsidP="002D5B2C">
            <w:pPr>
              <w:pStyle w:val="T2"/>
              <w:spacing w:after="0"/>
              <w:ind w:left="0" w:right="0"/>
              <w:jc w:val="left"/>
              <w:rPr>
                <w:b w:val="0"/>
                <w:sz w:val="20"/>
                <w:lang w:eastAsia="zh-CN"/>
              </w:rPr>
            </w:pPr>
            <w:r w:rsidRPr="00CF024A">
              <w:rPr>
                <w:b w:val="0"/>
                <w:sz w:val="20"/>
                <w:lang w:eastAsia="zh-CN"/>
              </w:rPr>
              <w:t>Huawei</w:t>
            </w:r>
          </w:p>
        </w:tc>
        <w:tc>
          <w:tcPr>
            <w:tcW w:w="2070" w:type="dxa"/>
            <w:vAlign w:val="center"/>
          </w:tcPr>
          <w:p w14:paraId="1DF665C7" w14:textId="77777777" w:rsidR="002D5B2C" w:rsidRPr="00CF024A" w:rsidRDefault="002D5B2C" w:rsidP="002D5B2C">
            <w:pPr>
              <w:pStyle w:val="T2"/>
              <w:spacing w:after="0"/>
              <w:ind w:left="0" w:right="0"/>
              <w:jc w:val="left"/>
              <w:rPr>
                <w:b w:val="0"/>
                <w:sz w:val="20"/>
              </w:rPr>
            </w:pPr>
          </w:p>
        </w:tc>
        <w:tc>
          <w:tcPr>
            <w:tcW w:w="1272" w:type="dxa"/>
            <w:vAlign w:val="center"/>
          </w:tcPr>
          <w:p w14:paraId="10AB5498" w14:textId="77777777" w:rsidR="002D5B2C" w:rsidRPr="00CF024A" w:rsidRDefault="002D5B2C" w:rsidP="002D5B2C">
            <w:pPr>
              <w:pStyle w:val="T2"/>
              <w:spacing w:after="0"/>
              <w:ind w:left="0" w:right="0"/>
              <w:jc w:val="left"/>
              <w:rPr>
                <w:b w:val="0"/>
                <w:sz w:val="20"/>
              </w:rPr>
            </w:pPr>
          </w:p>
        </w:tc>
        <w:tc>
          <w:tcPr>
            <w:tcW w:w="3089" w:type="dxa"/>
            <w:vAlign w:val="center"/>
          </w:tcPr>
          <w:p w14:paraId="17D901C5" w14:textId="21B2A735" w:rsidR="002D5B2C" w:rsidRPr="00CF024A" w:rsidRDefault="00B96BF5" w:rsidP="002D5B2C">
            <w:pPr>
              <w:pStyle w:val="T2"/>
              <w:spacing w:after="0"/>
              <w:ind w:left="0" w:right="0"/>
              <w:jc w:val="left"/>
              <w:rPr>
                <w:b w:val="0"/>
                <w:sz w:val="20"/>
              </w:rPr>
            </w:pPr>
            <w:hyperlink r:id="rId10" w:history="1">
              <w:r w:rsidR="00157C86" w:rsidRPr="00AD7CAD">
                <w:rPr>
                  <w:rStyle w:val="a7"/>
                  <w:b w:val="0"/>
                  <w:sz w:val="20"/>
                </w:rPr>
                <w:t>emy.wangqian@huawei.com</w:t>
              </w:r>
            </w:hyperlink>
          </w:p>
        </w:tc>
      </w:tr>
      <w:tr w:rsidR="002D5B2C" w:rsidRPr="00CF024A" w14:paraId="3666B0CC" w14:textId="77777777" w:rsidTr="00243052">
        <w:trPr>
          <w:jc w:val="center"/>
        </w:trPr>
        <w:tc>
          <w:tcPr>
            <w:tcW w:w="1615" w:type="dxa"/>
            <w:vAlign w:val="center"/>
          </w:tcPr>
          <w:p w14:paraId="6D52E625" w14:textId="019E3BCD" w:rsidR="002D5B2C" w:rsidRPr="00CF024A" w:rsidRDefault="002D5B2C" w:rsidP="002D5B2C">
            <w:pPr>
              <w:pStyle w:val="T2"/>
              <w:spacing w:after="0"/>
              <w:ind w:left="0" w:right="0"/>
              <w:jc w:val="left"/>
              <w:rPr>
                <w:b w:val="0"/>
                <w:sz w:val="20"/>
                <w:lang w:eastAsia="zh-CN"/>
              </w:rPr>
            </w:pPr>
            <w:proofErr w:type="spellStart"/>
            <w:r w:rsidRPr="00CF024A">
              <w:rPr>
                <w:rFonts w:hint="eastAsia"/>
                <w:b w:val="0"/>
                <w:sz w:val="20"/>
                <w:lang w:eastAsia="zh-CN"/>
              </w:rPr>
              <w:t>Chenlong</w:t>
            </w:r>
            <w:proofErr w:type="spellEnd"/>
            <w:r w:rsidRPr="00CF024A">
              <w:rPr>
                <w:rFonts w:hint="eastAsia"/>
                <w:b w:val="0"/>
                <w:sz w:val="20"/>
                <w:lang w:eastAsia="zh-CN"/>
              </w:rPr>
              <w:t xml:space="preserve"> </w:t>
            </w:r>
            <w:proofErr w:type="spellStart"/>
            <w:r w:rsidRPr="00CF024A">
              <w:rPr>
                <w:rFonts w:hint="eastAsia"/>
                <w:b w:val="0"/>
                <w:sz w:val="20"/>
                <w:lang w:eastAsia="zh-CN"/>
              </w:rPr>
              <w:t>Jia</w:t>
            </w:r>
            <w:proofErr w:type="spellEnd"/>
          </w:p>
        </w:tc>
        <w:tc>
          <w:tcPr>
            <w:tcW w:w="1530" w:type="dxa"/>
            <w:vAlign w:val="center"/>
          </w:tcPr>
          <w:p w14:paraId="20541D8B" w14:textId="43198522" w:rsidR="002D5B2C" w:rsidRPr="00CF024A" w:rsidRDefault="002D5B2C" w:rsidP="002D5B2C">
            <w:pPr>
              <w:pStyle w:val="T2"/>
              <w:spacing w:after="0"/>
              <w:ind w:left="0" w:right="0"/>
              <w:jc w:val="left"/>
              <w:rPr>
                <w:b w:val="0"/>
                <w:sz w:val="20"/>
                <w:lang w:eastAsia="zh-CN"/>
              </w:rPr>
            </w:pPr>
            <w:r w:rsidRPr="00CF024A">
              <w:rPr>
                <w:b w:val="0"/>
                <w:sz w:val="20"/>
                <w:lang w:eastAsia="zh-CN"/>
              </w:rPr>
              <w:t>Huawei</w:t>
            </w:r>
          </w:p>
        </w:tc>
        <w:tc>
          <w:tcPr>
            <w:tcW w:w="2070" w:type="dxa"/>
            <w:vAlign w:val="center"/>
          </w:tcPr>
          <w:p w14:paraId="55FE19F6" w14:textId="77777777" w:rsidR="002D5B2C" w:rsidRPr="00CF024A" w:rsidRDefault="002D5B2C" w:rsidP="002D5B2C">
            <w:pPr>
              <w:pStyle w:val="T2"/>
              <w:spacing w:after="0"/>
              <w:ind w:left="0" w:right="0"/>
              <w:jc w:val="left"/>
              <w:rPr>
                <w:b w:val="0"/>
                <w:sz w:val="20"/>
              </w:rPr>
            </w:pPr>
          </w:p>
        </w:tc>
        <w:tc>
          <w:tcPr>
            <w:tcW w:w="1272" w:type="dxa"/>
            <w:vAlign w:val="center"/>
          </w:tcPr>
          <w:p w14:paraId="1036E29D" w14:textId="77777777" w:rsidR="002D5B2C" w:rsidRPr="00CF024A" w:rsidRDefault="002D5B2C" w:rsidP="002D5B2C">
            <w:pPr>
              <w:pStyle w:val="T2"/>
              <w:spacing w:after="0"/>
              <w:ind w:left="0" w:right="0"/>
              <w:jc w:val="left"/>
              <w:rPr>
                <w:b w:val="0"/>
                <w:sz w:val="20"/>
              </w:rPr>
            </w:pPr>
          </w:p>
        </w:tc>
        <w:tc>
          <w:tcPr>
            <w:tcW w:w="3089" w:type="dxa"/>
            <w:vAlign w:val="center"/>
          </w:tcPr>
          <w:p w14:paraId="24A05842" w14:textId="4FDE291A" w:rsidR="002D5B2C" w:rsidRPr="00CF024A" w:rsidRDefault="00B96BF5" w:rsidP="002D5B2C">
            <w:pPr>
              <w:pStyle w:val="T2"/>
              <w:spacing w:after="0"/>
              <w:ind w:left="0" w:right="0"/>
              <w:jc w:val="left"/>
              <w:rPr>
                <w:b w:val="0"/>
                <w:sz w:val="20"/>
              </w:rPr>
            </w:pPr>
            <w:hyperlink r:id="rId11" w:history="1">
              <w:r w:rsidR="00157C86" w:rsidRPr="00AD7CAD">
                <w:rPr>
                  <w:rStyle w:val="a7"/>
                  <w:b w:val="0"/>
                  <w:sz w:val="20"/>
                </w:rPr>
                <w:t>jiachenlong@huawei.com</w:t>
              </w:r>
            </w:hyperlink>
          </w:p>
        </w:tc>
      </w:tr>
      <w:tr w:rsidR="002D5B2C" w:rsidRPr="00CF024A" w14:paraId="3ABB4F4F" w14:textId="77777777" w:rsidTr="00243052">
        <w:trPr>
          <w:jc w:val="center"/>
        </w:trPr>
        <w:tc>
          <w:tcPr>
            <w:tcW w:w="1615" w:type="dxa"/>
            <w:vAlign w:val="center"/>
          </w:tcPr>
          <w:p w14:paraId="1C994D44" w14:textId="2ED578C5" w:rsidR="002D5B2C" w:rsidRPr="00CF024A" w:rsidRDefault="002D5B2C" w:rsidP="002D5B2C">
            <w:pPr>
              <w:pStyle w:val="T2"/>
              <w:spacing w:after="0"/>
              <w:ind w:left="0" w:right="0"/>
              <w:jc w:val="left"/>
              <w:rPr>
                <w:b w:val="0"/>
                <w:sz w:val="20"/>
                <w:lang w:eastAsia="zh-CN"/>
              </w:rPr>
            </w:pPr>
          </w:p>
        </w:tc>
        <w:tc>
          <w:tcPr>
            <w:tcW w:w="1530" w:type="dxa"/>
            <w:vAlign w:val="center"/>
          </w:tcPr>
          <w:p w14:paraId="4035E44C" w14:textId="0E8193FD" w:rsidR="002D5B2C" w:rsidRPr="00CF024A" w:rsidRDefault="002D5B2C" w:rsidP="002D5B2C">
            <w:pPr>
              <w:pStyle w:val="T2"/>
              <w:spacing w:after="0"/>
              <w:ind w:left="0" w:right="0"/>
              <w:jc w:val="left"/>
              <w:rPr>
                <w:b w:val="0"/>
                <w:sz w:val="20"/>
              </w:rPr>
            </w:pPr>
          </w:p>
        </w:tc>
        <w:tc>
          <w:tcPr>
            <w:tcW w:w="2070" w:type="dxa"/>
            <w:vAlign w:val="center"/>
          </w:tcPr>
          <w:p w14:paraId="6E841318" w14:textId="77777777" w:rsidR="002D5B2C" w:rsidRPr="00CF024A" w:rsidRDefault="002D5B2C" w:rsidP="002D5B2C">
            <w:pPr>
              <w:pStyle w:val="T2"/>
              <w:spacing w:after="0"/>
              <w:ind w:left="0" w:right="0"/>
              <w:jc w:val="left"/>
              <w:rPr>
                <w:b w:val="0"/>
                <w:sz w:val="20"/>
              </w:rPr>
            </w:pPr>
          </w:p>
        </w:tc>
        <w:tc>
          <w:tcPr>
            <w:tcW w:w="1272" w:type="dxa"/>
            <w:vAlign w:val="center"/>
          </w:tcPr>
          <w:p w14:paraId="5BDD779A" w14:textId="77777777" w:rsidR="002D5B2C" w:rsidRPr="00CF024A" w:rsidRDefault="002D5B2C" w:rsidP="002D5B2C">
            <w:pPr>
              <w:pStyle w:val="T2"/>
              <w:spacing w:after="0"/>
              <w:ind w:left="0" w:right="0"/>
              <w:jc w:val="left"/>
              <w:rPr>
                <w:b w:val="0"/>
                <w:sz w:val="20"/>
              </w:rPr>
            </w:pPr>
          </w:p>
        </w:tc>
        <w:tc>
          <w:tcPr>
            <w:tcW w:w="3089" w:type="dxa"/>
            <w:vAlign w:val="center"/>
          </w:tcPr>
          <w:p w14:paraId="5A4240C3" w14:textId="103F6967" w:rsidR="002D5B2C" w:rsidRPr="00CF024A" w:rsidRDefault="002D5B2C" w:rsidP="002D5B2C">
            <w:pPr>
              <w:pStyle w:val="T2"/>
              <w:spacing w:after="0"/>
              <w:ind w:left="0" w:right="0"/>
              <w:jc w:val="left"/>
              <w:rPr>
                <w:b w:val="0"/>
                <w:sz w:val="20"/>
              </w:rPr>
            </w:pPr>
          </w:p>
        </w:tc>
      </w:tr>
      <w:tr w:rsidR="002D5B2C" w:rsidRPr="00CF024A" w14:paraId="03521E2F" w14:textId="77777777" w:rsidTr="00243052">
        <w:trPr>
          <w:jc w:val="center"/>
        </w:trPr>
        <w:tc>
          <w:tcPr>
            <w:tcW w:w="1615" w:type="dxa"/>
            <w:vAlign w:val="center"/>
          </w:tcPr>
          <w:p w14:paraId="3EDE54B4" w14:textId="51B7AD56" w:rsidR="002D5B2C" w:rsidRPr="00CF024A" w:rsidRDefault="002D5B2C" w:rsidP="002D5B2C">
            <w:pPr>
              <w:pStyle w:val="T2"/>
              <w:spacing w:after="0"/>
              <w:ind w:left="0" w:right="0"/>
              <w:jc w:val="left"/>
              <w:rPr>
                <w:b w:val="0"/>
                <w:sz w:val="20"/>
                <w:lang w:eastAsia="zh-CN"/>
              </w:rPr>
            </w:pPr>
          </w:p>
        </w:tc>
        <w:tc>
          <w:tcPr>
            <w:tcW w:w="1530" w:type="dxa"/>
            <w:vAlign w:val="center"/>
          </w:tcPr>
          <w:p w14:paraId="72645069" w14:textId="225408F0" w:rsidR="002D5B2C" w:rsidRPr="00CF024A" w:rsidRDefault="002D5B2C" w:rsidP="002D5B2C">
            <w:pPr>
              <w:pStyle w:val="T2"/>
              <w:spacing w:after="0"/>
              <w:ind w:left="0" w:right="0"/>
              <w:jc w:val="left"/>
              <w:rPr>
                <w:b w:val="0"/>
                <w:sz w:val="20"/>
                <w:lang w:eastAsia="zh-CN"/>
              </w:rPr>
            </w:pPr>
          </w:p>
        </w:tc>
        <w:tc>
          <w:tcPr>
            <w:tcW w:w="2070" w:type="dxa"/>
            <w:vAlign w:val="center"/>
          </w:tcPr>
          <w:p w14:paraId="0D6DAFE1" w14:textId="77777777" w:rsidR="002D5B2C" w:rsidRPr="00CF024A" w:rsidRDefault="002D5B2C" w:rsidP="002D5B2C">
            <w:pPr>
              <w:pStyle w:val="T2"/>
              <w:spacing w:after="0"/>
              <w:ind w:left="0" w:right="0"/>
              <w:jc w:val="left"/>
              <w:rPr>
                <w:b w:val="0"/>
                <w:sz w:val="20"/>
              </w:rPr>
            </w:pPr>
          </w:p>
        </w:tc>
        <w:tc>
          <w:tcPr>
            <w:tcW w:w="1272" w:type="dxa"/>
            <w:vAlign w:val="center"/>
          </w:tcPr>
          <w:p w14:paraId="4400F539" w14:textId="77777777" w:rsidR="002D5B2C" w:rsidRPr="00CF024A" w:rsidRDefault="002D5B2C" w:rsidP="002D5B2C">
            <w:pPr>
              <w:pStyle w:val="T2"/>
              <w:spacing w:after="0"/>
              <w:ind w:left="0" w:right="0"/>
              <w:jc w:val="left"/>
              <w:rPr>
                <w:b w:val="0"/>
                <w:sz w:val="20"/>
              </w:rPr>
            </w:pPr>
          </w:p>
        </w:tc>
        <w:tc>
          <w:tcPr>
            <w:tcW w:w="3089" w:type="dxa"/>
            <w:vAlign w:val="center"/>
          </w:tcPr>
          <w:p w14:paraId="73CC652B" w14:textId="05C99B36" w:rsidR="002D5B2C" w:rsidRPr="00CF024A" w:rsidRDefault="002D5B2C" w:rsidP="002D5B2C">
            <w:pPr>
              <w:pStyle w:val="T2"/>
              <w:spacing w:after="0"/>
              <w:ind w:left="0" w:right="0"/>
              <w:jc w:val="left"/>
              <w:rPr>
                <w:b w:val="0"/>
                <w:sz w:val="20"/>
              </w:rPr>
            </w:pPr>
          </w:p>
        </w:tc>
      </w:tr>
      <w:tr w:rsidR="002D5B2C" w:rsidRPr="00CF024A" w14:paraId="4C69A607" w14:textId="77777777" w:rsidTr="00243052">
        <w:trPr>
          <w:jc w:val="center"/>
        </w:trPr>
        <w:tc>
          <w:tcPr>
            <w:tcW w:w="1615" w:type="dxa"/>
            <w:vAlign w:val="center"/>
          </w:tcPr>
          <w:p w14:paraId="005C926C" w14:textId="77777777" w:rsidR="002D5B2C" w:rsidRPr="00CF024A" w:rsidRDefault="002D5B2C" w:rsidP="002D5B2C">
            <w:pPr>
              <w:pStyle w:val="T2"/>
              <w:spacing w:after="0"/>
              <w:ind w:left="0" w:right="0"/>
              <w:jc w:val="left"/>
              <w:rPr>
                <w:b w:val="0"/>
                <w:sz w:val="20"/>
              </w:rPr>
            </w:pPr>
          </w:p>
        </w:tc>
        <w:tc>
          <w:tcPr>
            <w:tcW w:w="1530" w:type="dxa"/>
            <w:vAlign w:val="center"/>
          </w:tcPr>
          <w:p w14:paraId="7A69E631" w14:textId="77777777" w:rsidR="002D5B2C" w:rsidRPr="00CF024A" w:rsidRDefault="002D5B2C" w:rsidP="002D5B2C">
            <w:pPr>
              <w:pStyle w:val="T2"/>
              <w:spacing w:after="0"/>
              <w:ind w:left="0" w:right="0"/>
              <w:jc w:val="left"/>
              <w:rPr>
                <w:b w:val="0"/>
                <w:sz w:val="20"/>
              </w:rPr>
            </w:pPr>
          </w:p>
        </w:tc>
        <w:tc>
          <w:tcPr>
            <w:tcW w:w="2070" w:type="dxa"/>
            <w:vAlign w:val="center"/>
          </w:tcPr>
          <w:p w14:paraId="4BB0D60A" w14:textId="77777777" w:rsidR="002D5B2C" w:rsidRPr="00CF024A" w:rsidRDefault="002D5B2C" w:rsidP="002D5B2C">
            <w:pPr>
              <w:pStyle w:val="T2"/>
              <w:spacing w:after="0"/>
              <w:ind w:left="0" w:right="0"/>
              <w:jc w:val="left"/>
              <w:rPr>
                <w:b w:val="0"/>
                <w:sz w:val="20"/>
              </w:rPr>
            </w:pPr>
          </w:p>
        </w:tc>
        <w:tc>
          <w:tcPr>
            <w:tcW w:w="1272" w:type="dxa"/>
            <w:vAlign w:val="center"/>
          </w:tcPr>
          <w:p w14:paraId="5A100B08" w14:textId="77777777" w:rsidR="002D5B2C" w:rsidRPr="00CF024A" w:rsidRDefault="002D5B2C" w:rsidP="002D5B2C">
            <w:pPr>
              <w:pStyle w:val="T2"/>
              <w:spacing w:after="0"/>
              <w:ind w:left="0" w:right="0"/>
              <w:jc w:val="left"/>
              <w:rPr>
                <w:b w:val="0"/>
                <w:sz w:val="20"/>
              </w:rPr>
            </w:pPr>
          </w:p>
        </w:tc>
        <w:tc>
          <w:tcPr>
            <w:tcW w:w="3089" w:type="dxa"/>
            <w:vAlign w:val="center"/>
          </w:tcPr>
          <w:p w14:paraId="34842419" w14:textId="77777777" w:rsidR="002D5B2C" w:rsidRPr="00CF024A" w:rsidRDefault="002D5B2C" w:rsidP="002D5B2C">
            <w:pPr>
              <w:pStyle w:val="T2"/>
              <w:spacing w:after="0"/>
              <w:ind w:left="0" w:right="0"/>
              <w:jc w:val="left"/>
              <w:rPr>
                <w:b w:val="0"/>
                <w:sz w:val="20"/>
              </w:rPr>
            </w:pPr>
          </w:p>
        </w:tc>
      </w:tr>
      <w:tr w:rsidR="002D5B2C" w:rsidRPr="00CF024A" w14:paraId="29CB9D16" w14:textId="77777777" w:rsidTr="00243052">
        <w:trPr>
          <w:jc w:val="center"/>
        </w:trPr>
        <w:tc>
          <w:tcPr>
            <w:tcW w:w="1615" w:type="dxa"/>
            <w:vAlign w:val="center"/>
          </w:tcPr>
          <w:p w14:paraId="0C13374F" w14:textId="77777777" w:rsidR="002D5B2C" w:rsidRPr="00CF024A" w:rsidRDefault="002D5B2C" w:rsidP="002D5B2C">
            <w:pPr>
              <w:pStyle w:val="T2"/>
              <w:spacing w:after="0"/>
              <w:ind w:left="0" w:right="0"/>
              <w:jc w:val="left"/>
              <w:rPr>
                <w:b w:val="0"/>
                <w:sz w:val="20"/>
              </w:rPr>
            </w:pPr>
          </w:p>
        </w:tc>
        <w:tc>
          <w:tcPr>
            <w:tcW w:w="1530" w:type="dxa"/>
            <w:vAlign w:val="center"/>
          </w:tcPr>
          <w:p w14:paraId="583D803B" w14:textId="77777777" w:rsidR="002D5B2C" w:rsidRPr="00CF024A" w:rsidRDefault="002D5B2C" w:rsidP="002D5B2C">
            <w:pPr>
              <w:pStyle w:val="T2"/>
              <w:spacing w:after="0"/>
              <w:ind w:left="0" w:right="0"/>
              <w:jc w:val="left"/>
              <w:rPr>
                <w:b w:val="0"/>
                <w:sz w:val="20"/>
              </w:rPr>
            </w:pPr>
          </w:p>
        </w:tc>
        <w:tc>
          <w:tcPr>
            <w:tcW w:w="2070" w:type="dxa"/>
            <w:vAlign w:val="center"/>
          </w:tcPr>
          <w:p w14:paraId="4A6D298E" w14:textId="77777777" w:rsidR="002D5B2C" w:rsidRPr="00CF024A" w:rsidRDefault="002D5B2C" w:rsidP="002D5B2C">
            <w:pPr>
              <w:pStyle w:val="T2"/>
              <w:spacing w:after="0"/>
              <w:ind w:left="0" w:right="0"/>
              <w:jc w:val="left"/>
              <w:rPr>
                <w:b w:val="0"/>
                <w:sz w:val="20"/>
              </w:rPr>
            </w:pPr>
          </w:p>
        </w:tc>
        <w:tc>
          <w:tcPr>
            <w:tcW w:w="1272" w:type="dxa"/>
            <w:vAlign w:val="center"/>
          </w:tcPr>
          <w:p w14:paraId="58E0096C" w14:textId="77777777" w:rsidR="002D5B2C" w:rsidRPr="00CF024A" w:rsidRDefault="002D5B2C" w:rsidP="002D5B2C">
            <w:pPr>
              <w:pStyle w:val="T2"/>
              <w:spacing w:after="0"/>
              <w:ind w:left="0" w:right="0"/>
              <w:jc w:val="left"/>
              <w:rPr>
                <w:b w:val="0"/>
                <w:sz w:val="20"/>
              </w:rPr>
            </w:pPr>
          </w:p>
        </w:tc>
        <w:tc>
          <w:tcPr>
            <w:tcW w:w="3089" w:type="dxa"/>
            <w:vAlign w:val="center"/>
          </w:tcPr>
          <w:p w14:paraId="25D65019" w14:textId="77777777" w:rsidR="002D5B2C" w:rsidRPr="00CF024A" w:rsidRDefault="002D5B2C" w:rsidP="002D5B2C">
            <w:pPr>
              <w:pStyle w:val="T2"/>
              <w:spacing w:after="0"/>
              <w:ind w:left="0" w:right="0"/>
              <w:jc w:val="left"/>
              <w:rPr>
                <w:b w:val="0"/>
                <w:sz w:val="20"/>
              </w:rPr>
            </w:pPr>
          </w:p>
        </w:tc>
      </w:tr>
    </w:tbl>
    <w:p w14:paraId="03560BD8" w14:textId="77777777" w:rsidR="00CA09B2" w:rsidRPr="00CF024A" w:rsidRDefault="00AA70F5">
      <w:pPr>
        <w:pStyle w:val="T1"/>
        <w:spacing w:after="120"/>
        <w:rPr>
          <w:sz w:val="22"/>
        </w:rPr>
      </w:pPr>
      <w:r w:rsidRPr="00CF024A">
        <w:rPr>
          <w:noProof/>
          <w:lang w:val="en-US" w:eastAsia="zh-CN"/>
        </w:rPr>
        <mc:AlternateContent>
          <mc:Choice Requires="wps">
            <w:drawing>
              <wp:anchor distT="0" distB="0" distL="114300" distR="114300" simplePos="0" relativeHeight="251657728" behindDoc="0" locked="0" layoutInCell="0" allowOverlap="1" wp14:anchorId="7EE49037" wp14:editId="217D93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3811B57" w14:textId="77777777" w:rsidR="00984669" w:rsidRPr="00CC59D2" w:rsidRDefault="00984669" w:rsidP="00CC59D2">
                            <w:pPr>
                              <w:pStyle w:val="2"/>
                            </w:pPr>
                            <w:r w:rsidRPr="00CC59D2">
                              <w:t>Abstract</w:t>
                            </w:r>
                          </w:p>
                          <w:p w14:paraId="2B029320" w14:textId="20C70133"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934A26">
                              <w:rPr>
                                <w:lang w:eastAsia="ko-KR"/>
                              </w:rPr>
                              <w:t>2</w:t>
                            </w:r>
                            <w:r w:rsidR="000C60C1">
                              <w:rPr>
                                <w:lang w:eastAsia="ko-KR"/>
                              </w:rPr>
                              <w:t>.</w:t>
                            </w:r>
                            <w:r w:rsidR="006F15CE">
                              <w:rPr>
                                <w:lang w:eastAsia="ko-KR"/>
                              </w:rPr>
                              <w:t>0</w:t>
                            </w:r>
                            <w:r>
                              <w:rPr>
                                <w:rFonts w:hint="eastAsia"/>
                                <w:lang w:eastAsia="ko-KR"/>
                              </w:rPr>
                              <w:t>).</w:t>
                            </w:r>
                          </w:p>
                          <w:p w14:paraId="1CD30726" w14:textId="64ACE7C2" w:rsidR="00C92D89" w:rsidRDefault="00427B26" w:rsidP="006F15CE">
                            <w:pPr>
                              <w:pStyle w:val="ab"/>
                              <w:numPr>
                                <w:ilvl w:val="0"/>
                                <w:numId w:val="4"/>
                              </w:numPr>
                              <w:contextualSpacing w:val="0"/>
                              <w:rPr>
                                <w:lang w:eastAsia="ko-KR"/>
                              </w:rPr>
                            </w:pPr>
                            <w:r>
                              <w:rPr>
                                <w:lang w:eastAsia="ko-KR"/>
                              </w:rPr>
                              <w:t>6</w:t>
                            </w:r>
                            <w:r w:rsidR="00FC2457">
                              <w:rPr>
                                <w:lang w:eastAsia="ko-KR"/>
                              </w:rPr>
                              <w:t xml:space="preserve"> </w:t>
                            </w:r>
                            <w:r w:rsidR="00C92D89">
                              <w:rPr>
                                <w:rFonts w:hint="eastAsia"/>
                                <w:lang w:eastAsia="ko-KR"/>
                              </w:rPr>
                              <w:t xml:space="preserve">CIDs: </w:t>
                            </w:r>
                            <w:r w:rsidR="00934A26">
                              <w:rPr>
                                <w:lang w:eastAsia="ko-KR"/>
                              </w:rPr>
                              <w:t>3085</w:t>
                            </w:r>
                            <w:r w:rsidR="006F15CE" w:rsidRPr="006F15CE">
                              <w:rPr>
                                <w:lang w:eastAsia="ko-KR"/>
                              </w:rPr>
                              <w:t xml:space="preserve">, </w:t>
                            </w:r>
                            <w:r w:rsidR="00934A26">
                              <w:rPr>
                                <w:lang w:eastAsia="ko-KR"/>
                              </w:rPr>
                              <w:t>3221</w:t>
                            </w:r>
                            <w:r w:rsidR="006F15CE" w:rsidRPr="006F15CE">
                              <w:rPr>
                                <w:lang w:eastAsia="ko-KR"/>
                              </w:rPr>
                              <w:t xml:space="preserve">, </w:t>
                            </w:r>
                            <w:r w:rsidR="00934A26">
                              <w:rPr>
                                <w:lang w:eastAsia="ko-KR"/>
                              </w:rPr>
                              <w:t>3310</w:t>
                            </w:r>
                            <w:r w:rsidR="00934A26" w:rsidRPr="006F15CE">
                              <w:rPr>
                                <w:lang w:eastAsia="ko-KR"/>
                              </w:rPr>
                              <w:t xml:space="preserve">, </w:t>
                            </w:r>
                            <w:r w:rsidR="00934A26">
                              <w:rPr>
                                <w:lang w:eastAsia="ko-KR"/>
                              </w:rPr>
                              <w:t>3505</w:t>
                            </w:r>
                            <w:r w:rsidR="00934A26" w:rsidRPr="006F15CE">
                              <w:rPr>
                                <w:lang w:eastAsia="ko-KR"/>
                              </w:rPr>
                              <w:t xml:space="preserve">, </w:t>
                            </w:r>
                            <w:r w:rsidR="00934A26">
                              <w:rPr>
                                <w:lang w:eastAsia="ko-KR"/>
                              </w:rPr>
                              <w:t>3506</w:t>
                            </w:r>
                            <w:r w:rsidR="00934A26" w:rsidRPr="006F15CE">
                              <w:rPr>
                                <w:lang w:eastAsia="ko-KR"/>
                              </w:rPr>
                              <w:t xml:space="preserve">, </w:t>
                            </w:r>
                            <w:r w:rsidR="00934A26">
                              <w:rPr>
                                <w:lang w:eastAsia="ko-KR"/>
                              </w:rPr>
                              <w:t>3549</w:t>
                            </w:r>
                          </w:p>
                          <w:p w14:paraId="66C5EC15" w14:textId="77777777" w:rsidR="00984669" w:rsidRDefault="00984669" w:rsidP="000619B9"/>
                          <w:p w14:paraId="256B54D1" w14:textId="77777777"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4903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3811B57" w14:textId="77777777" w:rsidR="00984669" w:rsidRPr="00CC59D2" w:rsidRDefault="00984669" w:rsidP="00CC59D2">
                      <w:pPr>
                        <w:pStyle w:val="2"/>
                      </w:pPr>
                      <w:r w:rsidRPr="00CC59D2">
                        <w:t>Abstract</w:t>
                      </w:r>
                    </w:p>
                    <w:p w14:paraId="2B029320" w14:textId="20C70133"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934A26">
                        <w:rPr>
                          <w:lang w:eastAsia="ko-KR"/>
                        </w:rPr>
                        <w:t>2</w:t>
                      </w:r>
                      <w:r w:rsidR="000C60C1">
                        <w:rPr>
                          <w:lang w:eastAsia="ko-KR"/>
                        </w:rPr>
                        <w:t>.</w:t>
                      </w:r>
                      <w:r w:rsidR="006F15CE">
                        <w:rPr>
                          <w:lang w:eastAsia="ko-KR"/>
                        </w:rPr>
                        <w:t>0</w:t>
                      </w:r>
                      <w:r>
                        <w:rPr>
                          <w:rFonts w:hint="eastAsia"/>
                          <w:lang w:eastAsia="ko-KR"/>
                        </w:rPr>
                        <w:t>).</w:t>
                      </w:r>
                    </w:p>
                    <w:p w14:paraId="1CD30726" w14:textId="64ACE7C2" w:rsidR="00C92D89" w:rsidRDefault="00427B26" w:rsidP="006F15CE">
                      <w:pPr>
                        <w:pStyle w:val="ab"/>
                        <w:numPr>
                          <w:ilvl w:val="0"/>
                          <w:numId w:val="4"/>
                        </w:numPr>
                        <w:contextualSpacing w:val="0"/>
                        <w:rPr>
                          <w:lang w:eastAsia="ko-KR"/>
                        </w:rPr>
                      </w:pPr>
                      <w:r>
                        <w:rPr>
                          <w:lang w:eastAsia="ko-KR"/>
                        </w:rPr>
                        <w:t>6</w:t>
                      </w:r>
                      <w:r w:rsidR="00FC2457">
                        <w:rPr>
                          <w:lang w:eastAsia="ko-KR"/>
                        </w:rPr>
                        <w:t xml:space="preserve"> </w:t>
                      </w:r>
                      <w:r w:rsidR="00C92D89">
                        <w:rPr>
                          <w:rFonts w:hint="eastAsia"/>
                          <w:lang w:eastAsia="ko-KR"/>
                        </w:rPr>
                        <w:t xml:space="preserve">CIDs: </w:t>
                      </w:r>
                      <w:r w:rsidR="00934A26">
                        <w:rPr>
                          <w:lang w:eastAsia="ko-KR"/>
                        </w:rPr>
                        <w:t>3085</w:t>
                      </w:r>
                      <w:r w:rsidR="006F15CE" w:rsidRPr="006F15CE">
                        <w:rPr>
                          <w:lang w:eastAsia="ko-KR"/>
                        </w:rPr>
                        <w:t xml:space="preserve">, </w:t>
                      </w:r>
                      <w:r w:rsidR="00934A26">
                        <w:rPr>
                          <w:lang w:eastAsia="ko-KR"/>
                        </w:rPr>
                        <w:t>3221</w:t>
                      </w:r>
                      <w:r w:rsidR="006F15CE" w:rsidRPr="006F15CE">
                        <w:rPr>
                          <w:lang w:eastAsia="ko-KR"/>
                        </w:rPr>
                        <w:t xml:space="preserve">, </w:t>
                      </w:r>
                      <w:r w:rsidR="00934A26">
                        <w:rPr>
                          <w:lang w:eastAsia="ko-KR"/>
                        </w:rPr>
                        <w:t>3310</w:t>
                      </w:r>
                      <w:r w:rsidR="00934A26" w:rsidRPr="006F15CE">
                        <w:rPr>
                          <w:lang w:eastAsia="ko-KR"/>
                        </w:rPr>
                        <w:t xml:space="preserve">, </w:t>
                      </w:r>
                      <w:r w:rsidR="00934A26">
                        <w:rPr>
                          <w:lang w:eastAsia="ko-KR"/>
                        </w:rPr>
                        <w:t>3505</w:t>
                      </w:r>
                      <w:r w:rsidR="00934A26" w:rsidRPr="006F15CE">
                        <w:rPr>
                          <w:lang w:eastAsia="ko-KR"/>
                        </w:rPr>
                        <w:t xml:space="preserve">, </w:t>
                      </w:r>
                      <w:r w:rsidR="00934A26">
                        <w:rPr>
                          <w:lang w:eastAsia="ko-KR"/>
                        </w:rPr>
                        <w:t>3506</w:t>
                      </w:r>
                      <w:r w:rsidR="00934A26" w:rsidRPr="006F15CE">
                        <w:rPr>
                          <w:lang w:eastAsia="ko-KR"/>
                        </w:rPr>
                        <w:t xml:space="preserve">, </w:t>
                      </w:r>
                      <w:r w:rsidR="00934A26">
                        <w:rPr>
                          <w:lang w:eastAsia="ko-KR"/>
                        </w:rPr>
                        <w:t>3549</w:t>
                      </w:r>
                    </w:p>
                    <w:p w14:paraId="66C5EC15" w14:textId="77777777" w:rsidR="00984669" w:rsidRDefault="00984669" w:rsidP="000619B9"/>
                    <w:p w14:paraId="256B54D1" w14:textId="77777777" w:rsidR="00CA7A4F" w:rsidRDefault="00CA7A4F" w:rsidP="000619B9"/>
                  </w:txbxContent>
                </v:textbox>
              </v:shape>
            </w:pict>
          </mc:Fallback>
        </mc:AlternateContent>
      </w:r>
    </w:p>
    <w:p w14:paraId="17110F73" w14:textId="77777777" w:rsidR="00CA09B2" w:rsidRPr="00CF024A" w:rsidRDefault="00CA09B2" w:rsidP="00F44F02">
      <w:r w:rsidRPr="00CF024A">
        <w:br w:type="page"/>
      </w:r>
    </w:p>
    <w:p w14:paraId="048A682D" w14:textId="77777777" w:rsidR="006C720C" w:rsidRPr="00CF024A" w:rsidRDefault="006C720C">
      <w:pPr>
        <w:rPr>
          <w:rStyle w:val="ad"/>
        </w:rPr>
      </w:pPr>
    </w:p>
    <w:p w14:paraId="4CCB3F11" w14:textId="77777777" w:rsidR="00AA56F8" w:rsidRPr="00CF024A" w:rsidRDefault="00CC59D2" w:rsidP="00CC59D2">
      <w:pPr>
        <w:pStyle w:val="3"/>
      </w:pPr>
      <w:r w:rsidRPr="00CF024A">
        <w:t xml:space="preserve">1. </w:t>
      </w:r>
      <w:r w:rsidR="00AA56F8" w:rsidRPr="00CF024A">
        <w:t>Introduction</w:t>
      </w:r>
    </w:p>
    <w:p w14:paraId="2C3F5C46" w14:textId="77777777" w:rsidR="00AA56F8" w:rsidRPr="00CF024A" w:rsidRDefault="00AA56F8" w:rsidP="0093524C">
      <w:pPr>
        <w:pStyle w:val="ab"/>
        <w:rPr>
          <w:b/>
          <w:sz w:val="28"/>
        </w:rPr>
      </w:pPr>
    </w:p>
    <w:p w14:paraId="15C3AEE4" w14:textId="77777777" w:rsidR="00AA56F8" w:rsidRPr="00CF024A" w:rsidRDefault="00AA56F8" w:rsidP="00AA56F8">
      <w:r w:rsidRPr="00CF024A">
        <w:t>Interpretation of a Motion to Adopt</w:t>
      </w:r>
    </w:p>
    <w:p w14:paraId="0F1922EB" w14:textId="77777777" w:rsidR="00AA56F8" w:rsidRPr="00CF024A" w:rsidRDefault="00AA56F8" w:rsidP="00AA56F8">
      <w:pPr>
        <w:rPr>
          <w:lang w:eastAsia="ko-KR"/>
        </w:rPr>
      </w:pPr>
    </w:p>
    <w:p w14:paraId="525D4CCA" w14:textId="77777777" w:rsidR="00AA56F8" w:rsidRPr="00CF024A" w:rsidRDefault="00AA56F8" w:rsidP="00AA56F8">
      <w:pPr>
        <w:rPr>
          <w:lang w:eastAsia="ko-KR"/>
        </w:rPr>
      </w:pPr>
      <w:r w:rsidRPr="00CF024A">
        <w:rPr>
          <w:lang w:eastAsia="ko-KR"/>
        </w:rPr>
        <w:t xml:space="preserve">A motion to approve this submission means that the editing instructions and any changed or added material are actioned in the </w:t>
      </w:r>
      <w:proofErr w:type="spellStart"/>
      <w:r w:rsidRPr="00CF024A">
        <w:rPr>
          <w:lang w:eastAsia="ko-KR"/>
        </w:rPr>
        <w:t>TGa</w:t>
      </w:r>
      <w:r w:rsidR="00755E5A" w:rsidRPr="00CF024A">
        <w:rPr>
          <w:lang w:eastAsia="ko-KR"/>
        </w:rPr>
        <w:t>y</w:t>
      </w:r>
      <w:proofErr w:type="spellEnd"/>
      <w:r w:rsidRPr="00CF024A">
        <w:rPr>
          <w:lang w:eastAsia="ko-KR"/>
        </w:rPr>
        <w:t xml:space="preserve"> Draft. The introduction </w:t>
      </w:r>
      <w:r w:rsidR="00143077" w:rsidRPr="00CF024A">
        <w:rPr>
          <w:lang w:eastAsia="ko-KR"/>
        </w:rPr>
        <w:t>and the explanation of the proposed changes are</w:t>
      </w:r>
      <w:r w:rsidRPr="00CF024A">
        <w:rPr>
          <w:lang w:eastAsia="ko-KR"/>
        </w:rPr>
        <w:t xml:space="preserve"> not part of the adopted material.</w:t>
      </w:r>
    </w:p>
    <w:p w14:paraId="6057BCCB" w14:textId="77777777" w:rsidR="00AA56F8" w:rsidRPr="00CF024A" w:rsidRDefault="00AA56F8" w:rsidP="00AA56F8">
      <w:pPr>
        <w:rPr>
          <w:lang w:eastAsia="ko-KR"/>
        </w:rPr>
      </w:pPr>
    </w:p>
    <w:p w14:paraId="20F2A8AA" w14:textId="77777777" w:rsidR="00AA56F8" w:rsidRPr="00CF024A" w:rsidRDefault="00AA56F8" w:rsidP="00AA56F8">
      <w:pPr>
        <w:rPr>
          <w:b/>
          <w:bCs/>
          <w:i/>
          <w:iCs/>
          <w:lang w:eastAsia="ko-KR"/>
        </w:rPr>
      </w:pPr>
      <w:r w:rsidRPr="00CF024A">
        <w:rPr>
          <w:b/>
          <w:bCs/>
          <w:i/>
          <w:iCs/>
          <w:lang w:eastAsia="ko-KR"/>
        </w:rPr>
        <w:t xml:space="preserve">Editing instructions formatted like this are intended to be copied into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Draft (i.e. they are instructions to the 802.11 editor on how to merge the text with the baseline documents).</w:t>
      </w:r>
    </w:p>
    <w:p w14:paraId="183D5156" w14:textId="77777777" w:rsidR="00AA56F8" w:rsidRPr="00CF024A" w:rsidRDefault="00AA56F8" w:rsidP="00AA56F8">
      <w:pPr>
        <w:rPr>
          <w:lang w:eastAsia="ko-KR"/>
        </w:rPr>
      </w:pPr>
    </w:p>
    <w:p w14:paraId="0365FFFA" w14:textId="77777777" w:rsidR="00AA56F8" w:rsidRPr="00CF024A" w:rsidRDefault="00AA56F8" w:rsidP="00AA56F8">
      <w:pPr>
        <w:rPr>
          <w:b/>
          <w:bCs/>
          <w:i/>
          <w:iCs/>
          <w:lang w:eastAsia="ko-KR"/>
        </w:rPr>
      </w:pP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Editing instructions preceded by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are instructions to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to modify existing material in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draft. As a result of adopting the changes,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will execute the instructions rather than copy them to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Draft.</w:t>
      </w:r>
    </w:p>
    <w:p w14:paraId="7B19C1FB" w14:textId="77777777" w:rsidR="0068013A" w:rsidRPr="00CF024A" w:rsidRDefault="0068013A" w:rsidP="00AA56F8">
      <w:pPr>
        <w:rPr>
          <w:b/>
          <w:bCs/>
          <w:i/>
          <w:iCs/>
          <w:lang w:eastAsia="ko-KR"/>
        </w:rPr>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0619B9" w:rsidRPr="00CF024A" w14:paraId="3D8FBC3C" w14:textId="77777777" w:rsidTr="00B0561F">
        <w:tc>
          <w:tcPr>
            <w:tcW w:w="846" w:type="dxa"/>
          </w:tcPr>
          <w:p w14:paraId="2633A1D0"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25D36422"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39B52F57"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76E5DEEA"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6BA5ADB1"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4E0554B6" w14:textId="77777777" w:rsidR="0068013A" w:rsidRPr="00CF024A" w:rsidRDefault="0068013A" w:rsidP="00B0561F">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6F15CE" w:rsidRPr="00CF024A" w14:paraId="5D0CEEE9" w14:textId="77777777" w:rsidTr="00B0561F">
        <w:tc>
          <w:tcPr>
            <w:tcW w:w="846" w:type="dxa"/>
          </w:tcPr>
          <w:p w14:paraId="241724C9" w14:textId="77777777" w:rsidR="006F15CE" w:rsidRPr="00CF024A" w:rsidRDefault="0038568B" w:rsidP="00483F29">
            <w:pPr>
              <w:rPr>
                <w:rFonts w:ascii="Times New Roman" w:hAnsi="Times New Roman" w:cs="Times New Roman"/>
                <w:color w:val="000000"/>
              </w:rPr>
            </w:pPr>
            <w:r w:rsidRPr="00CF024A">
              <w:rPr>
                <w:rFonts w:ascii="Times New Roman" w:hAnsi="Times New Roman" w:cs="Times New Roman"/>
                <w:color w:val="000000"/>
              </w:rPr>
              <w:t>3058</w:t>
            </w:r>
          </w:p>
          <w:p w14:paraId="62544620" w14:textId="18A32C0E" w:rsidR="004A341E" w:rsidRPr="00CF024A" w:rsidRDefault="004A341E" w:rsidP="00483F29">
            <w:pPr>
              <w:rPr>
                <w:rFonts w:ascii="Times New Roman" w:hAnsi="Times New Roman" w:cs="Times New Roman"/>
                <w:color w:val="000000"/>
              </w:rPr>
            </w:pPr>
          </w:p>
        </w:tc>
        <w:tc>
          <w:tcPr>
            <w:tcW w:w="992" w:type="dxa"/>
          </w:tcPr>
          <w:p w14:paraId="561327B2" w14:textId="6854FA30" w:rsidR="006F15CE" w:rsidRPr="00CF024A" w:rsidRDefault="00856DCD" w:rsidP="00856DCD">
            <w:pPr>
              <w:rPr>
                <w:rFonts w:ascii="Times New Roman" w:hAnsi="Times New Roman" w:cs="Times New Roman"/>
                <w:color w:val="000000"/>
              </w:rPr>
            </w:pPr>
            <w:r w:rsidRPr="00CF024A">
              <w:rPr>
                <w:rFonts w:ascii="Times New Roman" w:hAnsi="Times New Roman" w:cs="Times New Roman"/>
                <w:color w:val="000000"/>
              </w:rPr>
              <w:t>299</w:t>
            </w:r>
          </w:p>
        </w:tc>
        <w:tc>
          <w:tcPr>
            <w:tcW w:w="992" w:type="dxa"/>
          </w:tcPr>
          <w:p w14:paraId="37E6AAFC" w14:textId="3E9CEAFE" w:rsidR="006F15CE" w:rsidRPr="00CF024A" w:rsidRDefault="0055444B" w:rsidP="00483F29">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27</w:t>
            </w:r>
          </w:p>
        </w:tc>
        <w:tc>
          <w:tcPr>
            <w:tcW w:w="1843" w:type="dxa"/>
          </w:tcPr>
          <w:p w14:paraId="3D3F91A0" w14:textId="77777777" w:rsidR="0038568B" w:rsidRPr="00CF024A" w:rsidRDefault="0038568B" w:rsidP="0038568B">
            <w:pPr>
              <w:rPr>
                <w:color w:val="000000"/>
                <w:lang w:val="en-US"/>
              </w:rPr>
            </w:pPr>
            <w:r w:rsidRPr="00CF024A">
              <w:rPr>
                <w:rFonts w:hint="eastAsia"/>
                <w:color w:val="000000"/>
              </w:rPr>
              <w:t xml:space="preserve">Please resolve the Editor's Note regarding the question of "what is: during the respective TDD </w:t>
            </w:r>
            <w:proofErr w:type="spellStart"/>
            <w:r w:rsidRPr="00CF024A">
              <w:rPr>
                <w:rFonts w:hint="eastAsia"/>
                <w:color w:val="000000"/>
              </w:rPr>
              <w:t>beamforming</w:t>
            </w:r>
            <w:proofErr w:type="spellEnd"/>
            <w:r w:rsidRPr="00CF024A">
              <w:rPr>
                <w:rFonts w:hint="eastAsia"/>
                <w:color w:val="000000"/>
              </w:rPr>
              <w:t xml:space="preserve"> training..."</w:t>
            </w:r>
          </w:p>
          <w:p w14:paraId="273A5ECA" w14:textId="07BA58DB" w:rsidR="0038568B" w:rsidRPr="00CF024A" w:rsidRDefault="0038568B" w:rsidP="00483F29">
            <w:pPr>
              <w:rPr>
                <w:rFonts w:ascii="Times New Roman" w:hAnsi="Times New Roman" w:cs="Times New Roman"/>
                <w:color w:val="000000"/>
              </w:rPr>
            </w:pPr>
          </w:p>
        </w:tc>
        <w:tc>
          <w:tcPr>
            <w:tcW w:w="2126" w:type="dxa"/>
          </w:tcPr>
          <w:p w14:paraId="04A7D1E3" w14:textId="77777777" w:rsidR="0038568B" w:rsidRPr="00CF024A" w:rsidRDefault="0038568B" w:rsidP="0038568B">
            <w:pPr>
              <w:rPr>
                <w:color w:val="000000"/>
                <w:lang w:val="en-US"/>
              </w:rPr>
            </w:pPr>
            <w:r w:rsidRPr="00CF024A">
              <w:rPr>
                <w:rFonts w:hint="eastAsia"/>
                <w:color w:val="000000"/>
              </w:rPr>
              <w:t xml:space="preserve">Please resolve the Editor's Note regarding the question of "what is: during the respective TDD </w:t>
            </w:r>
            <w:proofErr w:type="spellStart"/>
            <w:r w:rsidRPr="00CF024A">
              <w:rPr>
                <w:rFonts w:hint="eastAsia"/>
                <w:color w:val="000000"/>
              </w:rPr>
              <w:t>beamforming</w:t>
            </w:r>
            <w:proofErr w:type="spellEnd"/>
            <w:r w:rsidRPr="00CF024A">
              <w:rPr>
                <w:rFonts w:hint="eastAsia"/>
                <w:color w:val="000000"/>
              </w:rPr>
              <w:t xml:space="preserve"> training..."</w:t>
            </w:r>
          </w:p>
          <w:p w14:paraId="05532BAD" w14:textId="322665BE" w:rsidR="006F15CE" w:rsidRPr="00CF024A" w:rsidRDefault="006F15CE" w:rsidP="00483F29">
            <w:pPr>
              <w:rPr>
                <w:rFonts w:ascii="Times New Roman" w:hAnsi="Times New Roman" w:cs="Times New Roman"/>
                <w:color w:val="000000"/>
              </w:rPr>
            </w:pPr>
          </w:p>
        </w:tc>
        <w:tc>
          <w:tcPr>
            <w:tcW w:w="2551" w:type="dxa"/>
          </w:tcPr>
          <w:p w14:paraId="44972A2C" w14:textId="77777777" w:rsidR="004D39D3" w:rsidRPr="00CF024A" w:rsidRDefault="004D39D3" w:rsidP="00483F29">
            <w:pPr>
              <w:rPr>
                <w:color w:val="000000"/>
                <w:sz w:val="20"/>
                <w:szCs w:val="20"/>
              </w:rPr>
            </w:pPr>
            <w:r w:rsidRPr="00CF024A">
              <w:rPr>
                <w:color w:val="000000"/>
                <w:sz w:val="20"/>
                <w:szCs w:val="20"/>
              </w:rPr>
              <w:t>Revised-</w:t>
            </w:r>
          </w:p>
          <w:p w14:paraId="5BD7458A" w14:textId="77777777" w:rsidR="00394C6A" w:rsidRPr="00CF024A" w:rsidRDefault="00394C6A" w:rsidP="00483F29">
            <w:pPr>
              <w:rPr>
                <w:color w:val="000000"/>
                <w:sz w:val="20"/>
                <w:szCs w:val="20"/>
              </w:rPr>
            </w:pPr>
          </w:p>
          <w:p w14:paraId="62BF397A" w14:textId="3E0D9DE3" w:rsidR="006F15CE" w:rsidRPr="00CF024A" w:rsidRDefault="006336BE" w:rsidP="00CF024A">
            <w:pPr>
              <w:rPr>
                <w:rFonts w:eastAsiaTheme="minorEastAsia"/>
                <w:color w:val="000000"/>
                <w:sz w:val="20"/>
                <w:szCs w:val="20"/>
                <w:lang w:eastAsia="zh-CN"/>
              </w:rPr>
            </w:pPr>
            <w:proofErr w:type="spellStart"/>
            <w:r w:rsidRPr="00BD2386">
              <w:rPr>
                <w:color w:val="000000"/>
              </w:rPr>
              <w:t>TGay</w:t>
            </w:r>
            <w:proofErr w:type="spellEnd"/>
            <w:r w:rsidRPr="00BD2386">
              <w:rPr>
                <w:color w:val="000000"/>
              </w:rPr>
              <w:t xml:space="preserve"> editor to make the changes shown in </w:t>
            </w:r>
            <w:r w:rsidR="00EB4712" w:rsidRPr="00BD2386">
              <w:rPr>
                <w:color w:val="000000"/>
              </w:rPr>
              <w:t>11-18/</w:t>
            </w:r>
            <w:r w:rsidR="00CF024A" w:rsidRPr="00BD2386">
              <w:rPr>
                <w:color w:val="000000"/>
              </w:rPr>
              <w:t>1890</w:t>
            </w:r>
            <w:r w:rsidR="00B52853">
              <w:rPr>
                <w:color w:val="000000"/>
              </w:rPr>
              <w:t>r1</w:t>
            </w:r>
            <w:r w:rsidRPr="00BD2386">
              <w:rPr>
                <w:color w:val="000000"/>
              </w:rPr>
              <w:t xml:space="preserve"> under all headings that include CID 3058.</w:t>
            </w:r>
          </w:p>
        </w:tc>
      </w:tr>
    </w:tbl>
    <w:p w14:paraId="30F9EC22" w14:textId="5E748312" w:rsidR="00515BE9" w:rsidRPr="00CF024A" w:rsidRDefault="00515BE9" w:rsidP="000A477D">
      <w:pPr>
        <w:autoSpaceDE w:val="0"/>
        <w:autoSpaceDN w:val="0"/>
        <w:adjustRightInd w:val="0"/>
        <w:jc w:val="left"/>
        <w:rPr>
          <w:b/>
          <w:i/>
          <w:lang w:val="en-US"/>
        </w:rPr>
      </w:pPr>
    </w:p>
    <w:p w14:paraId="589753AB" w14:textId="68668978" w:rsidR="00BB3418" w:rsidRPr="00CF024A" w:rsidRDefault="00BB3418" w:rsidP="00BB3418">
      <w:pPr>
        <w:autoSpaceDE w:val="0"/>
        <w:autoSpaceDN w:val="0"/>
        <w:adjustRightInd w:val="0"/>
        <w:rPr>
          <w:i/>
          <w:strike/>
          <w:lang w:eastAsia="zh-CN"/>
        </w:rPr>
      </w:pPr>
      <w:r w:rsidRPr="00CF024A">
        <w:rPr>
          <w:b/>
          <w:i/>
        </w:rPr>
        <w:t>Proposed text changes to D2.0:</w:t>
      </w:r>
    </w:p>
    <w:p w14:paraId="4071AA7A" w14:textId="77777777" w:rsidR="00BB3418" w:rsidRPr="00CF024A" w:rsidRDefault="00BB3418" w:rsidP="00BB3418">
      <w:pPr>
        <w:rPr>
          <w:i/>
          <w:sz w:val="20"/>
        </w:rPr>
      </w:pPr>
    </w:p>
    <w:p w14:paraId="40B4B1BC" w14:textId="0AFB7D07" w:rsidR="00BB3418" w:rsidRPr="00CF024A" w:rsidRDefault="00BB3418" w:rsidP="00BB3418">
      <w:pPr>
        <w:rPr>
          <w:b/>
          <w:i/>
          <w:sz w:val="20"/>
        </w:rPr>
      </w:pPr>
      <w:r w:rsidRPr="00CF024A">
        <w:rPr>
          <w:b/>
          <w:i/>
          <w:sz w:val="20"/>
        </w:rPr>
        <w:t>#1:</w:t>
      </w:r>
      <w:r w:rsidR="000E28F2" w:rsidRPr="00CF024A">
        <w:rPr>
          <w:b/>
          <w:i/>
          <w:sz w:val="20"/>
        </w:rPr>
        <w:t xml:space="preserve"> Change the text as below, paragraph from page 299, line 17 to line 28 </w:t>
      </w:r>
      <w:r w:rsidRPr="00CF024A">
        <w:rPr>
          <w:b/>
          <w:i/>
          <w:sz w:val="20"/>
        </w:rPr>
        <w:t>(CID #3058)</w:t>
      </w:r>
    </w:p>
    <w:p w14:paraId="6D5A1422" w14:textId="77777777" w:rsidR="00BB3418" w:rsidRPr="00CF024A" w:rsidRDefault="00BB3418" w:rsidP="00BB3418">
      <w:pPr>
        <w:pStyle w:val="Default"/>
        <w:rPr>
          <w:sz w:val="20"/>
          <w:szCs w:val="20"/>
          <w:lang w:val="en-GB"/>
        </w:rPr>
      </w:pPr>
    </w:p>
    <w:p w14:paraId="326E3C8D" w14:textId="229D0FFC" w:rsidR="00CE23E5" w:rsidRPr="00CF024A" w:rsidRDefault="00CE23E5" w:rsidP="00CE23E5">
      <w:pPr>
        <w:widowControl w:val="0"/>
        <w:autoSpaceDE w:val="0"/>
        <w:autoSpaceDN w:val="0"/>
        <w:adjustRightInd w:val="0"/>
        <w:rPr>
          <w:color w:val="000000"/>
          <w:szCs w:val="22"/>
          <w:lang w:val="en-US"/>
        </w:rPr>
      </w:pPr>
      <w:r w:rsidRPr="00CF024A">
        <w:rPr>
          <w:color w:val="000000"/>
          <w:sz w:val="20"/>
          <w:lang w:val="en-US"/>
        </w:rPr>
        <w:t>For TDD group BF, an initiator may request one or more responders to stop its receive sector sweeping by</w:t>
      </w:r>
      <w:r w:rsidRPr="00CF024A">
        <w:rPr>
          <w:color w:val="000000"/>
          <w:szCs w:val="22"/>
          <w:lang w:val="en-US"/>
        </w:rPr>
        <w:t xml:space="preserve"> </w:t>
      </w:r>
      <w:r w:rsidRPr="00CF024A">
        <w:rPr>
          <w:color w:val="000000"/>
          <w:sz w:val="20"/>
          <w:lang w:val="en-US"/>
        </w:rPr>
        <w:t>setting the End of Training subfield to 1 in the corresponding Responder Info subfield of a transmitted</w:t>
      </w:r>
      <w:r w:rsidRPr="00CF024A">
        <w:rPr>
          <w:color w:val="000000"/>
          <w:szCs w:val="22"/>
          <w:lang w:val="en-US"/>
        </w:rPr>
        <w:t xml:space="preserve"> </w:t>
      </w:r>
      <w:r w:rsidRPr="00CF024A">
        <w:rPr>
          <w:color w:val="000000"/>
          <w:sz w:val="20"/>
          <w:lang w:val="en-US"/>
        </w:rPr>
        <w:t xml:space="preserve">TDD SSW frame. Upon reception of TDD SSW Feedback frame with End of Training subfield equal to 1, the initiator sends a TDD SSW </w:t>
      </w:r>
      <w:proofErr w:type="spellStart"/>
      <w:r w:rsidRPr="00CF024A">
        <w:rPr>
          <w:color w:val="000000"/>
          <w:sz w:val="20"/>
          <w:lang w:val="en-US"/>
        </w:rPr>
        <w:t>Ack</w:t>
      </w:r>
      <w:proofErr w:type="spellEnd"/>
      <w:r w:rsidRPr="00CF024A">
        <w:rPr>
          <w:color w:val="000000"/>
          <w:sz w:val="20"/>
          <w:lang w:val="en-US"/>
        </w:rPr>
        <w:t xml:space="preserve"> frame to the corresponding responder with End of Training subfield set</w:t>
      </w:r>
      <w:r w:rsidRPr="00CF024A">
        <w:rPr>
          <w:color w:val="000000"/>
          <w:szCs w:val="22"/>
          <w:lang w:val="en-US"/>
        </w:rPr>
        <w:t xml:space="preserve"> </w:t>
      </w:r>
      <w:r w:rsidRPr="00CF024A">
        <w:rPr>
          <w:color w:val="000000"/>
          <w:sz w:val="20"/>
          <w:lang w:val="en-US"/>
        </w:rPr>
        <w:t xml:space="preserve">to 1 at the time offset indicated by equation (8). After sending a TDD SSW </w:t>
      </w:r>
      <w:proofErr w:type="spellStart"/>
      <w:r w:rsidRPr="00CF024A">
        <w:rPr>
          <w:color w:val="000000"/>
          <w:sz w:val="20"/>
          <w:lang w:val="en-US"/>
        </w:rPr>
        <w:t>Ack</w:t>
      </w:r>
      <w:proofErr w:type="spellEnd"/>
      <w:r w:rsidRPr="00CF024A">
        <w:rPr>
          <w:color w:val="000000"/>
          <w:sz w:val="20"/>
          <w:lang w:val="en-US"/>
        </w:rPr>
        <w:t xml:space="preserve"> frame with End of</w:t>
      </w:r>
      <w:r w:rsidRPr="00CF024A">
        <w:rPr>
          <w:color w:val="000000"/>
          <w:szCs w:val="22"/>
          <w:lang w:val="en-US"/>
        </w:rPr>
        <w:t xml:space="preserve"> </w:t>
      </w:r>
      <w:r w:rsidRPr="00CF024A">
        <w:rPr>
          <w:color w:val="000000"/>
          <w:sz w:val="20"/>
          <w:lang w:val="en-US"/>
        </w:rPr>
        <w:t>Training subfield equal to 1, the initiator shall configure its DMG antenna to the sector index as indicated</w:t>
      </w:r>
      <w:r w:rsidRPr="00CF024A">
        <w:rPr>
          <w:color w:val="000000"/>
          <w:szCs w:val="22"/>
          <w:lang w:val="en-US"/>
        </w:rPr>
        <w:t xml:space="preserve"> </w:t>
      </w:r>
      <w:r w:rsidRPr="00CF024A">
        <w:rPr>
          <w:color w:val="000000"/>
          <w:sz w:val="20"/>
          <w:lang w:val="en-US"/>
        </w:rPr>
        <w:t>in the Decoded TX Sector ID subfield of the TDD SSW Feedback frame received from the corresponding</w:t>
      </w:r>
      <w:r w:rsidRPr="00CF024A">
        <w:rPr>
          <w:color w:val="000000"/>
          <w:szCs w:val="22"/>
          <w:lang w:val="en-US"/>
        </w:rPr>
        <w:t xml:space="preserve"> </w:t>
      </w:r>
      <w:r w:rsidRPr="00CF024A">
        <w:rPr>
          <w:color w:val="000000"/>
          <w:sz w:val="20"/>
          <w:lang w:val="en-US"/>
        </w:rPr>
        <w:t xml:space="preserve">responder </w:t>
      </w:r>
      <w:r w:rsidRPr="00CF024A">
        <w:rPr>
          <w:strike/>
          <w:color w:val="C00000"/>
          <w:sz w:val="20"/>
          <w:lang w:val="en-US"/>
        </w:rPr>
        <w:t xml:space="preserve">during the respective TDD </w:t>
      </w:r>
      <w:proofErr w:type="spellStart"/>
      <w:r w:rsidRPr="00CF024A">
        <w:rPr>
          <w:strike/>
          <w:color w:val="C00000"/>
          <w:sz w:val="20"/>
          <w:lang w:val="en-US"/>
        </w:rPr>
        <w:t>beamforming</w:t>
      </w:r>
      <w:proofErr w:type="spellEnd"/>
      <w:r w:rsidRPr="00CF024A">
        <w:rPr>
          <w:strike/>
          <w:color w:val="C00000"/>
          <w:sz w:val="20"/>
          <w:lang w:val="en-US"/>
        </w:rPr>
        <w:t xml:space="preserve"> training</w:t>
      </w:r>
      <w:r w:rsidRPr="00CF024A">
        <w:rPr>
          <w:color w:val="000000"/>
          <w:sz w:val="20"/>
          <w:lang w:val="en-US"/>
        </w:rPr>
        <w:t xml:space="preserve"> in which its End of Training subfield was set to</w:t>
      </w:r>
      <w:r w:rsidRPr="00CF024A">
        <w:rPr>
          <w:color w:val="000000"/>
          <w:szCs w:val="22"/>
          <w:lang w:val="en-US"/>
        </w:rPr>
        <w:t xml:space="preserve"> </w:t>
      </w:r>
      <w:r w:rsidRPr="00CF024A">
        <w:rPr>
          <w:color w:val="000000"/>
          <w:sz w:val="20"/>
          <w:lang w:val="en-US"/>
        </w:rPr>
        <w:t>1. The initiator shall use this sector for its subsequent transmissions and receptions with the corresponding</w:t>
      </w:r>
      <w:r w:rsidRPr="00CF024A">
        <w:rPr>
          <w:color w:val="000000"/>
          <w:szCs w:val="22"/>
          <w:lang w:val="en-US"/>
        </w:rPr>
        <w:t xml:space="preserve"> </w:t>
      </w:r>
      <w:r w:rsidRPr="00CF024A">
        <w:rPr>
          <w:color w:val="000000"/>
          <w:sz w:val="20"/>
          <w:lang w:val="en-US"/>
        </w:rPr>
        <w:t xml:space="preserve">responder, until another sector is negotiated. </w:t>
      </w:r>
    </w:p>
    <w:p w14:paraId="31185832" w14:textId="77777777" w:rsidR="00CE23E5" w:rsidRPr="00CF024A" w:rsidRDefault="00CE23E5" w:rsidP="00CE23E5">
      <w:pPr>
        <w:widowControl w:val="0"/>
        <w:autoSpaceDE w:val="0"/>
        <w:autoSpaceDN w:val="0"/>
        <w:adjustRightInd w:val="0"/>
        <w:jc w:val="left"/>
        <w:rPr>
          <w:color w:val="000000"/>
          <w:szCs w:val="22"/>
          <w:lang w:val="en-US"/>
        </w:rPr>
      </w:pPr>
    </w:p>
    <w:p w14:paraId="140D3473" w14:textId="2D5292B0" w:rsidR="00081A2E" w:rsidRPr="00CF024A" w:rsidRDefault="00CE23E5" w:rsidP="00CE23E5">
      <w:pPr>
        <w:pStyle w:val="Default"/>
        <w:rPr>
          <w:rFonts w:ascii="Times New Roman" w:hAnsi="Times New Roman" w:cs="Times New Roman"/>
          <w:b/>
          <w:bCs/>
          <w:i/>
          <w:iCs/>
          <w:strike/>
          <w:color w:val="C00000"/>
          <w:sz w:val="20"/>
          <w:szCs w:val="20"/>
        </w:rPr>
      </w:pPr>
      <w:r w:rsidRPr="00CF024A">
        <w:rPr>
          <w:rFonts w:ascii="Times New Roman" w:hAnsi="Times New Roman" w:cs="Times New Roman"/>
          <w:b/>
          <w:bCs/>
          <w:i/>
          <w:iCs/>
          <w:strike/>
          <w:color w:val="C00000"/>
          <w:sz w:val="20"/>
          <w:szCs w:val="20"/>
        </w:rPr>
        <w:t xml:space="preserve">Editor Note: what is “during the respective TDD </w:t>
      </w:r>
      <w:proofErr w:type="spellStart"/>
      <w:r w:rsidRPr="00CF024A">
        <w:rPr>
          <w:rFonts w:ascii="Times New Roman" w:hAnsi="Times New Roman" w:cs="Times New Roman"/>
          <w:b/>
          <w:bCs/>
          <w:i/>
          <w:iCs/>
          <w:strike/>
          <w:color w:val="C00000"/>
          <w:sz w:val="20"/>
          <w:szCs w:val="20"/>
        </w:rPr>
        <w:t>beamforming</w:t>
      </w:r>
      <w:proofErr w:type="spellEnd"/>
      <w:r w:rsidRPr="00CF024A">
        <w:rPr>
          <w:rFonts w:ascii="Times New Roman" w:hAnsi="Times New Roman" w:cs="Times New Roman"/>
          <w:b/>
          <w:bCs/>
          <w:i/>
          <w:iCs/>
          <w:strike/>
          <w:color w:val="C00000"/>
          <w:sz w:val="20"/>
          <w:szCs w:val="20"/>
        </w:rPr>
        <w:t xml:space="preserve"> training in which its End of Training</w:t>
      </w:r>
      <w:r w:rsidRPr="00CF024A">
        <w:rPr>
          <w:rFonts w:ascii="Times New Roman" w:hAnsi="Times New Roman" w:cs="Times New Roman"/>
          <w:strike/>
          <w:color w:val="C00000"/>
          <w:sz w:val="22"/>
          <w:szCs w:val="22"/>
        </w:rPr>
        <w:t xml:space="preserve"> </w:t>
      </w:r>
      <w:r w:rsidRPr="00CF024A">
        <w:rPr>
          <w:rFonts w:ascii="Times New Roman" w:hAnsi="Times New Roman" w:cs="Times New Roman"/>
          <w:b/>
          <w:bCs/>
          <w:i/>
          <w:iCs/>
          <w:strike/>
          <w:color w:val="C00000"/>
          <w:sz w:val="20"/>
          <w:szCs w:val="20"/>
        </w:rPr>
        <w:t>subfield was set to 1”?</w:t>
      </w:r>
    </w:p>
    <w:p w14:paraId="53D23CE2" w14:textId="77777777" w:rsidR="00081A2E" w:rsidRPr="00CF024A" w:rsidRDefault="00081A2E">
      <w:pPr>
        <w:jc w:val="left"/>
        <w:rPr>
          <w:b/>
          <w:bCs/>
          <w:i/>
          <w:iCs/>
          <w:strike/>
          <w:color w:val="C00000"/>
          <w:sz w:val="20"/>
          <w:lang w:val="en-US"/>
        </w:rPr>
      </w:pPr>
      <w:r w:rsidRPr="00CF024A">
        <w:rPr>
          <w:b/>
          <w:bCs/>
          <w:i/>
          <w:iCs/>
          <w:strike/>
          <w:color w:val="C00000"/>
          <w:sz w:val="20"/>
        </w:rPr>
        <w:br w:type="page"/>
      </w:r>
    </w:p>
    <w:p w14:paraId="54CF3C8B" w14:textId="77777777" w:rsidR="00CE23E5" w:rsidRPr="00CF024A" w:rsidRDefault="00CE23E5" w:rsidP="00CE23E5">
      <w:pPr>
        <w:pStyle w:val="Default"/>
        <w:rPr>
          <w:rFonts w:ascii="Times New Roman" w:hAnsi="Times New Roman" w:cs="Times New Roman"/>
          <w:b/>
          <w:bCs/>
          <w:i/>
          <w:iCs/>
          <w:strike/>
          <w:color w:val="C00000"/>
          <w:sz w:val="20"/>
          <w:szCs w:val="20"/>
        </w:rPr>
      </w:pPr>
    </w:p>
    <w:p w14:paraId="3E467C38" w14:textId="77777777" w:rsidR="00CE23E5" w:rsidRPr="00CF024A" w:rsidRDefault="00CE23E5" w:rsidP="00CE23E5">
      <w:pPr>
        <w:pStyle w:val="Default"/>
        <w:rPr>
          <w:sz w:val="20"/>
          <w:szCs w:val="20"/>
          <w:lang w:val="en-GB"/>
        </w:rPr>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B0561F" w:rsidRPr="00CF024A" w14:paraId="0B7CE311" w14:textId="77777777" w:rsidTr="0059570C">
        <w:tc>
          <w:tcPr>
            <w:tcW w:w="846" w:type="dxa"/>
          </w:tcPr>
          <w:p w14:paraId="7820AA4E" w14:textId="77777777" w:rsidR="00B0561F" w:rsidRPr="00CF024A" w:rsidRDefault="00B0561F"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183266B4" w14:textId="77777777" w:rsidR="00B0561F" w:rsidRPr="00CF024A" w:rsidRDefault="00B0561F"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609ABE50" w14:textId="77777777" w:rsidR="00B0561F" w:rsidRPr="00CF024A" w:rsidRDefault="00B0561F" w:rsidP="0059570C">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2B83E25F" w14:textId="77777777" w:rsidR="00B0561F" w:rsidRPr="00CF024A" w:rsidRDefault="00B0561F"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7D903225" w14:textId="77777777" w:rsidR="00B0561F" w:rsidRPr="00CF024A" w:rsidRDefault="00B0561F"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1FE0BB44" w14:textId="77777777" w:rsidR="00B0561F" w:rsidRPr="00CF024A" w:rsidRDefault="00B0561F" w:rsidP="0059570C">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B0561F" w:rsidRPr="00CF024A" w14:paraId="220977C9" w14:textId="77777777" w:rsidTr="0059570C">
        <w:tc>
          <w:tcPr>
            <w:tcW w:w="846" w:type="dxa"/>
          </w:tcPr>
          <w:p w14:paraId="10D453AA" w14:textId="77777777" w:rsidR="00B0561F" w:rsidRPr="00CF024A" w:rsidRDefault="00B0561F" w:rsidP="00B0561F">
            <w:pPr>
              <w:rPr>
                <w:rFonts w:ascii="Times New Roman" w:hAnsi="Times New Roman" w:cs="Times New Roman"/>
                <w:color w:val="000000"/>
              </w:rPr>
            </w:pPr>
            <w:r w:rsidRPr="00CF024A">
              <w:rPr>
                <w:rFonts w:ascii="Times New Roman" w:hAnsi="Times New Roman" w:cs="Times New Roman"/>
                <w:color w:val="000000"/>
              </w:rPr>
              <w:t>3221</w:t>
            </w:r>
          </w:p>
          <w:p w14:paraId="4A6102D0" w14:textId="77777777" w:rsidR="00B0561F" w:rsidRPr="00CF024A" w:rsidRDefault="00B0561F" w:rsidP="00B0561F">
            <w:pPr>
              <w:rPr>
                <w:rFonts w:ascii="Times New Roman" w:hAnsi="Times New Roman" w:cs="Times New Roman"/>
                <w:color w:val="000000"/>
              </w:rPr>
            </w:pPr>
          </w:p>
        </w:tc>
        <w:tc>
          <w:tcPr>
            <w:tcW w:w="992" w:type="dxa"/>
          </w:tcPr>
          <w:p w14:paraId="06B5B67D" w14:textId="092541E2" w:rsidR="00B0561F" w:rsidRPr="00CF024A" w:rsidRDefault="00B0561F" w:rsidP="00B0561F">
            <w:pPr>
              <w:rPr>
                <w:rFonts w:ascii="Times New Roman" w:hAnsi="Times New Roman" w:cs="Times New Roman"/>
                <w:color w:val="000000"/>
              </w:rPr>
            </w:pPr>
            <w:r w:rsidRPr="00CF024A">
              <w:rPr>
                <w:rFonts w:ascii="Times New Roman" w:eastAsiaTheme="minorEastAsia" w:hAnsi="Times New Roman" w:cs="Times New Roman" w:hint="eastAsia"/>
                <w:color w:val="000000"/>
                <w:lang w:eastAsia="zh-CN"/>
              </w:rPr>
              <w:t>292</w:t>
            </w:r>
          </w:p>
        </w:tc>
        <w:tc>
          <w:tcPr>
            <w:tcW w:w="992" w:type="dxa"/>
          </w:tcPr>
          <w:p w14:paraId="0426937C" w14:textId="14FE5C5A" w:rsidR="00B0561F" w:rsidRPr="00CF024A" w:rsidRDefault="00B0561F" w:rsidP="00B0561F">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color w:val="000000"/>
                <w:lang w:eastAsia="zh-CN"/>
              </w:rPr>
              <w:t>5</w:t>
            </w:r>
          </w:p>
        </w:tc>
        <w:tc>
          <w:tcPr>
            <w:tcW w:w="1843" w:type="dxa"/>
          </w:tcPr>
          <w:p w14:paraId="7D29A1DD" w14:textId="77777777" w:rsidR="00B0561F" w:rsidRPr="00CF024A" w:rsidRDefault="00B0561F" w:rsidP="00B0561F">
            <w:pPr>
              <w:rPr>
                <w:color w:val="000000"/>
                <w:lang w:val="en-US"/>
              </w:rPr>
            </w:pPr>
            <w:r w:rsidRPr="00CF024A">
              <w:rPr>
                <w:rFonts w:hint="eastAsia"/>
                <w:color w:val="000000"/>
              </w:rPr>
              <w:t xml:space="preserve">"During TDD group </w:t>
            </w:r>
            <w:proofErr w:type="spellStart"/>
            <w:r w:rsidRPr="00CF024A">
              <w:rPr>
                <w:rFonts w:hint="eastAsia"/>
                <w:color w:val="000000"/>
              </w:rPr>
              <w:t>beamforming</w:t>
            </w:r>
            <w:proofErr w:type="spellEnd"/>
            <w:r w:rsidRPr="00CF024A">
              <w:rPr>
                <w:rFonts w:hint="eastAsia"/>
                <w:color w:val="000000"/>
              </w:rPr>
              <w:t xml:space="preserve"> training, a STA that has not established a DMG control mode connection" - If it is group </w:t>
            </w:r>
            <w:proofErr w:type="spellStart"/>
            <w:r w:rsidRPr="00CF024A">
              <w:rPr>
                <w:rFonts w:hint="eastAsia"/>
                <w:color w:val="000000"/>
              </w:rPr>
              <w:t>beamforming</w:t>
            </w:r>
            <w:proofErr w:type="spellEnd"/>
            <w:r w:rsidRPr="00CF024A">
              <w:rPr>
                <w:rFonts w:hint="eastAsia"/>
                <w:color w:val="000000"/>
              </w:rPr>
              <w:t xml:space="preserve"> - is it several STAs?</w:t>
            </w:r>
          </w:p>
          <w:p w14:paraId="02AE287D" w14:textId="77777777" w:rsidR="00B0561F" w:rsidRPr="00CF024A" w:rsidRDefault="00B0561F" w:rsidP="00B0561F">
            <w:pPr>
              <w:rPr>
                <w:rFonts w:ascii="Times New Roman" w:hAnsi="Times New Roman" w:cs="Times New Roman"/>
                <w:color w:val="000000"/>
              </w:rPr>
            </w:pPr>
          </w:p>
        </w:tc>
        <w:tc>
          <w:tcPr>
            <w:tcW w:w="2126" w:type="dxa"/>
          </w:tcPr>
          <w:p w14:paraId="41338BD4" w14:textId="77777777" w:rsidR="00B0561F" w:rsidRPr="00CF024A" w:rsidRDefault="00B0561F" w:rsidP="00B0561F">
            <w:pPr>
              <w:rPr>
                <w:rFonts w:ascii="Times New Roman" w:hAnsi="Times New Roman" w:cs="Times New Roman"/>
              </w:rPr>
            </w:pPr>
            <w:r w:rsidRPr="00CF024A">
              <w:rPr>
                <w:rFonts w:ascii="Times New Roman" w:hAnsi="Times New Roman" w:cs="Times New Roman"/>
                <w:color w:val="000000"/>
              </w:rPr>
              <w:t>Replace "a STA that has" by "STAs that have"</w:t>
            </w:r>
          </w:p>
          <w:p w14:paraId="23A6B180" w14:textId="77777777" w:rsidR="00B0561F" w:rsidRPr="00CF024A" w:rsidRDefault="00B0561F" w:rsidP="00B0561F">
            <w:pPr>
              <w:rPr>
                <w:rFonts w:ascii="Times New Roman" w:hAnsi="Times New Roman" w:cs="Times New Roman"/>
                <w:color w:val="000000"/>
              </w:rPr>
            </w:pPr>
          </w:p>
        </w:tc>
        <w:tc>
          <w:tcPr>
            <w:tcW w:w="2551" w:type="dxa"/>
          </w:tcPr>
          <w:p w14:paraId="0CF1379D" w14:textId="77777777" w:rsidR="00B0561F" w:rsidRPr="00CF024A" w:rsidRDefault="00B0561F" w:rsidP="00B0561F">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Accept</w:t>
            </w:r>
            <w:r w:rsidRPr="00CF024A">
              <w:rPr>
                <w:rFonts w:ascii="Times New Roman" w:eastAsiaTheme="minorEastAsia" w:hAnsi="Times New Roman" w:cs="Times New Roman"/>
                <w:color w:val="000000"/>
                <w:lang w:eastAsia="zh-CN"/>
              </w:rPr>
              <w:t>ed-</w:t>
            </w:r>
          </w:p>
          <w:p w14:paraId="1CEF4699" w14:textId="77777777" w:rsidR="00B0561F" w:rsidRPr="00CF024A" w:rsidRDefault="00B0561F" w:rsidP="00B0561F">
            <w:pPr>
              <w:rPr>
                <w:rFonts w:ascii="Times New Roman" w:eastAsiaTheme="minorEastAsia" w:hAnsi="Times New Roman" w:cs="Times New Roman"/>
                <w:color w:val="000000"/>
                <w:lang w:eastAsia="zh-CN"/>
              </w:rPr>
            </w:pPr>
          </w:p>
          <w:p w14:paraId="5D8713A5" w14:textId="586D2FDA" w:rsidR="00B0561F" w:rsidRPr="00CF024A" w:rsidRDefault="006336BE" w:rsidP="00CF024A">
            <w:pPr>
              <w:rPr>
                <w:rFonts w:eastAsiaTheme="minorEastAsia"/>
                <w:color w:val="000000"/>
                <w:sz w:val="20"/>
                <w:szCs w:val="20"/>
                <w:lang w:eastAsia="zh-CN"/>
              </w:rPr>
            </w:pPr>
            <w:proofErr w:type="spellStart"/>
            <w:r w:rsidRPr="00CF024A">
              <w:rPr>
                <w:rFonts w:ascii="Times New Roman" w:hAnsi="Times New Roman" w:cs="Times New Roman"/>
                <w:color w:val="000000"/>
              </w:rPr>
              <w:t>TGay</w:t>
            </w:r>
            <w:proofErr w:type="spellEnd"/>
            <w:r w:rsidRPr="00CF024A">
              <w:rPr>
                <w:rFonts w:ascii="Times New Roman" w:hAnsi="Times New Roman" w:cs="Times New Roman"/>
                <w:color w:val="000000"/>
              </w:rPr>
              <w:t xml:space="preserve"> editor to make the changes shown in </w:t>
            </w:r>
            <w:r w:rsidR="00EB4712" w:rsidRPr="00CF024A">
              <w:rPr>
                <w:rFonts w:ascii="Times New Roman" w:hAnsi="Times New Roman" w:cs="Times New Roman"/>
                <w:color w:val="000000"/>
              </w:rPr>
              <w:t>11-18/</w:t>
            </w:r>
            <w:r w:rsidR="00CF024A" w:rsidRPr="00CF024A">
              <w:rPr>
                <w:rFonts w:ascii="Times New Roman" w:hAnsi="Times New Roman" w:cs="Times New Roman"/>
                <w:color w:val="000000"/>
              </w:rPr>
              <w:t>1890</w:t>
            </w:r>
            <w:r w:rsidR="00B52853">
              <w:rPr>
                <w:rFonts w:ascii="Times New Roman" w:hAnsi="Times New Roman" w:cs="Times New Roman"/>
                <w:color w:val="000000"/>
              </w:rPr>
              <w:t>r1</w:t>
            </w:r>
            <w:r w:rsidRPr="00CF024A">
              <w:rPr>
                <w:rFonts w:ascii="Times New Roman" w:hAnsi="Times New Roman" w:cs="Times New Roman"/>
                <w:color w:val="000000"/>
              </w:rPr>
              <w:t xml:space="preserve"> under all headings that include CID 3221. </w:t>
            </w:r>
          </w:p>
        </w:tc>
      </w:tr>
    </w:tbl>
    <w:p w14:paraId="61BB4C3A" w14:textId="77777777" w:rsidR="00BB3418" w:rsidRPr="00CF024A" w:rsidRDefault="00BB3418" w:rsidP="000A477D">
      <w:pPr>
        <w:autoSpaceDE w:val="0"/>
        <w:autoSpaceDN w:val="0"/>
        <w:adjustRightInd w:val="0"/>
        <w:jc w:val="left"/>
        <w:rPr>
          <w:b/>
          <w:i/>
        </w:rPr>
      </w:pPr>
    </w:p>
    <w:p w14:paraId="0CFD9A71" w14:textId="77777777" w:rsidR="00395106" w:rsidRPr="00CF024A" w:rsidRDefault="00395106" w:rsidP="00CE23E5">
      <w:pPr>
        <w:rPr>
          <w:b/>
          <w:i/>
          <w:sz w:val="20"/>
        </w:rPr>
      </w:pPr>
    </w:p>
    <w:p w14:paraId="318F7062" w14:textId="77777777" w:rsidR="00395106" w:rsidRPr="00CF024A" w:rsidRDefault="00395106" w:rsidP="00395106">
      <w:pPr>
        <w:autoSpaceDE w:val="0"/>
        <w:autoSpaceDN w:val="0"/>
        <w:adjustRightInd w:val="0"/>
        <w:rPr>
          <w:i/>
          <w:strike/>
          <w:lang w:eastAsia="zh-CN"/>
        </w:rPr>
      </w:pPr>
      <w:r w:rsidRPr="00CF024A">
        <w:rPr>
          <w:b/>
          <w:i/>
        </w:rPr>
        <w:t>Proposed text changes to D2.0:</w:t>
      </w:r>
    </w:p>
    <w:p w14:paraId="781AA741" w14:textId="7A4BF894" w:rsidR="00395106" w:rsidRPr="00CF024A" w:rsidRDefault="00081A2E" w:rsidP="00081A2E">
      <w:pPr>
        <w:tabs>
          <w:tab w:val="left" w:pos="6900"/>
        </w:tabs>
        <w:rPr>
          <w:b/>
          <w:i/>
          <w:sz w:val="20"/>
        </w:rPr>
      </w:pPr>
      <w:r w:rsidRPr="00CF024A">
        <w:rPr>
          <w:b/>
          <w:i/>
          <w:sz w:val="20"/>
        </w:rPr>
        <w:tab/>
      </w:r>
    </w:p>
    <w:p w14:paraId="10AE0AB7" w14:textId="4800A929" w:rsidR="00CE23E5" w:rsidRPr="00CF024A" w:rsidRDefault="00CE23E5" w:rsidP="00CE23E5">
      <w:pPr>
        <w:rPr>
          <w:b/>
          <w:i/>
          <w:sz w:val="20"/>
        </w:rPr>
      </w:pPr>
      <w:r w:rsidRPr="00CF024A">
        <w:rPr>
          <w:b/>
          <w:i/>
          <w:sz w:val="20"/>
        </w:rPr>
        <w:t>#2:</w:t>
      </w:r>
      <w:r w:rsidR="000E28F2" w:rsidRPr="00CF024A">
        <w:rPr>
          <w:b/>
          <w:i/>
          <w:sz w:val="20"/>
        </w:rPr>
        <w:t xml:space="preserve"> Change the text as below, paragraph from page 292, line 5 to line 13 </w:t>
      </w:r>
      <w:r w:rsidRPr="00CF024A">
        <w:rPr>
          <w:b/>
          <w:i/>
          <w:sz w:val="20"/>
        </w:rPr>
        <w:t>(CID #3221)</w:t>
      </w:r>
    </w:p>
    <w:p w14:paraId="11AFAA64" w14:textId="77777777" w:rsidR="00BB3418" w:rsidRPr="00CF024A" w:rsidRDefault="00BB3418" w:rsidP="00BB3418">
      <w:pPr>
        <w:pStyle w:val="IEEEStdsParagraph"/>
        <w:spacing w:after="0"/>
        <w:rPr>
          <w:rFonts w:eastAsia="MS Mincho"/>
        </w:rPr>
      </w:pPr>
    </w:p>
    <w:p w14:paraId="69683A63" w14:textId="6F3A4A06" w:rsidR="00B0561F" w:rsidRPr="00CF024A" w:rsidRDefault="00CE23E5" w:rsidP="00CE23E5">
      <w:pPr>
        <w:autoSpaceDE w:val="0"/>
        <w:autoSpaceDN w:val="0"/>
        <w:adjustRightInd w:val="0"/>
        <w:rPr>
          <w:sz w:val="20"/>
        </w:rPr>
      </w:pPr>
      <w:r w:rsidRPr="00CF024A">
        <w:rPr>
          <w:sz w:val="20"/>
        </w:rPr>
        <w:t xml:space="preserve">During TDD group </w:t>
      </w:r>
      <w:proofErr w:type="spellStart"/>
      <w:r w:rsidRPr="00CF024A">
        <w:rPr>
          <w:sz w:val="20"/>
        </w:rPr>
        <w:t>beamforming</w:t>
      </w:r>
      <w:proofErr w:type="spellEnd"/>
      <w:r w:rsidRPr="00CF024A">
        <w:rPr>
          <w:sz w:val="20"/>
        </w:rPr>
        <w:t xml:space="preserve"> training, </w:t>
      </w:r>
      <w:r w:rsidRPr="00CF024A">
        <w:rPr>
          <w:strike/>
          <w:color w:val="C00000"/>
          <w:sz w:val="20"/>
        </w:rPr>
        <w:t>a STA</w:t>
      </w:r>
      <w:r w:rsidRPr="00CF024A">
        <w:rPr>
          <w:sz w:val="20"/>
        </w:rPr>
        <w:t xml:space="preserve"> </w:t>
      </w:r>
      <w:r w:rsidRPr="00CF024A">
        <w:rPr>
          <w:color w:val="C00000"/>
          <w:sz w:val="20"/>
          <w:u w:val="single"/>
        </w:rPr>
        <w:t>STAs</w:t>
      </w:r>
      <w:r w:rsidRPr="00CF024A">
        <w:rPr>
          <w:sz w:val="20"/>
        </w:rPr>
        <w:t xml:space="preserve"> that</w:t>
      </w:r>
      <w:r w:rsidRPr="00CF024A">
        <w:rPr>
          <w:color w:val="C00000"/>
          <w:sz w:val="20"/>
        </w:rPr>
        <w:t xml:space="preserve"> </w:t>
      </w:r>
      <w:r w:rsidRPr="00CF024A">
        <w:rPr>
          <w:strike/>
          <w:color w:val="C00000"/>
          <w:sz w:val="20"/>
        </w:rPr>
        <w:t>has</w:t>
      </w:r>
      <w:r w:rsidRPr="00CF024A">
        <w:rPr>
          <w:color w:val="C00000"/>
          <w:sz w:val="20"/>
        </w:rPr>
        <w:t xml:space="preserve"> </w:t>
      </w:r>
      <w:r w:rsidRPr="00CF024A">
        <w:rPr>
          <w:color w:val="C00000"/>
          <w:sz w:val="20"/>
          <w:u w:val="single"/>
        </w:rPr>
        <w:t>have</w:t>
      </w:r>
      <w:r w:rsidRPr="00CF024A">
        <w:rPr>
          <w:sz w:val="20"/>
        </w:rPr>
        <w:t xml:space="preserve"> not established a DMG control mode connection with an intended peer, switches its antenna configuration through all its receive sectors. In order to</w:t>
      </w:r>
      <w:r w:rsidRPr="00CF024A">
        <w:rPr>
          <w:szCs w:val="22"/>
        </w:rPr>
        <w:t xml:space="preserve"> </w:t>
      </w:r>
      <w:r w:rsidRPr="00CF024A">
        <w:rPr>
          <w:sz w:val="20"/>
        </w:rPr>
        <w:t>establish a DMG control mode connection, an initiator sends multiple TDD SSW frames during its</w:t>
      </w:r>
      <w:r w:rsidRPr="00CF024A">
        <w:rPr>
          <w:szCs w:val="22"/>
        </w:rPr>
        <w:t xml:space="preserve"> </w:t>
      </w:r>
      <w:r w:rsidRPr="00CF024A">
        <w:rPr>
          <w:sz w:val="20"/>
        </w:rPr>
        <w:t>assigned TDD slots. A TDD SSW frame indicates to the responders the TX Sector ID used by the initiator</w:t>
      </w:r>
      <w:r w:rsidRPr="00CF024A">
        <w:rPr>
          <w:szCs w:val="22"/>
        </w:rPr>
        <w:t xml:space="preserve"> </w:t>
      </w:r>
      <w:r w:rsidRPr="00CF024A">
        <w:rPr>
          <w:sz w:val="20"/>
        </w:rPr>
        <w:t>for the transmission of the TDD SSW frames, the time offset for which each responder should send its</w:t>
      </w:r>
      <w:r w:rsidRPr="00CF024A">
        <w:rPr>
          <w:szCs w:val="22"/>
        </w:rPr>
        <w:t xml:space="preserve"> </w:t>
      </w:r>
      <w:r w:rsidRPr="00CF024A">
        <w:rPr>
          <w:sz w:val="20"/>
        </w:rPr>
        <w:t>TDD SSW Feedback frame as response and the time offset each responder shall be ready to receive a TDD</w:t>
      </w:r>
      <w:r w:rsidRPr="00CF024A">
        <w:rPr>
          <w:szCs w:val="22"/>
        </w:rPr>
        <w:t xml:space="preserve"> </w:t>
      </w:r>
      <w:r w:rsidRPr="00CF024A">
        <w:rPr>
          <w:sz w:val="20"/>
        </w:rPr>
        <w:t xml:space="preserve">SSW </w:t>
      </w:r>
      <w:proofErr w:type="spellStart"/>
      <w:r w:rsidRPr="00CF024A">
        <w:rPr>
          <w:sz w:val="20"/>
        </w:rPr>
        <w:t>Ack</w:t>
      </w:r>
      <w:proofErr w:type="spellEnd"/>
      <w:r w:rsidRPr="00CF024A">
        <w:rPr>
          <w:sz w:val="20"/>
        </w:rPr>
        <w:t xml:space="preserve"> frame. Each responder sends its TDD SSW Feedback frame with the same sector it received the</w:t>
      </w:r>
      <w:r w:rsidRPr="00CF024A">
        <w:rPr>
          <w:szCs w:val="22"/>
        </w:rPr>
        <w:t xml:space="preserve"> </w:t>
      </w:r>
      <w:r w:rsidRPr="00CF024A">
        <w:rPr>
          <w:sz w:val="20"/>
        </w:rPr>
        <w:t>TDD SSW frame with the best quality. Following the reception of a TDD SSW Feedback frame, the</w:t>
      </w:r>
      <w:r w:rsidRPr="00CF024A">
        <w:rPr>
          <w:szCs w:val="22"/>
        </w:rPr>
        <w:t xml:space="preserve"> </w:t>
      </w:r>
      <w:r w:rsidRPr="00CF024A">
        <w:rPr>
          <w:sz w:val="20"/>
        </w:rPr>
        <w:t xml:space="preserve">initiator sends a TDD SSW </w:t>
      </w:r>
      <w:proofErr w:type="spellStart"/>
      <w:r w:rsidRPr="00CF024A">
        <w:rPr>
          <w:sz w:val="20"/>
        </w:rPr>
        <w:t>Ack</w:t>
      </w:r>
      <w:proofErr w:type="spellEnd"/>
      <w:r w:rsidRPr="00CF024A">
        <w:rPr>
          <w:sz w:val="20"/>
        </w:rPr>
        <w:t xml:space="preserve"> frame to each responder that acknowledges the received configuration. </w:t>
      </w:r>
    </w:p>
    <w:p w14:paraId="2A36B521" w14:textId="77777777" w:rsidR="00B0561F" w:rsidRPr="00CF024A" w:rsidRDefault="00B0561F">
      <w:pPr>
        <w:jc w:val="left"/>
        <w:rPr>
          <w:sz w:val="20"/>
        </w:rPr>
      </w:pPr>
      <w:r w:rsidRPr="00CF024A">
        <w:rPr>
          <w:sz w:val="20"/>
        </w:rPr>
        <w:br w:type="page"/>
      </w:r>
    </w:p>
    <w:p w14:paraId="1F4683C8" w14:textId="77777777" w:rsidR="00BB3418" w:rsidRPr="00CF024A" w:rsidRDefault="00BB3418" w:rsidP="00CE23E5">
      <w:pPr>
        <w:autoSpaceDE w:val="0"/>
        <w:autoSpaceDN w:val="0"/>
        <w:adjustRightInd w:val="0"/>
        <w:rPr>
          <w:b/>
          <w:i/>
        </w:rPr>
      </w:pPr>
    </w:p>
    <w:tbl>
      <w:tblPr>
        <w:tblStyle w:val="ae"/>
        <w:tblW w:w="0" w:type="auto"/>
        <w:tblLayout w:type="fixed"/>
        <w:tblLook w:val="04A0" w:firstRow="1" w:lastRow="0" w:firstColumn="1" w:lastColumn="0" w:noHBand="0" w:noVBand="1"/>
      </w:tblPr>
      <w:tblGrid>
        <w:gridCol w:w="846"/>
        <w:gridCol w:w="992"/>
        <w:gridCol w:w="992"/>
        <w:gridCol w:w="2268"/>
        <w:gridCol w:w="1701"/>
        <w:gridCol w:w="2551"/>
      </w:tblGrid>
      <w:tr w:rsidR="00395106" w:rsidRPr="00CF024A" w14:paraId="05037986" w14:textId="77777777" w:rsidTr="00395106">
        <w:tc>
          <w:tcPr>
            <w:tcW w:w="846" w:type="dxa"/>
          </w:tcPr>
          <w:p w14:paraId="406352BA"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3D69770C"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1208DA29"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2268" w:type="dxa"/>
          </w:tcPr>
          <w:p w14:paraId="78A5FF5A"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1701" w:type="dxa"/>
          </w:tcPr>
          <w:p w14:paraId="13422333"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6B4D069C"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395106" w:rsidRPr="00CF024A" w14:paraId="1ED2802C" w14:textId="77777777" w:rsidTr="00395106">
        <w:tc>
          <w:tcPr>
            <w:tcW w:w="846" w:type="dxa"/>
          </w:tcPr>
          <w:p w14:paraId="1ADCF7A7" w14:textId="75F52285" w:rsidR="00395106" w:rsidRPr="00CF024A" w:rsidRDefault="00395106" w:rsidP="00395106">
            <w:pPr>
              <w:rPr>
                <w:rFonts w:ascii="Times New Roman" w:hAnsi="Times New Roman" w:cs="Times New Roman"/>
                <w:color w:val="000000"/>
              </w:rPr>
            </w:pPr>
            <w:r w:rsidRPr="00CF024A">
              <w:rPr>
                <w:rFonts w:ascii="Times New Roman" w:hAnsi="Times New Roman" w:cs="Times New Roman"/>
                <w:color w:val="000000"/>
              </w:rPr>
              <w:t>3310</w:t>
            </w:r>
          </w:p>
        </w:tc>
        <w:tc>
          <w:tcPr>
            <w:tcW w:w="992" w:type="dxa"/>
          </w:tcPr>
          <w:p w14:paraId="2A15901F" w14:textId="4DBAF68C" w:rsidR="00395106" w:rsidRPr="00CF024A" w:rsidRDefault="00395106" w:rsidP="00395106">
            <w:pPr>
              <w:rPr>
                <w:rFonts w:ascii="Times New Roman" w:hAnsi="Times New Roman" w:cs="Times New Roman"/>
                <w:color w:val="000000"/>
              </w:rPr>
            </w:pPr>
            <w:r w:rsidRPr="00CF024A">
              <w:rPr>
                <w:rFonts w:ascii="Times New Roman" w:eastAsiaTheme="minorEastAsia" w:hAnsi="Times New Roman" w:cs="Times New Roman" w:hint="eastAsia"/>
                <w:color w:val="000000"/>
                <w:lang w:eastAsia="zh-CN"/>
              </w:rPr>
              <w:t>298</w:t>
            </w:r>
          </w:p>
        </w:tc>
        <w:tc>
          <w:tcPr>
            <w:tcW w:w="992" w:type="dxa"/>
          </w:tcPr>
          <w:p w14:paraId="1846AF8F" w14:textId="167AE162" w:rsidR="00395106" w:rsidRPr="00CF024A" w:rsidRDefault="00395106" w:rsidP="00395106">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18</w:t>
            </w:r>
          </w:p>
        </w:tc>
        <w:tc>
          <w:tcPr>
            <w:tcW w:w="2268" w:type="dxa"/>
          </w:tcPr>
          <w:p w14:paraId="58ED3651" w14:textId="03251D29" w:rsidR="00395106" w:rsidRPr="00CF024A" w:rsidRDefault="00395106" w:rsidP="00395106">
            <w:pPr>
              <w:rPr>
                <w:rFonts w:ascii="Times New Roman" w:hAnsi="Times New Roman" w:cs="Times New Roman"/>
                <w:color w:val="000000"/>
              </w:rPr>
            </w:pPr>
            <w:r w:rsidRPr="00CF024A">
              <w:rPr>
                <w:rFonts w:ascii="Times New Roman" w:hAnsi="Times New Roman" w:cs="Times New Roman"/>
                <w:color w:val="000000"/>
              </w:rPr>
              <w:t>Figure 145 --"TDD SSW Feedback frame transmit time for TDD group BF" uses the word "</w:t>
            </w:r>
            <w:proofErr w:type="spellStart"/>
            <w:r w:rsidRPr="00CF024A">
              <w:rPr>
                <w:rFonts w:ascii="Times New Roman" w:hAnsi="Times New Roman" w:cs="Times New Roman"/>
                <w:color w:val="000000"/>
              </w:rPr>
              <w:t>cound</w:t>
            </w:r>
            <w:proofErr w:type="spellEnd"/>
            <w:r w:rsidRPr="00CF024A">
              <w:rPr>
                <w:rFonts w:ascii="Times New Roman" w:hAnsi="Times New Roman" w:cs="Times New Roman"/>
                <w:color w:val="000000"/>
              </w:rPr>
              <w:t>" instead of "count" in a number of ACK index examples.</w:t>
            </w:r>
          </w:p>
        </w:tc>
        <w:tc>
          <w:tcPr>
            <w:tcW w:w="1701" w:type="dxa"/>
          </w:tcPr>
          <w:p w14:paraId="6934AA93" w14:textId="41DC55FB" w:rsidR="00395106" w:rsidRPr="00CF024A" w:rsidRDefault="00395106" w:rsidP="00395106">
            <w:pPr>
              <w:rPr>
                <w:rFonts w:ascii="Times New Roman" w:hAnsi="Times New Roman" w:cs="Times New Roman"/>
                <w:color w:val="000000"/>
              </w:rPr>
            </w:pPr>
            <w:r w:rsidRPr="00CF024A">
              <w:rPr>
                <w:rFonts w:ascii="Times New Roman" w:hAnsi="Times New Roman" w:cs="Times New Roman"/>
                <w:color w:val="000000"/>
              </w:rPr>
              <w:t>Correct spelling of "</w:t>
            </w:r>
            <w:proofErr w:type="spellStart"/>
            <w:r w:rsidRPr="00CF024A">
              <w:rPr>
                <w:rFonts w:ascii="Times New Roman" w:hAnsi="Times New Roman" w:cs="Times New Roman"/>
                <w:color w:val="000000"/>
              </w:rPr>
              <w:t>cound</w:t>
            </w:r>
            <w:proofErr w:type="spellEnd"/>
            <w:r w:rsidRPr="00CF024A">
              <w:rPr>
                <w:rFonts w:ascii="Times New Roman" w:hAnsi="Times New Roman" w:cs="Times New Roman"/>
                <w:color w:val="000000"/>
              </w:rPr>
              <w:t>" to "count".</w:t>
            </w:r>
          </w:p>
        </w:tc>
        <w:tc>
          <w:tcPr>
            <w:tcW w:w="2551" w:type="dxa"/>
          </w:tcPr>
          <w:p w14:paraId="46D25B16" w14:textId="77777777" w:rsidR="00395106" w:rsidRPr="00CF024A" w:rsidRDefault="00395106" w:rsidP="00395106">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Acce</w:t>
            </w:r>
            <w:r w:rsidRPr="00CF024A">
              <w:rPr>
                <w:rFonts w:ascii="Times New Roman" w:eastAsiaTheme="minorEastAsia" w:hAnsi="Times New Roman" w:cs="Times New Roman"/>
                <w:color w:val="000000"/>
                <w:lang w:eastAsia="zh-CN"/>
              </w:rPr>
              <w:t>pted-</w:t>
            </w:r>
          </w:p>
          <w:p w14:paraId="0EFD33EF" w14:textId="77777777" w:rsidR="00395106" w:rsidRPr="00CF024A" w:rsidRDefault="00395106" w:rsidP="00395106">
            <w:pPr>
              <w:rPr>
                <w:rFonts w:ascii="Times New Roman" w:eastAsiaTheme="minorEastAsia" w:hAnsi="Times New Roman" w:cs="Times New Roman"/>
                <w:color w:val="000000"/>
                <w:lang w:eastAsia="zh-CN"/>
              </w:rPr>
            </w:pPr>
          </w:p>
          <w:p w14:paraId="06950AF8" w14:textId="58C7CBA9" w:rsidR="00395106" w:rsidRPr="00CF024A" w:rsidRDefault="006336BE" w:rsidP="00CF024A">
            <w:pPr>
              <w:rPr>
                <w:rFonts w:eastAsiaTheme="minorEastAsia"/>
                <w:color w:val="000000"/>
                <w:sz w:val="20"/>
                <w:szCs w:val="20"/>
                <w:lang w:eastAsia="zh-CN"/>
              </w:rPr>
            </w:pPr>
            <w:proofErr w:type="spellStart"/>
            <w:r w:rsidRPr="00CF024A">
              <w:rPr>
                <w:rFonts w:ascii="Times New Roman" w:hAnsi="Times New Roman" w:cs="Times New Roman"/>
                <w:color w:val="000000"/>
              </w:rPr>
              <w:t>TGay</w:t>
            </w:r>
            <w:proofErr w:type="spellEnd"/>
            <w:r w:rsidRPr="00CF024A">
              <w:rPr>
                <w:rFonts w:ascii="Times New Roman" w:hAnsi="Times New Roman" w:cs="Times New Roman"/>
                <w:color w:val="000000"/>
              </w:rPr>
              <w:t xml:space="preserve"> editor to make the changes shown in </w:t>
            </w:r>
            <w:r w:rsidR="00EB4712" w:rsidRPr="00CF024A">
              <w:rPr>
                <w:rFonts w:ascii="Times New Roman" w:hAnsi="Times New Roman" w:cs="Times New Roman"/>
                <w:color w:val="000000"/>
              </w:rPr>
              <w:t>11-18/</w:t>
            </w:r>
            <w:r w:rsidR="00CF024A" w:rsidRPr="00CF024A">
              <w:rPr>
                <w:rFonts w:ascii="Times New Roman" w:hAnsi="Times New Roman" w:cs="Times New Roman"/>
                <w:color w:val="000000"/>
              </w:rPr>
              <w:t>1890</w:t>
            </w:r>
            <w:r w:rsidR="00B52853">
              <w:rPr>
                <w:rFonts w:ascii="Times New Roman" w:hAnsi="Times New Roman" w:cs="Times New Roman"/>
                <w:color w:val="000000"/>
              </w:rPr>
              <w:t>r1</w:t>
            </w:r>
            <w:r w:rsidRPr="00CF024A">
              <w:rPr>
                <w:rFonts w:ascii="Times New Roman" w:hAnsi="Times New Roman" w:cs="Times New Roman"/>
                <w:color w:val="000000"/>
              </w:rPr>
              <w:t xml:space="preserve"> under all headings that include CID 3310.</w:t>
            </w:r>
          </w:p>
        </w:tc>
      </w:tr>
    </w:tbl>
    <w:p w14:paraId="02CC28A8" w14:textId="77777777" w:rsidR="004D39E3" w:rsidRPr="00CF024A" w:rsidRDefault="004D39E3" w:rsidP="004D39E3">
      <w:pPr>
        <w:rPr>
          <w:i/>
          <w:sz w:val="20"/>
        </w:rPr>
      </w:pPr>
    </w:p>
    <w:p w14:paraId="6AE40B29" w14:textId="498D2752" w:rsidR="00395106" w:rsidRPr="00CF024A" w:rsidRDefault="00395106" w:rsidP="00395106">
      <w:pPr>
        <w:autoSpaceDE w:val="0"/>
        <w:autoSpaceDN w:val="0"/>
        <w:adjustRightInd w:val="0"/>
        <w:rPr>
          <w:i/>
          <w:strike/>
          <w:lang w:eastAsia="zh-CN"/>
        </w:rPr>
      </w:pPr>
      <w:r w:rsidRPr="00CF024A">
        <w:rPr>
          <w:b/>
          <w:i/>
        </w:rPr>
        <w:t>Proposed changes to D2.0:</w:t>
      </w:r>
    </w:p>
    <w:p w14:paraId="5260E954" w14:textId="77777777" w:rsidR="00395106" w:rsidRPr="00CF024A" w:rsidRDefault="00395106" w:rsidP="004D39E3">
      <w:pPr>
        <w:rPr>
          <w:i/>
          <w:sz w:val="20"/>
        </w:rPr>
      </w:pPr>
    </w:p>
    <w:p w14:paraId="71E3C758" w14:textId="793EB963" w:rsidR="004D39E3" w:rsidRPr="00CF024A" w:rsidRDefault="004D39E3" w:rsidP="000E28F2">
      <w:pPr>
        <w:rPr>
          <w:b/>
          <w:i/>
          <w:sz w:val="20"/>
        </w:rPr>
      </w:pPr>
      <w:r w:rsidRPr="00CF024A">
        <w:rPr>
          <w:b/>
          <w:i/>
          <w:sz w:val="20"/>
        </w:rPr>
        <w:t>#3:</w:t>
      </w:r>
      <w:r w:rsidR="000E28F2" w:rsidRPr="00CF024A">
        <w:rPr>
          <w:b/>
          <w:i/>
          <w:sz w:val="20"/>
        </w:rPr>
        <w:t xml:space="preserve"> Change the figure 145 as below, from page 298, line 18 </w:t>
      </w:r>
      <w:r w:rsidRPr="00CF024A">
        <w:rPr>
          <w:b/>
          <w:i/>
          <w:sz w:val="20"/>
        </w:rPr>
        <w:t>(CID #3310)</w:t>
      </w:r>
    </w:p>
    <w:p w14:paraId="4A636751" w14:textId="77777777" w:rsidR="004D39E3" w:rsidRPr="00CF024A" w:rsidRDefault="004D39E3" w:rsidP="004D39E3">
      <w:pPr>
        <w:pStyle w:val="Default"/>
        <w:rPr>
          <w:sz w:val="20"/>
          <w:szCs w:val="20"/>
          <w:lang w:val="en-GB"/>
        </w:rPr>
      </w:pPr>
      <w:r w:rsidRPr="00CF024A">
        <w:object w:dxaOrig="13486" w:dyaOrig="8071" w14:anchorId="296C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9.55pt" o:ole="">
            <v:imagedata r:id="rId12" o:title=""/>
          </v:shape>
          <o:OLEObject Type="Embed" ProgID="Visio.Drawing.15" ShapeID="_x0000_i1025" DrawAspect="Content" ObjectID="_1603799817" r:id="rId13"/>
        </w:object>
      </w:r>
    </w:p>
    <w:p w14:paraId="744CCCD7" w14:textId="4327885A" w:rsidR="00081A2E" w:rsidRPr="00CF024A" w:rsidRDefault="00081A2E" w:rsidP="00081A2E">
      <w:pPr>
        <w:pStyle w:val="Default"/>
        <w:jc w:val="center"/>
        <w:rPr>
          <w:b/>
          <w:bCs/>
          <w:sz w:val="20"/>
        </w:rPr>
      </w:pPr>
      <w:r w:rsidRPr="00CF024A">
        <w:rPr>
          <w:b/>
          <w:bCs/>
          <w:sz w:val="20"/>
        </w:rPr>
        <w:t>Figure 145 —TDD SSW Feedback frame transmit time for TDD group BF</w:t>
      </w:r>
    </w:p>
    <w:p w14:paraId="250B722A" w14:textId="77777777" w:rsidR="00081A2E" w:rsidRPr="00CF024A" w:rsidRDefault="00081A2E">
      <w:pPr>
        <w:jc w:val="left"/>
        <w:rPr>
          <w:rFonts w:ascii="Arial" w:hAnsi="Arial" w:cs="Arial"/>
          <w:b/>
          <w:bCs/>
          <w:color w:val="000000"/>
          <w:sz w:val="20"/>
          <w:szCs w:val="24"/>
          <w:lang w:val="en-US"/>
        </w:rPr>
      </w:pPr>
      <w:r w:rsidRPr="00CF024A">
        <w:rPr>
          <w:b/>
          <w:bCs/>
          <w:sz w:val="20"/>
        </w:rPr>
        <w:br w:type="page"/>
      </w:r>
    </w:p>
    <w:p w14:paraId="611BC496" w14:textId="77777777" w:rsidR="00395106" w:rsidRPr="00CF024A" w:rsidRDefault="00395106" w:rsidP="004D39E3">
      <w:pPr>
        <w:rPr>
          <w:b/>
          <w:i/>
          <w:sz w:val="20"/>
        </w:rPr>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395106" w:rsidRPr="00CF024A" w14:paraId="3A339A15" w14:textId="77777777" w:rsidTr="0059570C">
        <w:tc>
          <w:tcPr>
            <w:tcW w:w="846" w:type="dxa"/>
          </w:tcPr>
          <w:p w14:paraId="7DE43382"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369900EE"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26C58A4C"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0357454D"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460A5D95"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16B50954"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395106" w:rsidRPr="00CF024A" w14:paraId="6D88C6A6" w14:textId="77777777" w:rsidTr="0059570C">
        <w:tc>
          <w:tcPr>
            <w:tcW w:w="846" w:type="dxa"/>
          </w:tcPr>
          <w:p w14:paraId="6335FAEF" w14:textId="77777777" w:rsidR="00395106" w:rsidRPr="00CF024A" w:rsidRDefault="00395106" w:rsidP="00395106">
            <w:pPr>
              <w:jc w:val="left"/>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3505</w:t>
            </w:r>
          </w:p>
          <w:p w14:paraId="4B7FCB81" w14:textId="77777777" w:rsidR="00395106" w:rsidRPr="00CF024A" w:rsidRDefault="00395106" w:rsidP="00395106">
            <w:pPr>
              <w:rPr>
                <w:color w:val="000000"/>
                <w:lang w:eastAsia="zh-CN"/>
              </w:rPr>
            </w:pPr>
          </w:p>
        </w:tc>
        <w:tc>
          <w:tcPr>
            <w:tcW w:w="992" w:type="dxa"/>
          </w:tcPr>
          <w:p w14:paraId="00AEE9CF" w14:textId="28E8A13B" w:rsidR="00395106" w:rsidRPr="00CF024A" w:rsidRDefault="00395106" w:rsidP="00395106">
            <w:pPr>
              <w:rPr>
                <w:color w:val="000000"/>
                <w:lang w:eastAsia="zh-CN"/>
              </w:rPr>
            </w:pPr>
            <w:r w:rsidRPr="00CF024A">
              <w:rPr>
                <w:rFonts w:ascii="Times New Roman" w:eastAsiaTheme="minorEastAsia" w:hAnsi="Times New Roman" w:cs="Times New Roman" w:hint="eastAsia"/>
                <w:color w:val="000000"/>
                <w:lang w:eastAsia="zh-CN"/>
              </w:rPr>
              <w:t>297</w:t>
            </w:r>
          </w:p>
        </w:tc>
        <w:tc>
          <w:tcPr>
            <w:tcW w:w="992" w:type="dxa"/>
          </w:tcPr>
          <w:p w14:paraId="514C6AC9" w14:textId="7F7E1851" w:rsidR="00395106" w:rsidRPr="00CF024A" w:rsidRDefault="00395106" w:rsidP="00395106">
            <w:pPr>
              <w:rPr>
                <w:color w:val="000000"/>
                <w:lang w:eastAsia="zh-CN"/>
              </w:rPr>
            </w:pPr>
            <w:r w:rsidRPr="00CF024A">
              <w:rPr>
                <w:rFonts w:ascii="Times New Roman" w:eastAsiaTheme="minorEastAsia" w:hAnsi="Times New Roman" w:cs="Times New Roman" w:hint="eastAsia"/>
                <w:color w:val="000000"/>
                <w:lang w:eastAsia="zh-CN"/>
              </w:rPr>
              <w:t>1</w:t>
            </w:r>
          </w:p>
        </w:tc>
        <w:tc>
          <w:tcPr>
            <w:tcW w:w="1843" w:type="dxa"/>
          </w:tcPr>
          <w:p w14:paraId="7BA990E3" w14:textId="2377CAFF" w:rsidR="00395106" w:rsidRPr="00CF024A" w:rsidRDefault="00395106" w:rsidP="00395106">
            <w:pPr>
              <w:rPr>
                <w:color w:val="000000"/>
              </w:rPr>
            </w:pPr>
            <w:r w:rsidRPr="00CF024A">
              <w:rPr>
                <w:rFonts w:ascii="Times New Roman" w:hAnsi="Times New Roman" w:cs="Times New Roman"/>
                <w:color w:val="000000"/>
              </w:rPr>
              <w:t>TDD group beamforming is assuming that the initiator knows the mac address and the responder IDs of the responders. The TDD group beamforming should enable beamforming multiple responders not known to the initiator before hand</w:t>
            </w:r>
          </w:p>
        </w:tc>
        <w:tc>
          <w:tcPr>
            <w:tcW w:w="2126" w:type="dxa"/>
          </w:tcPr>
          <w:p w14:paraId="33284109" w14:textId="45B35DF2" w:rsidR="00395106" w:rsidRPr="00CF024A" w:rsidRDefault="00395106" w:rsidP="00395106">
            <w:pPr>
              <w:rPr>
                <w:color w:val="000000"/>
                <w:sz w:val="20"/>
                <w:lang w:eastAsia="zh-CN"/>
              </w:rPr>
            </w:pPr>
            <w:r w:rsidRPr="00CF024A">
              <w:rPr>
                <w:rFonts w:ascii="Times New Roman" w:hAnsi="Times New Roman" w:cs="Times New Roman"/>
                <w:color w:val="000000"/>
              </w:rPr>
              <w:t>The TDD group beamforming should be modified to enable deployment of group of responders that are not known to the initiator. This can be used for initial deployment of multiple devices.</w:t>
            </w:r>
          </w:p>
        </w:tc>
        <w:tc>
          <w:tcPr>
            <w:tcW w:w="2551" w:type="dxa"/>
          </w:tcPr>
          <w:p w14:paraId="0D27E76E" w14:textId="77777777" w:rsidR="00395106" w:rsidRPr="00CF024A" w:rsidRDefault="00395106" w:rsidP="00395106">
            <w:pPr>
              <w:jc w:val="left"/>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Rejected</w:t>
            </w:r>
            <w:r w:rsidRPr="00CF024A">
              <w:rPr>
                <w:rFonts w:ascii="Times New Roman" w:eastAsiaTheme="minorEastAsia" w:hAnsi="Times New Roman" w:cs="Times New Roman"/>
                <w:color w:val="000000"/>
                <w:lang w:eastAsia="zh-CN"/>
              </w:rPr>
              <w:t>-</w:t>
            </w:r>
          </w:p>
          <w:p w14:paraId="7DB7996E" w14:textId="77777777" w:rsidR="00081A2E" w:rsidRPr="00CF024A" w:rsidRDefault="00081A2E" w:rsidP="00395106">
            <w:pPr>
              <w:jc w:val="left"/>
              <w:rPr>
                <w:rFonts w:ascii="Times New Roman" w:eastAsiaTheme="minorEastAsia" w:hAnsi="Times New Roman" w:cs="Times New Roman"/>
                <w:color w:val="000000"/>
                <w:lang w:eastAsia="zh-CN"/>
              </w:rPr>
            </w:pPr>
          </w:p>
          <w:p w14:paraId="2A53D7C1" w14:textId="0FD9E4B1" w:rsidR="00395106" w:rsidRPr="00912735" w:rsidRDefault="00081A2E" w:rsidP="00395106">
            <w:pPr>
              <w:jc w:val="left"/>
              <w:rPr>
                <w:rFonts w:ascii="Times New Roman" w:eastAsiaTheme="minorEastAsia" w:hAnsi="Times New Roman" w:cs="Times New Roman"/>
                <w:color w:val="000000"/>
                <w:lang w:eastAsia="zh-CN"/>
              </w:rPr>
            </w:pPr>
            <w:r w:rsidRPr="00CF024A">
              <w:rPr>
                <w:rFonts w:ascii="Times New Roman" w:eastAsiaTheme="minorEastAsia" w:hAnsi="Times New Roman" w:cs="Times New Roman"/>
                <w:color w:val="000000"/>
                <w:lang w:eastAsia="zh-CN"/>
              </w:rPr>
              <w:t>Changes required may not be trivial, and</w:t>
            </w:r>
            <w:r w:rsidR="00952401">
              <w:rPr>
                <w:rFonts w:ascii="Times New Roman" w:eastAsiaTheme="minorEastAsia" w:hAnsi="Times New Roman" w:cs="Times New Roman"/>
                <w:color w:val="000000"/>
                <w:lang w:eastAsia="zh-CN"/>
              </w:rPr>
              <w:t xml:space="preserve"> the comment</w:t>
            </w:r>
            <w:r w:rsidR="00BD53B7">
              <w:rPr>
                <w:rFonts w:ascii="Times New Roman" w:eastAsiaTheme="minorEastAsia" w:hAnsi="Times New Roman" w:cs="Times New Roman"/>
                <w:color w:val="000000"/>
                <w:lang w:eastAsia="zh-CN"/>
              </w:rPr>
              <w:t>e</w:t>
            </w:r>
            <w:r w:rsidR="00952401">
              <w:rPr>
                <w:rFonts w:ascii="Times New Roman" w:eastAsiaTheme="minorEastAsia" w:hAnsi="Times New Roman" w:cs="Times New Roman"/>
                <w:color w:val="000000"/>
                <w:lang w:eastAsia="zh-CN"/>
              </w:rPr>
              <w:t>r does not specif</w:t>
            </w:r>
            <w:r w:rsidR="00952401">
              <w:rPr>
                <w:rFonts w:ascii="Times New Roman" w:eastAsiaTheme="minorEastAsia" w:hAnsi="Times New Roman" w:cs="Times New Roman" w:hint="eastAsia"/>
                <w:color w:val="000000"/>
                <w:lang w:eastAsia="zh-CN"/>
              </w:rPr>
              <w:t>y</w:t>
            </w:r>
            <w:r w:rsidR="00F227B8">
              <w:rPr>
                <w:rFonts w:ascii="Times New Roman" w:eastAsiaTheme="minorEastAsia" w:hAnsi="Times New Roman" w:cs="Times New Roman"/>
                <w:color w:val="000000"/>
                <w:lang w:eastAsia="zh-CN"/>
              </w:rPr>
              <w:t xml:space="preserve"> about</w:t>
            </w:r>
            <w:r w:rsidRPr="00CF024A">
              <w:rPr>
                <w:rFonts w:ascii="Times New Roman" w:eastAsiaTheme="minorEastAsia" w:hAnsi="Times New Roman" w:cs="Times New Roman"/>
                <w:color w:val="000000"/>
                <w:lang w:eastAsia="zh-CN"/>
              </w:rPr>
              <w:t xml:space="preserve"> alternatives to consider.</w:t>
            </w:r>
            <w:r w:rsidR="00912735">
              <w:rPr>
                <w:rFonts w:ascii="Times New Roman" w:eastAsiaTheme="minorEastAsia" w:hAnsi="Times New Roman" w:cs="Times New Roman" w:hint="eastAsia"/>
                <w:color w:val="000000"/>
                <w:lang w:eastAsia="zh-CN"/>
              </w:rPr>
              <w:t xml:space="preserve"> </w:t>
            </w:r>
            <w:r w:rsidR="00E6145C">
              <w:rPr>
                <w:rFonts w:ascii="Times New Roman" w:eastAsiaTheme="minorEastAsia" w:hAnsi="Times New Roman" w:cs="Times New Roman"/>
                <w:color w:val="000000"/>
                <w:lang w:eastAsia="zh-CN"/>
              </w:rPr>
              <w:t>An i</w:t>
            </w:r>
            <w:r w:rsidR="00395106" w:rsidRPr="00CF024A">
              <w:rPr>
                <w:rFonts w:ascii="Times New Roman" w:eastAsiaTheme="minorEastAsia" w:hAnsi="Times New Roman" w:cs="Times New Roman"/>
                <w:color w:val="000000"/>
                <w:lang w:eastAsia="zh-CN"/>
              </w:rPr>
              <w:t>ndividual proposal should be provided</w:t>
            </w:r>
            <w:r w:rsidRPr="00CF024A">
              <w:rPr>
                <w:rFonts w:ascii="Times New Roman" w:eastAsiaTheme="minorEastAsia" w:hAnsi="Times New Roman" w:cs="Times New Roman"/>
                <w:color w:val="000000"/>
                <w:lang w:eastAsia="zh-CN"/>
              </w:rPr>
              <w:t>.</w:t>
            </w:r>
          </w:p>
        </w:tc>
      </w:tr>
      <w:tr w:rsidR="00395106" w:rsidRPr="00CF024A" w14:paraId="2E2431C0" w14:textId="77777777" w:rsidTr="0059570C">
        <w:tc>
          <w:tcPr>
            <w:tcW w:w="846" w:type="dxa"/>
          </w:tcPr>
          <w:p w14:paraId="7F18901E" w14:textId="0E8CCB49"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3506</w:t>
            </w:r>
          </w:p>
        </w:tc>
        <w:tc>
          <w:tcPr>
            <w:tcW w:w="992" w:type="dxa"/>
          </w:tcPr>
          <w:p w14:paraId="6C5DD491" w14:textId="46DEB3E6"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300</w:t>
            </w:r>
          </w:p>
        </w:tc>
        <w:tc>
          <w:tcPr>
            <w:tcW w:w="992" w:type="dxa"/>
          </w:tcPr>
          <w:p w14:paraId="66B0C0AD" w14:textId="1B03C702" w:rsidR="00395106" w:rsidRPr="00CF024A" w:rsidRDefault="00395106" w:rsidP="00395106">
            <w:pPr>
              <w:rPr>
                <w:rFonts w:ascii="Times New Roman" w:eastAsiaTheme="minorEastAsia" w:hAnsi="Times New Roman" w:cs="Times New Roman"/>
                <w:color w:val="000000"/>
                <w:lang w:eastAsia="zh-CN"/>
              </w:rPr>
            </w:pPr>
            <w:r w:rsidRPr="00CF024A">
              <w:rPr>
                <w:rFonts w:eastAsiaTheme="minorEastAsia" w:hint="eastAsia"/>
                <w:color w:val="000000"/>
                <w:lang w:eastAsia="zh-CN"/>
              </w:rPr>
              <w:t>32</w:t>
            </w:r>
          </w:p>
        </w:tc>
        <w:tc>
          <w:tcPr>
            <w:tcW w:w="1843" w:type="dxa"/>
          </w:tcPr>
          <w:p w14:paraId="190255C9" w14:textId="7AF64FB2" w:rsidR="00395106" w:rsidRPr="00CF024A" w:rsidRDefault="00395106" w:rsidP="00395106">
            <w:pPr>
              <w:rPr>
                <w:rFonts w:ascii="Times New Roman" w:hAnsi="Times New Roman" w:cs="Times New Roman"/>
                <w:color w:val="000000"/>
              </w:rPr>
            </w:pPr>
            <w:r w:rsidRPr="00CF024A">
              <w:rPr>
                <w:rFonts w:hint="eastAsia"/>
                <w:color w:val="000000"/>
              </w:rPr>
              <w:t>The figure shows that the Responder stops sweeping its sectors after receiving the TDD SSW frame till the next TX TDD interval and the start of the new TX sector ID SSW frames transmission. The responder should keep sweeping its sectors though and do not stop as stated in the text</w:t>
            </w:r>
          </w:p>
        </w:tc>
        <w:tc>
          <w:tcPr>
            <w:tcW w:w="2126" w:type="dxa"/>
          </w:tcPr>
          <w:p w14:paraId="1A6D2C73" w14:textId="565C53CD" w:rsidR="00395106" w:rsidRPr="00CF024A" w:rsidRDefault="00395106" w:rsidP="00395106">
            <w:pPr>
              <w:rPr>
                <w:rFonts w:ascii="Times New Roman" w:hAnsi="Times New Roman" w:cs="Times New Roman"/>
                <w:color w:val="000000"/>
              </w:rPr>
            </w:pPr>
            <w:r w:rsidRPr="00CF024A">
              <w:rPr>
                <w:rFonts w:eastAsiaTheme="minorEastAsia" w:hint="eastAsia"/>
                <w:color w:val="000000"/>
                <w:sz w:val="20"/>
                <w:szCs w:val="20"/>
                <w:lang w:eastAsia="zh-CN"/>
              </w:rPr>
              <w:t>Extend the brackets after the TDD SSW frame reception to include the TDD interval after the TDD SSW reception for Responder 1 and Responder N</w:t>
            </w:r>
          </w:p>
        </w:tc>
        <w:tc>
          <w:tcPr>
            <w:tcW w:w="2551" w:type="dxa"/>
          </w:tcPr>
          <w:p w14:paraId="5981DF86" w14:textId="6A3018D5" w:rsidR="00395106" w:rsidRPr="00CF024A" w:rsidRDefault="00081A2E" w:rsidP="00395106">
            <w:pPr>
              <w:jc w:val="left"/>
              <w:rPr>
                <w:rFonts w:eastAsiaTheme="minorEastAsia"/>
                <w:color w:val="000000"/>
                <w:sz w:val="20"/>
                <w:szCs w:val="20"/>
                <w:lang w:eastAsia="zh-CN"/>
              </w:rPr>
            </w:pPr>
            <w:r w:rsidRPr="00CF024A">
              <w:rPr>
                <w:rFonts w:eastAsiaTheme="minorEastAsia"/>
                <w:color w:val="000000"/>
                <w:sz w:val="20"/>
                <w:szCs w:val="20"/>
                <w:lang w:eastAsia="zh-CN"/>
              </w:rPr>
              <w:t>Revised</w:t>
            </w:r>
            <w:r w:rsidR="00395106" w:rsidRPr="00CF024A">
              <w:rPr>
                <w:rFonts w:eastAsiaTheme="minorEastAsia"/>
                <w:color w:val="000000"/>
                <w:sz w:val="20"/>
                <w:szCs w:val="20"/>
                <w:lang w:eastAsia="zh-CN"/>
              </w:rPr>
              <w:t>-</w:t>
            </w:r>
          </w:p>
          <w:p w14:paraId="7EC2FD25" w14:textId="77777777" w:rsidR="006336BE" w:rsidRPr="00CF024A" w:rsidRDefault="006336BE" w:rsidP="00395106">
            <w:pPr>
              <w:jc w:val="left"/>
              <w:rPr>
                <w:rFonts w:eastAsiaTheme="minorEastAsia"/>
                <w:color w:val="000000"/>
                <w:sz w:val="20"/>
                <w:szCs w:val="20"/>
                <w:lang w:eastAsia="zh-CN"/>
              </w:rPr>
            </w:pPr>
          </w:p>
          <w:p w14:paraId="533EE000" w14:textId="51256004" w:rsidR="00395106" w:rsidRPr="001B4079" w:rsidRDefault="006336BE" w:rsidP="005A1635">
            <w:pPr>
              <w:jc w:val="left"/>
              <w:rPr>
                <w:rFonts w:eastAsiaTheme="minorEastAsia"/>
                <w:color w:val="000000"/>
                <w:sz w:val="20"/>
                <w:szCs w:val="20"/>
                <w:lang w:eastAsia="zh-CN"/>
              </w:rPr>
            </w:pPr>
            <w:r w:rsidRPr="00CF024A">
              <w:rPr>
                <w:rFonts w:eastAsiaTheme="minorEastAsia"/>
                <w:color w:val="000000"/>
                <w:sz w:val="20"/>
                <w:szCs w:val="20"/>
                <w:lang w:eastAsia="zh-CN"/>
              </w:rPr>
              <w:t xml:space="preserve">TGay editor to make the changes shown in </w:t>
            </w:r>
            <w:r w:rsidR="0073263A" w:rsidRPr="00CF024A">
              <w:rPr>
                <w:rFonts w:eastAsiaTheme="minorEastAsia"/>
                <w:color w:val="000000"/>
                <w:sz w:val="20"/>
                <w:szCs w:val="20"/>
                <w:lang w:eastAsia="zh-CN"/>
              </w:rPr>
              <w:t>11-18/</w:t>
            </w:r>
            <w:r w:rsidR="00CF024A" w:rsidRPr="00CF024A">
              <w:rPr>
                <w:rFonts w:eastAsiaTheme="minorEastAsia"/>
                <w:color w:val="000000"/>
                <w:sz w:val="20"/>
                <w:szCs w:val="20"/>
                <w:lang w:eastAsia="zh-CN"/>
              </w:rPr>
              <w:t>1890</w:t>
            </w:r>
            <w:r w:rsidR="00B52853">
              <w:rPr>
                <w:rFonts w:eastAsiaTheme="minorEastAsia"/>
                <w:color w:val="000000"/>
                <w:sz w:val="20"/>
                <w:szCs w:val="20"/>
                <w:lang w:eastAsia="zh-CN"/>
              </w:rPr>
              <w:t>r1</w:t>
            </w:r>
            <w:r w:rsidRPr="00CF024A">
              <w:rPr>
                <w:rFonts w:eastAsiaTheme="minorEastAsia"/>
                <w:color w:val="000000"/>
                <w:sz w:val="20"/>
                <w:szCs w:val="20"/>
                <w:lang w:eastAsia="zh-CN"/>
              </w:rPr>
              <w:t xml:space="preserve"> under all headings that include CID 3506.</w:t>
            </w:r>
          </w:p>
        </w:tc>
      </w:tr>
    </w:tbl>
    <w:p w14:paraId="0151A362" w14:textId="77777777" w:rsidR="00395106" w:rsidRPr="00CF024A" w:rsidRDefault="00395106" w:rsidP="004D39E3">
      <w:pPr>
        <w:rPr>
          <w:b/>
          <w:i/>
          <w:sz w:val="20"/>
        </w:rPr>
      </w:pPr>
    </w:p>
    <w:p w14:paraId="507B8C60" w14:textId="77777777" w:rsidR="00395106" w:rsidRPr="00CF024A" w:rsidRDefault="00395106" w:rsidP="00395106">
      <w:pPr>
        <w:autoSpaceDE w:val="0"/>
        <w:autoSpaceDN w:val="0"/>
        <w:adjustRightInd w:val="0"/>
        <w:rPr>
          <w:i/>
          <w:strike/>
          <w:lang w:eastAsia="zh-CN"/>
        </w:rPr>
      </w:pPr>
      <w:r w:rsidRPr="00CF024A">
        <w:rPr>
          <w:b/>
          <w:i/>
        </w:rPr>
        <w:t>Proposed changes to D2.0:</w:t>
      </w:r>
    </w:p>
    <w:p w14:paraId="1EFD5732" w14:textId="77777777" w:rsidR="00395106" w:rsidRPr="00CF024A" w:rsidRDefault="00395106" w:rsidP="004D39E3">
      <w:pPr>
        <w:rPr>
          <w:b/>
          <w:i/>
          <w:sz w:val="20"/>
        </w:rPr>
      </w:pPr>
    </w:p>
    <w:p w14:paraId="7806EBA8" w14:textId="77777777" w:rsidR="00395106" w:rsidRPr="00CF024A" w:rsidRDefault="00395106" w:rsidP="004D39E3">
      <w:pPr>
        <w:rPr>
          <w:b/>
          <w:i/>
          <w:sz w:val="20"/>
        </w:rPr>
      </w:pPr>
    </w:p>
    <w:p w14:paraId="2AF58E98" w14:textId="042A2E49" w:rsidR="004D39E3" w:rsidRPr="00CF024A" w:rsidRDefault="004D39E3" w:rsidP="00395106">
      <w:pPr>
        <w:rPr>
          <w:b/>
          <w:i/>
          <w:sz w:val="20"/>
        </w:rPr>
      </w:pPr>
      <w:r w:rsidRPr="00CF024A">
        <w:rPr>
          <w:b/>
          <w:i/>
          <w:sz w:val="20"/>
        </w:rPr>
        <w:t>#4:</w:t>
      </w:r>
      <w:r w:rsidR="000E28F2" w:rsidRPr="00CF024A">
        <w:rPr>
          <w:b/>
          <w:i/>
          <w:sz w:val="20"/>
        </w:rPr>
        <w:t xml:space="preserve"> </w:t>
      </w:r>
      <w:r w:rsidR="00081A2E" w:rsidRPr="00CF024A">
        <w:rPr>
          <w:b/>
          <w:i/>
          <w:sz w:val="20"/>
        </w:rPr>
        <w:t>Change</w:t>
      </w:r>
      <w:r w:rsidR="000E28F2" w:rsidRPr="00CF024A">
        <w:rPr>
          <w:b/>
          <w:i/>
          <w:sz w:val="20"/>
        </w:rPr>
        <w:t xml:space="preserve"> the figure146 from page 300, line 32 as below </w:t>
      </w:r>
      <w:r w:rsidRPr="00CF024A">
        <w:rPr>
          <w:b/>
          <w:i/>
          <w:sz w:val="20"/>
        </w:rPr>
        <w:t>(CID #3506)</w:t>
      </w:r>
    </w:p>
    <w:p w14:paraId="03431FE7" w14:textId="63450047" w:rsidR="00395106" w:rsidRPr="00CF024A" w:rsidRDefault="00395106" w:rsidP="000A477D">
      <w:pPr>
        <w:autoSpaceDE w:val="0"/>
        <w:autoSpaceDN w:val="0"/>
        <w:adjustRightInd w:val="0"/>
        <w:jc w:val="left"/>
      </w:pPr>
    </w:p>
    <w:p w14:paraId="3E739B02" w14:textId="7657CF08" w:rsidR="00070FEC" w:rsidRPr="00CF024A" w:rsidRDefault="00B60A70" w:rsidP="005A1635">
      <w:pPr>
        <w:autoSpaceDE w:val="0"/>
        <w:autoSpaceDN w:val="0"/>
        <w:adjustRightInd w:val="0"/>
        <w:jc w:val="left"/>
      </w:pPr>
      <w:r>
        <w:object w:dxaOrig="14160" w:dyaOrig="6288" w14:anchorId="49B872BA">
          <v:shape id="_x0000_i1026" type="#_x0000_t75" style="width:468pt;height:207.55pt" o:ole="">
            <v:imagedata r:id="rId14" o:title=""/>
          </v:shape>
          <o:OLEObject Type="Embed" ProgID="Visio.Drawing.15" ShapeID="_x0000_i1026" DrawAspect="Content" ObjectID="_1603799818" r:id="rId15"/>
        </w:object>
      </w:r>
    </w:p>
    <w:p w14:paraId="740E8406" w14:textId="6BEBD463" w:rsidR="00070FEC" w:rsidRPr="00CF024A" w:rsidRDefault="00070FEC" w:rsidP="00070FEC">
      <w:pPr>
        <w:widowControl w:val="0"/>
        <w:autoSpaceDE w:val="0"/>
        <w:autoSpaceDN w:val="0"/>
        <w:adjustRightInd w:val="0"/>
        <w:jc w:val="center"/>
        <w:rPr>
          <w:rFonts w:ascii="Arial" w:hAnsi="Arial" w:cs="Arial"/>
          <w:b/>
          <w:bCs/>
          <w:color w:val="000000"/>
          <w:sz w:val="20"/>
          <w:lang w:val="en-US"/>
        </w:rPr>
      </w:pPr>
      <w:r w:rsidRPr="00CF024A">
        <w:rPr>
          <w:rFonts w:ascii="Arial" w:hAnsi="Arial" w:cs="Arial"/>
          <w:b/>
          <w:bCs/>
          <w:color w:val="000000"/>
          <w:sz w:val="20"/>
          <w:lang w:val="en-US"/>
        </w:rPr>
        <w:t>Figure 146 —Responder’s receiver sweeping for TDD group BF</w:t>
      </w:r>
    </w:p>
    <w:p w14:paraId="77A468C0" w14:textId="77777777" w:rsidR="00081A2E" w:rsidRPr="00CF024A" w:rsidRDefault="00081A2E" w:rsidP="00070FEC">
      <w:pPr>
        <w:widowControl w:val="0"/>
        <w:autoSpaceDE w:val="0"/>
        <w:autoSpaceDN w:val="0"/>
        <w:adjustRightInd w:val="0"/>
        <w:jc w:val="center"/>
        <w:rPr>
          <w:rFonts w:ascii="Arial" w:hAnsi="Arial" w:cs="Arial"/>
          <w:color w:val="000000"/>
          <w:sz w:val="20"/>
          <w:lang w:val="en-US"/>
        </w:rPr>
      </w:pPr>
    </w:p>
    <w:p w14:paraId="5A66AD8D" w14:textId="77777777" w:rsidR="00070FEC" w:rsidRPr="00CF024A" w:rsidRDefault="00070FEC" w:rsidP="000A477D">
      <w:pPr>
        <w:autoSpaceDE w:val="0"/>
        <w:autoSpaceDN w:val="0"/>
        <w:adjustRightInd w:val="0"/>
        <w:jc w:val="left"/>
      </w:pPr>
    </w:p>
    <w:p w14:paraId="35C2F5DB" w14:textId="2EC50EC0" w:rsidR="00395106" w:rsidRPr="00CF024A" w:rsidRDefault="00395106">
      <w:pPr>
        <w:jc w:val="left"/>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395106" w:rsidRPr="00CF024A" w14:paraId="5D46F090" w14:textId="77777777" w:rsidTr="008B3B7A">
        <w:tc>
          <w:tcPr>
            <w:tcW w:w="846" w:type="dxa"/>
          </w:tcPr>
          <w:p w14:paraId="7613714E"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62EEC76D"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7D6597CE"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3D7DB9AA"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1B48841B"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4800AF03" w14:textId="77777777" w:rsidR="00395106" w:rsidRPr="00CF024A" w:rsidRDefault="00395106" w:rsidP="0059570C">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395106" w:rsidRPr="00CF024A" w14:paraId="78FB06B3" w14:textId="77777777" w:rsidTr="008B3B7A">
        <w:tc>
          <w:tcPr>
            <w:tcW w:w="846" w:type="dxa"/>
          </w:tcPr>
          <w:p w14:paraId="3F6EE878" w14:textId="69CE635E"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3549</w:t>
            </w:r>
          </w:p>
        </w:tc>
        <w:tc>
          <w:tcPr>
            <w:tcW w:w="992" w:type="dxa"/>
          </w:tcPr>
          <w:p w14:paraId="1CD91844" w14:textId="47807111"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76</w:t>
            </w:r>
          </w:p>
        </w:tc>
        <w:tc>
          <w:tcPr>
            <w:tcW w:w="992" w:type="dxa"/>
          </w:tcPr>
          <w:p w14:paraId="4F84A5EB" w14:textId="7F514F26" w:rsidR="00395106" w:rsidRPr="00CF024A" w:rsidRDefault="00395106" w:rsidP="00395106">
            <w:pPr>
              <w:rPr>
                <w:rFonts w:ascii="Times New Roman" w:eastAsiaTheme="minorEastAsia" w:hAnsi="Times New Roman" w:cs="Times New Roman"/>
                <w:color w:val="000000"/>
                <w:lang w:eastAsia="zh-CN"/>
              </w:rPr>
            </w:pPr>
            <w:r w:rsidRPr="00CF024A">
              <w:rPr>
                <w:rFonts w:eastAsiaTheme="minorEastAsia" w:hint="eastAsia"/>
                <w:color w:val="000000"/>
                <w:lang w:eastAsia="zh-CN"/>
              </w:rPr>
              <w:t>3</w:t>
            </w:r>
          </w:p>
        </w:tc>
        <w:tc>
          <w:tcPr>
            <w:tcW w:w="1843" w:type="dxa"/>
          </w:tcPr>
          <w:p w14:paraId="1854E8C8" w14:textId="6D56527F" w:rsidR="00395106" w:rsidRPr="00CF024A" w:rsidRDefault="00395106" w:rsidP="00395106">
            <w:pPr>
              <w:rPr>
                <w:rFonts w:ascii="Times New Roman" w:hAnsi="Times New Roman" w:cs="Times New Roman"/>
                <w:color w:val="000000"/>
              </w:rPr>
            </w:pPr>
            <w:r w:rsidRPr="00CF024A">
              <w:rPr>
                <w:rFonts w:hint="eastAsia"/>
                <w:color w:val="000000"/>
              </w:rPr>
              <w:t>Need to define the TDD Beamforming fields values should be inserted in case BF was completed for the specific STA while it is continued for other STA.</w:t>
            </w:r>
          </w:p>
        </w:tc>
        <w:tc>
          <w:tcPr>
            <w:tcW w:w="2126" w:type="dxa"/>
          </w:tcPr>
          <w:p w14:paraId="30DBB039" w14:textId="23A7CF58" w:rsidR="00395106" w:rsidRPr="00CF024A" w:rsidRDefault="00395106" w:rsidP="00395106">
            <w:pPr>
              <w:rPr>
                <w:rFonts w:ascii="Times New Roman" w:hAnsi="Times New Roman" w:cs="Times New Roman"/>
                <w:color w:val="000000"/>
              </w:rPr>
            </w:pPr>
            <w:r w:rsidRPr="00CF024A">
              <w:rPr>
                <w:rFonts w:hint="eastAsia"/>
                <w:color w:val="000000"/>
              </w:rPr>
              <w:t>The length of TDD Beamforming Information field does not change during TDD group BF, even after beamforming training with one or more of target responders has completed. The value of the added TDD Beamforming Information fields shall be .......</w:t>
            </w:r>
          </w:p>
        </w:tc>
        <w:tc>
          <w:tcPr>
            <w:tcW w:w="2551" w:type="dxa"/>
          </w:tcPr>
          <w:p w14:paraId="21CE426E" w14:textId="77777777" w:rsidR="00395106" w:rsidRPr="00CF024A" w:rsidRDefault="00395106" w:rsidP="00395106">
            <w:pPr>
              <w:jc w:val="left"/>
              <w:rPr>
                <w:rFonts w:eastAsiaTheme="minorEastAsia"/>
                <w:color w:val="000000"/>
                <w:sz w:val="20"/>
                <w:szCs w:val="20"/>
                <w:lang w:eastAsia="zh-CN"/>
              </w:rPr>
            </w:pPr>
            <w:r w:rsidRPr="00CF024A">
              <w:rPr>
                <w:rFonts w:eastAsiaTheme="minorEastAsia"/>
                <w:color w:val="000000"/>
                <w:sz w:val="20"/>
                <w:szCs w:val="20"/>
                <w:lang w:eastAsia="zh-CN"/>
              </w:rPr>
              <w:t>Revised</w:t>
            </w:r>
          </w:p>
          <w:p w14:paraId="00D7313C" w14:textId="77777777" w:rsidR="00395106" w:rsidRPr="00CF024A" w:rsidRDefault="00395106" w:rsidP="00395106">
            <w:pPr>
              <w:jc w:val="left"/>
              <w:rPr>
                <w:color w:val="000000"/>
              </w:rPr>
            </w:pPr>
          </w:p>
          <w:p w14:paraId="11655F05" w14:textId="5BA9FCE6" w:rsidR="00395106" w:rsidRPr="00CF024A" w:rsidRDefault="006336BE" w:rsidP="00CF024A">
            <w:pPr>
              <w:rPr>
                <w:rFonts w:eastAsiaTheme="minorEastAsia"/>
                <w:color w:val="000000"/>
                <w:sz w:val="20"/>
                <w:szCs w:val="20"/>
                <w:lang w:eastAsia="zh-CN"/>
              </w:rPr>
            </w:pPr>
            <w:r w:rsidRPr="00CF024A">
              <w:rPr>
                <w:rFonts w:ascii="Times New Roman" w:hAnsi="Times New Roman" w:cs="Times New Roman"/>
                <w:color w:val="000000"/>
              </w:rPr>
              <w:t xml:space="preserve">TGay editor to make the changes shown in </w:t>
            </w:r>
            <w:r w:rsidR="0073263A" w:rsidRPr="00CF024A">
              <w:rPr>
                <w:rFonts w:ascii="Times New Roman" w:hAnsi="Times New Roman" w:cs="Times New Roman"/>
                <w:color w:val="000000"/>
              </w:rPr>
              <w:t>11-18/</w:t>
            </w:r>
            <w:r w:rsidR="00CF024A" w:rsidRPr="00CF024A">
              <w:rPr>
                <w:rFonts w:ascii="Times New Roman" w:hAnsi="Times New Roman" w:cs="Times New Roman"/>
                <w:color w:val="000000"/>
              </w:rPr>
              <w:t>1890</w:t>
            </w:r>
            <w:r w:rsidR="00B52853">
              <w:rPr>
                <w:rFonts w:ascii="Times New Roman" w:hAnsi="Times New Roman" w:cs="Times New Roman"/>
                <w:color w:val="000000"/>
              </w:rPr>
              <w:t>r1</w:t>
            </w:r>
            <w:r w:rsidRPr="00CF024A">
              <w:rPr>
                <w:rFonts w:ascii="Times New Roman" w:hAnsi="Times New Roman" w:cs="Times New Roman"/>
                <w:color w:val="000000"/>
              </w:rPr>
              <w:t xml:space="preserve"> under all headings that include CID 3549.</w:t>
            </w:r>
          </w:p>
        </w:tc>
      </w:tr>
    </w:tbl>
    <w:p w14:paraId="666D11EA" w14:textId="77777777" w:rsidR="008B3B7A" w:rsidRPr="00CF024A" w:rsidRDefault="008B3B7A" w:rsidP="008B3B7A">
      <w:pPr>
        <w:autoSpaceDE w:val="0"/>
        <w:autoSpaceDN w:val="0"/>
        <w:adjustRightInd w:val="0"/>
        <w:rPr>
          <w:b/>
          <w:i/>
        </w:rPr>
      </w:pPr>
    </w:p>
    <w:p w14:paraId="3744D35B" w14:textId="77777777" w:rsidR="008B3B7A" w:rsidRPr="00CF024A" w:rsidRDefault="008B3B7A" w:rsidP="008B3B7A">
      <w:pPr>
        <w:autoSpaceDE w:val="0"/>
        <w:autoSpaceDN w:val="0"/>
        <w:adjustRightInd w:val="0"/>
        <w:rPr>
          <w:i/>
          <w:strike/>
          <w:lang w:eastAsia="zh-CN"/>
        </w:rPr>
      </w:pPr>
      <w:r w:rsidRPr="00CF024A">
        <w:rPr>
          <w:b/>
          <w:i/>
        </w:rPr>
        <w:t>Proposed changes to D2.0:</w:t>
      </w:r>
    </w:p>
    <w:p w14:paraId="28E73370" w14:textId="77777777" w:rsidR="004D39E3" w:rsidRPr="00CF024A" w:rsidRDefault="004D39E3" w:rsidP="000A477D">
      <w:pPr>
        <w:autoSpaceDE w:val="0"/>
        <w:autoSpaceDN w:val="0"/>
        <w:adjustRightInd w:val="0"/>
        <w:jc w:val="left"/>
        <w:rPr>
          <w:b/>
          <w:i/>
        </w:rPr>
      </w:pPr>
    </w:p>
    <w:p w14:paraId="1DDAE18C" w14:textId="07ABA935" w:rsidR="00CE23E5" w:rsidRPr="00CF024A" w:rsidRDefault="00CE23E5" w:rsidP="00CE23E5">
      <w:pPr>
        <w:rPr>
          <w:b/>
          <w:i/>
          <w:sz w:val="20"/>
        </w:rPr>
      </w:pPr>
      <w:r w:rsidRPr="00CF024A">
        <w:rPr>
          <w:b/>
          <w:i/>
          <w:sz w:val="20"/>
        </w:rPr>
        <w:t>#</w:t>
      </w:r>
      <w:r w:rsidR="000E28F2" w:rsidRPr="00CF024A">
        <w:rPr>
          <w:b/>
          <w:i/>
          <w:sz w:val="20"/>
        </w:rPr>
        <w:t>5</w:t>
      </w:r>
      <w:r w:rsidRPr="00CF024A">
        <w:rPr>
          <w:b/>
          <w:i/>
          <w:sz w:val="20"/>
        </w:rPr>
        <w:t>:</w:t>
      </w:r>
      <w:r w:rsidR="000E28F2" w:rsidRPr="00CF024A">
        <w:rPr>
          <w:b/>
          <w:i/>
          <w:sz w:val="20"/>
        </w:rPr>
        <w:t xml:space="preserve"> Change the text as below, paragraph from page 75, line 16 to page 76 line 4 </w:t>
      </w:r>
      <w:r w:rsidRPr="00CF024A">
        <w:rPr>
          <w:b/>
          <w:i/>
          <w:sz w:val="20"/>
        </w:rPr>
        <w:t>(CID #3549)</w:t>
      </w:r>
    </w:p>
    <w:p w14:paraId="08541CA0" w14:textId="77777777" w:rsidR="00CE23E5" w:rsidRPr="00CF024A" w:rsidRDefault="00CE23E5" w:rsidP="000A477D">
      <w:pPr>
        <w:autoSpaceDE w:val="0"/>
        <w:autoSpaceDN w:val="0"/>
        <w:adjustRightInd w:val="0"/>
        <w:jc w:val="left"/>
        <w:rPr>
          <w:b/>
          <w:i/>
        </w:rPr>
      </w:pPr>
    </w:p>
    <w:p w14:paraId="244F35B3" w14:textId="6B312E12" w:rsidR="00CE23E5" w:rsidRPr="00CF024A" w:rsidRDefault="007F557C" w:rsidP="007F557C">
      <w:pPr>
        <w:widowControl w:val="0"/>
        <w:autoSpaceDE w:val="0"/>
        <w:autoSpaceDN w:val="0"/>
        <w:adjustRightInd w:val="0"/>
        <w:rPr>
          <w:color w:val="C00000"/>
          <w:sz w:val="20"/>
          <w:u w:val="single"/>
          <w:lang w:eastAsia="zh-CN"/>
        </w:rPr>
      </w:pPr>
      <w:r w:rsidRPr="00CF024A">
        <w:rPr>
          <w:color w:val="000000"/>
          <w:sz w:val="20"/>
          <w:lang w:val="en-US"/>
        </w:rPr>
        <w:t>The definition of the TDD Beamforming Information field depends on the type of frame indicated by the</w:t>
      </w:r>
      <w:r w:rsidRPr="00CF024A">
        <w:rPr>
          <w:color w:val="000000"/>
          <w:szCs w:val="22"/>
          <w:lang w:val="en-US"/>
        </w:rPr>
        <w:t xml:space="preserve"> </w:t>
      </w:r>
      <w:r w:rsidRPr="00CF024A">
        <w:rPr>
          <w:color w:val="000000"/>
          <w:sz w:val="20"/>
          <w:lang w:val="en-US"/>
        </w:rPr>
        <w:t xml:space="preserve">TDD Beamforming Frame Type subfield and is specified in subclauses 9.3.1.24.2, 9.3.1.24.3 and 9.3.1.24.4. </w:t>
      </w:r>
      <w:r w:rsidRPr="00CF024A">
        <w:rPr>
          <w:sz w:val="20"/>
          <w:lang w:val="en-US"/>
        </w:rPr>
        <w:t>The length of the TDD Beamforming Information field is 6 octets when the TDD Group Beamforming</w:t>
      </w:r>
      <w:r w:rsidRPr="00CF024A">
        <w:rPr>
          <w:szCs w:val="22"/>
          <w:lang w:val="en-US"/>
        </w:rPr>
        <w:t xml:space="preserve"> </w:t>
      </w:r>
      <w:r w:rsidRPr="00CF024A">
        <w:rPr>
          <w:sz w:val="20"/>
          <w:lang w:val="en-US"/>
        </w:rPr>
        <w:t>subfield is zero and is 5 + 4×</w:t>
      </w:r>
      <w:r w:rsidRPr="00CF024A">
        <w:rPr>
          <w:i/>
          <w:iCs/>
          <w:sz w:val="20"/>
          <w:lang w:val="en-US"/>
        </w:rPr>
        <w:t xml:space="preserve">R </w:t>
      </w:r>
      <w:r w:rsidRPr="00CF024A">
        <w:rPr>
          <w:sz w:val="20"/>
          <w:lang w:val="en-US"/>
        </w:rPr>
        <w:t xml:space="preserve">octets otherwise, where </w:t>
      </w:r>
      <w:r w:rsidRPr="00CF024A">
        <w:rPr>
          <w:i/>
          <w:iCs/>
          <w:sz w:val="20"/>
          <w:lang w:val="en-US"/>
        </w:rPr>
        <w:t xml:space="preserve">R </w:t>
      </w:r>
      <w:r w:rsidRPr="00CF024A">
        <w:rPr>
          <w:sz w:val="20"/>
          <w:lang w:val="en-US"/>
        </w:rPr>
        <w:t>is the number of target responders. The length of</w:t>
      </w:r>
      <w:r w:rsidRPr="00CF024A">
        <w:rPr>
          <w:szCs w:val="22"/>
          <w:lang w:val="en-US"/>
        </w:rPr>
        <w:t xml:space="preserve"> </w:t>
      </w:r>
      <w:r w:rsidRPr="00CF024A">
        <w:rPr>
          <w:sz w:val="20"/>
          <w:lang w:val="en-US"/>
        </w:rPr>
        <w:t>TDD Beamforming Information field does not change during TDD group BF, even after beamforming</w:t>
      </w:r>
      <w:r w:rsidRPr="00CF024A">
        <w:rPr>
          <w:szCs w:val="22"/>
          <w:lang w:val="en-US"/>
        </w:rPr>
        <w:t xml:space="preserve"> </w:t>
      </w:r>
      <w:r w:rsidRPr="00CF024A">
        <w:rPr>
          <w:sz w:val="20"/>
          <w:lang w:val="en-US"/>
        </w:rPr>
        <w:t xml:space="preserve">training with one or more of target responders has completed. </w:t>
      </w:r>
      <w:r w:rsidRPr="00CF024A">
        <w:rPr>
          <w:color w:val="C00000"/>
          <w:sz w:val="20"/>
          <w:u w:val="single"/>
          <w:lang w:eastAsia="zh-CN"/>
        </w:rPr>
        <w:t xml:space="preserve">For the target responder, which has completed beamforming training, the corresponding Responder Info subfield </w:t>
      </w:r>
      <w:r w:rsidR="00FD5083">
        <w:rPr>
          <w:color w:val="C00000"/>
          <w:sz w:val="20"/>
          <w:u w:val="single"/>
          <w:lang w:eastAsia="zh-CN"/>
        </w:rPr>
        <w:t>is</w:t>
      </w:r>
      <w:r w:rsidRPr="00CF024A">
        <w:rPr>
          <w:color w:val="C00000"/>
          <w:sz w:val="20"/>
          <w:u w:val="single"/>
          <w:lang w:eastAsia="zh-CN"/>
        </w:rPr>
        <w:t xml:space="preserve"> reserved.</w:t>
      </w:r>
    </w:p>
    <w:p w14:paraId="2F0392EA" w14:textId="77777777" w:rsidR="001D327B" w:rsidRPr="00CF024A" w:rsidRDefault="001D327B" w:rsidP="001D327B">
      <w:pPr>
        <w:autoSpaceDE w:val="0"/>
        <w:autoSpaceDN w:val="0"/>
        <w:adjustRightInd w:val="0"/>
        <w:rPr>
          <w:b/>
          <w:sz w:val="24"/>
          <w:lang w:eastAsia="zh-CN"/>
        </w:rPr>
      </w:pPr>
    </w:p>
    <w:p w14:paraId="72B2A2D4" w14:textId="77777777" w:rsidR="001D327B" w:rsidRPr="00CF024A" w:rsidRDefault="001D327B" w:rsidP="001D327B">
      <w:pPr>
        <w:autoSpaceDE w:val="0"/>
        <w:autoSpaceDN w:val="0"/>
        <w:adjustRightInd w:val="0"/>
        <w:rPr>
          <w:b/>
          <w:strike/>
          <w:sz w:val="24"/>
          <w:lang w:eastAsia="zh-CN"/>
        </w:rPr>
      </w:pPr>
      <w:r w:rsidRPr="00CF024A">
        <w:rPr>
          <w:b/>
          <w:sz w:val="24"/>
          <w:lang w:eastAsia="zh-CN"/>
        </w:rPr>
        <w:t>SP</w:t>
      </w:r>
    </w:p>
    <w:p w14:paraId="4A1D9A7F" w14:textId="77777777" w:rsidR="001D327B" w:rsidRPr="00CF024A" w:rsidRDefault="001D327B" w:rsidP="001D327B">
      <w:pPr>
        <w:autoSpaceDE w:val="0"/>
        <w:autoSpaceDN w:val="0"/>
        <w:adjustRightInd w:val="0"/>
        <w:rPr>
          <w:strike/>
          <w:sz w:val="24"/>
          <w:lang w:eastAsia="zh-CN"/>
        </w:rPr>
      </w:pPr>
    </w:p>
    <w:p w14:paraId="52F3EC07" w14:textId="015E891F" w:rsidR="001D327B" w:rsidRPr="00157C86" w:rsidRDefault="001D327B" w:rsidP="00157C86">
      <w:pPr>
        <w:autoSpaceDE w:val="0"/>
        <w:autoSpaceDN w:val="0"/>
        <w:adjustRightInd w:val="0"/>
        <w:rPr>
          <w:szCs w:val="22"/>
          <w:lang w:eastAsia="zh-CN"/>
        </w:rPr>
      </w:pPr>
      <w:r w:rsidRPr="00CF024A">
        <w:rPr>
          <w:szCs w:val="22"/>
          <w:lang w:eastAsia="zh-CN"/>
        </w:rPr>
        <w:t xml:space="preserve">Do you agree to adopt the comment resolutions to </w:t>
      </w:r>
      <w:r w:rsidR="000E28F2" w:rsidRPr="00CF024A">
        <w:rPr>
          <w:rFonts w:hint="eastAsia"/>
          <w:lang w:eastAsia="ko-KR"/>
        </w:rPr>
        <w:t xml:space="preserve">CIDs: </w:t>
      </w:r>
      <w:r w:rsidR="000E28F2" w:rsidRPr="00CF024A">
        <w:rPr>
          <w:lang w:eastAsia="ko-KR"/>
        </w:rPr>
        <w:t xml:space="preserve">3085, 3221, 3310, 3505, 3506, </w:t>
      </w:r>
      <w:proofErr w:type="gramStart"/>
      <w:r w:rsidR="000E28F2" w:rsidRPr="00CF024A">
        <w:rPr>
          <w:lang w:eastAsia="ko-KR"/>
        </w:rPr>
        <w:t>3549</w:t>
      </w:r>
      <w:proofErr w:type="gramEnd"/>
      <w:r w:rsidRPr="00CF024A">
        <w:rPr>
          <w:szCs w:val="22"/>
          <w:lang w:eastAsia="zh-CN"/>
        </w:rPr>
        <w:t xml:space="preserve"> as proposed in IEEE </w:t>
      </w:r>
      <w:r w:rsidR="0073263A" w:rsidRPr="00CF024A">
        <w:rPr>
          <w:szCs w:val="22"/>
          <w:lang w:eastAsia="zh-CN"/>
        </w:rPr>
        <w:t>802.</w:t>
      </w:r>
      <w:r w:rsidR="0073263A" w:rsidRPr="00CF024A">
        <w:rPr>
          <w:color w:val="000000"/>
        </w:rPr>
        <w:t>11-18/</w:t>
      </w:r>
      <w:r w:rsidR="00CF024A" w:rsidRPr="00CF024A">
        <w:rPr>
          <w:color w:val="000000"/>
        </w:rPr>
        <w:t>1890</w:t>
      </w:r>
      <w:r w:rsidR="00B52853">
        <w:rPr>
          <w:color w:val="000000"/>
        </w:rPr>
        <w:t>r1</w:t>
      </w:r>
      <w:r w:rsidRPr="00CF024A">
        <w:rPr>
          <w:szCs w:val="22"/>
          <w:lang w:eastAsia="zh-CN"/>
        </w:rPr>
        <w:t>?</w:t>
      </w:r>
      <w:r w:rsidRPr="000B0AB1">
        <w:rPr>
          <w:szCs w:val="22"/>
          <w:lang w:eastAsia="zh-CN"/>
        </w:rPr>
        <w:t xml:space="preserve"> </w:t>
      </w:r>
    </w:p>
    <w:sectPr w:rsidR="001D327B" w:rsidRPr="00157C86" w:rsidSect="00F04FA0">
      <w:headerReference w:type="default" r:id="rId16"/>
      <w:footerReference w:type="defaul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70F65" w14:textId="77777777" w:rsidR="00B96BF5" w:rsidRDefault="00B96BF5">
      <w:r>
        <w:separator/>
      </w:r>
    </w:p>
  </w:endnote>
  <w:endnote w:type="continuationSeparator" w:id="0">
    <w:p w14:paraId="543425A2" w14:textId="77777777" w:rsidR="00B96BF5" w:rsidRDefault="00B9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F204" w14:textId="341C8372" w:rsidR="00984669" w:rsidRDefault="00BF48DF">
    <w:pPr>
      <w:pStyle w:val="a4"/>
      <w:tabs>
        <w:tab w:val="clear" w:pos="6480"/>
        <w:tab w:val="center" w:pos="4680"/>
        <w:tab w:val="right" w:pos="9360"/>
      </w:tabs>
    </w:pPr>
    <w:fldSimple w:instr=" SUBJECT  \* MERGEFORMAT ">
      <w:r w:rsidR="00736060">
        <w:t>Submission</w:t>
      </w:r>
    </w:fldSimple>
    <w:r w:rsidR="00984669">
      <w:tab/>
      <w:t xml:space="preserve">page </w:t>
    </w:r>
    <w:r w:rsidR="00E3559C">
      <w:fldChar w:fldCharType="begin"/>
    </w:r>
    <w:r w:rsidR="00984669">
      <w:instrText xml:space="preserve">page </w:instrText>
    </w:r>
    <w:r w:rsidR="00E3559C">
      <w:fldChar w:fldCharType="separate"/>
    </w:r>
    <w:r w:rsidR="00B52853">
      <w:rPr>
        <w:noProof/>
      </w:rPr>
      <w:t>3</w:t>
    </w:r>
    <w:r w:rsidR="00E3559C">
      <w:rPr>
        <w:noProof/>
      </w:rPr>
      <w:fldChar w:fldCharType="end"/>
    </w:r>
    <w:r w:rsidR="00984669">
      <w:tab/>
    </w:r>
    <w:r w:rsidR="00EF6CC4">
      <w:rPr>
        <w:lang w:eastAsia="zh-CN"/>
      </w:rPr>
      <w:fldChar w:fldCharType="begin"/>
    </w:r>
    <w:r w:rsidR="00EF6CC4">
      <w:rPr>
        <w:lang w:eastAsia="zh-CN"/>
      </w:rPr>
      <w:instrText xml:space="preserve"> COMMENTS  \* MERGEFORMAT </w:instrText>
    </w:r>
    <w:r w:rsidR="00EF6CC4">
      <w:rPr>
        <w:lang w:eastAsia="zh-CN"/>
      </w:rPr>
      <w:fldChar w:fldCharType="separate"/>
    </w:r>
    <w:proofErr w:type="spellStart"/>
    <w:r w:rsidR="00081A2E">
      <w:rPr>
        <w:lang w:eastAsia="zh-CN"/>
      </w:rPr>
      <w:t>Guogang</w:t>
    </w:r>
    <w:proofErr w:type="spellEnd"/>
    <w:r w:rsidR="00081A2E">
      <w:rPr>
        <w:lang w:eastAsia="zh-CN"/>
      </w:rPr>
      <w:t xml:space="preserve"> Huang</w:t>
    </w:r>
    <w:r w:rsidR="00984669">
      <w:t xml:space="preserve"> (</w:t>
    </w:r>
    <w:r w:rsidR="005B0495">
      <w:t>Huawei</w:t>
    </w:r>
    <w:r w:rsidR="00984669">
      <w:t>)</w:t>
    </w:r>
    <w:r w:rsidR="00EF6CC4">
      <w:fldChar w:fldCharType="end"/>
    </w:r>
  </w:p>
  <w:p w14:paraId="742E7112"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75236" w14:textId="77777777" w:rsidR="00B96BF5" w:rsidRDefault="00B96BF5">
      <w:r>
        <w:separator/>
      </w:r>
    </w:p>
  </w:footnote>
  <w:footnote w:type="continuationSeparator" w:id="0">
    <w:p w14:paraId="58B81EC1" w14:textId="77777777" w:rsidR="00B96BF5" w:rsidRDefault="00B9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868A" w14:textId="19AE4CD9" w:rsidR="00984669" w:rsidRDefault="00081A2E">
    <w:pPr>
      <w:pStyle w:val="a5"/>
      <w:tabs>
        <w:tab w:val="clear" w:pos="6480"/>
        <w:tab w:val="center" w:pos="4680"/>
        <w:tab w:val="right" w:pos="9360"/>
      </w:tabs>
      <w:rPr>
        <w:lang w:eastAsia="zh-CN"/>
      </w:rPr>
    </w:pPr>
    <w:r>
      <w:rPr>
        <w:lang w:eastAsia="zh-CN"/>
      </w:rPr>
      <w:t>November</w:t>
    </w:r>
    <w:r w:rsidR="00877451">
      <w:rPr>
        <w:rFonts w:hint="eastAsia"/>
        <w:lang w:eastAsia="zh-CN"/>
      </w:rPr>
      <w:t xml:space="preserve"> 201</w:t>
    </w:r>
    <w:r w:rsidR="006F15CE">
      <w:rPr>
        <w:lang w:eastAsia="zh-CN"/>
      </w:rPr>
      <w:t>8</w:t>
    </w:r>
    <w:r w:rsidR="00984669">
      <w:tab/>
    </w:r>
    <w:r w:rsidR="00984669">
      <w:tab/>
    </w:r>
    <w:fldSimple w:instr=" TITLE  \* MERGEFORMAT ">
      <w:r w:rsidR="001D6DD2">
        <w:t>doc.: IEEE 802.11-1</w:t>
      </w:r>
      <w:r w:rsidR="006F15CE">
        <w:t>8</w:t>
      </w:r>
      <w:r w:rsidR="001D6DD2">
        <w:t>/</w:t>
      </w:r>
      <w:r w:rsidR="00CF024A">
        <w:t>1890</w:t>
      </w:r>
      <w:r w:rsidR="006F15CE">
        <w:t xml:space="preserve"> </w:t>
      </w:r>
      <w:r w:rsidR="00364370" w:rsidRPr="00364370">
        <w:t>r</w:t>
      </w:r>
      <w:r w:rsidR="00B52853">
        <w:t>1</w:t>
      </w:r>
      <w:r w:rsidR="00364370" w:rsidRPr="00364370">
        <w:t xml:space="preserve">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D311D6"/>
    <w:multiLevelType w:val="hybridMultilevel"/>
    <w:tmpl w:val="D1A684DE"/>
    <w:lvl w:ilvl="0" w:tplc="D264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5A50E17"/>
    <w:multiLevelType w:val="hybridMultilevel"/>
    <w:tmpl w:val="93BE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9"/>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6"/>
  </w:num>
  <w:num w:numId="11">
    <w:abstractNumId w:val="7"/>
  </w:num>
  <w:num w:numId="12">
    <w:abstractNumId w:val="8"/>
  </w:num>
  <w:num w:numId="13">
    <w:abstractNumId w:val="4"/>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21E"/>
    <w:rsid w:val="00002334"/>
    <w:rsid w:val="00002B6A"/>
    <w:rsid w:val="00005903"/>
    <w:rsid w:val="00006852"/>
    <w:rsid w:val="00006D1F"/>
    <w:rsid w:val="00007917"/>
    <w:rsid w:val="00010CA8"/>
    <w:rsid w:val="0001197A"/>
    <w:rsid w:val="0001288C"/>
    <w:rsid w:val="000128B4"/>
    <w:rsid w:val="00013A38"/>
    <w:rsid w:val="0001441D"/>
    <w:rsid w:val="00016100"/>
    <w:rsid w:val="000172C9"/>
    <w:rsid w:val="000205DE"/>
    <w:rsid w:val="000225F0"/>
    <w:rsid w:val="0002651F"/>
    <w:rsid w:val="00026850"/>
    <w:rsid w:val="0003054E"/>
    <w:rsid w:val="00031A02"/>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58B"/>
    <w:rsid w:val="00065829"/>
    <w:rsid w:val="0006647B"/>
    <w:rsid w:val="00066D8A"/>
    <w:rsid w:val="0006756F"/>
    <w:rsid w:val="00070FEC"/>
    <w:rsid w:val="00072045"/>
    <w:rsid w:val="000804D5"/>
    <w:rsid w:val="000818A3"/>
    <w:rsid w:val="00081A2E"/>
    <w:rsid w:val="00081BE3"/>
    <w:rsid w:val="000846C1"/>
    <w:rsid w:val="00084D76"/>
    <w:rsid w:val="00085B1F"/>
    <w:rsid w:val="00086BBE"/>
    <w:rsid w:val="00093ED9"/>
    <w:rsid w:val="000946B8"/>
    <w:rsid w:val="00094C78"/>
    <w:rsid w:val="00094F9F"/>
    <w:rsid w:val="000968EF"/>
    <w:rsid w:val="0009756B"/>
    <w:rsid w:val="000979D0"/>
    <w:rsid w:val="000A3A66"/>
    <w:rsid w:val="000A4011"/>
    <w:rsid w:val="000A4683"/>
    <w:rsid w:val="000A477D"/>
    <w:rsid w:val="000A67A2"/>
    <w:rsid w:val="000A6B90"/>
    <w:rsid w:val="000B1D09"/>
    <w:rsid w:val="000B6E99"/>
    <w:rsid w:val="000B784B"/>
    <w:rsid w:val="000B79CD"/>
    <w:rsid w:val="000C0AF2"/>
    <w:rsid w:val="000C0CC2"/>
    <w:rsid w:val="000C1FF3"/>
    <w:rsid w:val="000C2EF6"/>
    <w:rsid w:val="000C5F3E"/>
    <w:rsid w:val="000C60C1"/>
    <w:rsid w:val="000D01A8"/>
    <w:rsid w:val="000D2869"/>
    <w:rsid w:val="000D3CFB"/>
    <w:rsid w:val="000D58AE"/>
    <w:rsid w:val="000E0CE9"/>
    <w:rsid w:val="000E28F2"/>
    <w:rsid w:val="000E2CA6"/>
    <w:rsid w:val="000E3163"/>
    <w:rsid w:val="000E36C2"/>
    <w:rsid w:val="000E4DD1"/>
    <w:rsid w:val="000E5450"/>
    <w:rsid w:val="000F02ED"/>
    <w:rsid w:val="000F09C1"/>
    <w:rsid w:val="000F26E2"/>
    <w:rsid w:val="000F2BDB"/>
    <w:rsid w:val="000F5F2B"/>
    <w:rsid w:val="000F6CED"/>
    <w:rsid w:val="000F7838"/>
    <w:rsid w:val="000F7A21"/>
    <w:rsid w:val="000F7EC8"/>
    <w:rsid w:val="00101084"/>
    <w:rsid w:val="00101596"/>
    <w:rsid w:val="00101ED0"/>
    <w:rsid w:val="0010281E"/>
    <w:rsid w:val="0010363F"/>
    <w:rsid w:val="0010504F"/>
    <w:rsid w:val="0010567A"/>
    <w:rsid w:val="001072C2"/>
    <w:rsid w:val="00110B78"/>
    <w:rsid w:val="00111F98"/>
    <w:rsid w:val="001171AF"/>
    <w:rsid w:val="00117386"/>
    <w:rsid w:val="001178D2"/>
    <w:rsid w:val="00117BF7"/>
    <w:rsid w:val="00121628"/>
    <w:rsid w:val="00122858"/>
    <w:rsid w:val="001278AD"/>
    <w:rsid w:val="00132348"/>
    <w:rsid w:val="001323E9"/>
    <w:rsid w:val="00134D30"/>
    <w:rsid w:val="00135ABF"/>
    <w:rsid w:val="00141692"/>
    <w:rsid w:val="001417F3"/>
    <w:rsid w:val="001419B6"/>
    <w:rsid w:val="00141CA4"/>
    <w:rsid w:val="00141E86"/>
    <w:rsid w:val="0014280C"/>
    <w:rsid w:val="00142A60"/>
    <w:rsid w:val="00142F85"/>
    <w:rsid w:val="00143077"/>
    <w:rsid w:val="00143B8C"/>
    <w:rsid w:val="00146B6F"/>
    <w:rsid w:val="00154623"/>
    <w:rsid w:val="00155F03"/>
    <w:rsid w:val="00157AE7"/>
    <w:rsid w:val="00157C86"/>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314"/>
    <w:rsid w:val="00176EDE"/>
    <w:rsid w:val="00177068"/>
    <w:rsid w:val="00177C2F"/>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079"/>
    <w:rsid w:val="001B4FC3"/>
    <w:rsid w:val="001B693F"/>
    <w:rsid w:val="001C032B"/>
    <w:rsid w:val="001C1ADC"/>
    <w:rsid w:val="001C34F7"/>
    <w:rsid w:val="001C52AD"/>
    <w:rsid w:val="001C5AFD"/>
    <w:rsid w:val="001C6548"/>
    <w:rsid w:val="001C7EAD"/>
    <w:rsid w:val="001D0C1E"/>
    <w:rsid w:val="001D11EB"/>
    <w:rsid w:val="001D327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5F7B"/>
    <w:rsid w:val="00217BB3"/>
    <w:rsid w:val="002220B7"/>
    <w:rsid w:val="00222EFA"/>
    <w:rsid w:val="00223C46"/>
    <w:rsid w:val="00223E1F"/>
    <w:rsid w:val="002246AB"/>
    <w:rsid w:val="0022705C"/>
    <w:rsid w:val="00230372"/>
    <w:rsid w:val="00231F1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5E8A"/>
    <w:rsid w:val="002465FB"/>
    <w:rsid w:val="00247F39"/>
    <w:rsid w:val="00250605"/>
    <w:rsid w:val="00250CF0"/>
    <w:rsid w:val="0025214D"/>
    <w:rsid w:val="002534BA"/>
    <w:rsid w:val="002545BF"/>
    <w:rsid w:val="0025518D"/>
    <w:rsid w:val="0025723F"/>
    <w:rsid w:val="002633B1"/>
    <w:rsid w:val="00263D11"/>
    <w:rsid w:val="00264EFE"/>
    <w:rsid w:val="00267354"/>
    <w:rsid w:val="002677DF"/>
    <w:rsid w:val="00270B40"/>
    <w:rsid w:val="002727FA"/>
    <w:rsid w:val="00273983"/>
    <w:rsid w:val="00274F1B"/>
    <w:rsid w:val="00276202"/>
    <w:rsid w:val="002777BE"/>
    <w:rsid w:val="00280D2E"/>
    <w:rsid w:val="0028292F"/>
    <w:rsid w:val="0028573D"/>
    <w:rsid w:val="00287019"/>
    <w:rsid w:val="0029020B"/>
    <w:rsid w:val="00290C6D"/>
    <w:rsid w:val="00291DF9"/>
    <w:rsid w:val="002929AC"/>
    <w:rsid w:val="00293F73"/>
    <w:rsid w:val="0029575F"/>
    <w:rsid w:val="002A0C93"/>
    <w:rsid w:val="002A3512"/>
    <w:rsid w:val="002A3868"/>
    <w:rsid w:val="002A390D"/>
    <w:rsid w:val="002A4A5B"/>
    <w:rsid w:val="002A54E1"/>
    <w:rsid w:val="002B3890"/>
    <w:rsid w:val="002B3928"/>
    <w:rsid w:val="002B436C"/>
    <w:rsid w:val="002B6510"/>
    <w:rsid w:val="002C010C"/>
    <w:rsid w:val="002C4259"/>
    <w:rsid w:val="002D02D7"/>
    <w:rsid w:val="002D2EA5"/>
    <w:rsid w:val="002D4185"/>
    <w:rsid w:val="002D44BE"/>
    <w:rsid w:val="002D5B2C"/>
    <w:rsid w:val="002D6B31"/>
    <w:rsid w:val="002E135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310"/>
    <w:rsid w:val="002F493B"/>
    <w:rsid w:val="002F5AB0"/>
    <w:rsid w:val="002F6992"/>
    <w:rsid w:val="002F70D6"/>
    <w:rsid w:val="003009D6"/>
    <w:rsid w:val="00303AA2"/>
    <w:rsid w:val="0030498F"/>
    <w:rsid w:val="00304B5C"/>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5747"/>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4370"/>
    <w:rsid w:val="0036569A"/>
    <w:rsid w:val="00365E37"/>
    <w:rsid w:val="003701D6"/>
    <w:rsid w:val="00370D54"/>
    <w:rsid w:val="0037124D"/>
    <w:rsid w:val="0037198F"/>
    <w:rsid w:val="00375D98"/>
    <w:rsid w:val="003804D4"/>
    <w:rsid w:val="003837F2"/>
    <w:rsid w:val="00384647"/>
    <w:rsid w:val="0038568B"/>
    <w:rsid w:val="0038741C"/>
    <w:rsid w:val="00387AF7"/>
    <w:rsid w:val="00390150"/>
    <w:rsid w:val="003929FD"/>
    <w:rsid w:val="00394C6A"/>
    <w:rsid w:val="00395106"/>
    <w:rsid w:val="003979DC"/>
    <w:rsid w:val="00397A0B"/>
    <w:rsid w:val="003A0A25"/>
    <w:rsid w:val="003A1172"/>
    <w:rsid w:val="003A19F9"/>
    <w:rsid w:val="003A206A"/>
    <w:rsid w:val="003A60F7"/>
    <w:rsid w:val="003B051C"/>
    <w:rsid w:val="003C0B0B"/>
    <w:rsid w:val="003C23BE"/>
    <w:rsid w:val="003C3629"/>
    <w:rsid w:val="003C6D4E"/>
    <w:rsid w:val="003D007C"/>
    <w:rsid w:val="003D1229"/>
    <w:rsid w:val="003D1C84"/>
    <w:rsid w:val="003D41DF"/>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276"/>
    <w:rsid w:val="003F78AB"/>
    <w:rsid w:val="003F79E9"/>
    <w:rsid w:val="00400927"/>
    <w:rsid w:val="0040358F"/>
    <w:rsid w:val="00405322"/>
    <w:rsid w:val="0041125A"/>
    <w:rsid w:val="0041233C"/>
    <w:rsid w:val="00412A84"/>
    <w:rsid w:val="00412C5C"/>
    <w:rsid w:val="00413167"/>
    <w:rsid w:val="00414100"/>
    <w:rsid w:val="00416503"/>
    <w:rsid w:val="00422303"/>
    <w:rsid w:val="00425384"/>
    <w:rsid w:val="00425B89"/>
    <w:rsid w:val="00426ACC"/>
    <w:rsid w:val="00427B26"/>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3493"/>
    <w:rsid w:val="00483F29"/>
    <w:rsid w:val="004853E9"/>
    <w:rsid w:val="00487C22"/>
    <w:rsid w:val="0049281B"/>
    <w:rsid w:val="0049405F"/>
    <w:rsid w:val="004955AC"/>
    <w:rsid w:val="00496822"/>
    <w:rsid w:val="0049698C"/>
    <w:rsid w:val="00496A67"/>
    <w:rsid w:val="004A046D"/>
    <w:rsid w:val="004A341E"/>
    <w:rsid w:val="004A3F5C"/>
    <w:rsid w:val="004A5446"/>
    <w:rsid w:val="004A762E"/>
    <w:rsid w:val="004A7932"/>
    <w:rsid w:val="004B064B"/>
    <w:rsid w:val="004B2A3C"/>
    <w:rsid w:val="004B2B71"/>
    <w:rsid w:val="004B36B2"/>
    <w:rsid w:val="004B546D"/>
    <w:rsid w:val="004B5698"/>
    <w:rsid w:val="004B57BA"/>
    <w:rsid w:val="004B7327"/>
    <w:rsid w:val="004B77BB"/>
    <w:rsid w:val="004C1C53"/>
    <w:rsid w:val="004C2573"/>
    <w:rsid w:val="004C51D1"/>
    <w:rsid w:val="004C670C"/>
    <w:rsid w:val="004C6D5A"/>
    <w:rsid w:val="004D0485"/>
    <w:rsid w:val="004D39D3"/>
    <w:rsid w:val="004D39E3"/>
    <w:rsid w:val="004D3B3F"/>
    <w:rsid w:val="004D5EBB"/>
    <w:rsid w:val="004D6336"/>
    <w:rsid w:val="004D6850"/>
    <w:rsid w:val="004E0917"/>
    <w:rsid w:val="004E13CF"/>
    <w:rsid w:val="004E228E"/>
    <w:rsid w:val="004E2BBF"/>
    <w:rsid w:val="004E31BE"/>
    <w:rsid w:val="004E31E8"/>
    <w:rsid w:val="004E5276"/>
    <w:rsid w:val="004F04A8"/>
    <w:rsid w:val="004F10C4"/>
    <w:rsid w:val="004F10D5"/>
    <w:rsid w:val="004F23A2"/>
    <w:rsid w:val="004F542F"/>
    <w:rsid w:val="004F5777"/>
    <w:rsid w:val="004F6745"/>
    <w:rsid w:val="004F6D90"/>
    <w:rsid w:val="004F7649"/>
    <w:rsid w:val="00503EE9"/>
    <w:rsid w:val="00512AA7"/>
    <w:rsid w:val="0051498D"/>
    <w:rsid w:val="00515BE9"/>
    <w:rsid w:val="00515CE3"/>
    <w:rsid w:val="00515F3E"/>
    <w:rsid w:val="005162BF"/>
    <w:rsid w:val="00516605"/>
    <w:rsid w:val="00516697"/>
    <w:rsid w:val="00517607"/>
    <w:rsid w:val="00520DE2"/>
    <w:rsid w:val="00521ABF"/>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5444B"/>
    <w:rsid w:val="00557770"/>
    <w:rsid w:val="005638D6"/>
    <w:rsid w:val="00563DA8"/>
    <w:rsid w:val="0056504A"/>
    <w:rsid w:val="005653C8"/>
    <w:rsid w:val="00571969"/>
    <w:rsid w:val="00571DE6"/>
    <w:rsid w:val="00572580"/>
    <w:rsid w:val="005725E9"/>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570C"/>
    <w:rsid w:val="00597B4D"/>
    <w:rsid w:val="005A1635"/>
    <w:rsid w:val="005A1CAE"/>
    <w:rsid w:val="005A214C"/>
    <w:rsid w:val="005A36B9"/>
    <w:rsid w:val="005A3752"/>
    <w:rsid w:val="005A3CE6"/>
    <w:rsid w:val="005A4D61"/>
    <w:rsid w:val="005A744A"/>
    <w:rsid w:val="005B0495"/>
    <w:rsid w:val="005B08E0"/>
    <w:rsid w:val="005B33DA"/>
    <w:rsid w:val="005B341A"/>
    <w:rsid w:val="005B3884"/>
    <w:rsid w:val="005B578D"/>
    <w:rsid w:val="005B74C5"/>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4C81"/>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1CD9"/>
    <w:rsid w:val="0063204B"/>
    <w:rsid w:val="006330B8"/>
    <w:rsid w:val="006336BE"/>
    <w:rsid w:val="00635BC9"/>
    <w:rsid w:val="0064292C"/>
    <w:rsid w:val="006429CB"/>
    <w:rsid w:val="006431B4"/>
    <w:rsid w:val="00645B64"/>
    <w:rsid w:val="00650157"/>
    <w:rsid w:val="00654686"/>
    <w:rsid w:val="00655203"/>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1FC3"/>
    <w:rsid w:val="006A2103"/>
    <w:rsid w:val="006A701A"/>
    <w:rsid w:val="006A7B78"/>
    <w:rsid w:val="006B01D7"/>
    <w:rsid w:val="006B02BC"/>
    <w:rsid w:val="006B3970"/>
    <w:rsid w:val="006B5CBD"/>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2FB7"/>
    <w:rsid w:val="006E145F"/>
    <w:rsid w:val="006E4DDB"/>
    <w:rsid w:val="006F15CE"/>
    <w:rsid w:val="006F523F"/>
    <w:rsid w:val="006F56A2"/>
    <w:rsid w:val="006F7924"/>
    <w:rsid w:val="00700303"/>
    <w:rsid w:val="0070423B"/>
    <w:rsid w:val="00706603"/>
    <w:rsid w:val="007113CD"/>
    <w:rsid w:val="007123FC"/>
    <w:rsid w:val="007125C4"/>
    <w:rsid w:val="00713891"/>
    <w:rsid w:val="00715CDF"/>
    <w:rsid w:val="00715DA2"/>
    <w:rsid w:val="0071740E"/>
    <w:rsid w:val="00723C48"/>
    <w:rsid w:val="00725509"/>
    <w:rsid w:val="007277F8"/>
    <w:rsid w:val="00732253"/>
    <w:rsid w:val="0073263A"/>
    <w:rsid w:val="00732A57"/>
    <w:rsid w:val="00732F63"/>
    <w:rsid w:val="0073367B"/>
    <w:rsid w:val="00735672"/>
    <w:rsid w:val="00736060"/>
    <w:rsid w:val="00736FFD"/>
    <w:rsid w:val="00740BF0"/>
    <w:rsid w:val="00744990"/>
    <w:rsid w:val="0074755A"/>
    <w:rsid w:val="00750393"/>
    <w:rsid w:val="00750C7F"/>
    <w:rsid w:val="0075172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187C"/>
    <w:rsid w:val="00774B9A"/>
    <w:rsid w:val="0077520A"/>
    <w:rsid w:val="00775643"/>
    <w:rsid w:val="00776263"/>
    <w:rsid w:val="00776465"/>
    <w:rsid w:val="007854DA"/>
    <w:rsid w:val="0078550D"/>
    <w:rsid w:val="0078553D"/>
    <w:rsid w:val="00786324"/>
    <w:rsid w:val="0079029E"/>
    <w:rsid w:val="007906B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49F4"/>
    <w:rsid w:val="007C5A1F"/>
    <w:rsid w:val="007C5DD3"/>
    <w:rsid w:val="007C6872"/>
    <w:rsid w:val="007D0235"/>
    <w:rsid w:val="007D0610"/>
    <w:rsid w:val="007D1689"/>
    <w:rsid w:val="007D2959"/>
    <w:rsid w:val="007D5244"/>
    <w:rsid w:val="007D5E92"/>
    <w:rsid w:val="007D654F"/>
    <w:rsid w:val="007D6848"/>
    <w:rsid w:val="007D784F"/>
    <w:rsid w:val="007E0666"/>
    <w:rsid w:val="007E19F4"/>
    <w:rsid w:val="007E52CB"/>
    <w:rsid w:val="007E5EC9"/>
    <w:rsid w:val="007E71CA"/>
    <w:rsid w:val="007F155B"/>
    <w:rsid w:val="007F38A1"/>
    <w:rsid w:val="007F3D4D"/>
    <w:rsid w:val="007F51F7"/>
    <w:rsid w:val="007F523B"/>
    <w:rsid w:val="007F557C"/>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0D84"/>
    <w:rsid w:val="00831E04"/>
    <w:rsid w:val="008330EF"/>
    <w:rsid w:val="00836169"/>
    <w:rsid w:val="00836D3B"/>
    <w:rsid w:val="00841049"/>
    <w:rsid w:val="0084240A"/>
    <w:rsid w:val="0084346D"/>
    <w:rsid w:val="0084628F"/>
    <w:rsid w:val="008463DC"/>
    <w:rsid w:val="008478D0"/>
    <w:rsid w:val="00851917"/>
    <w:rsid w:val="00852179"/>
    <w:rsid w:val="00853DFA"/>
    <w:rsid w:val="00856DCD"/>
    <w:rsid w:val="00860B16"/>
    <w:rsid w:val="00866C54"/>
    <w:rsid w:val="008676A5"/>
    <w:rsid w:val="00870CA4"/>
    <w:rsid w:val="00870FD9"/>
    <w:rsid w:val="00872093"/>
    <w:rsid w:val="008723E4"/>
    <w:rsid w:val="008728C0"/>
    <w:rsid w:val="00872AB2"/>
    <w:rsid w:val="00872CB5"/>
    <w:rsid w:val="008740D3"/>
    <w:rsid w:val="00875B30"/>
    <w:rsid w:val="00877451"/>
    <w:rsid w:val="00877E0A"/>
    <w:rsid w:val="00877E77"/>
    <w:rsid w:val="00881494"/>
    <w:rsid w:val="008841B0"/>
    <w:rsid w:val="0088556F"/>
    <w:rsid w:val="0089041F"/>
    <w:rsid w:val="00891193"/>
    <w:rsid w:val="008913E3"/>
    <w:rsid w:val="00892294"/>
    <w:rsid w:val="00892C49"/>
    <w:rsid w:val="00893A01"/>
    <w:rsid w:val="008966CB"/>
    <w:rsid w:val="0089696C"/>
    <w:rsid w:val="00897B8C"/>
    <w:rsid w:val="008A003F"/>
    <w:rsid w:val="008A1939"/>
    <w:rsid w:val="008A34A9"/>
    <w:rsid w:val="008A717F"/>
    <w:rsid w:val="008B18A8"/>
    <w:rsid w:val="008B3B7A"/>
    <w:rsid w:val="008B3C1E"/>
    <w:rsid w:val="008B3F73"/>
    <w:rsid w:val="008C00F5"/>
    <w:rsid w:val="008C1136"/>
    <w:rsid w:val="008C4246"/>
    <w:rsid w:val="008D0042"/>
    <w:rsid w:val="008D029C"/>
    <w:rsid w:val="008D2869"/>
    <w:rsid w:val="008D3C94"/>
    <w:rsid w:val="008D716F"/>
    <w:rsid w:val="008D7590"/>
    <w:rsid w:val="008D7CAA"/>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735"/>
    <w:rsid w:val="00912B81"/>
    <w:rsid w:val="00913028"/>
    <w:rsid w:val="009225BC"/>
    <w:rsid w:val="00922D4C"/>
    <w:rsid w:val="00922E1D"/>
    <w:rsid w:val="009243BB"/>
    <w:rsid w:val="00924424"/>
    <w:rsid w:val="00924C9C"/>
    <w:rsid w:val="00926D2D"/>
    <w:rsid w:val="00927569"/>
    <w:rsid w:val="00930D15"/>
    <w:rsid w:val="00931D19"/>
    <w:rsid w:val="00933C84"/>
    <w:rsid w:val="00934A26"/>
    <w:rsid w:val="0093524C"/>
    <w:rsid w:val="009352C6"/>
    <w:rsid w:val="00936A8A"/>
    <w:rsid w:val="009376B5"/>
    <w:rsid w:val="00942A4D"/>
    <w:rsid w:val="00942BC0"/>
    <w:rsid w:val="0094301D"/>
    <w:rsid w:val="00943724"/>
    <w:rsid w:val="00943A55"/>
    <w:rsid w:val="00943E25"/>
    <w:rsid w:val="00952401"/>
    <w:rsid w:val="00952684"/>
    <w:rsid w:val="0095278A"/>
    <w:rsid w:val="00952C94"/>
    <w:rsid w:val="00954987"/>
    <w:rsid w:val="00960BFD"/>
    <w:rsid w:val="00962264"/>
    <w:rsid w:val="009625AA"/>
    <w:rsid w:val="00963A2C"/>
    <w:rsid w:val="0096400C"/>
    <w:rsid w:val="00964E0D"/>
    <w:rsid w:val="00965B4F"/>
    <w:rsid w:val="00965D22"/>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4B07"/>
    <w:rsid w:val="00996581"/>
    <w:rsid w:val="00997D2E"/>
    <w:rsid w:val="009A03D6"/>
    <w:rsid w:val="009A0679"/>
    <w:rsid w:val="009A0918"/>
    <w:rsid w:val="009A0E12"/>
    <w:rsid w:val="009A0FD6"/>
    <w:rsid w:val="009A6B9C"/>
    <w:rsid w:val="009A7716"/>
    <w:rsid w:val="009A776E"/>
    <w:rsid w:val="009B34D8"/>
    <w:rsid w:val="009B5B5F"/>
    <w:rsid w:val="009B693D"/>
    <w:rsid w:val="009C15C2"/>
    <w:rsid w:val="009C197A"/>
    <w:rsid w:val="009D0604"/>
    <w:rsid w:val="009D372A"/>
    <w:rsid w:val="009D5209"/>
    <w:rsid w:val="009D55CB"/>
    <w:rsid w:val="009D6187"/>
    <w:rsid w:val="009D6746"/>
    <w:rsid w:val="009E0773"/>
    <w:rsid w:val="009E44EC"/>
    <w:rsid w:val="009E530E"/>
    <w:rsid w:val="009E56E1"/>
    <w:rsid w:val="009F0AC1"/>
    <w:rsid w:val="009F2FBC"/>
    <w:rsid w:val="009F37EE"/>
    <w:rsid w:val="009F3D3D"/>
    <w:rsid w:val="009F4C4A"/>
    <w:rsid w:val="009F5F77"/>
    <w:rsid w:val="00A027CE"/>
    <w:rsid w:val="00A02EBF"/>
    <w:rsid w:val="00A03D1D"/>
    <w:rsid w:val="00A051D5"/>
    <w:rsid w:val="00A06FC1"/>
    <w:rsid w:val="00A103CD"/>
    <w:rsid w:val="00A13372"/>
    <w:rsid w:val="00A14BB5"/>
    <w:rsid w:val="00A17E70"/>
    <w:rsid w:val="00A203B4"/>
    <w:rsid w:val="00A2185F"/>
    <w:rsid w:val="00A23219"/>
    <w:rsid w:val="00A23FCF"/>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731FA"/>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A70F5"/>
    <w:rsid w:val="00AB02FA"/>
    <w:rsid w:val="00AB0ECB"/>
    <w:rsid w:val="00AB1F26"/>
    <w:rsid w:val="00AB31F0"/>
    <w:rsid w:val="00AB44BA"/>
    <w:rsid w:val="00AB7C2E"/>
    <w:rsid w:val="00AC14EC"/>
    <w:rsid w:val="00AC235A"/>
    <w:rsid w:val="00AC256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1F12"/>
    <w:rsid w:val="00B0561F"/>
    <w:rsid w:val="00B05E8D"/>
    <w:rsid w:val="00B12933"/>
    <w:rsid w:val="00B14543"/>
    <w:rsid w:val="00B14BCF"/>
    <w:rsid w:val="00B178EF"/>
    <w:rsid w:val="00B17EB0"/>
    <w:rsid w:val="00B206DC"/>
    <w:rsid w:val="00B20DB6"/>
    <w:rsid w:val="00B23316"/>
    <w:rsid w:val="00B24B60"/>
    <w:rsid w:val="00B24E4A"/>
    <w:rsid w:val="00B255F7"/>
    <w:rsid w:val="00B25C5F"/>
    <w:rsid w:val="00B30E2C"/>
    <w:rsid w:val="00B3261E"/>
    <w:rsid w:val="00B32CAF"/>
    <w:rsid w:val="00B32DE6"/>
    <w:rsid w:val="00B33917"/>
    <w:rsid w:val="00B33D2B"/>
    <w:rsid w:val="00B35D90"/>
    <w:rsid w:val="00B35DBC"/>
    <w:rsid w:val="00B36216"/>
    <w:rsid w:val="00B37B67"/>
    <w:rsid w:val="00B41458"/>
    <w:rsid w:val="00B4178F"/>
    <w:rsid w:val="00B42CDC"/>
    <w:rsid w:val="00B46934"/>
    <w:rsid w:val="00B52853"/>
    <w:rsid w:val="00B5525C"/>
    <w:rsid w:val="00B565FF"/>
    <w:rsid w:val="00B57879"/>
    <w:rsid w:val="00B60A70"/>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0BF4"/>
    <w:rsid w:val="00B846DE"/>
    <w:rsid w:val="00B85A42"/>
    <w:rsid w:val="00B87610"/>
    <w:rsid w:val="00B87C7D"/>
    <w:rsid w:val="00B917AB"/>
    <w:rsid w:val="00B91901"/>
    <w:rsid w:val="00B91F88"/>
    <w:rsid w:val="00B96BF5"/>
    <w:rsid w:val="00B96C1B"/>
    <w:rsid w:val="00BA6084"/>
    <w:rsid w:val="00BA78A5"/>
    <w:rsid w:val="00BA7DB4"/>
    <w:rsid w:val="00BB0981"/>
    <w:rsid w:val="00BB1AC6"/>
    <w:rsid w:val="00BB3418"/>
    <w:rsid w:val="00BB5FEA"/>
    <w:rsid w:val="00BB62E4"/>
    <w:rsid w:val="00BB7243"/>
    <w:rsid w:val="00BC1B4B"/>
    <w:rsid w:val="00BC6CED"/>
    <w:rsid w:val="00BC73F5"/>
    <w:rsid w:val="00BC7917"/>
    <w:rsid w:val="00BD0596"/>
    <w:rsid w:val="00BD15F5"/>
    <w:rsid w:val="00BD223A"/>
    <w:rsid w:val="00BD2386"/>
    <w:rsid w:val="00BD3F44"/>
    <w:rsid w:val="00BD4666"/>
    <w:rsid w:val="00BD4BBB"/>
    <w:rsid w:val="00BD53B7"/>
    <w:rsid w:val="00BD5501"/>
    <w:rsid w:val="00BD582C"/>
    <w:rsid w:val="00BE137F"/>
    <w:rsid w:val="00BE28DB"/>
    <w:rsid w:val="00BE3876"/>
    <w:rsid w:val="00BE3F01"/>
    <w:rsid w:val="00BE68C2"/>
    <w:rsid w:val="00BF152A"/>
    <w:rsid w:val="00BF2A2B"/>
    <w:rsid w:val="00BF48DF"/>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C2C"/>
    <w:rsid w:val="00C31DD1"/>
    <w:rsid w:val="00C332D2"/>
    <w:rsid w:val="00C36874"/>
    <w:rsid w:val="00C37B5E"/>
    <w:rsid w:val="00C40399"/>
    <w:rsid w:val="00C41DF7"/>
    <w:rsid w:val="00C42C9D"/>
    <w:rsid w:val="00C4388F"/>
    <w:rsid w:val="00C45D3F"/>
    <w:rsid w:val="00C45EDA"/>
    <w:rsid w:val="00C467A1"/>
    <w:rsid w:val="00C4729E"/>
    <w:rsid w:val="00C50750"/>
    <w:rsid w:val="00C50A98"/>
    <w:rsid w:val="00C55346"/>
    <w:rsid w:val="00C556BC"/>
    <w:rsid w:val="00C55AB8"/>
    <w:rsid w:val="00C55F00"/>
    <w:rsid w:val="00C56F5A"/>
    <w:rsid w:val="00C604D2"/>
    <w:rsid w:val="00C61759"/>
    <w:rsid w:val="00C63928"/>
    <w:rsid w:val="00C63B1E"/>
    <w:rsid w:val="00C651A7"/>
    <w:rsid w:val="00C65D74"/>
    <w:rsid w:val="00C675FF"/>
    <w:rsid w:val="00C677D7"/>
    <w:rsid w:val="00C70090"/>
    <w:rsid w:val="00C7045F"/>
    <w:rsid w:val="00C711E2"/>
    <w:rsid w:val="00C7138D"/>
    <w:rsid w:val="00C71E6B"/>
    <w:rsid w:val="00C726B2"/>
    <w:rsid w:val="00C73D4C"/>
    <w:rsid w:val="00C75BFE"/>
    <w:rsid w:val="00C801EB"/>
    <w:rsid w:val="00C80A3A"/>
    <w:rsid w:val="00C80B1C"/>
    <w:rsid w:val="00C82FB9"/>
    <w:rsid w:val="00C83496"/>
    <w:rsid w:val="00C85C1C"/>
    <w:rsid w:val="00C86543"/>
    <w:rsid w:val="00C86DAD"/>
    <w:rsid w:val="00C87EEB"/>
    <w:rsid w:val="00C906B3"/>
    <w:rsid w:val="00C91B69"/>
    <w:rsid w:val="00C92D89"/>
    <w:rsid w:val="00C93286"/>
    <w:rsid w:val="00C93F72"/>
    <w:rsid w:val="00C9557D"/>
    <w:rsid w:val="00C96AF0"/>
    <w:rsid w:val="00C97770"/>
    <w:rsid w:val="00CA028E"/>
    <w:rsid w:val="00CA09B2"/>
    <w:rsid w:val="00CA0A57"/>
    <w:rsid w:val="00CA7A4F"/>
    <w:rsid w:val="00CA7DB5"/>
    <w:rsid w:val="00CB0A42"/>
    <w:rsid w:val="00CB3C62"/>
    <w:rsid w:val="00CB6986"/>
    <w:rsid w:val="00CC1CA8"/>
    <w:rsid w:val="00CC33FB"/>
    <w:rsid w:val="00CC343F"/>
    <w:rsid w:val="00CC59D2"/>
    <w:rsid w:val="00CC652F"/>
    <w:rsid w:val="00CC6C51"/>
    <w:rsid w:val="00CC72A5"/>
    <w:rsid w:val="00CD34A2"/>
    <w:rsid w:val="00CD3F45"/>
    <w:rsid w:val="00CD440E"/>
    <w:rsid w:val="00CD568A"/>
    <w:rsid w:val="00CD6382"/>
    <w:rsid w:val="00CD64CE"/>
    <w:rsid w:val="00CD658E"/>
    <w:rsid w:val="00CE1444"/>
    <w:rsid w:val="00CE1E30"/>
    <w:rsid w:val="00CE23E5"/>
    <w:rsid w:val="00CE3098"/>
    <w:rsid w:val="00CE5032"/>
    <w:rsid w:val="00CF024A"/>
    <w:rsid w:val="00CF1147"/>
    <w:rsid w:val="00CF1270"/>
    <w:rsid w:val="00CF3E65"/>
    <w:rsid w:val="00CF4560"/>
    <w:rsid w:val="00CF5CF8"/>
    <w:rsid w:val="00D0177C"/>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8426B"/>
    <w:rsid w:val="00D945FD"/>
    <w:rsid w:val="00D94E00"/>
    <w:rsid w:val="00D9717C"/>
    <w:rsid w:val="00DA0560"/>
    <w:rsid w:val="00DA1A86"/>
    <w:rsid w:val="00DA207F"/>
    <w:rsid w:val="00DA5FF1"/>
    <w:rsid w:val="00DA6E4D"/>
    <w:rsid w:val="00DB18D2"/>
    <w:rsid w:val="00DB32AD"/>
    <w:rsid w:val="00DB463B"/>
    <w:rsid w:val="00DB5DF0"/>
    <w:rsid w:val="00DB5FA2"/>
    <w:rsid w:val="00DB6ECF"/>
    <w:rsid w:val="00DB7CF9"/>
    <w:rsid w:val="00DC2259"/>
    <w:rsid w:val="00DC2566"/>
    <w:rsid w:val="00DC38D4"/>
    <w:rsid w:val="00DC5A7B"/>
    <w:rsid w:val="00DC6554"/>
    <w:rsid w:val="00DC7A1E"/>
    <w:rsid w:val="00DD155B"/>
    <w:rsid w:val="00DD4462"/>
    <w:rsid w:val="00DD570D"/>
    <w:rsid w:val="00DE014E"/>
    <w:rsid w:val="00DE0CCE"/>
    <w:rsid w:val="00DE1317"/>
    <w:rsid w:val="00DE5EC2"/>
    <w:rsid w:val="00DF15DA"/>
    <w:rsid w:val="00DF5A9F"/>
    <w:rsid w:val="00DF7D74"/>
    <w:rsid w:val="00E00505"/>
    <w:rsid w:val="00E037D2"/>
    <w:rsid w:val="00E04941"/>
    <w:rsid w:val="00E06328"/>
    <w:rsid w:val="00E0632A"/>
    <w:rsid w:val="00E06D40"/>
    <w:rsid w:val="00E10414"/>
    <w:rsid w:val="00E10CD9"/>
    <w:rsid w:val="00E121A4"/>
    <w:rsid w:val="00E13A7D"/>
    <w:rsid w:val="00E1440D"/>
    <w:rsid w:val="00E14743"/>
    <w:rsid w:val="00E20157"/>
    <w:rsid w:val="00E23AE9"/>
    <w:rsid w:val="00E25F1F"/>
    <w:rsid w:val="00E3115F"/>
    <w:rsid w:val="00E3371D"/>
    <w:rsid w:val="00E35367"/>
    <w:rsid w:val="00E3559C"/>
    <w:rsid w:val="00E368EB"/>
    <w:rsid w:val="00E40413"/>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145C"/>
    <w:rsid w:val="00E63507"/>
    <w:rsid w:val="00E64B8C"/>
    <w:rsid w:val="00E66632"/>
    <w:rsid w:val="00E70342"/>
    <w:rsid w:val="00E7149A"/>
    <w:rsid w:val="00E7296C"/>
    <w:rsid w:val="00E72A24"/>
    <w:rsid w:val="00E76289"/>
    <w:rsid w:val="00E77301"/>
    <w:rsid w:val="00E77323"/>
    <w:rsid w:val="00E773D3"/>
    <w:rsid w:val="00E8415D"/>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712"/>
    <w:rsid w:val="00EB4B84"/>
    <w:rsid w:val="00EC0E4E"/>
    <w:rsid w:val="00EC2700"/>
    <w:rsid w:val="00EC3BA9"/>
    <w:rsid w:val="00EC57E2"/>
    <w:rsid w:val="00EC67D1"/>
    <w:rsid w:val="00EC6A1A"/>
    <w:rsid w:val="00ED2CB3"/>
    <w:rsid w:val="00ED384B"/>
    <w:rsid w:val="00ED4441"/>
    <w:rsid w:val="00ED6D8E"/>
    <w:rsid w:val="00ED79C2"/>
    <w:rsid w:val="00EE2A69"/>
    <w:rsid w:val="00EE2F0A"/>
    <w:rsid w:val="00EE2FC8"/>
    <w:rsid w:val="00EF0C81"/>
    <w:rsid w:val="00EF0D55"/>
    <w:rsid w:val="00EF1602"/>
    <w:rsid w:val="00EF208A"/>
    <w:rsid w:val="00EF2A57"/>
    <w:rsid w:val="00EF4421"/>
    <w:rsid w:val="00EF4F00"/>
    <w:rsid w:val="00EF6CC4"/>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27B8"/>
    <w:rsid w:val="00F275D5"/>
    <w:rsid w:val="00F27CF2"/>
    <w:rsid w:val="00F32B02"/>
    <w:rsid w:val="00F32C15"/>
    <w:rsid w:val="00F34C32"/>
    <w:rsid w:val="00F35B11"/>
    <w:rsid w:val="00F40440"/>
    <w:rsid w:val="00F4118F"/>
    <w:rsid w:val="00F41EA0"/>
    <w:rsid w:val="00F43E08"/>
    <w:rsid w:val="00F44F02"/>
    <w:rsid w:val="00F45376"/>
    <w:rsid w:val="00F45EC6"/>
    <w:rsid w:val="00F512B0"/>
    <w:rsid w:val="00F516F9"/>
    <w:rsid w:val="00F52DAA"/>
    <w:rsid w:val="00F54059"/>
    <w:rsid w:val="00F54FFC"/>
    <w:rsid w:val="00F554DC"/>
    <w:rsid w:val="00F56DA7"/>
    <w:rsid w:val="00F575A6"/>
    <w:rsid w:val="00F576CE"/>
    <w:rsid w:val="00F57A63"/>
    <w:rsid w:val="00F60989"/>
    <w:rsid w:val="00F60BF6"/>
    <w:rsid w:val="00F60E4B"/>
    <w:rsid w:val="00F617F8"/>
    <w:rsid w:val="00F6368B"/>
    <w:rsid w:val="00F63D61"/>
    <w:rsid w:val="00F65419"/>
    <w:rsid w:val="00F6782B"/>
    <w:rsid w:val="00F701A3"/>
    <w:rsid w:val="00F73006"/>
    <w:rsid w:val="00F730E2"/>
    <w:rsid w:val="00F768AA"/>
    <w:rsid w:val="00F77458"/>
    <w:rsid w:val="00F80211"/>
    <w:rsid w:val="00F81EED"/>
    <w:rsid w:val="00F82D14"/>
    <w:rsid w:val="00F83E84"/>
    <w:rsid w:val="00F83EBD"/>
    <w:rsid w:val="00F84DE3"/>
    <w:rsid w:val="00F85556"/>
    <w:rsid w:val="00F863C9"/>
    <w:rsid w:val="00F8717D"/>
    <w:rsid w:val="00F875A3"/>
    <w:rsid w:val="00F9085B"/>
    <w:rsid w:val="00F9183F"/>
    <w:rsid w:val="00F91DE3"/>
    <w:rsid w:val="00F93C16"/>
    <w:rsid w:val="00F9748C"/>
    <w:rsid w:val="00FA0091"/>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2457"/>
    <w:rsid w:val="00FC3448"/>
    <w:rsid w:val="00FC36E9"/>
    <w:rsid w:val="00FC4DC7"/>
    <w:rsid w:val="00FC707A"/>
    <w:rsid w:val="00FC7658"/>
    <w:rsid w:val="00FD072A"/>
    <w:rsid w:val="00FD16C8"/>
    <w:rsid w:val="00FD217F"/>
    <w:rsid w:val="00FD2B81"/>
    <w:rsid w:val="00FD5083"/>
    <w:rsid w:val="00FD5E74"/>
    <w:rsid w:val="00FD63D0"/>
    <w:rsid w:val="00FD7F89"/>
    <w:rsid w:val="00FE2C65"/>
    <w:rsid w:val="00FE3BDB"/>
    <w:rsid w:val="00FE4B61"/>
    <w:rsid w:val="00FE4BFA"/>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95D06"/>
  <w15:docId w15:val="{39CFF7F0-2E94-475F-A813-0EB7B25C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178F"/>
    <w:pPr>
      <w:jc w:val="both"/>
    </w:pPr>
    <w:rPr>
      <w:sz w:val="22"/>
      <w:lang w:val="en-GB"/>
    </w:rPr>
  </w:style>
  <w:style w:type="paragraph" w:styleId="1">
    <w:name w:val="heading 1"/>
    <w:basedOn w:val="a0"/>
    <w:next w:val="a0"/>
    <w:qFormat/>
    <w:rsid w:val="00CC59D2"/>
    <w:pPr>
      <w:keepNext/>
      <w:keepLines/>
      <w:spacing w:before="320"/>
      <w:jc w:val="center"/>
      <w:outlineLvl w:val="0"/>
    </w:pPr>
    <w:rPr>
      <w:rFonts w:ascii="Arial" w:hAnsi="Arial"/>
      <w:b/>
      <w:sz w:val="32"/>
    </w:rPr>
  </w:style>
  <w:style w:type="paragraph" w:styleId="2">
    <w:name w:val="heading 2"/>
    <w:basedOn w:val="a0"/>
    <w:next w:val="a0"/>
    <w:qFormat/>
    <w:rsid w:val="00CC59D2"/>
    <w:pPr>
      <w:keepNext/>
      <w:keepLines/>
      <w:spacing w:before="280"/>
      <w:jc w:val="center"/>
      <w:outlineLvl w:val="1"/>
    </w:pPr>
    <w:rPr>
      <w:b/>
      <w:sz w:val="36"/>
      <w:szCs w:val="36"/>
    </w:rPr>
  </w:style>
  <w:style w:type="paragraph" w:styleId="3">
    <w:name w:val="heading 3"/>
    <w:basedOn w:val="a0"/>
    <w:next w:val="a0"/>
    <w:qFormat/>
    <w:rsid w:val="00CC59D2"/>
    <w:pPr>
      <w:keepNext/>
      <w:keepLines/>
      <w:spacing w:before="240" w:after="60"/>
      <w:outlineLvl w:val="2"/>
    </w:pPr>
    <w:rPr>
      <w:b/>
      <w:sz w:val="32"/>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styleId="af2">
    <w:name w:val="Revision"/>
    <w:hidden/>
    <w:uiPriority w:val="99"/>
    <w:semiHidden/>
    <w:rsid w:val="00B4693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7283080">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571222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677736">
      <w:bodyDiv w:val="1"/>
      <w:marLeft w:val="0"/>
      <w:marRight w:val="0"/>
      <w:marTop w:val="0"/>
      <w:marBottom w:val="0"/>
      <w:divBdr>
        <w:top w:val="none" w:sz="0" w:space="0" w:color="auto"/>
        <w:left w:val="none" w:sz="0" w:space="0" w:color="auto"/>
        <w:bottom w:val="none" w:sz="0" w:space="0" w:color="auto"/>
        <w:right w:val="none" w:sz="0" w:space="0" w:color="auto"/>
      </w:divBdr>
    </w:div>
    <w:div w:id="82578108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480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18505265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017030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302594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package" Target="embeddings/Microsoft_Visio_Drawing1111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achenlong@huawei.com" TargetMode="External"/><Relationship Id="rId5" Type="http://schemas.openxmlformats.org/officeDocument/2006/relationships/webSettings" Target="webSettings.xml"/><Relationship Id="rId15" Type="http://schemas.openxmlformats.org/officeDocument/2006/relationships/package" Target="embeddings/Microsoft_Visio_Drawing22222.vsdx"/><Relationship Id="rId10" Type="http://schemas.openxmlformats.org/officeDocument/2006/relationships/hyperlink" Target="mailto:emy.wangqian@huawe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ny.hanxiao@huawei.co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ADAC48C-AA35-44D8-BCCF-07FF3FCA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Hanxiao (Tony, CT Lab)</dc:creator>
  <cp:keywords/>
  <dc:description/>
  <cp:lastModifiedBy>huangguogang</cp:lastModifiedBy>
  <cp:revision>5</cp:revision>
  <cp:lastPrinted>2014-09-06T06:13:00Z</cp:lastPrinted>
  <dcterms:created xsi:type="dcterms:W3CDTF">2018-11-15T05:23:00Z</dcterms:created>
  <dcterms:modified xsi:type="dcterms:W3CDTF">2018-11-15T07:11:00Z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(3)w1b/GBW7B7n3ukeFj1a+gBTDw2bEuJ6USK9FU/F3yEfETkV1UnkkeLqsZkv9fUCOTpHrKCad
Mot7Tf/jJaz9vgyR7y89maGCgJrOBxGfvzkZs09j8KUPiaFFPnYVbjuosOweTjJL7Faf8DuS
Z+UANkVy0uDjuieBrEfK6RcoxxVJbOU46OEQBpKEilObzBoseLnibzWLQ5nUO2eXawfLgt/4
8fb8cnT36Ez8HkzbPy</vt:lpwstr>
  </property>
  <property fmtid="{D5CDD505-2E9C-101B-9397-08002B2CF9AE}" pid="7" name="_2015_ms_pID_7253431">
    <vt:lpwstr>nCe7+568xaorbuv35wEWCMbqTadMXeoqV8eUJPQ7kqilX6Ym4xQh/4
tz7+ALTJE+ah+4JHi5F/ildf4y77FH/o8wjW/Ppg3aYTlS6B6CoFlBEj/uryAolmsxEycDt5
yzaq8NblBobL+T6xLiceXJivEjCPHPhaY5PiCcVS1v7agJDgDb8waoZfnYE8AlSDYOH/SYo8
Tbwpo6znGesgSh0GbwoeK2jqJkjy28fcO1oF</vt:lpwstr>
  </property>
  <property fmtid="{D5CDD505-2E9C-101B-9397-08002B2CF9AE}" pid="8" name="CTPClassification">
    <vt:lpwstr>CTP_IC</vt:lpwstr>
  </property>
  <property fmtid="{D5CDD505-2E9C-101B-9397-08002B2CF9AE}" pid="9" name="_2015_ms_pID_7253432">
    <vt:lpwstr>Bg==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1542265797</vt:lpwstr>
  </property>
</Properties>
</file>