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6BA10"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1DA0544A" w14:textId="77777777" w:rsidTr="00EF6EDC">
        <w:trPr>
          <w:trHeight w:val="485"/>
          <w:jc w:val="center"/>
        </w:trPr>
        <w:tc>
          <w:tcPr>
            <w:tcW w:w="9576" w:type="dxa"/>
            <w:gridSpan w:val="5"/>
            <w:vAlign w:val="center"/>
          </w:tcPr>
          <w:p w14:paraId="186CB675" w14:textId="62422754" w:rsidR="00BF369F" w:rsidRPr="00183F4C" w:rsidRDefault="00E26CBE" w:rsidP="00F246D4">
            <w:pPr>
              <w:pStyle w:val="T2"/>
            </w:pPr>
            <w:r>
              <w:rPr>
                <w:lang w:eastAsia="ko-KR"/>
              </w:rPr>
              <w:t>11ax D</w:t>
            </w:r>
            <w:r w:rsidR="00C31D6B">
              <w:rPr>
                <w:lang w:eastAsia="ko-KR"/>
              </w:rPr>
              <w:t>3</w:t>
            </w:r>
            <w:r>
              <w:rPr>
                <w:lang w:eastAsia="ko-KR"/>
              </w:rPr>
              <w:t xml:space="preserve">.0 Comment Resolution </w:t>
            </w:r>
            <w:r w:rsidR="00F40C65">
              <w:rPr>
                <w:lang w:eastAsia="ko-KR"/>
              </w:rPr>
              <w:t>27.10.4</w:t>
            </w:r>
          </w:p>
        </w:tc>
      </w:tr>
      <w:tr w:rsidR="00BF369F" w:rsidRPr="00183F4C" w14:paraId="47871242" w14:textId="77777777" w:rsidTr="00EF6EDC">
        <w:trPr>
          <w:trHeight w:val="359"/>
          <w:jc w:val="center"/>
        </w:trPr>
        <w:tc>
          <w:tcPr>
            <w:tcW w:w="9576" w:type="dxa"/>
            <w:gridSpan w:val="5"/>
            <w:vAlign w:val="center"/>
          </w:tcPr>
          <w:p w14:paraId="2ACE4DB0" w14:textId="0989E076"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9E4C8F">
              <w:rPr>
                <w:b w:val="0"/>
                <w:sz w:val="20"/>
                <w:lang w:eastAsia="ko-KR"/>
              </w:rPr>
              <w:t>11</w:t>
            </w:r>
            <w:r w:rsidR="0027226F">
              <w:rPr>
                <w:b w:val="0"/>
                <w:sz w:val="20"/>
                <w:lang w:eastAsia="ko-KR"/>
              </w:rPr>
              <w:t>-</w:t>
            </w:r>
            <w:r w:rsidR="009E4C8F">
              <w:rPr>
                <w:b w:val="0"/>
                <w:sz w:val="20"/>
                <w:lang w:eastAsia="ko-KR"/>
              </w:rPr>
              <w:t>01</w:t>
            </w:r>
          </w:p>
        </w:tc>
      </w:tr>
      <w:tr w:rsidR="00BF369F" w:rsidRPr="00183F4C" w14:paraId="2191D193" w14:textId="77777777" w:rsidTr="00EF6EDC">
        <w:trPr>
          <w:cantSplit/>
          <w:jc w:val="center"/>
        </w:trPr>
        <w:tc>
          <w:tcPr>
            <w:tcW w:w="9576" w:type="dxa"/>
            <w:gridSpan w:val="5"/>
            <w:vAlign w:val="center"/>
          </w:tcPr>
          <w:p w14:paraId="23D44618"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72E75785" w14:textId="77777777" w:rsidTr="00EF6EDC">
        <w:trPr>
          <w:jc w:val="center"/>
        </w:trPr>
        <w:tc>
          <w:tcPr>
            <w:tcW w:w="1548" w:type="dxa"/>
            <w:vAlign w:val="center"/>
          </w:tcPr>
          <w:p w14:paraId="7221B97C"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12D5B606"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2BB4ADEB"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4D80CA84"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60E601FE" w14:textId="77777777" w:rsidR="00BF369F" w:rsidRPr="00183F4C" w:rsidRDefault="00BF369F" w:rsidP="00EF6EDC">
            <w:pPr>
              <w:pStyle w:val="T2"/>
              <w:spacing w:after="0"/>
              <w:ind w:left="0" w:right="0"/>
              <w:jc w:val="left"/>
              <w:rPr>
                <w:sz w:val="20"/>
              </w:rPr>
            </w:pPr>
            <w:r w:rsidRPr="00183F4C">
              <w:rPr>
                <w:sz w:val="20"/>
              </w:rPr>
              <w:t>email</w:t>
            </w:r>
          </w:p>
        </w:tc>
      </w:tr>
      <w:tr w:rsidR="00BF369F" w14:paraId="2DA2C346" w14:textId="77777777" w:rsidTr="00EF6EDC">
        <w:trPr>
          <w:trHeight w:val="359"/>
          <w:jc w:val="center"/>
        </w:trPr>
        <w:tc>
          <w:tcPr>
            <w:tcW w:w="1548" w:type="dxa"/>
            <w:vAlign w:val="center"/>
          </w:tcPr>
          <w:p w14:paraId="301578E3"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42CB61C6"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0F72C372"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40C0B013"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B2FA391" w14:textId="77777777" w:rsidR="00BF369F" w:rsidRDefault="00BF369F" w:rsidP="00EF6EDC">
            <w:pPr>
              <w:pStyle w:val="T2"/>
              <w:spacing w:after="0"/>
              <w:ind w:left="0" w:right="0"/>
              <w:jc w:val="left"/>
              <w:rPr>
                <w:b w:val="0"/>
                <w:sz w:val="18"/>
                <w:szCs w:val="18"/>
                <w:lang w:eastAsia="ko-KR"/>
              </w:rPr>
            </w:pPr>
          </w:p>
        </w:tc>
      </w:tr>
      <w:tr w:rsidR="00456260" w:rsidRPr="001D7948" w14:paraId="6EC07704" w14:textId="77777777" w:rsidTr="00EF6EDC">
        <w:trPr>
          <w:trHeight w:val="359"/>
          <w:jc w:val="center"/>
        </w:trPr>
        <w:tc>
          <w:tcPr>
            <w:tcW w:w="1548" w:type="dxa"/>
            <w:vAlign w:val="center"/>
          </w:tcPr>
          <w:p w14:paraId="582A26DA"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64214B8A"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6C5BDEDF"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1B8206E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64E8E92"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4E19BB35" w14:textId="77777777" w:rsidTr="00EF6EDC">
        <w:trPr>
          <w:trHeight w:val="359"/>
          <w:jc w:val="center"/>
        </w:trPr>
        <w:tc>
          <w:tcPr>
            <w:tcW w:w="1548" w:type="dxa"/>
            <w:vAlign w:val="center"/>
          </w:tcPr>
          <w:p w14:paraId="68A2B795"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4569B4F5"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034FEF14"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2C937E1A"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315968E4"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559710F5" w14:textId="77777777" w:rsidTr="00EF6EDC">
        <w:trPr>
          <w:trHeight w:val="359"/>
          <w:jc w:val="center"/>
        </w:trPr>
        <w:tc>
          <w:tcPr>
            <w:tcW w:w="1548" w:type="dxa"/>
            <w:vAlign w:val="center"/>
          </w:tcPr>
          <w:p w14:paraId="4C2FCBED"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60AF1D9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390FD3B2"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2F392E5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FB31E1D"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DF3E68A" w14:textId="77777777" w:rsidTr="00EF6EDC">
        <w:trPr>
          <w:trHeight w:val="359"/>
          <w:jc w:val="center"/>
        </w:trPr>
        <w:tc>
          <w:tcPr>
            <w:tcW w:w="1548" w:type="dxa"/>
            <w:vAlign w:val="center"/>
          </w:tcPr>
          <w:p w14:paraId="1F72595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00DA9D14"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DC8B16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74A8B8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01D8319C"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510EF61A" w14:textId="77777777" w:rsidTr="00EF6EDC">
        <w:trPr>
          <w:trHeight w:val="359"/>
          <w:jc w:val="center"/>
        </w:trPr>
        <w:tc>
          <w:tcPr>
            <w:tcW w:w="1548" w:type="dxa"/>
            <w:vAlign w:val="center"/>
          </w:tcPr>
          <w:p w14:paraId="70E0372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4B140D7"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F11583C"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772F7B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0964CD8"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A2BFF6F" w14:textId="77777777" w:rsidTr="00EF6EDC">
        <w:trPr>
          <w:trHeight w:val="359"/>
          <w:jc w:val="center"/>
        </w:trPr>
        <w:tc>
          <w:tcPr>
            <w:tcW w:w="1548" w:type="dxa"/>
            <w:vAlign w:val="center"/>
          </w:tcPr>
          <w:p w14:paraId="46041232"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53ADE5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E70385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22F780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21C13AF"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6D14E6F1" w14:textId="77777777" w:rsidTr="00EF6EDC">
        <w:trPr>
          <w:trHeight w:val="359"/>
          <w:jc w:val="center"/>
        </w:trPr>
        <w:tc>
          <w:tcPr>
            <w:tcW w:w="1548" w:type="dxa"/>
            <w:vAlign w:val="center"/>
          </w:tcPr>
          <w:p w14:paraId="14F31D85"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4DC022C6"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F02ED4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E54C2F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4C823DE"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F530098" w14:textId="77777777" w:rsidTr="00EF6EDC">
        <w:trPr>
          <w:trHeight w:val="359"/>
          <w:jc w:val="center"/>
        </w:trPr>
        <w:tc>
          <w:tcPr>
            <w:tcW w:w="1548" w:type="dxa"/>
            <w:vAlign w:val="center"/>
          </w:tcPr>
          <w:p w14:paraId="55ECAFF3"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426D59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0DDEE29"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D0653C4"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C85ADF" w14:textId="77777777" w:rsidR="00AC595B" w:rsidRPr="0018583D" w:rsidRDefault="00AC595B" w:rsidP="00AC595B">
            <w:pPr>
              <w:pStyle w:val="T2"/>
              <w:spacing w:after="0"/>
              <w:ind w:left="0" w:right="0"/>
              <w:jc w:val="left"/>
              <w:rPr>
                <w:b w:val="0"/>
                <w:sz w:val="18"/>
                <w:szCs w:val="18"/>
                <w:lang w:eastAsia="ko-KR"/>
              </w:rPr>
            </w:pPr>
          </w:p>
        </w:tc>
      </w:tr>
    </w:tbl>
    <w:p w14:paraId="1E4A8A0F" w14:textId="77777777" w:rsidR="003E4403" w:rsidRDefault="003E4403">
      <w:pPr>
        <w:pStyle w:val="T1"/>
        <w:spacing w:after="120"/>
        <w:rPr>
          <w:sz w:val="22"/>
        </w:rPr>
      </w:pPr>
    </w:p>
    <w:p w14:paraId="2C9F15D3" w14:textId="77777777" w:rsidR="003E4403" w:rsidRDefault="003E4403" w:rsidP="003E4403">
      <w:pPr>
        <w:pStyle w:val="T1"/>
        <w:spacing w:after="120"/>
      </w:pPr>
      <w:r>
        <w:t>Abstract</w:t>
      </w:r>
    </w:p>
    <w:p w14:paraId="6E151837"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6C4DFD11" w14:textId="49F419AC" w:rsidR="00881A9C" w:rsidRDefault="00881A9C" w:rsidP="003D6A51">
      <w:pPr>
        <w:pStyle w:val="ListParagraph"/>
        <w:numPr>
          <w:ilvl w:val="0"/>
          <w:numId w:val="2"/>
        </w:numPr>
        <w:ind w:leftChars="0"/>
        <w:jc w:val="both"/>
      </w:pPr>
      <w:r>
        <w:t>15700, 15701, 16213, 16225, 16280, 16281, 16284, 16289, 16295, 16355,</w:t>
      </w:r>
    </w:p>
    <w:p w14:paraId="697D7495" w14:textId="5ACD565A" w:rsidR="00881A9C" w:rsidRDefault="00881A9C" w:rsidP="003D6A51">
      <w:pPr>
        <w:pStyle w:val="ListParagraph"/>
        <w:numPr>
          <w:ilvl w:val="0"/>
          <w:numId w:val="2"/>
        </w:numPr>
        <w:ind w:leftChars="0"/>
        <w:jc w:val="both"/>
      </w:pPr>
      <w:r>
        <w:t xml:space="preserve">16356, 16413, 16492, 16493, </w:t>
      </w:r>
      <w:del w:id="0" w:author="Liwen Chu" w:date="2018-11-10T14:18:00Z">
        <w:r w:rsidDel="00BD3E3F">
          <w:delText>16494</w:delText>
        </w:r>
      </w:del>
      <w:r>
        <w:t>, 16684, 17041, 17042, 17066, 17067,</w:t>
      </w:r>
    </w:p>
    <w:p w14:paraId="3A4EEAA5" w14:textId="1E5EADCF" w:rsidR="00FE3E6D" w:rsidRDefault="00881A9C" w:rsidP="003D6A51">
      <w:pPr>
        <w:pStyle w:val="ListParagraph"/>
        <w:numPr>
          <w:ilvl w:val="0"/>
          <w:numId w:val="2"/>
        </w:numPr>
        <w:ind w:leftChars="0"/>
        <w:jc w:val="both"/>
      </w:pPr>
      <w:r>
        <w:t>17068, 17147</w:t>
      </w:r>
      <w:r w:rsidR="007806F2">
        <w:t>.</w:t>
      </w:r>
    </w:p>
    <w:p w14:paraId="008C8EBE" w14:textId="77777777" w:rsidR="002D118A" w:rsidRDefault="002D118A" w:rsidP="002D118A">
      <w:pPr>
        <w:ind w:left="360"/>
        <w:jc w:val="both"/>
      </w:pPr>
    </w:p>
    <w:p w14:paraId="2B4CB77C" w14:textId="77777777" w:rsidR="003E4403" w:rsidRDefault="003E4403" w:rsidP="003E4403">
      <w:pPr>
        <w:jc w:val="both"/>
      </w:pPr>
      <w:r>
        <w:t>Revisions:</w:t>
      </w:r>
    </w:p>
    <w:p w14:paraId="3927ED2F" w14:textId="77777777" w:rsidR="00A71746" w:rsidRDefault="00FC7943" w:rsidP="003D6A51">
      <w:pPr>
        <w:pStyle w:val="ListParagraph"/>
        <w:numPr>
          <w:ilvl w:val="0"/>
          <w:numId w:val="1"/>
        </w:numPr>
        <w:ind w:leftChars="0"/>
        <w:jc w:val="both"/>
      </w:pPr>
      <w:r>
        <w:t>.</w:t>
      </w:r>
    </w:p>
    <w:p w14:paraId="4BC300F3" w14:textId="77777777" w:rsidR="003E4403" w:rsidRPr="003E4403" w:rsidRDefault="003E4403">
      <w:pPr>
        <w:pStyle w:val="T1"/>
        <w:spacing w:after="120"/>
        <w:rPr>
          <w:b w:val="0"/>
          <w:sz w:val="22"/>
        </w:rPr>
      </w:pPr>
    </w:p>
    <w:p w14:paraId="13083668" w14:textId="77777777" w:rsidR="005E768D" w:rsidRPr="004D2D75" w:rsidRDefault="005E768D">
      <w:pPr>
        <w:pStyle w:val="T1"/>
        <w:spacing w:after="120"/>
        <w:rPr>
          <w:sz w:val="22"/>
        </w:rPr>
      </w:pPr>
    </w:p>
    <w:p w14:paraId="3D1BFC3D" w14:textId="77777777" w:rsidR="005E768D" w:rsidRPr="004D2D75" w:rsidRDefault="005E768D" w:rsidP="005E768D"/>
    <w:p w14:paraId="75A87C6F" w14:textId="77777777" w:rsidR="005E768D" w:rsidRPr="004D2D75" w:rsidRDefault="005E768D"/>
    <w:p w14:paraId="5BBAAB14" w14:textId="77777777" w:rsidR="00DC0CA2" w:rsidRDefault="005E768D" w:rsidP="00F2637D">
      <w:r w:rsidRPr="004D2D75">
        <w:br w:type="page"/>
      </w:r>
    </w:p>
    <w:p w14:paraId="234208BE" w14:textId="77777777" w:rsidR="00CE4BAA" w:rsidRPr="004F3AF6" w:rsidRDefault="00CE4BAA" w:rsidP="00CE4BAA">
      <w:r w:rsidRPr="004F3AF6">
        <w:lastRenderedPageBreak/>
        <w:t>Interpretation of a Motion to Adopt</w:t>
      </w:r>
    </w:p>
    <w:p w14:paraId="375618C5" w14:textId="77777777" w:rsidR="00CE4BAA" w:rsidRPr="004C0F0A" w:rsidRDefault="00CE4BAA" w:rsidP="00CE4BAA">
      <w:pPr>
        <w:rPr>
          <w:lang w:eastAsia="ko-KR"/>
        </w:rPr>
      </w:pPr>
    </w:p>
    <w:p w14:paraId="7D011CCC"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EBAB925" w14:textId="77777777" w:rsidR="00CE4BAA" w:rsidRPr="004F3AF6" w:rsidRDefault="00CE4BAA" w:rsidP="00CE4BAA">
      <w:pPr>
        <w:rPr>
          <w:lang w:eastAsia="ko-KR"/>
        </w:rPr>
      </w:pPr>
    </w:p>
    <w:p w14:paraId="4C5D7DCF"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39B03EF9" w14:textId="77777777" w:rsidR="00CE4BAA" w:rsidRPr="004F3AF6" w:rsidRDefault="00CE4BAA" w:rsidP="00CE4BAA">
      <w:pPr>
        <w:rPr>
          <w:lang w:eastAsia="ko-KR"/>
        </w:rPr>
      </w:pPr>
    </w:p>
    <w:p w14:paraId="396CA8F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189A71F5" w14:textId="77777777" w:rsidR="00AF726F" w:rsidRDefault="00AF726F" w:rsidP="00BC2A52">
      <w:pPr>
        <w:pStyle w:val="BodyText"/>
        <w:rPr>
          <w:sz w:val="20"/>
        </w:rPr>
      </w:pPr>
    </w:p>
    <w:p w14:paraId="78128B42" w14:textId="77777777" w:rsidR="00E26CBE" w:rsidRDefault="00E26CBE" w:rsidP="00BC2A52">
      <w:pPr>
        <w:pStyle w:val="BodyText"/>
        <w:rPr>
          <w:sz w:val="20"/>
        </w:rPr>
      </w:pPr>
    </w:p>
    <w:p w14:paraId="7A755936" w14:textId="77777777" w:rsidR="00E26CBE" w:rsidRDefault="00E26CBE" w:rsidP="00BC2A52">
      <w:pPr>
        <w:pStyle w:val="BodyText"/>
        <w:rPr>
          <w:sz w:val="20"/>
        </w:rPr>
      </w:pPr>
    </w:p>
    <w:p w14:paraId="02EC5EBD" w14:textId="77777777" w:rsidR="00E26CBE" w:rsidRDefault="00E26CBE" w:rsidP="00BC2A52">
      <w:pPr>
        <w:pStyle w:val="BodyText"/>
        <w:rPr>
          <w:sz w:val="20"/>
        </w:rPr>
      </w:pPr>
    </w:p>
    <w:p w14:paraId="40FB1E59" w14:textId="77777777" w:rsidR="00E26CBE" w:rsidRDefault="00E26CBE" w:rsidP="00BC2A52">
      <w:pPr>
        <w:pStyle w:val="BodyText"/>
        <w:rPr>
          <w:sz w:val="20"/>
        </w:rPr>
      </w:pPr>
    </w:p>
    <w:p w14:paraId="7CC8242E" w14:textId="77777777" w:rsidR="00E26CBE" w:rsidRDefault="00E26CBE" w:rsidP="00BC2A52">
      <w:pPr>
        <w:pStyle w:val="BodyText"/>
        <w:rPr>
          <w:sz w:val="20"/>
        </w:rPr>
      </w:pPr>
    </w:p>
    <w:p w14:paraId="2521067A" w14:textId="77777777" w:rsidR="00E26CBE" w:rsidRDefault="00E26CBE" w:rsidP="00BC2A52">
      <w:pPr>
        <w:pStyle w:val="BodyText"/>
        <w:rPr>
          <w:sz w:val="20"/>
        </w:rPr>
      </w:pPr>
    </w:p>
    <w:p w14:paraId="7F024345" w14:textId="77777777" w:rsidR="00E26CBE" w:rsidRDefault="00E26CBE" w:rsidP="00BC2A52">
      <w:pPr>
        <w:pStyle w:val="BodyText"/>
        <w:rPr>
          <w:sz w:val="20"/>
        </w:rPr>
      </w:pPr>
    </w:p>
    <w:p w14:paraId="14DB9CD0" w14:textId="77777777" w:rsidR="00E26CBE" w:rsidRDefault="00E26CBE" w:rsidP="00BC2A52">
      <w:pPr>
        <w:pStyle w:val="BodyText"/>
        <w:rPr>
          <w:sz w:val="20"/>
        </w:rPr>
      </w:pPr>
    </w:p>
    <w:p w14:paraId="481B9D05" w14:textId="77777777" w:rsidR="00E26CBE" w:rsidRDefault="00E26CBE" w:rsidP="00BC2A52">
      <w:pPr>
        <w:pStyle w:val="BodyText"/>
        <w:rPr>
          <w:sz w:val="20"/>
        </w:rPr>
      </w:pPr>
    </w:p>
    <w:p w14:paraId="6663B144" w14:textId="77777777" w:rsidR="00E26CBE" w:rsidRDefault="00E26CBE" w:rsidP="00BC2A52">
      <w:pPr>
        <w:pStyle w:val="BodyText"/>
        <w:rPr>
          <w:sz w:val="20"/>
        </w:rPr>
      </w:pPr>
    </w:p>
    <w:p w14:paraId="19945F7D" w14:textId="77777777" w:rsidR="00E26CBE" w:rsidRDefault="00E26CBE" w:rsidP="00BC2A52">
      <w:pPr>
        <w:pStyle w:val="BodyText"/>
        <w:rPr>
          <w:sz w:val="20"/>
        </w:rPr>
      </w:pPr>
    </w:p>
    <w:p w14:paraId="6C1FF375" w14:textId="77777777" w:rsidR="00E26CBE" w:rsidRDefault="00E26CBE" w:rsidP="00BC2A52">
      <w:pPr>
        <w:pStyle w:val="BodyText"/>
        <w:rPr>
          <w:sz w:val="20"/>
        </w:rPr>
      </w:pPr>
    </w:p>
    <w:p w14:paraId="20CBC06C" w14:textId="77777777" w:rsidR="00E26CBE" w:rsidRDefault="00E26CBE" w:rsidP="00BC2A52">
      <w:pPr>
        <w:pStyle w:val="BodyText"/>
        <w:rPr>
          <w:sz w:val="20"/>
        </w:rPr>
      </w:pPr>
    </w:p>
    <w:p w14:paraId="43A1BEE2" w14:textId="77777777" w:rsidR="00E26CBE" w:rsidRDefault="00E26CBE" w:rsidP="00BC2A52">
      <w:pPr>
        <w:pStyle w:val="BodyText"/>
        <w:rPr>
          <w:sz w:val="20"/>
        </w:rPr>
      </w:pPr>
    </w:p>
    <w:p w14:paraId="2F24C12A" w14:textId="77777777" w:rsidR="00E26CBE" w:rsidRDefault="00E26CBE" w:rsidP="00BC2A52">
      <w:pPr>
        <w:pStyle w:val="BodyText"/>
        <w:rPr>
          <w:sz w:val="20"/>
        </w:rPr>
      </w:pPr>
    </w:p>
    <w:p w14:paraId="301332AA" w14:textId="77777777" w:rsidR="00E26CBE" w:rsidRDefault="00E26CBE" w:rsidP="00BC2A52">
      <w:pPr>
        <w:pStyle w:val="BodyText"/>
        <w:rPr>
          <w:sz w:val="20"/>
        </w:rPr>
      </w:pPr>
    </w:p>
    <w:p w14:paraId="6B8B6565" w14:textId="77777777" w:rsidR="00E26CBE" w:rsidRDefault="00E26CBE" w:rsidP="00BC2A52">
      <w:pPr>
        <w:pStyle w:val="BodyText"/>
        <w:rPr>
          <w:sz w:val="20"/>
        </w:rPr>
      </w:pPr>
    </w:p>
    <w:p w14:paraId="5DBDB206" w14:textId="77777777" w:rsidR="00E26CBE" w:rsidRDefault="00E26CBE" w:rsidP="00BC2A52">
      <w:pPr>
        <w:pStyle w:val="BodyText"/>
        <w:rPr>
          <w:sz w:val="20"/>
        </w:rPr>
      </w:pPr>
    </w:p>
    <w:p w14:paraId="51638465" w14:textId="77777777" w:rsidR="00E26CBE" w:rsidRDefault="00E26CBE" w:rsidP="00BC2A52">
      <w:pPr>
        <w:pStyle w:val="BodyText"/>
        <w:rPr>
          <w:sz w:val="20"/>
        </w:rPr>
      </w:pPr>
    </w:p>
    <w:p w14:paraId="71DAE5F6" w14:textId="77777777" w:rsidR="00E26CBE" w:rsidRDefault="00E26CBE" w:rsidP="00BC2A52">
      <w:pPr>
        <w:pStyle w:val="BodyText"/>
        <w:rPr>
          <w:sz w:val="20"/>
        </w:rPr>
      </w:pPr>
    </w:p>
    <w:p w14:paraId="75B5154F" w14:textId="77777777" w:rsidR="00E26CBE" w:rsidRDefault="00E26CBE" w:rsidP="00BC2A52">
      <w:pPr>
        <w:pStyle w:val="BodyText"/>
        <w:rPr>
          <w:sz w:val="20"/>
        </w:rPr>
      </w:pPr>
    </w:p>
    <w:p w14:paraId="3EFF7D26" w14:textId="77777777" w:rsidR="00E26CBE" w:rsidRDefault="00E26CBE" w:rsidP="00BC2A52">
      <w:pPr>
        <w:pStyle w:val="BodyText"/>
        <w:rPr>
          <w:sz w:val="20"/>
        </w:rPr>
      </w:pPr>
    </w:p>
    <w:p w14:paraId="6A70E19C" w14:textId="77777777" w:rsidR="00E26CBE" w:rsidRDefault="00E26CBE" w:rsidP="00BC2A52">
      <w:pPr>
        <w:pStyle w:val="BodyText"/>
        <w:rPr>
          <w:sz w:val="20"/>
        </w:rPr>
      </w:pPr>
    </w:p>
    <w:p w14:paraId="078C1077" w14:textId="77777777" w:rsidR="00E26CBE" w:rsidRDefault="00E26CBE" w:rsidP="00BC2A52">
      <w:pPr>
        <w:pStyle w:val="BodyText"/>
        <w:rPr>
          <w:sz w:val="20"/>
        </w:rPr>
      </w:pPr>
    </w:p>
    <w:p w14:paraId="23606333" w14:textId="77777777" w:rsidR="00E26CBE" w:rsidRDefault="00E26CBE" w:rsidP="00BC2A52">
      <w:pPr>
        <w:pStyle w:val="BodyText"/>
        <w:rPr>
          <w:sz w:val="20"/>
        </w:rPr>
      </w:pPr>
    </w:p>
    <w:p w14:paraId="43CA5752" w14:textId="77777777" w:rsidR="00E26CBE" w:rsidRDefault="00E26CBE" w:rsidP="00BC2A52">
      <w:pPr>
        <w:pStyle w:val="BodyText"/>
        <w:rPr>
          <w:sz w:val="20"/>
        </w:rPr>
      </w:pPr>
    </w:p>
    <w:p w14:paraId="4484BCAE" w14:textId="77777777" w:rsidR="00E26CBE" w:rsidRDefault="00E26CBE" w:rsidP="00BC2A52">
      <w:pPr>
        <w:pStyle w:val="BodyText"/>
        <w:rPr>
          <w:sz w:val="20"/>
        </w:rPr>
      </w:pPr>
    </w:p>
    <w:p w14:paraId="33473B86" w14:textId="77777777" w:rsidR="00E26CBE" w:rsidRDefault="00E26CBE" w:rsidP="00BC2A52">
      <w:pPr>
        <w:pStyle w:val="BodyText"/>
        <w:rPr>
          <w:sz w:val="20"/>
        </w:rPr>
      </w:pPr>
    </w:p>
    <w:p w14:paraId="4EC35520" w14:textId="77777777" w:rsidR="00E26CBE" w:rsidRDefault="00E26CBE" w:rsidP="00BC2A52">
      <w:pPr>
        <w:pStyle w:val="BodyText"/>
        <w:rPr>
          <w:sz w:val="20"/>
        </w:rPr>
      </w:pPr>
    </w:p>
    <w:p w14:paraId="36A59779" w14:textId="77777777" w:rsidR="00E26CBE" w:rsidRPr="00AF726F" w:rsidRDefault="00E26CBE" w:rsidP="00BC2A52">
      <w:pPr>
        <w:pStyle w:val="BodyText"/>
        <w:rPr>
          <w:sz w:val="20"/>
        </w:rPr>
      </w:pPr>
    </w:p>
    <w:p w14:paraId="09B0D78D"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6049E07C"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00AF4B4" w14:textId="77777777" w:rsidTr="001F1393">
        <w:trPr>
          <w:trHeight w:val="220"/>
        </w:trPr>
        <w:tc>
          <w:tcPr>
            <w:tcW w:w="787" w:type="dxa"/>
            <w:shd w:val="clear" w:color="auto" w:fill="auto"/>
            <w:noWrap/>
            <w:vAlign w:val="center"/>
          </w:tcPr>
          <w:p w14:paraId="0D35F1F5"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698FEF9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51E828EF"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52773CED"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436943B6"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3857815F"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F40C65" w:rsidRPr="004112A3" w14:paraId="7B4D2F5E" w14:textId="77777777" w:rsidTr="00C72661">
        <w:trPr>
          <w:trHeight w:val="220"/>
        </w:trPr>
        <w:tc>
          <w:tcPr>
            <w:tcW w:w="787" w:type="dxa"/>
            <w:shd w:val="clear" w:color="auto" w:fill="auto"/>
            <w:noWrap/>
          </w:tcPr>
          <w:p w14:paraId="5D4CD751" w14:textId="33E6E976" w:rsidR="00F40C65" w:rsidRPr="00F31102" w:rsidRDefault="00F40C65" w:rsidP="00F40C65">
            <w:pPr>
              <w:jc w:val="center"/>
              <w:rPr>
                <w:rFonts w:eastAsia="Times New Roman"/>
                <w:b/>
                <w:bCs/>
                <w:color w:val="000000"/>
                <w:szCs w:val="18"/>
                <w:lang w:val="en-US"/>
              </w:rPr>
            </w:pPr>
            <w:r>
              <w:rPr>
                <w:rFonts w:ascii="Arial" w:hAnsi="Arial" w:cs="Arial"/>
                <w:sz w:val="20"/>
              </w:rPr>
              <w:t>15700</w:t>
            </w:r>
          </w:p>
        </w:tc>
        <w:tc>
          <w:tcPr>
            <w:tcW w:w="833" w:type="dxa"/>
            <w:shd w:val="clear" w:color="auto" w:fill="auto"/>
            <w:noWrap/>
          </w:tcPr>
          <w:p w14:paraId="67ED3329" w14:textId="70830B57"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11D0ABF3" w14:textId="6E56FC84" w:rsidR="00F40C65" w:rsidRPr="00F31102" w:rsidRDefault="00F40C65" w:rsidP="00F40C65">
            <w:pPr>
              <w:jc w:val="center"/>
              <w:rPr>
                <w:rFonts w:eastAsia="Times New Roman"/>
                <w:b/>
                <w:bCs/>
                <w:color w:val="000000"/>
                <w:szCs w:val="18"/>
                <w:lang w:val="en-US"/>
              </w:rPr>
            </w:pPr>
            <w:r>
              <w:rPr>
                <w:rFonts w:ascii="Arial" w:hAnsi="Arial" w:cs="Arial"/>
                <w:sz w:val="20"/>
              </w:rPr>
              <w:t>37</w:t>
            </w:r>
          </w:p>
        </w:tc>
        <w:tc>
          <w:tcPr>
            <w:tcW w:w="2970" w:type="dxa"/>
            <w:shd w:val="clear" w:color="auto" w:fill="auto"/>
            <w:noWrap/>
          </w:tcPr>
          <w:p w14:paraId="0D614D04" w14:textId="6FAFE875" w:rsidR="00F40C65" w:rsidRPr="00F31102" w:rsidRDefault="00F40C65" w:rsidP="00F40C65">
            <w:pPr>
              <w:jc w:val="center"/>
              <w:rPr>
                <w:rFonts w:eastAsia="Times New Roman"/>
                <w:b/>
                <w:bCs/>
                <w:color w:val="000000"/>
                <w:szCs w:val="18"/>
                <w:lang w:val="en-US"/>
              </w:rPr>
            </w:pPr>
            <w:proofErr w:type="spellStart"/>
            <w:r>
              <w:rPr>
                <w:rFonts w:ascii="Arial" w:hAnsi="Arial" w:cs="Arial"/>
                <w:sz w:val="20"/>
              </w:rPr>
              <w:t>Clairfy</w:t>
            </w:r>
            <w:proofErr w:type="spellEnd"/>
            <w:r>
              <w:rPr>
                <w:rFonts w:ascii="Arial" w:hAnsi="Arial" w:cs="Arial"/>
                <w:sz w:val="20"/>
              </w:rPr>
              <w:t xml:space="preserve"> ACK Enabled Aggregation Support: only to set ACK Enabled Aggregation Support to 1 when dot11AckEnabledAMPDUOptionImplemented</w:t>
            </w:r>
            <w:r>
              <w:rPr>
                <w:rFonts w:ascii="Arial" w:hAnsi="Arial" w:cs="Arial"/>
                <w:sz w:val="20"/>
              </w:rPr>
              <w:br/>
              <w:t>equal to true</w:t>
            </w:r>
          </w:p>
        </w:tc>
        <w:tc>
          <w:tcPr>
            <w:tcW w:w="2520" w:type="dxa"/>
            <w:shd w:val="clear" w:color="auto" w:fill="auto"/>
            <w:noWrap/>
          </w:tcPr>
          <w:p w14:paraId="68D44DB8" w14:textId="4A75B1C3" w:rsidR="00F40C65" w:rsidRPr="00F31102" w:rsidRDefault="00F40C65" w:rsidP="00F40C65">
            <w:pPr>
              <w:jc w:val="center"/>
              <w:rPr>
                <w:rFonts w:eastAsia="Times New Roman"/>
                <w:b/>
                <w:bCs/>
                <w:color w:val="000000"/>
                <w:szCs w:val="18"/>
                <w:lang w:val="en-US"/>
              </w:rPr>
            </w:pPr>
            <w:r>
              <w:rPr>
                <w:rFonts w:ascii="Arial" w:hAnsi="Arial" w:cs="Arial"/>
                <w:sz w:val="20"/>
              </w:rPr>
              <w:t>Change the text:</w:t>
            </w:r>
            <w:r>
              <w:rPr>
                <w:rFonts w:ascii="Arial" w:hAnsi="Arial" w:cs="Arial"/>
                <w:sz w:val="20"/>
              </w:rPr>
              <w:br/>
              <w:t>"An HE STA shall set the Ack-Enabled Aggregation Support subfield to 1 in the HE MAC Capabilities Information</w:t>
            </w:r>
            <w:r>
              <w:rPr>
                <w:rFonts w:ascii="Arial" w:hAnsi="Arial" w:cs="Arial"/>
                <w:sz w:val="20"/>
              </w:rPr>
              <w:br/>
              <w:t>field in the HE Capabilities element it transmits."</w:t>
            </w:r>
            <w:r>
              <w:rPr>
                <w:rFonts w:ascii="Arial" w:hAnsi="Arial" w:cs="Arial"/>
                <w:sz w:val="20"/>
              </w:rPr>
              <w:br/>
            </w:r>
            <w:r>
              <w:rPr>
                <w:rFonts w:ascii="Arial" w:hAnsi="Arial" w:cs="Arial"/>
                <w:sz w:val="20"/>
              </w:rPr>
              <w:br/>
              <w:t>To:</w:t>
            </w:r>
            <w:r>
              <w:rPr>
                <w:rFonts w:ascii="Arial" w:hAnsi="Arial" w:cs="Arial"/>
                <w:sz w:val="20"/>
              </w:rPr>
              <w:br/>
              <w:t>"An HE STA shall set the Ack-Enabled Aggregation Support subfield to 1 in the HE MAC Capabilities Information</w:t>
            </w:r>
            <w:r>
              <w:rPr>
                <w:rFonts w:ascii="Arial" w:hAnsi="Arial" w:cs="Arial"/>
                <w:sz w:val="20"/>
              </w:rPr>
              <w:br/>
              <w:t>field in the HE Capabilities element it transmits if dot11AckEnabledAMPDUOptionImplemented</w:t>
            </w:r>
            <w:r>
              <w:rPr>
                <w:rFonts w:ascii="Arial" w:hAnsi="Arial" w:cs="Arial"/>
                <w:sz w:val="20"/>
              </w:rPr>
              <w:br/>
              <w:t>equal to true"</w:t>
            </w:r>
          </w:p>
        </w:tc>
        <w:tc>
          <w:tcPr>
            <w:tcW w:w="3420" w:type="dxa"/>
            <w:shd w:val="clear" w:color="auto" w:fill="auto"/>
            <w:vAlign w:val="center"/>
          </w:tcPr>
          <w:p w14:paraId="2864FED4" w14:textId="5B9D95A5" w:rsidR="00F40C65" w:rsidRDefault="003736B4" w:rsidP="007E6044">
            <w:pPr>
              <w:rPr>
                <w:rFonts w:eastAsia="Times New Roman"/>
                <w:b/>
                <w:bCs/>
                <w:color w:val="000000"/>
                <w:sz w:val="16"/>
                <w:lang w:val="en-US"/>
              </w:rPr>
            </w:pPr>
            <w:r>
              <w:rPr>
                <w:rFonts w:eastAsia="Times New Roman"/>
                <w:b/>
                <w:bCs/>
                <w:color w:val="000000"/>
                <w:sz w:val="16"/>
                <w:lang w:val="en-US"/>
              </w:rPr>
              <w:t>Revised</w:t>
            </w:r>
            <w:r w:rsidR="007E6044">
              <w:rPr>
                <w:rFonts w:eastAsia="Times New Roman"/>
                <w:b/>
                <w:bCs/>
                <w:color w:val="000000"/>
                <w:sz w:val="16"/>
                <w:lang w:val="en-US"/>
              </w:rPr>
              <w:t>.</w:t>
            </w:r>
          </w:p>
          <w:p w14:paraId="623E1C04" w14:textId="77777777" w:rsidR="007E6044" w:rsidRDefault="007E6044" w:rsidP="007E6044">
            <w:pPr>
              <w:rPr>
                <w:rFonts w:eastAsia="Times New Roman"/>
                <w:b/>
                <w:bCs/>
                <w:color w:val="000000"/>
                <w:sz w:val="16"/>
                <w:lang w:val="en-US"/>
              </w:rPr>
            </w:pPr>
          </w:p>
          <w:p w14:paraId="6EC046E8" w14:textId="5D994C07" w:rsidR="003736B4" w:rsidRDefault="003736B4" w:rsidP="007E6044">
            <w:pPr>
              <w:rPr>
                <w:rFonts w:eastAsia="Times New Roman"/>
                <w:b/>
                <w:bCs/>
                <w:color w:val="000000"/>
                <w:sz w:val="16"/>
                <w:lang w:val="en-US"/>
              </w:rPr>
            </w:pPr>
            <w:proofErr w:type="spellStart"/>
            <w:r>
              <w:rPr>
                <w:rFonts w:eastAsia="Times New Roman"/>
                <w:b/>
                <w:bCs/>
                <w:color w:val="000000"/>
                <w:sz w:val="16"/>
                <w:lang w:val="en-US"/>
              </w:rPr>
              <w:t>Gererally</w:t>
            </w:r>
            <w:proofErr w:type="spellEnd"/>
            <w:r>
              <w:rPr>
                <w:rFonts w:eastAsia="Times New Roman"/>
                <w:b/>
                <w:bCs/>
                <w:color w:val="000000"/>
                <w:sz w:val="16"/>
                <w:lang w:val="en-US"/>
              </w:rPr>
              <w:t xml:space="preserve"> agree with the commenter.</w:t>
            </w:r>
          </w:p>
          <w:p w14:paraId="3392E3AD" w14:textId="77777777" w:rsidR="003736B4" w:rsidRDefault="003736B4" w:rsidP="007E6044">
            <w:pPr>
              <w:rPr>
                <w:rFonts w:eastAsia="Times New Roman"/>
                <w:b/>
                <w:bCs/>
                <w:color w:val="000000"/>
                <w:sz w:val="16"/>
                <w:lang w:val="en-US"/>
              </w:rPr>
            </w:pPr>
          </w:p>
          <w:p w14:paraId="33B67FAF" w14:textId="51372EDA" w:rsidR="007E6044" w:rsidRPr="009E4242" w:rsidRDefault="003736B4" w:rsidP="007E6044">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please make changes in 11-18/</w:t>
            </w:r>
            <w:r w:rsidR="00E61578">
              <w:rPr>
                <w:rFonts w:eastAsia="Times New Roman"/>
                <w:b/>
                <w:bCs/>
                <w:color w:val="000000"/>
                <w:sz w:val="16"/>
                <w:lang w:val="en-US"/>
              </w:rPr>
              <w:t>1859</w:t>
            </w:r>
            <w:r w:rsidR="00A92936">
              <w:rPr>
                <w:rFonts w:eastAsia="Times New Roman"/>
                <w:b/>
                <w:bCs/>
                <w:color w:val="000000"/>
                <w:sz w:val="16"/>
                <w:lang w:val="en-US"/>
              </w:rPr>
              <w:t>r3</w:t>
            </w:r>
            <w:r>
              <w:rPr>
                <w:rFonts w:eastAsia="Times New Roman"/>
                <w:b/>
                <w:bCs/>
                <w:color w:val="000000"/>
                <w:sz w:val="16"/>
                <w:lang w:val="en-US"/>
              </w:rPr>
              <w:t xml:space="preserve"> under CID 15700</w:t>
            </w:r>
            <w:r w:rsidR="007E6044">
              <w:rPr>
                <w:rFonts w:eastAsia="Times New Roman"/>
                <w:b/>
                <w:bCs/>
                <w:color w:val="000000"/>
                <w:sz w:val="16"/>
                <w:lang w:val="en-US"/>
              </w:rPr>
              <w:t xml:space="preserve">  </w:t>
            </w:r>
          </w:p>
        </w:tc>
      </w:tr>
      <w:tr w:rsidR="00F40C65" w:rsidRPr="004112A3" w14:paraId="2586B1F3" w14:textId="77777777" w:rsidTr="00C72661">
        <w:trPr>
          <w:trHeight w:val="220"/>
        </w:trPr>
        <w:tc>
          <w:tcPr>
            <w:tcW w:w="787" w:type="dxa"/>
            <w:shd w:val="clear" w:color="auto" w:fill="auto"/>
            <w:noWrap/>
          </w:tcPr>
          <w:p w14:paraId="7E5D0C32" w14:textId="3C9715B1" w:rsidR="00F40C65" w:rsidRPr="00F31102" w:rsidRDefault="00F40C65" w:rsidP="00F40C65">
            <w:pPr>
              <w:jc w:val="center"/>
              <w:rPr>
                <w:rFonts w:eastAsia="Times New Roman"/>
                <w:b/>
                <w:bCs/>
                <w:color w:val="000000"/>
                <w:szCs w:val="18"/>
                <w:lang w:val="en-US"/>
              </w:rPr>
            </w:pPr>
            <w:r>
              <w:rPr>
                <w:rFonts w:ascii="Arial" w:hAnsi="Arial" w:cs="Arial"/>
                <w:sz w:val="20"/>
              </w:rPr>
              <w:t>15701</w:t>
            </w:r>
          </w:p>
        </w:tc>
        <w:tc>
          <w:tcPr>
            <w:tcW w:w="833" w:type="dxa"/>
            <w:shd w:val="clear" w:color="auto" w:fill="auto"/>
            <w:noWrap/>
          </w:tcPr>
          <w:p w14:paraId="52A9D51F" w14:textId="1A225428"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5861E2F2" w14:textId="32035447" w:rsidR="00F40C65" w:rsidRPr="00F31102" w:rsidRDefault="00F40C65" w:rsidP="00F40C65">
            <w:pPr>
              <w:jc w:val="center"/>
              <w:rPr>
                <w:rFonts w:eastAsia="Times New Roman"/>
                <w:b/>
                <w:bCs/>
                <w:color w:val="000000"/>
                <w:szCs w:val="18"/>
                <w:lang w:val="en-US"/>
              </w:rPr>
            </w:pPr>
            <w:r>
              <w:rPr>
                <w:rFonts w:ascii="Arial" w:hAnsi="Arial" w:cs="Arial"/>
                <w:sz w:val="20"/>
              </w:rPr>
              <w:t>52</w:t>
            </w:r>
          </w:p>
        </w:tc>
        <w:tc>
          <w:tcPr>
            <w:tcW w:w="2970" w:type="dxa"/>
            <w:shd w:val="clear" w:color="auto" w:fill="auto"/>
            <w:noWrap/>
          </w:tcPr>
          <w:p w14:paraId="3E4C5234" w14:textId="203156FD" w:rsidR="00F40C65" w:rsidRPr="00F31102" w:rsidRDefault="00F40C65" w:rsidP="00F40C65">
            <w:pPr>
              <w:jc w:val="center"/>
              <w:rPr>
                <w:rFonts w:eastAsia="Times New Roman"/>
                <w:b/>
                <w:bCs/>
                <w:color w:val="000000"/>
                <w:szCs w:val="18"/>
                <w:lang w:val="en-US"/>
              </w:rPr>
            </w:pPr>
            <w:r>
              <w:rPr>
                <w:rFonts w:ascii="Arial" w:hAnsi="Arial" w:cs="Arial"/>
                <w:sz w:val="20"/>
              </w:rPr>
              <w:t>non-EOF MPDUs should be all under block ack agreements</w:t>
            </w:r>
          </w:p>
        </w:tc>
        <w:tc>
          <w:tcPr>
            <w:tcW w:w="2520" w:type="dxa"/>
            <w:shd w:val="clear" w:color="auto" w:fill="auto"/>
            <w:noWrap/>
          </w:tcPr>
          <w:p w14:paraId="10FA6B23" w14:textId="1FE2F6E3" w:rsidR="00F40C65" w:rsidRPr="00F31102" w:rsidRDefault="00F40C65" w:rsidP="00F40C65">
            <w:pPr>
              <w:jc w:val="center"/>
              <w:rPr>
                <w:rFonts w:eastAsia="Times New Roman"/>
                <w:b/>
                <w:bCs/>
                <w:color w:val="000000"/>
                <w:szCs w:val="18"/>
                <w:lang w:val="en-US"/>
              </w:rPr>
            </w:pPr>
            <w:r>
              <w:rPr>
                <w:rFonts w:ascii="Arial" w:hAnsi="Arial" w:cs="Arial"/>
                <w:sz w:val="20"/>
              </w:rPr>
              <w:t>Change the text:</w:t>
            </w:r>
            <w:r>
              <w:rPr>
                <w:rFonts w:ascii="Arial" w:hAnsi="Arial" w:cs="Arial"/>
                <w:sz w:val="20"/>
              </w:rPr>
              <w:br/>
              <w:t>"One or more non-EOF MPDUs that are not under the block ack agreements"</w:t>
            </w:r>
            <w:r>
              <w:rPr>
                <w:rFonts w:ascii="Arial" w:hAnsi="Arial" w:cs="Arial"/>
                <w:sz w:val="20"/>
              </w:rPr>
              <w:br/>
            </w:r>
            <w:r>
              <w:rPr>
                <w:rFonts w:ascii="Arial" w:hAnsi="Arial" w:cs="Arial"/>
                <w:sz w:val="20"/>
              </w:rPr>
              <w:br/>
              <w:t>To:</w:t>
            </w:r>
            <w:r>
              <w:rPr>
                <w:rFonts w:ascii="Arial" w:hAnsi="Arial" w:cs="Arial"/>
                <w:sz w:val="20"/>
              </w:rPr>
              <w:br/>
              <w:t>"One or more non-EOF MPDUs that are under the block ack agreements"</w:t>
            </w:r>
          </w:p>
        </w:tc>
        <w:tc>
          <w:tcPr>
            <w:tcW w:w="3420" w:type="dxa"/>
            <w:shd w:val="clear" w:color="auto" w:fill="auto"/>
            <w:vAlign w:val="center"/>
          </w:tcPr>
          <w:p w14:paraId="1E687CD5" w14:textId="77777777" w:rsidR="00F40C65" w:rsidRDefault="003736B4" w:rsidP="007E6044">
            <w:pPr>
              <w:rPr>
                <w:rFonts w:eastAsia="Times New Roman"/>
                <w:b/>
                <w:bCs/>
                <w:color w:val="000000"/>
                <w:sz w:val="16"/>
                <w:lang w:val="en-US"/>
              </w:rPr>
            </w:pPr>
            <w:r>
              <w:rPr>
                <w:rFonts w:eastAsia="Times New Roman"/>
                <w:b/>
                <w:bCs/>
                <w:color w:val="000000"/>
                <w:sz w:val="16"/>
                <w:lang w:val="en-US"/>
              </w:rPr>
              <w:t>Rejected</w:t>
            </w:r>
          </w:p>
          <w:p w14:paraId="21528666" w14:textId="77777777" w:rsidR="003736B4" w:rsidRDefault="003736B4" w:rsidP="007E6044">
            <w:pPr>
              <w:rPr>
                <w:rFonts w:eastAsia="Times New Roman"/>
                <w:b/>
                <w:bCs/>
                <w:color w:val="000000"/>
                <w:sz w:val="16"/>
                <w:lang w:val="en-US"/>
              </w:rPr>
            </w:pPr>
          </w:p>
          <w:p w14:paraId="71ECD3CF" w14:textId="506884EC" w:rsidR="003736B4" w:rsidRPr="009E4242" w:rsidRDefault="003736B4" w:rsidP="007E6044">
            <w:pPr>
              <w:rPr>
                <w:rFonts w:eastAsia="Times New Roman"/>
                <w:b/>
                <w:bCs/>
                <w:color w:val="000000"/>
                <w:sz w:val="16"/>
                <w:lang w:val="en-US"/>
              </w:rPr>
            </w:pPr>
            <w:r>
              <w:rPr>
                <w:rFonts w:eastAsia="Times New Roman"/>
                <w:b/>
                <w:bCs/>
                <w:color w:val="000000"/>
                <w:sz w:val="16"/>
                <w:lang w:val="en-US"/>
              </w:rPr>
              <w:t>Discussion: there are some frames which are not non-</w:t>
            </w:r>
            <w:proofErr w:type="spellStart"/>
            <w:r>
              <w:rPr>
                <w:rFonts w:eastAsia="Times New Roman"/>
                <w:b/>
                <w:bCs/>
                <w:color w:val="000000"/>
                <w:sz w:val="16"/>
                <w:lang w:val="en-US"/>
              </w:rPr>
              <w:t>EoF</w:t>
            </w:r>
            <w:proofErr w:type="spellEnd"/>
            <w:r>
              <w:rPr>
                <w:rFonts w:eastAsia="Times New Roman"/>
                <w:b/>
                <w:bCs/>
                <w:color w:val="000000"/>
                <w:sz w:val="16"/>
                <w:lang w:val="en-US"/>
              </w:rPr>
              <w:t xml:space="preserve"> MPDUs in A-MPDU, e.g. Action no Ack, control frames etc.</w:t>
            </w:r>
          </w:p>
        </w:tc>
      </w:tr>
      <w:tr w:rsidR="00F40C65" w:rsidRPr="004112A3" w14:paraId="6EF22BB5" w14:textId="77777777" w:rsidTr="00C72661">
        <w:trPr>
          <w:trHeight w:val="220"/>
        </w:trPr>
        <w:tc>
          <w:tcPr>
            <w:tcW w:w="787" w:type="dxa"/>
            <w:shd w:val="clear" w:color="auto" w:fill="auto"/>
            <w:noWrap/>
            <w:vAlign w:val="center"/>
          </w:tcPr>
          <w:p w14:paraId="2B335465" w14:textId="77777777" w:rsidR="00F40C65" w:rsidRDefault="00F40C65" w:rsidP="00F40C65">
            <w:pPr>
              <w:jc w:val="center"/>
              <w:rPr>
                <w:rFonts w:ascii="Arial" w:hAnsi="Arial" w:cs="Arial"/>
                <w:sz w:val="20"/>
                <w:lang w:val="en-US"/>
              </w:rPr>
            </w:pPr>
            <w:r>
              <w:rPr>
                <w:rFonts w:ascii="Arial" w:hAnsi="Arial" w:cs="Arial"/>
                <w:sz w:val="20"/>
              </w:rPr>
              <w:t>16213</w:t>
            </w:r>
          </w:p>
          <w:p w14:paraId="4FC25734" w14:textId="77777777" w:rsidR="00F40C65" w:rsidRPr="00F31102" w:rsidRDefault="00F40C65" w:rsidP="00F40C65">
            <w:pPr>
              <w:jc w:val="center"/>
              <w:rPr>
                <w:rFonts w:eastAsia="Times New Roman"/>
                <w:b/>
                <w:bCs/>
                <w:color w:val="000000"/>
                <w:szCs w:val="18"/>
                <w:lang w:val="en-US"/>
              </w:rPr>
            </w:pPr>
          </w:p>
        </w:tc>
        <w:tc>
          <w:tcPr>
            <w:tcW w:w="833" w:type="dxa"/>
            <w:shd w:val="clear" w:color="auto" w:fill="auto"/>
            <w:noWrap/>
          </w:tcPr>
          <w:p w14:paraId="6D9848DE" w14:textId="39DF0D0C"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06306AD5" w14:textId="3D0450E3" w:rsidR="00F40C65" w:rsidRPr="00F31102" w:rsidRDefault="00F40C65" w:rsidP="00F40C65">
            <w:pPr>
              <w:jc w:val="center"/>
              <w:rPr>
                <w:rFonts w:eastAsia="Times New Roman"/>
                <w:b/>
                <w:bCs/>
                <w:color w:val="000000"/>
                <w:szCs w:val="18"/>
                <w:lang w:val="en-US"/>
              </w:rPr>
            </w:pPr>
            <w:r>
              <w:rPr>
                <w:rFonts w:ascii="Arial" w:hAnsi="Arial" w:cs="Arial"/>
                <w:sz w:val="20"/>
              </w:rPr>
              <w:t>5</w:t>
            </w:r>
          </w:p>
        </w:tc>
        <w:tc>
          <w:tcPr>
            <w:tcW w:w="2970" w:type="dxa"/>
            <w:shd w:val="clear" w:color="auto" w:fill="auto"/>
            <w:noWrap/>
          </w:tcPr>
          <w:p w14:paraId="0A7F1C5D" w14:textId="6CCC4665" w:rsidR="00F40C65" w:rsidRPr="00F31102" w:rsidRDefault="00F40C65" w:rsidP="00F40C65">
            <w:pPr>
              <w:jc w:val="center"/>
              <w:rPr>
                <w:rFonts w:eastAsia="Times New Roman"/>
                <w:b/>
                <w:bCs/>
                <w:color w:val="000000"/>
                <w:szCs w:val="18"/>
                <w:lang w:val="en-US"/>
              </w:rPr>
            </w:pPr>
            <w:r>
              <w:rPr>
                <w:rFonts w:ascii="Arial" w:hAnsi="Arial" w:cs="Arial"/>
                <w:sz w:val="20"/>
              </w:rPr>
              <w:t>"One or more non-EOF-MPDUs each of which is a QoS Data frame with the Ack Policy field set to</w:t>
            </w:r>
            <w:r>
              <w:rPr>
                <w:rFonts w:ascii="Arial" w:hAnsi="Arial" w:cs="Arial"/>
                <w:sz w:val="20"/>
              </w:rPr>
              <w:br/>
              <w:t>Implicit Block Ack Request, HTP Ack, or Block Ack and belonging to a block ack agreement, and</w:t>
            </w:r>
            <w:r>
              <w:rPr>
                <w:rFonts w:ascii="Arial" w:hAnsi="Arial" w:cs="Arial"/>
                <w:sz w:val="20"/>
              </w:rPr>
              <w:br/>
              <w:t>one or more EOF-MPDUs each of which is a QoS Data frame with the Ack Policy field set to Nor-</w:t>
            </w:r>
            <w:r>
              <w:rPr>
                <w:rFonts w:ascii="Arial" w:hAnsi="Arial" w:cs="Arial"/>
                <w:sz w:val="20"/>
              </w:rPr>
              <w:br/>
              <w:t>mal Ack or HTP Ack and with a different TID." -- it is not clear whether "different TID" means different between the EOF-MPDUs if there is more than one, or between the EOF-MPDU(s) and the non-EOF-MPDU(s)</w:t>
            </w:r>
          </w:p>
        </w:tc>
        <w:tc>
          <w:tcPr>
            <w:tcW w:w="2520" w:type="dxa"/>
            <w:shd w:val="clear" w:color="auto" w:fill="auto"/>
            <w:noWrap/>
          </w:tcPr>
          <w:p w14:paraId="496FCAFD" w14:textId="73B57BB0" w:rsidR="00F40C65" w:rsidRPr="00F31102" w:rsidRDefault="00F40C65" w:rsidP="00F40C65">
            <w:pPr>
              <w:jc w:val="center"/>
              <w:rPr>
                <w:rFonts w:eastAsia="Times New Roman"/>
                <w:b/>
                <w:bCs/>
                <w:color w:val="000000"/>
                <w:szCs w:val="18"/>
                <w:lang w:val="en-US"/>
              </w:rPr>
            </w:pPr>
            <w:r>
              <w:rPr>
                <w:rFonts w:ascii="Arial" w:hAnsi="Arial" w:cs="Arial"/>
                <w:sz w:val="20"/>
              </w:rPr>
              <w:t>Change "with a different TID" to "where the TIDs of the EOF-MPDUs differ if there is more than one", in the second, third and fourth bullet</w:t>
            </w:r>
          </w:p>
        </w:tc>
        <w:tc>
          <w:tcPr>
            <w:tcW w:w="3420" w:type="dxa"/>
            <w:shd w:val="clear" w:color="auto" w:fill="auto"/>
            <w:vAlign w:val="center"/>
          </w:tcPr>
          <w:p w14:paraId="1BF3BB49" w14:textId="77777777" w:rsidR="00F40C65" w:rsidRDefault="003D70FC" w:rsidP="007E6044">
            <w:pPr>
              <w:rPr>
                <w:rFonts w:eastAsia="Times New Roman"/>
                <w:b/>
                <w:bCs/>
                <w:color w:val="000000"/>
                <w:sz w:val="16"/>
                <w:lang w:val="en-US"/>
              </w:rPr>
            </w:pPr>
            <w:r>
              <w:rPr>
                <w:rFonts w:eastAsia="Times New Roman"/>
                <w:b/>
                <w:bCs/>
                <w:color w:val="000000"/>
                <w:sz w:val="16"/>
                <w:lang w:val="en-US"/>
              </w:rPr>
              <w:t>Revised.</w:t>
            </w:r>
          </w:p>
          <w:p w14:paraId="5E53C7B4" w14:textId="77777777" w:rsidR="003D70FC" w:rsidRDefault="003D70FC" w:rsidP="007E6044">
            <w:pPr>
              <w:rPr>
                <w:rFonts w:eastAsia="Times New Roman"/>
                <w:b/>
                <w:bCs/>
                <w:color w:val="000000"/>
                <w:sz w:val="16"/>
                <w:lang w:val="en-US"/>
              </w:rPr>
            </w:pPr>
          </w:p>
          <w:p w14:paraId="60CB3662" w14:textId="3A432CEE" w:rsidR="003D70FC" w:rsidRPr="009E4242" w:rsidRDefault="003D70FC" w:rsidP="007E6044">
            <w:pPr>
              <w:rPr>
                <w:rFonts w:eastAsia="Times New Roman"/>
                <w:b/>
                <w:bCs/>
                <w:color w:val="000000"/>
                <w:sz w:val="16"/>
                <w:lang w:val="en-US"/>
              </w:rPr>
            </w:pPr>
            <w:r>
              <w:rPr>
                <w:rFonts w:eastAsia="Times New Roman"/>
                <w:b/>
                <w:bCs/>
                <w:color w:val="000000"/>
                <w:sz w:val="16"/>
                <w:lang w:val="en-US"/>
              </w:rPr>
              <w:t xml:space="preserve">See the changes in </w:t>
            </w:r>
            <w:r>
              <w:rPr>
                <w:b/>
                <w:i/>
              </w:rPr>
              <w:t>Table 9-</w:t>
            </w:r>
            <w:r w:rsidR="005E1264" w:rsidRPr="00A67C6C">
              <w:rPr>
                <w:b/>
                <w:i/>
              </w:rPr>
              <w:t>532d</w:t>
            </w:r>
            <w:ins w:id="6" w:author="Liwen Chu [2]" w:date="2019-01-15T12:13:00Z">
              <w:r w:rsidR="005E1264">
                <w:rPr>
                  <w:b/>
                  <w:i/>
                </w:rPr>
                <w:t xml:space="preserve"> </w:t>
              </w:r>
            </w:ins>
            <w:r>
              <w:rPr>
                <w:b/>
                <w:bCs/>
              </w:rPr>
              <w:t xml:space="preserve">A-MPDU contents in the </w:t>
            </w:r>
            <w:r>
              <w:rPr>
                <w:u w:val="thick"/>
              </w:rPr>
              <w:t>ack-enabled multi-TID A-MPDU</w:t>
            </w:r>
            <w:r>
              <w:rPr>
                <w:b/>
                <w:bCs/>
              </w:rPr>
              <w:t xml:space="preserve"> (data enabled immediate response) in HE PPDU context</w:t>
            </w:r>
          </w:p>
        </w:tc>
      </w:tr>
      <w:tr w:rsidR="00F40C65" w:rsidRPr="004112A3" w14:paraId="2E8AA00E" w14:textId="77777777" w:rsidTr="00C72661">
        <w:trPr>
          <w:trHeight w:val="220"/>
        </w:trPr>
        <w:tc>
          <w:tcPr>
            <w:tcW w:w="787" w:type="dxa"/>
            <w:shd w:val="clear" w:color="auto" w:fill="auto"/>
            <w:noWrap/>
          </w:tcPr>
          <w:p w14:paraId="316DA63F" w14:textId="3E77FC9C" w:rsidR="00F40C65" w:rsidRPr="00F31102" w:rsidRDefault="00F40C65" w:rsidP="00F40C65">
            <w:pPr>
              <w:jc w:val="center"/>
              <w:rPr>
                <w:rFonts w:eastAsia="Times New Roman"/>
                <w:b/>
                <w:bCs/>
                <w:color w:val="000000"/>
                <w:szCs w:val="18"/>
                <w:lang w:val="en-US"/>
              </w:rPr>
            </w:pPr>
            <w:r>
              <w:rPr>
                <w:rFonts w:ascii="Arial" w:hAnsi="Arial" w:cs="Arial"/>
                <w:sz w:val="20"/>
              </w:rPr>
              <w:t>16225</w:t>
            </w:r>
          </w:p>
        </w:tc>
        <w:tc>
          <w:tcPr>
            <w:tcW w:w="833" w:type="dxa"/>
            <w:shd w:val="clear" w:color="auto" w:fill="auto"/>
            <w:noWrap/>
          </w:tcPr>
          <w:p w14:paraId="568F9008" w14:textId="77777777" w:rsidR="00F40C65" w:rsidRPr="00F31102" w:rsidRDefault="00F40C65" w:rsidP="00F40C65">
            <w:pPr>
              <w:jc w:val="center"/>
              <w:rPr>
                <w:rFonts w:eastAsia="Times New Roman"/>
                <w:b/>
                <w:bCs/>
                <w:color w:val="000000"/>
                <w:szCs w:val="18"/>
                <w:lang w:val="en-US"/>
              </w:rPr>
            </w:pPr>
          </w:p>
        </w:tc>
        <w:tc>
          <w:tcPr>
            <w:tcW w:w="697" w:type="dxa"/>
            <w:shd w:val="clear" w:color="auto" w:fill="auto"/>
            <w:noWrap/>
          </w:tcPr>
          <w:p w14:paraId="5C95783E" w14:textId="77777777" w:rsidR="00F40C65" w:rsidRPr="00F31102" w:rsidRDefault="00F40C65" w:rsidP="00F40C65">
            <w:pPr>
              <w:jc w:val="center"/>
              <w:rPr>
                <w:rFonts w:eastAsia="Times New Roman"/>
                <w:b/>
                <w:bCs/>
                <w:color w:val="000000"/>
                <w:szCs w:val="18"/>
                <w:lang w:val="en-US"/>
              </w:rPr>
            </w:pPr>
          </w:p>
        </w:tc>
        <w:tc>
          <w:tcPr>
            <w:tcW w:w="2970" w:type="dxa"/>
            <w:shd w:val="clear" w:color="auto" w:fill="auto"/>
            <w:noWrap/>
          </w:tcPr>
          <w:p w14:paraId="6D32CD98" w14:textId="4A165611" w:rsidR="00F40C65" w:rsidRPr="00F31102" w:rsidRDefault="00F40C65" w:rsidP="00F40C65">
            <w:pPr>
              <w:jc w:val="center"/>
              <w:rPr>
                <w:rFonts w:eastAsia="Times New Roman"/>
                <w:b/>
                <w:bCs/>
                <w:color w:val="000000"/>
                <w:szCs w:val="18"/>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may aggregate in a multi-TID A-MPDU QoS Data frames with multiple TIDs as defined in</w:t>
            </w:r>
            <w:r>
              <w:rPr>
                <w:rFonts w:ascii="Arial" w:hAnsi="Arial" w:cs="Arial"/>
                <w:sz w:val="20"/>
              </w:rPr>
              <w:br/>
              <w:t xml:space="preserve">Table 9-425 (A-MPDU </w:t>
            </w:r>
            <w:r>
              <w:rPr>
                <w:rFonts w:ascii="Arial" w:hAnsi="Arial" w:cs="Arial"/>
                <w:sz w:val="20"/>
              </w:rPr>
              <w:lastRenderedPageBreak/>
              <w:t>contents in the data enabled immediate response context) or Table 9-426 (A-MPDU</w:t>
            </w:r>
            <w:r>
              <w:rPr>
                <w:rFonts w:ascii="Arial" w:hAnsi="Arial" w:cs="Arial"/>
                <w:sz w:val="20"/>
              </w:rPr>
              <w:br/>
              <w:t>contents in the data enabled no immediate response context)." duplicates "</w:t>
            </w:r>
            <w:proofErr w:type="spellStart"/>
            <w:r>
              <w:rPr>
                <w:rFonts w:ascii="Arial" w:hAnsi="Arial" w:cs="Arial"/>
                <w:sz w:val="20"/>
              </w:rPr>
              <w:t>An</w:t>
            </w:r>
            <w:proofErr w:type="spellEnd"/>
            <w:r>
              <w:rPr>
                <w:rFonts w:ascii="Arial" w:hAnsi="Arial" w:cs="Arial"/>
                <w:sz w:val="20"/>
              </w:rPr>
              <w:t xml:space="preserve"> HE STA shall construct a multi-TID A-MPDU as defined in 9.7" above</w:t>
            </w:r>
          </w:p>
        </w:tc>
        <w:tc>
          <w:tcPr>
            <w:tcW w:w="2520" w:type="dxa"/>
            <w:shd w:val="clear" w:color="auto" w:fill="auto"/>
            <w:noWrap/>
          </w:tcPr>
          <w:p w14:paraId="51062FB6" w14:textId="55F0A450"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Delete the (first) cited text</w:t>
            </w:r>
          </w:p>
        </w:tc>
        <w:tc>
          <w:tcPr>
            <w:tcW w:w="3420" w:type="dxa"/>
            <w:shd w:val="clear" w:color="auto" w:fill="auto"/>
            <w:vAlign w:val="center"/>
          </w:tcPr>
          <w:p w14:paraId="75613DBE" w14:textId="77F72893" w:rsidR="00F40C65" w:rsidRPr="009E4242" w:rsidRDefault="009C482C" w:rsidP="00983052">
            <w:pPr>
              <w:rPr>
                <w:rFonts w:eastAsia="Times New Roman"/>
                <w:b/>
                <w:bCs/>
                <w:color w:val="000000"/>
                <w:sz w:val="16"/>
                <w:lang w:val="en-US"/>
              </w:rPr>
            </w:pPr>
            <w:r>
              <w:rPr>
                <w:rFonts w:eastAsia="Times New Roman"/>
                <w:b/>
                <w:bCs/>
                <w:color w:val="000000"/>
                <w:sz w:val="16"/>
                <w:lang w:val="en-US"/>
              </w:rPr>
              <w:t>Accepted</w:t>
            </w:r>
          </w:p>
        </w:tc>
      </w:tr>
      <w:tr w:rsidR="00F40C65" w:rsidRPr="004112A3" w14:paraId="65443743" w14:textId="77777777" w:rsidTr="00C72661">
        <w:trPr>
          <w:trHeight w:val="220"/>
        </w:trPr>
        <w:tc>
          <w:tcPr>
            <w:tcW w:w="787" w:type="dxa"/>
            <w:shd w:val="clear" w:color="auto" w:fill="auto"/>
            <w:noWrap/>
          </w:tcPr>
          <w:p w14:paraId="550DE097" w14:textId="1C22CE02" w:rsidR="00F40C65" w:rsidRPr="00F31102" w:rsidRDefault="00F40C65" w:rsidP="00F40C65">
            <w:pPr>
              <w:jc w:val="center"/>
              <w:rPr>
                <w:rFonts w:eastAsia="Times New Roman"/>
                <w:b/>
                <w:bCs/>
                <w:color w:val="000000"/>
                <w:szCs w:val="18"/>
                <w:lang w:val="en-US"/>
              </w:rPr>
            </w:pPr>
            <w:r>
              <w:rPr>
                <w:rFonts w:ascii="Arial" w:hAnsi="Arial" w:cs="Arial"/>
                <w:sz w:val="20"/>
              </w:rPr>
              <w:t>16280</w:t>
            </w:r>
          </w:p>
        </w:tc>
        <w:tc>
          <w:tcPr>
            <w:tcW w:w="833" w:type="dxa"/>
            <w:shd w:val="clear" w:color="auto" w:fill="auto"/>
            <w:noWrap/>
          </w:tcPr>
          <w:p w14:paraId="106DF3F3" w14:textId="2030520E"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653464C0" w14:textId="78C8A53F" w:rsidR="00F40C65" w:rsidRPr="00F31102" w:rsidRDefault="00F40C65" w:rsidP="00F40C65">
            <w:pPr>
              <w:jc w:val="center"/>
              <w:rPr>
                <w:rFonts w:eastAsia="Times New Roman"/>
                <w:b/>
                <w:bCs/>
                <w:color w:val="000000"/>
                <w:szCs w:val="18"/>
                <w:lang w:val="en-US"/>
              </w:rPr>
            </w:pPr>
            <w:r>
              <w:rPr>
                <w:rFonts w:ascii="Arial" w:hAnsi="Arial" w:cs="Arial"/>
                <w:sz w:val="20"/>
              </w:rPr>
              <w:t>37</w:t>
            </w:r>
          </w:p>
        </w:tc>
        <w:tc>
          <w:tcPr>
            <w:tcW w:w="2970" w:type="dxa"/>
            <w:shd w:val="clear" w:color="auto" w:fill="auto"/>
            <w:noWrap/>
          </w:tcPr>
          <w:p w14:paraId="260A11C9" w14:textId="0BDC7E9C" w:rsidR="00F40C65" w:rsidRPr="00F31102" w:rsidRDefault="00F40C65" w:rsidP="00F40C65">
            <w:pPr>
              <w:jc w:val="center"/>
              <w:rPr>
                <w:rFonts w:eastAsia="Times New Roman"/>
                <w:b/>
                <w:bCs/>
                <w:color w:val="000000"/>
                <w:szCs w:val="18"/>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shall set the Ack-Enabled Aggregation Support subfield to 1 in the HE MAC Capabilities Infor-</w:t>
            </w:r>
            <w:r>
              <w:rPr>
                <w:rFonts w:ascii="Arial" w:hAnsi="Arial" w:cs="Arial"/>
                <w:sz w:val="20"/>
              </w:rPr>
              <w:br/>
            </w:r>
            <w:proofErr w:type="spellStart"/>
            <w:r>
              <w:rPr>
                <w:rFonts w:ascii="Arial" w:hAnsi="Arial" w:cs="Arial"/>
                <w:sz w:val="20"/>
              </w:rPr>
              <w:t>mation</w:t>
            </w:r>
            <w:proofErr w:type="spellEnd"/>
            <w:r>
              <w:rPr>
                <w:rFonts w:ascii="Arial" w:hAnsi="Arial" w:cs="Arial"/>
                <w:sz w:val="20"/>
              </w:rPr>
              <w:t xml:space="preserve"> field in the HE Capabilities element it transmits. </w:t>
            </w:r>
            <w:proofErr w:type="spellStart"/>
            <w:r>
              <w:rPr>
                <w:rFonts w:ascii="Arial" w:hAnsi="Arial" w:cs="Arial"/>
                <w:sz w:val="20"/>
              </w:rPr>
              <w:t>An</w:t>
            </w:r>
            <w:proofErr w:type="spellEnd"/>
            <w:r>
              <w:rPr>
                <w:rFonts w:ascii="Arial" w:hAnsi="Arial" w:cs="Arial"/>
                <w:sz w:val="20"/>
              </w:rPr>
              <w:t xml:space="preserve"> HE STA with dot11AckEnabledAMPDUOp-</w:t>
            </w:r>
            <w:r>
              <w:rPr>
                <w:rFonts w:ascii="Arial" w:hAnsi="Arial" w:cs="Arial"/>
                <w:sz w:val="20"/>
              </w:rPr>
              <w:br/>
            </w:r>
            <w:proofErr w:type="spellStart"/>
            <w:r>
              <w:rPr>
                <w:rFonts w:ascii="Arial" w:hAnsi="Arial" w:cs="Arial"/>
                <w:sz w:val="20"/>
              </w:rPr>
              <w:t>tionImplemented</w:t>
            </w:r>
            <w:proofErr w:type="spellEnd"/>
            <w:r>
              <w:rPr>
                <w:rFonts w:ascii="Arial" w:hAnsi="Arial" w:cs="Arial"/>
                <w:sz w:val="20"/>
              </w:rPr>
              <w:t xml:space="preserve"> equal to false shall set the Ack-Enabled Aggregation Support subfield to 0." is self-contradictory when that MIB variable is true</w:t>
            </w:r>
          </w:p>
        </w:tc>
        <w:tc>
          <w:tcPr>
            <w:tcW w:w="2520" w:type="dxa"/>
            <w:shd w:val="clear" w:color="auto" w:fill="auto"/>
            <w:noWrap/>
          </w:tcPr>
          <w:p w14:paraId="6B592568" w14:textId="24F1EF94" w:rsidR="00F40C65" w:rsidRPr="00F31102" w:rsidRDefault="00F40C65" w:rsidP="00F40C65">
            <w:pPr>
              <w:jc w:val="center"/>
              <w:rPr>
                <w:rFonts w:eastAsia="Times New Roman"/>
                <w:b/>
                <w:bCs/>
                <w:color w:val="000000"/>
                <w:szCs w:val="18"/>
                <w:lang w:val="en-US"/>
              </w:rPr>
            </w:pPr>
            <w:r>
              <w:rPr>
                <w:rFonts w:ascii="Arial" w:hAnsi="Arial" w:cs="Arial"/>
                <w:sz w:val="20"/>
              </w:rPr>
              <w:t>Insert "with dot11AckEnabledAMPDUOp-</w:t>
            </w:r>
            <w:r>
              <w:rPr>
                <w:rFonts w:ascii="Arial" w:hAnsi="Arial" w:cs="Arial"/>
                <w:sz w:val="20"/>
              </w:rPr>
              <w:br/>
            </w:r>
            <w:proofErr w:type="spellStart"/>
            <w:r>
              <w:rPr>
                <w:rFonts w:ascii="Arial" w:hAnsi="Arial" w:cs="Arial"/>
                <w:sz w:val="20"/>
              </w:rPr>
              <w:t>tionImplemented</w:t>
            </w:r>
            <w:proofErr w:type="spellEnd"/>
            <w:r>
              <w:rPr>
                <w:rFonts w:ascii="Arial" w:hAnsi="Arial" w:cs="Arial"/>
                <w:sz w:val="20"/>
              </w:rPr>
              <w:t xml:space="preserve"> equal to false " before the first "shall" in the cited text at the referenced </w:t>
            </w:r>
            <w:proofErr w:type="spellStart"/>
            <w:r>
              <w:rPr>
                <w:rFonts w:ascii="Arial" w:hAnsi="Arial" w:cs="Arial"/>
                <w:sz w:val="20"/>
              </w:rPr>
              <w:t>locatino</w:t>
            </w:r>
            <w:proofErr w:type="spellEnd"/>
          </w:p>
        </w:tc>
        <w:tc>
          <w:tcPr>
            <w:tcW w:w="3420" w:type="dxa"/>
            <w:shd w:val="clear" w:color="auto" w:fill="auto"/>
            <w:vAlign w:val="center"/>
          </w:tcPr>
          <w:p w14:paraId="59EB48F5" w14:textId="77777777" w:rsidR="00F40C65" w:rsidRDefault="00DC3A5F" w:rsidP="00DC3A5F">
            <w:pPr>
              <w:rPr>
                <w:rFonts w:eastAsia="Times New Roman"/>
                <w:b/>
                <w:bCs/>
                <w:color w:val="000000"/>
                <w:sz w:val="16"/>
                <w:lang w:val="en-US"/>
              </w:rPr>
            </w:pPr>
            <w:r>
              <w:rPr>
                <w:rFonts w:eastAsia="Times New Roman"/>
                <w:b/>
                <w:bCs/>
                <w:color w:val="000000"/>
                <w:sz w:val="16"/>
                <w:lang w:val="en-US"/>
              </w:rPr>
              <w:t>Revised.</w:t>
            </w:r>
          </w:p>
          <w:p w14:paraId="61885910" w14:textId="77777777" w:rsidR="00DC3A5F" w:rsidRDefault="00DC3A5F" w:rsidP="00DC3A5F">
            <w:pPr>
              <w:rPr>
                <w:rFonts w:eastAsia="Times New Roman"/>
                <w:b/>
                <w:bCs/>
                <w:color w:val="000000"/>
                <w:sz w:val="16"/>
                <w:lang w:val="en-US"/>
              </w:rPr>
            </w:pPr>
          </w:p>
          <w:p w14:paraId="55FCFB5E" w14:textId="24B90AE5" w:rsidR="00DC3A5F" w:rsidRPr="009E4242" w:rsidRDefault="00DC3A5F" w:rsidP="00DC3A5F">
            <w:pPr>
              <w:rPr>
                <w:rFonts w:eastAsia="Times New Roman"/>
                <w:b/>
                <w:bCs/>
                <w:color w:val="000000"/>
                <w:sz w:val="16"/>
                <w:lang w:val="en-US"/>
              </w:rPr>
            </w:pPr>
            <w:r>
              <w:rPr>
                <w:rFonts w:eastAsia="Times New Roman"/>
                <w:b/>
                <w:bCs/>
                <w:color w:val="000000"/>
                <w:sz w:val="16"/>
                <w:lang w:val="en-US"/>
              </w:rPr>
              <w:t>See CID 15700</w:t>
            </w:r>
          </w:p>
        </w:tc>
      </w:tr>
      <w:tr w:rsidR="00F40C65" w:rsidRPr="004112A3" w14:paraId="72B0DD56" w14:textId="77777777" w:rsidTr="00C72661">
        <w:trPr>
          <w:trHeight w:val="220"/>
        </w:trPr>
        <w:tc>
          <w:tcPr>
            <w:tcW w:w="787" w:type="dxa"/>
            <w:shd w:val="clear" w:color="auto" w:fill="auto"/>
            <w:noWrap/>
          </w:tcPr>
          <w:p w14:paraId="432061C8" w14:textId="3E398052" w:rsidR="00F40C65" w:rsidRPr="00F31102" w:rsidRDefault="00F40C65" w:rsidP="00F40C65">
            <w:pPr>
              <w:jc w:val="center"/>
              <w:rPr>
                <w:rFonts w:eastAsia="Times New Roman"/>
                <w:b/>
                <w:bCs/>
                <w:color w:val="000000"/>
                <w:szCs w:val="18"/>
                <w:lang w:val="en-US"/>
              </w:rPr>
            </w:pPr>
            <w:r>
              <w:rPr>
                <w:rFonts w:ascii="Arial" w:hAnsi="Arial" w:cs="Arial"/>
                <w:sz w:val="20"/>
              </w:rPr>
              <w:t>16281</w:t>
            </w:r>
          </w:p>
        </w:tc>
        <w:tc>
          <w:tcPr>
            <w:tcW w:w="833" w:type="dxa"/>
            <w:shd w:val="clear" w:color="auto" w:fill="auto"/>
            <w:noWrap/>
          </w:tcPr>
          <w:p w14:paraId="4C540E25" w14:textId="6BF9BF3A"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4FAF8F23" w14:textId="6729FB18" w:rsidR="00F40C65" w:rsidRPr="00F31102" w:rsidRDefault="00F40C65" w:rsidP="00F40C65">
            <w:pPr>
              <w:jc w:val="center"/>
              <w:rPr>
                <w:rFonts w:eastAsia="Times New Roman"/>
                <w:b/>
                <w:bCs/>
                <w:color w:val="000000"/>
                <w:szCs w:val="18"/>
                <w:lang w:val="en-US"/>
              </w:rPr>
            </w:pPr>
            <w:r>
              <w:rPr>
                <w:rFonts w:ascii="Arial" w:hAnsi="Arial" w:cs="Arial"/>
                <w:sz w:val="20"/>
              </w:rPr>
              <w:t>49</w:t>
            </w:r>
          </w:p>
        </w:tc>
        <w:tc>
          <w:tcPr>
            <w:tcW w:w="2970" w:type="dxa"/>
            <w:shd w:val="clear" w:color="auto" w:fill="auto"/>
            <w:noWrap/>
          </w:tcPr>
          <w:p w14:paraId="1D13088F" w14:textId="14DED1A8" w:rsidR="00F40C65" w:rsidRPr="00F31102" w:rsidRDefault="00DC3A5F" w:rsidP="00F40C65">
            <w:pPr>
              <w:jc w:val="center"/>
              <w:rPr>
                <w:rFonts w:eastAsia="Times New Roman"/>
                <w:b/>
                <w:bCs/>
                <w:color w:val="000000"/>
                <w:szCs w:val="18"/>
                <w:lang w:val="en-US"/>
              </w:rPr>
            </w:pPr>
            <w:r>
              <w:rPr>
                <w:rFonts w:ascii="Arial" w:hAnsi="Arial" w:cs="Arial"/>
                <w:sz w:val="20"/>
              </w:rPr>
              <w:t>“</w:t>
            </w:r>
            <w:r w:rsidR="00F40C65">
              <w:rPr>
                <w:rFonts w:ascii="Arial" w:hAnsi="Arial" w:cs="Arial"/>
                <w:sz w:val="20"/>
              </w:rPr>
              <w:t>One EOF-MPDU that is either a QoS Data frame with the Ack Policy field set to Normal Ack or</w:t>
            </w:r>
            <w:r w:rsidR="00F40C65">
              <w:rPr>
                <w:rFonts w:ascii="Arial" w:hAnsi="Arial" w:cs="Arial"/>
                <w:sz w:val="20"/>
              </w:rPr>
              <w:br/>
              <w:t>HTP Ack each</w:t>
            </w:r>
            <w:r>
              <w:rPr>
                <w:rFonts w:ascii="Arial" w:hAnsi="Arial" w:cs="Arial"/>
                <w:sz w:val="20"/>
              </w:rPr>
              <w:t>”</w:t>
            </w:r>
            <w:r w:rsidR="00F40C65">
              <w:rPr>
                <w:rFonts w:ascii="Arial" w:hAnsi="Arial" w:cs="Arial"/>
                <w:sz w:val="20"/>
              </w:rPr>
              <w:t xml:space="preserve"> </w:t>
            </w:r>
            <w:r>
              <w:rPr>
                <w:rFonts w:ascii="Arial" w:hAnsi="Arial" w:cs="Arial"/>
                <w:sz w:val="20"/>
              </w:rPr>
              <w:t>–</w:t>
            </w:r>
            <w:r w:rsidR="00F40C65">
              <w:rPr>
                <w:rFonts w:ascii="Arial" w:hAnsi="Arial" w:cs="Arial"/>
                <w:sz w:val="20"/>
              </w:rPr>
              <w:t xml:space="preserve"> it is not clear what </w:t>
            </w:r>
            <w:r>
              <w:rPr>
                <w:rFonts w:ascii="Arial" w:hAnsi="Arial" w:cs="Arial"/>
                <w:sz w:val="20"/>
              </w:rPr>
              <w:t>“</w:t>
            </w:r>
            <w:r w:rsidR="00F40C65">
              <w:rPr>
                <w:rFonts w:ascii="Arial" w:hAnsi="Arial" w:cs="Arial"/>
                <w:sz w:val="20"/>
              </w:rPr>
              <w:t>each</w:t>
            </w:r>
            <w:r>
              <w:rPr>
                <w:rFonts w:ascii="Arial" w:hAnsi="Arial" w:cs="Arial"/>
                <w:sz w:val="20"/>
              </w:rPr>
              <w:t>”</w:t>
            </w:r>
            <w:r w:rsidR="00F40C65">
              <w:rPr>
                <w:rFonts w:ascii="Arial" w:hAnsi="Arial" w:cs="Arial"/>
                <w:sz w:val="20"/>
              </w:rPr>
              <w:t xml:space="preserve"> refers to here</w:t>
            </w:r>
          </w:p>
        </w:tc>
        <w:tc>
          <w:tcPr>
            <w:tcW w:w="2520" w:type="dxa"/>
            <w:shd w:val="clear" w:color="auto" w:fill="auto"/>
            <w:noWrap/>
          </w:tcPr>
          <w:p w14:paraId="7E3C1D6D" w14:textId="0CBD4160" w:rsidR="00F40C65" w:rsidRPr="00F31102" w:rsidRDefault="00F40C65" w:rsidP="00F40C65">
            <w:pPr>
              <w:jc w:val="center"/>
              <w:rPr>
                <w:rFonts w:eastAsia="Times New Roman"/>
                <w:b/>
                <w:bCs/>
                <w:color w:val="000000"/>
                <w:szCs w:val="18"/>
                <w:lang w:val="en-US"/>
              </w:rPr>
            </w:pPr>
            <w:r>
              <w:rPr>
                <w:rFonts w:ascii="Arial" w:hAnsi="Arial" w:cs="Arial"/>
                <w:sz w:val="20"/>
              </w:rPr>
              <w:t xml:space="preserve">Delete </w:t>
            </w:r>
            <w:r w:rsidR="00DC3A5F">
              <w:rPr>
                <w:rFonts w:ascii="Arial" w:hAnsi="Arial" w:cs="Arial"/>
                <w:sz w:val="20"/>
              </w:rPr>
              <w:t>“</w:t>
            </w:r>
            <w:r>
              <w:rPr>
                <w:rFonts w:ascii="Arial" w:hAnsi="Arial" w:cs="Arial"/>
                <w:sz w:val="20"/>
              </w:rPr>
              <w:t>each</w:t>
            </w:r>
            <w:r w:rsidR="00DC3A5F">
              <w:rPr>
                <w:rFonts w:ascii="Arial" w:hAnsi="Arial" w:cs="Arial"/>
                <w:sz w:val="20"/>
              </w:rPr>
              <w:t>”</w:t>
            </w:r>
            <w:r>
              <w:rPr>
                <w:rFonts w:ascii="Arial" w:hAnsi="Arial" w:cs="Arial"/>
                <w:sz w:val="20"/>
              </w:rPr>
              <w:t xml:space="preserve"> in the cited text at the referenced location</w:t>
            </w:r>
          </w:p>
        </w:tc>
        <w:tc>
          <w:tcPr>
            <w:tcW w:w="3420" w:type="dxa"/>
            <w:shd w:val="clear" w:color="auto" w:fill="auto"/>
            <w:vAlign w:val="center"/>
          </w:tcPr>
          <w:p w14:paraId="4431410C" w14:textId="77777777" w:rsidR="00F40C65" w:rsidRDefault="00DC3A5F" w:rsidP="00DC3A5F">
            <w:pPr>
              <w:rPr>
                <w:rFonts w:eastAsia="Times New Roman"/>
                <w:b/>
                <w:bCs/>
                <w:color w:val="000000"/>
                <w:sz w:val="16"/>
                <w:lang w:val="en-US"/>
              </w:rPr>
            </w:pPr>
            <w:r>
              <w:rPr>
                <w:rFonts w:eastAsia="Times New Roman"/>
                <w:b/>
                <w:bCs/>
                <w:color w:val="000000"/>
                <w:sz w:val="16"/>
                <w:lang w:val="en-US"/>
              </w:rPr>
              <w:t>Revised.</w:t>
            </w:r>
          </w:p>
          <w:p w14:paraId="7FCE2E90" w14:textId="77777777" w:rsidR="00DC3A5F" w:rsidRDefault="00DC3A5F" w:rsidP="00DC3A5F">
            <w:pPr>
              <w:rPr>
                <w:rFonts w:eastAsia="Times New Roman"/>
                <w:b/>
                <w:bCs/>
                <w:color w:val="000000"/>
                <w:sz w:val="16"/>
                <w:lang w:val="en-US"/>
              </w:rPr>
            </w:pPr>
          </w:p>
          <w:p w14:paraId="6341E9BD" w14:textId="3E1F6C12" w:rsidR="00DC3A5F" w:rsidRPr="009E4242" w:rsidRDefault="00DC3A5F" w:rsidP="00DC3A5F">
            <w:pPr>
              <w:rPr>
                <w:rFonts w:eastAsia="Times New Roman"/>
                <w:b/>
                <w:bCs/>
                <w:color w:val="000000"/>
                <w:sz w:val="16"/>
                <w:lang w:val="en-US"/>
              </w:rPr>
            </w:pPr>
            <w:r>
              <w:rPr>
                <w:rFonts w:eastAsia="Times New Roman"/>
                <w:b/>
                <w:bCs/>
                <w:color w:val="000000"/>
                <w:sz w:val="16"/>
                <w:lang w:val="en-US"/>
              </w:rPr>
              <w:t xml:space="preserve">The cited </w:t>
            </w:r>
            <w:proofErr w:type="spellStart"/>
            <w:r>
              <w:rPr>
                <w:rFonts w:eastAsia="Times New Roman"/>
                <w:b/>
                <w:bCs/>
                <w:color w:val="000000"/>
                <w:sz w:val="16"/>
                <w:lang w:val="en-US"/>
              </w:rPr>
              <w:t>centense</w:t>
            </w:r>
            <w:proofErr w:type="spellEnd"/>
            <w:r>
              <w:rPr>
                <w:rFonts w:eastAsia="Times New Roman"/>
                <w:b/>
                <w:bCs/>
                <w:color w:val="000000"/>
                <w:sz w:val="16"/>
                <w:lang w:val="en-US"/>
              </w:rPr>
              <w:t xml:space="preserve"> is moved to </w:t>
            </w:r>
            <w:r>
              <w:rPr>
                <w:b/>
                <w:i/>
              </w:rPr>
              <w:t>Table 9</w:t>
            </w:r>
            <w:bookmarkStart w:id="7" w:name="_GoBack"/>
            <w:bookmarkEnd w:id="7"/>
            <w:r w:rsidRPr="00A67C6C">
              <w:rPr>
                <w:b/>
                <w:i/>
              </w:rPr>
              <w:t>-</w:t>
            </w:r>
            <w:r w:rsidR="005E1264" w:rsidRPr="00A67C6C">
              <w:rPr>
                <w:b/>
                <w:i/>
              </w:rPr>
              <w:t>532b</w:t>
            </w:r>
            <w:r w:rsidR="005E1264">
              <w:rPr>
                <w:b/>
                <w:i/>
              </w:rPr>
              <w:t xml:space="preserve"> </w:t>
            </w:r>
            <w:r>
              <w:rPr>
                <w:b/>
                <w:bCs/>
              </w:rPr>
              <w:t xml:space="preserve">A-MPDU contents in the </w:t>
            </w:r>
            <w:r>
              <w:rPr>
                <w:u w:val="thick"/>
              </w:rPr>
              <w:t>ack-enabled A-MPDU</w:t>
            </w:r>
            <w:r>
              <w:rPr>
                <w:b/>
                <w:bCs/>
              </w:rPr>
              <w:t xml:space="preserve"> (data enabled immediate response) in HE PPDU context</w:t>
            </w:r>
            <w:r>
              <w:rPr>
                <w:rFonts w:eastAsia="Times New Roman"/>
                <w:b/>
                <w:bCs/>
                <w:color w:val="000000"/>
                <w:sz w:val="16"/>
                <w:lang w:val="en-US"/>
              </w:rPr>
              <w:t>. No further change is needed.</w:t>
            </w:r>
          </w:p>
        </w:tc>
      </w:tr>
      <w:tr w:rsidR="00F40C65" w:rsidRPr="004112A3" w14:paraId="0C6915FC" w14:textId="77777777" w:rsidTr="00C72661">
        <w:trPr>
          <w:trHeight w:val="220"/>
        </w:trPr>
        <w:tc>
          <w:tcPr>
            <w:tcW w:w="787" w:type="dxa"/>
            <w:shd w:val="clear" w:color="auto" w:fill="auto"/>
            <w:noWrap/>
          </w:tcPr>
          <w:p w14:paraId="32C42D67" w14:textId="3EFCABA5" w:rsidR="00F40C65" w:rsidRPr="00F31102" w:rsidRDefault="00F40C65" w:rsidP="00F40C65">
            <w:pPr>
              <w:jc w:val="center"/>
              <w:rPr>
                <w:rFonts w:eastAsia="Times New Roman"/>
                <w:b/>
                <w:bCs/>
                <w:color w:val="000000"/>
                <w:szCs w:val="18"/>
                <w:lang w:val="en-US"/>
              </w:rPr>
            </w:pPr>
            <w:r>
              <w:rPr>
                <w:rFonts w:ascii="Arial" w:hAnsi="Arial" w:cs="Arial"/>
                <w:sz w:val="20"/>
              </w:rPr>
              <w:t>16284</w:t>
            </w:r>
          </w:p>
        </w:tc>
        <w:tc>
          <w:tcPr>
            <w:tcW w:w="833" w:type="dxa"/>
            <w:shd w:val="clear" w:color="auto" w:fill="auto"/>
            <w:noWrap/>
          </w:tcPr>
          <w:p w14:paraId="2B0E9658" w14:textId="5092BEA1"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69AA8436" w14:textId="28A80A72" w:rsidR="00F40C65" w:rsidRPr="00F31102" w:rsidRDefault="00F40C65" w:rsidP="00F40C65">
            <w:pPr>
              <w:jc w:val="center"/>
              <w:rPr>
                <w:rFonts w:eastAsia="Times New Roman"/>
                <w:b/>
                <w:bCs/>
                <w:color w:val="000000"/>
                <w:szCs w:val="18"/>
                <w:lang w:val="en-US"/>
              </w:rPr>
            </w:pPr>
            <w:r>
              <w:rPr>
                <w:rFonts w:ascii="Arial" w:hAnsi="Arial" w:cs="Arial"/>
                <w:sz w:val="20"/>
              </w:rPr>
              <w:t>34</w:t>
            </w:r>
          </w:p>
        </w:tc>
        <w:tc>
          <w:tcPr>
            <w:tcW w:w="2970" w:type="dxa"/>
            <w:shd w:val="clear" w:color="auto" w:fill="auto"/>
            <w:noWrap/>
          </w:tcPr>
          <w:p w14:paraId="4D9EE814" w14:textId="52236F3E" w:rsidR="00F40C65" w:rsidRPr="00F31102" w:rsidRDefault="00F40C65" w:rsidP="00F40C65">
            <w:pPr>
              <w:jc w:val="center"/>
              <w:rPr>
                <w:rFonts w:eastAsia="Times New Roman"/>
                <w:b/>
                <w:bCs/>
                <w:color w:val="000000"/>
                <w:szCs w:val="18"/>
                <w:lang w:val="en-US"/>
              </w:rPr>
            </w:pPr>
            <w:r>
              <w:rPr>
                <w:rFonts w:ascii="Arial" w:hAnsi="Arial" w:cs="Arial"/>
                <w:sz w:val="20"/>
              </w:rPr>
              <w:t>The term "non-ack-enabled A-MPDU" appears in two locations (T9-425 and 27.10.4.2) but is not defined</w:t>
            </w:r>
          </w:p>
        </w:tc>
        <w:tc>
          <w:tcPr>
            <w:tcW w:w="2520" w:type="dxa"/>
            <w:shd w:val="clear" w:color="auto" w:fill="auto"/>
            <w:noWrap/>
          </w:tcPr>
          <w:p w14:paraId="643A26A6" w14:textId="346F7018" w:rsidR="00F40C65" w:rsidRPr="00F31102" w:rsidRDefault="00F40C65" w:rsidP="00F40C65">
            <w:pPr>
              <w:jc w:val="center"/>
              <w:rPr>
                <w:rFonts w:eastAsia="Times New Roman"/>
                <w:b/>
                <w:bCs/>
                <w:color w:val="000000"/>
                <w:szCs w:val="18"/>
                <w:lang w:val="en-US"/>
              </w:rPr>
            </w:pPr>
            <w:r>
              <w:rPr>
                <w:rFonts w:ascii="Arial" w:hAnsi="Arial" w:cs="Arial"/>
                <w:sz w:val="20"/>
              </w:rPr>
              <w:t>Add a suitable definition in 27.10.4.2.  Make it clear whether a "legacy" A-MPDU is a non-ack-enabled A-MPDU or whether this is an HE-only class of A-MPDUs</w:t>
            </w:r>
          </w:p>
        </w:tc>
        <w:tc>
          <w:tcPr>
            <w:tcW w:w="3420" w:type="dxa"/>
            <w:shd w:val="clear" w:color="auto" w:fill="auto"/>
            <w:vAlign w:val="center"/>
          </w:tcPr>
          <w:p w14:paraId="2587400B" w14:textId="77777777" w:rsidR="00F40C65" w:rsidRDefault="00DC3A5F" w:rsidP="00DC3A5F">
            <w:pPr>
              <w:rPr>
                <w:rFonts w:eastAsia="Times New Roman"/>
                <w:b/>
                <w:bCs/>
                <w:color w:val="000000"/>
                <w:sz w:val="16"/>
                <w:lang w:val="en-US"/>
              </w:rPr>
            </w:pPr>
            <w:r>
              <w:rPr>
                <w:rFonts w:eastAsia="Times New Roman"/>
                <w:b/>
                <w:bCs/>
                <w:color w:val="000000"/>
                <w:sz w:val="16"/>
                <w:lang w:val="en-US"/>
              </w:rPr>
              <w:t>Revised</w:t>
            </w:r>
          </w:p>
          <w:p w14:paraId="25E36BB1" w14:textId="77777777" w:rsidR="00DC3A5F" w:rsidRDefault="00DC3A5F" w:rsidP="00DC3A5F">
            <w:pPr>
              <w:rPr>
                <w:rFonts w:eastAsia="Times New Roman"/>
                <w:b/>
                <w:bCs/>
                <w:color w:val="000000"/>
                <w:sz w:val="16"/>
                <w:lang w:val="en-US"/>
              </w:rPr>
            </w:pPr>
          </w:p>
          <w:p w14:paraId="1A91DF31" w14:textId="77777777" w:rsidR="00DC3A5F" w:rsidRDefault="00DC3A5F" w:rsidP="00DC3A5F">
            <w:pPr>
              <w:rPr>
                <w:rFonts w:eastAsia="Times New Roman"/>
                <w:b/>
                <w:bCs/>
                <w:color w:val="000000"/>
                <w:sz w:val="16"/>
                <w:lang w:val="en-US"/>
              </w:rPr>
            </w:pPr>
            <w:r>
              <w:rPr>
                <w:rFonts w:eastAsia="Times New Roman"/>
                <w:b/>
                <w:bCs/>
                <w:color w:val="000000"/>
                <w:sz w:val="16"/>
                <w:lang w:val="en-US"/>
              </w:rPr>
              <w:t xml:space="preserve">Discussion: </w:t>
            </w:r>
            <w:r w:rsidR="00D835D2">
              <w:rPr>
                <w:rFonts w:eastAsia="Times New Roman"/>
                <w:b/>
                <w:bCs/>
                <w:color w:val="000000"/>
                <w:sz w:val="16"/>
                <w:lang w:val="en-US"/>
              </w:rPr>
              <w:t xml:space="preserve">the revised </w:t>
            </w:r>
            <w:proofErr w:type="spellStart"/>
            <w:r>
              <w:rPr>
                <w:rFonts w:eastAsia="Times New Roman"/>
                <w:b/>
                <w:bCs/>
                <w:color w:val="000000"/>
                <w:sz w:val="16"/>
                <w:lang w:val="en-US"/>
              </w:rPr>
              <w:t>Subcaluse</w:t>
            </w:r>
            <w:proofErr w:type="spellEnd"/>
            <w:r>
              <w:rPr>
                <w:rFonts w:eastAsia="Times New Roman"/>
                <w:b/>
                <w:bCs/>
                <w:color w:val="000000"/>
                <w:sz w:val="16"/>
                <w:lang w:val="en-US"/>
              </w:rPr>
              <w:t xml:space="preserve"> 9.7 includes</w:t>
            </w:r>
            <w:r w:rsidR="00D835D2">
              <w:rPr>
                <w:rFonts w:eastAsia="Times New Roman"/>
                <w:b/>
                <w:bCs/>
                <w:color w:val="000000"/>
                <w:sz w:val="16"/>
                <w:lang w:val="en-US"/>
              </w:rPr>
              <w:t xml:space="preserve"> the definition of non-ack-enabled multi-TID A-MPDU context.</w:t>
            </w:r>
            <w:r>
              <w:rPr>
                <w:rFonts w:eastAsia="Times New Roman"/>
                <w:b/>
                <w:bCs/>
                <w:color w:val="000000"/>
                <w:sz w:val="16"/>
                <w:lang w:val="en-US"/>
              </w:rPr>
              <w:t xml:space="preserve"> </w:t>
            </w:r>
          </w:p>
          <w:p w14:paraId="5CD00D12" w14:textId="77777777" w:rsidR="009C72D2" w:rsidRDefault="009C72D2" w:rsidP="00DC3A5F">
            <w:pPr>
              <w:rPr>
                <w:rFonts w:eastAsia="Times New Roman"/>
                <w:b/>
                <w:bCs/>
                <w:color w:val="000000"/>
                <w:sz w:val="16"/>
                <w:lang w:val="en-US"/>
              </w:rPr>
            </w:pPr>
          </w:p>
          <w:p w14:paraId="25E990EA" w14:textId="7793783F" w:rsidR="009C72D2" w:rsidRPr="009E4242" w:rsidRDefault="009C72D2" w:rsidP="00DC3A5F">
            <w:pPr>
              <w:rPr>
                <w:rFonts w:eastAsia="Times New Roman"/>
                <w:b/>
                <w:bCs/>
                <w:color w:val="000000"/>
                <w:sz w:val="16"/>
                <w:lang w:val="en-US"/>
              </w:rPr>
            </w:pPr>
            <w:r>
              <w:rPr>
                <w:rFonts w:eastAsia="Times New Roman"/>
                <w:b/>
                <w:bCs/>
                <w:color w:val="000000"/>
                <w:sz w:val="16"/>
                <w:lang w:val="en-US"/>
              </w:rPr>
              <w:t>See 11-18/185</w:t>
            </w:r>
            <w:r w:rsidR="000E2632">
              <w:rPr>
                <w:rFonts w:eastAsia="Times New Roman"/>
                <w:b/>
                <w:bCs/>
                <w:color w:val="000000"/>
                <w:sz w:val="16"/>
                <w:lang w:val="en-US"/>
              </w:rPr>
              <w:t>8</w:t>
            </w:r>
          </w:p>
        </w:tc>
      </w:tr>
      <w:tr w:rsidR="00F40C65" w:rsidRPr="004112A3" w14:paraId="09E1955B" w14:textId="77777777" w:rsidTr="00C72661">
        <w:trPr>
          <w:trHeight w:val="220"/>
        </w:trPr>
        <w:tc>
          <w:tcPr>
            <w:tcW w:w="787" w:type="dxa"/>
            <w:shd w:val="clear" w:color="auto" w:fill="auto"/>
            <w:noWrap/>
          </w:tcPr>
          <w:p w14:paraId="1155C0D4" w14:textId="7E51BB52" w:rsidR="00F40C65" w:rsidRPr="00F31102" w:rsidRDefault="00F40C65" w:rsidP="00F40C65">
            <w:pPr>
              <w:jc w:val="center"/>
              <w:rPr>
                <w:rFonts w:eastAsia="Times New Roman"/>
                <w:b/>
                <w:bCs/>
                <w:color w:val="000000"/>
                <w:szCs w:val="18"/>
                <w:lang w:val="en-US"/>
              </w:rPr>
            </w:pPr>
            <w:r>
              <w:rPr>
                <w:rFonts w:ascii="Arial" w:hAnsi="Arial" w:cs="Arial"/>
                <w:sz w:val="20"/>
              </w:rPr>
              <w:t>16289</w:t>
            </w:r>
          </w:p>
        </w:tc>
        <w:tc>
          <w:tcPr>
            <w:tcW w:w="833" w:type="dxa"/>
            <w:shd w:val="clear" w:color="auto" w:fill="auto"/>
            <w:noWrap/>
          </w:tcPr>
          <w:p w14:paraId="21D33306" w14:textId="51A576BA"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3E5934E3" w14:textId="53C8AA11" w:rsidR="00F40C65" w:rsidRPr="00F31102" w:rsidRDefault="00F40C65" w:rsidP="00F40C65">
            <w:pPr>
              <w:jc w:val="center"/>
              <w:rPr>
                <w:rFonts w:eastAsia="Times New Roman"/>
                <w:b/>
                <w:bCs/>
                <w:color w:val="000000"/>
                <w:szCs w:val="18"/>
                <w:lang w:val="en-US"/>
              </w:rPr>
            </w:pPr>
            <w:r>
              <w:rPr>
                <w:rFonts w:ascii="Arial" w:hAnsi="Arial" w:cs="Arial"/>
                <w:sz w:val="20"/>
              </w:rPr>
              <w:t>47</w:t>
            </w:r>
          </w:p>
        </w:tc>
        <w:tc>
          <w:tcPr>
            <w:tcW w:w="2970" w:type="dxa"/>
            <w:shd w:val="clear" w:color="auto" w:fill="auto"/>
            <w:noWrap/>
          </w:tcPr>
          <w:p w14:paraId="7F4EBBC8" w14:textId="39989C81" w:rsidR="00F40C65" w:rsidRPr="00F31102" w:rsidRDefault="00F40C65" w:rsidP="00F40C65">
            <w:pPr>
              <w:jc w:val="center"/>
              <w:rPr>
                <w:rFonts w:eastAsia="Times New Roman"/>
                <w:b/>
                <w:bCs/>
                <w:color w:val="000000"/>
                <w:szCs w:val="18"/>
                <w:lang w:val="en-US"/>
              </w:rPr>
            </w:pPr>
            <w:r>
              <w:rPr>
                <w:rFonts w:ascii="Arial" w:hAnsi="Arial" w:cs="Arial"/>
                <w:sz w:val="20"/>
              </w:rPr>
              <w:t xml:space="preserve">T9-425 says an ack-enabled A-MPDU contains </w:t>
            </w:r>
            <w:r w:rsidR="007121CB">
              <w:rPr>
                <w:rFonts w:ascii="Arial" w:hAnsi="Arial" w:cs="Arial"/>
                <w:sz w:val="20"/>
              </w:rPr>
              <w:t>“</w:t>
            </w:r>
            <w:r>
              <w:rPr>
                <w:rFonts w:ascii="Arial" w:hAnsi="Arial" w:cs="Arial"/>
                <w:sz w:val="20"/>
              </w:rPr>
              <w:t>One frame with a single TID value with the Ack Policy field</w:t>
            </w:r>
            <w:r>
              <w:rPr>
                <w:rFonts w:ascii="Arial" w:hAnsi="Arial" w:cs="Arial"/>
                <w:sz w:val="20"/>
              </w:rPr>
              <w:br/>
              <w:t>equal to Normal Ack or HTP Ack, or one Management frame</w:t>
            </w:r>
            <w:r>
              <w:rPr>
                <w:rFonts w:ascii="Arial" w:hAnsi="Arial" w:cs="Arial"/>
                <w:sz w:val="20"/>
              </w:rPr>
              <w:br/>
              <w:t>that solicits an Ack frame, at least one QoS Null frame with Ack</w:t>
            </w:r>
            <w:r>
              <w:rPr>
                <w:rFonts w:ascii="Arial" w:hAnsi="Arial" w:cs="Arial"/>
                <w:sz w:val="20"/>
              </w:rPr>
              <w:br/>
              <w:t xml:space="preserve">Policy set to No Ack and </w:t>
            </w:r>
            <w:proofErr w:type="spellStart"/>
            <w:r>
              <w:rPr>
                <w:rFonts w:ascii="Arial" w:hAnsi="Arial" w:cs="Arial"/>
                <w:sz w:val="20"/>
              </w:rPr>
              <w:t>and</w:t>
            </w:r>
            <w:proofErr w:type="spellEnd"/>
            <w:r>
              <w:rPr>
                <w:rFonts w:ascii="Arial" w:hAnsi="Arial" w:cs="Arial"/>
                <w:sz w:val="20"/>
              </w:rPr>
              <w:t xml:space="preserve"> zero or more Trigger frames.</w:t>
            </w:r>
            <w:r w:rsidR="007121CB">
              <w:rPr>
                <w:rFonts w:ascii="Arial" w:hAnsi="Arial" w:cs="Arial"/>
                <w:sz w:val="20"/>
              </w:rPr>
              <w:t>”</w:t>
            </w:r>
            <w:r>
              <w:rPr>
                <w:rFonts w:ascii="Arial" w:hAnsi="Arial" w:cs="Arial"/>
                <w:sz w:val="20"/>
              </w:rPr>
              <w:t xml:space="preserve"> </w:t>
            </w:r>
            <w:r w:rsidR="007121CB">
              <w:rPr>
                <w:rFonts w:ascii="Arial" w:hAnsi="Arial" w:cs="Arial"/>
                <w:sz w:val="20"/>
              </w:rPr>
              <w:t>B</w:t>
            </w:r>
            <w:r>
              <w:rPr>
                <w:rFonts w:ascii="Arial" w:hAnsi="Arial" w:cs="Arial"/>
                <w:sz w:val="20"/>
              </w:rPr>
              <w:t xml:space="preserve">ut 27.10.4.1 says it contains </w:t>
            </w:r>
            <w:r w:rsidR="007121CB">
              <w:rPr>
                <w:rFonts w:ascii="Arial" w:hAnsi="Arial" w:cs="Arial"/>
                <w:sz w:val="20"/>
              </w:rPr>
              <w:t>“</w:t>
            </w:r>
            <w:r>
              <w:rPr>
                <w:rFonts w:ascii="Arial" w:hAnsi="Arial" w:cs="Arial"/>
                <w:sz w:val="20"/>
              </w:rPr>
              <w:t>One EOF-MPDU that is either a QoS Data frame with the Ack Policy field set to Normal Ack or</w:t>
            </w:r>
            <w:r>
              <w:rPr>
                <w:rFonts w:ascii="Arial" w:hAnsi="Arial" w:cs="Arial"/>
                <w:sz w:val="20"/>
              </w:rPr>
              <w:br/>
              <w:t>HTP Ack each, or a Management frame that solicits acknowledgment</w:t>
            </w:r>
            <w:r>
              <w:rPr>
                <w:rFonts w:ascii="Arial" w:hAnsi="Arial" w:cs="Arial"/>
                <w:sz w:val="20"/>
              </w:rPr>
              <w:br/>
              <w:t>One or more non-EOF MPDUs that are not under the block ack agreements</w:t>
            </w:r>
            <w:r w:rsidR="007121CB">
              <w:rPr>
                <w:rFonts w:ascii="Arial" w:hAnsi="Arial" w:cs="Arial"/>
                <w:sz w:val="20"/>
              </w:rPr>
              <w:t>”</w:t>
            </w:r>
            <w:r>
              <w:rPr>
                <w:rFonts w:ascii="Arial" w:hAnsi="Arial" w:cs="Arial"/>
                <w:sz w:val="20"/>
              </w:rPr>
              <w:t>.  These do not coincide</w:t>
            </w:r>
          </w:p>
        </w:tc>
        <w:tc>
          <w:tcPr>
            <w:tcW w:w="2520" w:type="dxa"/>
            <w:shd w:val="clear" w:color="auto" w:fill="auto"/>
            <w:noWrap/>
          </w:tcPr>
          <w:p w14:paraId="0A86E743" w14:textId="632DCE7F" w:rsidR="00F40C65" w:rsidRPr="00F31102" w:rsidRDefault="00F40C65" w:rsidP="00F40C65">
            <w:pPr>
              <w:jc w:val="center"/>
              <w:rPr>
                <w:rFonts w:eastAsia="Times New Roman"/>
                <w:b/>
                <w:bCs/>
                <w:color w:val="000000"/>
                <w:szCs w:val="18"/>
                <w:lang w:val="en-US"/>
              </w:rPr>
            </w:pPr>
            <w:r>
              <w:rPr>
                <w:rFonts w:ascii="Arial" w:hAnsi="Arial" w:cs="Arial"/>
                <w:sz w:val="20"/>
              </w:rPr>
              <w:t>Put all the format rules in T9-425.  In 27.10.4.1 state that an ack-enabled A-MPDU is an A-MPDU that solicits the HE acknowledgment context as opposed to the legacy acknowledgment mechanisms</w:t>
            </w:r>
          </w:p>
        </w:tc>
        <w:tc>
          <w:tcPr>
            <w:tcW w:w="3420" w:type="dxa"/>
            <w:shd w:val="clear" w:color="auto" w:fill="auto"/>
            <w:vAlign w:val="center"/>
          </w:tcPr>
          <w:p w14:paraId="09B63403" w14:textId="77777777" w:rsidR="00F40C65" w:rsidRDefault="007121CB" w:rsidP="007121CB">
            <w:pPr>
              <w:rPr>
                <w:rFonts w:eastAsia="Times New Roman"/>
                <w:b/>
                <w:bCs/>
                <w:color w:val="000000"/>
                <w:sz w:val="16"/>
                <w:lang w:val="en-US"/>
              </w:rPr>
            </w:pPr>
            <w:r>
              <w:rPr>
                <w:rFonts w:eastAsia="Times New Roman"/>
                <w:b/>
                <w:bCs/>
                <w:color w:val="000000"/>
                <w:sz w:val="16"/>
                <w:lang w:val="en-US"/>
              </w:rPr>
              <w:t>Revised.</w:t>
            </w:r>
          </w:p>
          <w:p w14:paraId="531FCCED" w14:textId="77777777" w:rsidR="007121CB" w:rsidRDefault="007121CB" w:rsidP="007121CB">
            <w:pPr>
              <w:rPr>
                <w:rFonts w:eastAsia="Times New Roman"/>
                <w:b/>
                <w:bCs/>
                <w:color w:val="000000"/>
                <w:sz w:val="16"/>
                <w:lang w:val="en-US"/>
              </w:rPr>
            </w:pPr>
          </w:p>
          <w:p w14:paraId="1758475C" w14:textId="77777777" w:rsidR="007121CB" w:rsidRDefault="00B359F2" w:rsidP="007121CB">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 </w:t>
            </w:r>
          </w:p>
          <w:p w14:paraId="5B55DB35" w14:textId="77777777" w:rsidR="00B359F2" w:rsidRDefault="00B359F2" w:rsidP="007121CB">
            <w:pPr>
              <w:rPr>
                <w:rFonts w:eastAsia="Times New Roman"/>
                <w:b/>
                <w:bCs/>
                <w:color w:val="000000"/>
                <w:sz w:val="16"/>
                <w:lang w:val="en-US"/>
              </w:rPr>
            </w:pPr>
          </w:p>
          <w:p w14:paraId="7462B5B3" w14:textId="0F56BD2E" w:rsidR="00B359F2" w:rsidRPr="009E4242" w:rsidRDefault="00B359F2" w:rsidP="007121CB">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please make changes in 11-18/</w:t>
            </w:r>
            <w:r w:rsidR="00E61578">
              <w:rPr>
                <w:rFonts w:eastAsia="Times New Roman"/>
                <w:b/>
                <w:bCs/>
                <w:color w:val="000000"/>
                <w:sz w:val="16"/>
                <w:lang w:val="en-US"/>
              </w:rPr>
              <w:t>1859</w:t>
            </w:r>
            <w:r w:rsidR="00A92936">
              <w:rPr>
                <w:rFonts w:eastAsia="Times New Roman"/>
                <w:b/>
                <w:bCs/>
                <w:color w:val="000000"/>
                <w:sz w:val="16"/>
                <w:lang w:val="en-US"/>
              </w:rPr>
              <w:t>r3</w:t>
            </w:r>
            <w:r>
              <w:rPr>
                <w:rFonts w:eastAsia="Times New Roman"/>
                <w:b/>
                <w:bCs/>
                <w:color w:val="000000"/>
                <w:sz w:val="16"/>
                <w:lang w:val="en-US"/>
              </w:rPr>
              <w:t xml:space="preserve"> under CID 16289</w:t>
            </w:r>
          </w:p>
        </w:tc>
      </w:tr>
      <w:tr w:rsidR="00F40C65" w:rsidRPr="004112A3" w14:paraId="4093B583" w14:textId="77777777" w:rsidTr="00C72661">
        <w:trPr>
          <w:trHeight w:val="220"/>
        </w:trPr>
        <w:tc>
          <w:tcPr>
            <w:tcW w:w="787" w:type="dxa"/>
            <w:shd w:val="clear" w:color="auto" w:fill="auto"/>
            <w:noWrap/>
          </w:tcPr>
          <w:p w14:paraId="0F2128CF" w14:textId="08DDD30A"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16295</w:t>
            </w:r>
          </w:p>
        </w:tc>
        <w:tc>
          <w:tcPr>
            <w:tcW w:w="833" w:type="dxa"/>
            <w:shd w:val="clear" w:color="auto" w:fill="auto"/>
            <w:noWrap/>
          </w:tcPr>
          <w:p w14:paraId="06274134" w14:textId="00037D8B"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2AFD1D9E" w14:textId="20F3FB50" w:rsidR="00F40C65" w:rsidRPr="00F31102" w:rsidRDefault="00F40C65" w:rsidP="00F40C65">
            <w:pPr>
              <w:jc w:val="center"/>
              <w:rPr>
                <w:rFonts w:eastAsia="Times New Roman"/>
                <w:b/>
                <w:bCs/>
                <w:color w:val="000000"/>
                <w:szCs w:val="18"/>
                <w:lang w:val="en-US"/>
              </w:rPr>
            </w:pPr>
            <w:r>
              <w:rPr>
                <w:rFonts w:ascii="Arial" w:hAnsi="Arial" w:cs="Arial"/>
                <w:sz w:val="20"/>
              </w:rPr>
              <w:t>26</w:t>
            </w:r>
          </w:p>
        </w:tc>
        <w:tc>
          <w:tcPr>
            <w:tcW w:w="2970" w:type="dxa"/>
            <w:shd w:val="clear" w:color="auto" w:fill="auto"/>
            <w:noWrap/>
          </w:tcPr>
          <w:p w14:paraId="4B65F2F1" w14:textId="7CE62C97" w:rsidR="00F40C65" w:rsidRPr="00F31102" w:rsidRDefault="00F40C65" w:rsidP="00F40C65">
            <w:pPr>
              <w:jc w:val="center"/>
              <w:rPr>
                <w:rFonts w:eastAsia="Times New Roman"/>
                <w:b/>
                <w:bCs/>
                <w:color w:val="000000"/>
                <w:szCs w:val="18"/>
                <w:lang w:val="en-US"/>
              </w:rPr>
            </w:pPr>
            <w:r>
              <w:rPr>
                <w:rFonts w:ascii="Arial" w:hAnsi="Arial" w:cs="Arial"/>
                <w:sz w:val="20"/>
              </w:rPr>
              <w:t>The underlying intent of the zoo of A-MPDU variants (traditional, ack-enabled, non-ack-enabled, ack-enabled multi-TID, non-ack-enabled multi-TID) is not clear</w:t>
            </w:r>
          </w:p>
        </w:tc>
        <w:tc>
          <w:tcPr>
            <w:tcW w:w="2520" w:type="dxa"/>
            <w:shd w:val="clear" w:color="auto" w:fill="auto"/>
            <w:noWrap/>
          </w:tcPr>
          <w:p w14:paraId="2125D867" w14:textId="340D3EB2" w:rsidR="00F40C65" w:rsidRPr="00F31102" w:rsidRDefault="00F40C65" w:rsidP="00F40C65">
            <w:pPr>
              <w:jc w:val="center"/>
              <w:rPr>
                <w:rFonts w:eastAsia="Times New Roman"/>
                <w:b/>
                <w:bCs/>
                <w:color w:val="000000"/>
                <w:szCs w:val="18"/>
                <w:lang w:val="en-US"/>
              </w:rPr>
            </w:pPr>
            <w:r>
              <w:rPr>
                <w:rFonts w:ascii="Arial" w:hAnsi="Arial" w:cs="Arial"/>
                <w:sz w:val="20"/>
              </w:rPr>
              <w:t xml:space="preserve">In 27.10.4 add a para </w:t>
            </w:r>
            <w:r w:rsidR="00207509">
              <w:rPr>
                <w:rFonts w:ascii="Arial" w:hAnsi="Arial" w:cs="Arial"/>
                <w:sz w:val="20"/>
              </w:rPr>
              <w:t>“</w:t>
            </w:r>
            <w:r>
              <w:rPr>
                <w:rFonts w:ascii="Arial" w:hAnsi="Arial" w:cs="Arial"/>
                <w:sz w:val="20"/>
              </w:rPr>
              <w:t xml:space="preserve">A multi-TID A-MPDU allows multiple TIDs, all corresponding to a block ack agreement, to be present in an A-MPDU.  An ack-enabled multi-TID A-MPDU additionally allows one or more frames not sent under a block ack agreement to be included.  An ack-enabled A-MPDU allows one or more frames not sent under a block ack agreement to be </w:t>
            </w:r>
            <w:proofErr w:type="gramStart"/>
            <w:r>
              <w:rPr>
                <w:rFonts w:ascii="Arial" w:hAnsi="Arial" w:cs="Arial"/>
                <w:sz w:val="20"/>
              </w:rPr>
              <w:t>included, but</w:t>
            </w:r>
            <w:proofErr w:type="gramEnd"/>
            <w:r>
              <w:rPr>
                <w:rFonts w:ascii="Arial" w:hAnsi="Arial" w:cs="Arial"/>
                <w:sz w:val="20"/>
              </w:rPr>
              <w:t xml:space="preserve"> does not allow multiple TIDs to be present.</w:t>
            </w:r>
            <w:r w:rsidR="00207509">
              <w:rPr>
                <w:rFonts w:ascii="Arial" w:hAnsi="Arial" w:cs="Arial"/>
                <w:sz w:val="20"/>
              </w:rPr>
              <w:t>”</w:t>
            </w:r>
            <w:r>
              <w:rPr>
                <w:rFonts w:ascii="Arial" w:hAnsi="Arial" w:cs="Arial"/>
                <w:sz w:val="20"/>
              </w:rPr>
              <w:t xml:space="preserve"> </w:t>
            </w:r>
            <w:r w:rsidR="00207509">
              <w:rPr>
                <w:rFonts w:ascii="Arial" w:hAnsi="Arial" w:cs="Arial"/>
                <w:sz w:val="20"/>
              </w:rPr>
              <w:t>E</w:t>
            </w:r>
            <w:r>
              <w:rPr>
                <w:rFonts w:ascii="Arial" w:hAnsi="Arial" w:cs="Arial"/>
                <w:sz w:val="20"/>
              </w:rPr>
              <w:t>tc. to outline in broad terms the intent of each flavour of A-MPDU</w:t>
            </w:r>
          </w:p>
        </w:tc>
        <w:tc>
          <w:tcPr>
            <w:tcW w:w="3420" w:type="dxa"/>
            <w:shd w:val="clear" w:color="auto" w:fill="auto"/>
            <w:vAlign w:val="center"/>
          </w:tcPr>
          <w:p w14:paraId="1B7652D8" w14:textId="77777777" w:rsidR="00A8740D" w:rsidRDefault="00A8740D" w:rsidP="003F1258">
            <w:pPr>
              <w:rPr>
                <w:rFonts w:eastAsia="Times New Roman"/>
                <w:b/>
                <w:bCs/>
                <w:color w:val="000000"/>
                <w:sz w:val="16"/>
                <w:lang w:val="en-US"/>
              </w:rPr>
            </w:pPr>
            <w:r>
              <w:rPr>
                <w:rFonts w:eastAsia="Times New Roman"/>
                <w:b/>
                <w:bCs/>
                <w:color w:val="000000"/>
                <w:sz w:val="16"/>
                <w:lang w:val="en-US"/>
              </w:rPr>
              <w:t>Revised</w:t>
            </w:r>
          </w:p>
          <w:p w14:paraId="46BCBF99" w14:textId="77777777" w:rsidR="00A8740D" w:rsidRDefault="00A8740D" w:rsidP="003F1258">
            <w:pPr>
              <w:rPr>
                <w:rFonts w:eastAsia="Times New Roman"/>
                <w:b/>
                <w:bCs/>
                <w:color w:val="000000"/>
                <w:sz w:val="16"/>
                <w:lang w:val="en-US"/>
              </w:rPr>
            </w:pPr>
          </w:p>
          <w:p w14:paraId="4BB08F21" w14:textId="2554F160" w:rsidR="00F40C65" w:rsidRDefault="00207509" w:rsidP="003F1258">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7D4BC9E8" w14:textId="5F8DB2EE" w:rsidR="004B00EE" w:rsidRDefault="004B00EE" w:rsidP="003F1258">
            <w:pPr>
              <w:rPr>
                <w:rFonts w:eastAsia="Times New Roman"/>
                <w:b/>
                <w:bCs/>
                <w:color w:val="000000"/>
                <w:sz w:val="16"/>
                <w:lang w:val="en-US"/>
              </w:rPr>
            </w:pPr>
          </w:p>
          <w:p w14:paraId="5A1632CB" w14:textId="6F8595B4" w:rsidR="004B00EE" w:rsidRDefault="004B00EE" w:rsidP="003F1258">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E61578">
              <w:rPr>
                <w:rFonts w:eastAsia="Times New Roman"/>
                <w:b/>
                <w:bCs/>
                <w:color w:val="000000"/>
                <w:sz w:val="16"/>
                <w:lang w:val="en-US"/>
              </w:rPr>
              <w:t>1859</w:t>
            </w:r>
            <w:r w:rsidR="00A92936">
              <w:rPr>
                <w:rFonts w:eastAsia="Times New Roman"/>
                <w:b/>
                <w:bCs/>
                <w:color w:val="000000"/>
                <w:sz w:val="16"/>
                <w:lang w:val="en-US"/>
              </w:rPr>
              <w:t>r3</w:t>
            </w:r>
            <w:r>
              <w:rPr>
                <w:rFonts w:eastAsia="Times New Roman"/>
                <w:b/>
                <w:bCs/>
                <w:color w:val="000000"/>
                <w:sz w:val="16"/>
                <w:lang w:val="en-US"/>
              </w:rPr>
              <w:t xml:space="preserve"> under CID 16295</w:t>
            </w:r>
          </w:p>
          <w:p w14:paraId="0ED0077B" w14:textId="77777777" w:rsidR="00207509" w:rsidRDefault="00207509" w:rsidP="003F1258">
            <w:pPr>
              <w:rPr>
                <w:rFonts w:eastAsia="Times New Roman"/>
                <w:b/>
                <w:bCs/>
                <w:color w:val="000000"/>
                <w:sz w:val="16"/>
                <w:lang w:val="en-US"/>
              </w:rPr>
            </w:pPr>
          </w:p>
          <w:p w14:paraId="43EB9A85" w14:textId="539F067F" w:rsidR="00207509" w:rsidRPr="009E4242" w:rsidRDefault="00207509" w:rsidP="003F1258">
            <w:pPr>
              <w:rPr>
                <w:rFonts w:eastAsia="Times New Roman"/>
                <w:b/>
                <w:bCs/>
                <w:color w:val="000000"/>
                <w:sz w:val="16"/>
                <w:lang w:val="en-US"/>
              </w:rPr>
            </w:pPr>
          </w:p>
        </w:tc>
      </w:tr>
      <w:tr w:rsidR="00F40C65" w:rsidRPr="004112A3" w14:paraId="1C64C712" w14:textId="77777777" w:rsidTr="00C72661">
        <w:trPr>
          <w:trHeight w:val="220"/>
        </w:trPr>
        <w:tc>
          <w:tcPr>
            <w:tcW w:w="787" w:type="dxa"/>
            <w:shd w:val="clear" w:color="auto" w:fill="auto"/>
            <w:noWrap/>
          </w:tcPr>
          <w:p w14:paraId="56A64AD0" w14:textId="40F5EC04" w:rsidR="00F40C65" w:rsidRPr="00F31102" w:rsidRDefault="00F40C65" w:rsidP="00F40C65">
            <w:pPr>
              <w:jc w:val="center"/>
              <w:rPr>
                <w:rFonts w:eastAsia="Times New Roman"/>
                <w:b/>
                <w:bCs/>
                <w:color w:val="000000"/>
                <w:szCs w:val="18"/>
                <w:lang w:val="en-US"/>
              </w:rPr>
            </w:pPr>
            <w:r>
              <w:rPr>
                <w:rFonts w:ascii="Arial" w:hAnsi="Arial" w:cs="Arial"/>
                <w:sz w:val="20"/>
              </w:rPr>
              <w:t>16355</w:t>
            </w:r>
          </w:p>
        </w:tc>
        <w:tc>
          <w:tcPr>
            <w:tcW w:w="833" w:type="dxa"/>
            <w:shd w:val="clear" w:color="auto" w:fill="auto"/>
            <w:noWrap/>
          </w:tcPr>
          <w:p w14:paraId="4490F2A4" w14:textId="4AFD0048"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07B958B2" w14:textId="6700B81D" w:rsidR="00F40C65" w:rsidRPr="00F31102" w:rsidRDefault="00F40C65" w:rsidP="00F40C65">
            <w:pPr>
              <w:jc w:val="center"/>
              <w:rPr>
                <w:rFonts w:eastAsia="Times New Roman"/>
                <w:b/>
                <w:bCs/>
                <w:color w:val="000000"/>
                <w:szCs w:val="18"/>
                <w:lang w:val="en-US"/>
              </w:rPr>
            </w:pPr>
            <w:r>
              <w:rPr>
                <w:rFonts w:ascii="Arial" w:hAnsi="Arial" w:cs="Arial"/>
                <w:sz w:val="20"/>
              </w:rPr>
              <w:t>47</w:t>
            </w:r>
          </w:p>
        </w:tc>
        <w:tc>
          <w:tcPr>
            <w:tcW w:w="2970" w:type="dxa"/>
            <w:shd w:val="clear" w:color="auto" w:fill="auto"/>
            <w:noWrap/>
          </w:tcPr>
          <w:p w14:paraId="6C8C5358" w14:textId="12A56B03" w:rsidR="00F40C65" w:rsidRPr="00F31102" w:rsidRDefault="00F40C65" w:rsidP="00F40C65">
            <w:pPr>
              <w:jc w:val="center"/>
              <w:rPr>
                <w:rFonts w:eastAsia="Times New Roman"/>
                <w:b/>
                <w:bCs/>
                <w:color w:val="000000"/>
                <w:szCs w:val="18"/>
                <w:lang w:val="en-US"/>
              </w:rPr>
            </w:pPr>
            <w:r>
              <w:rPr>
                <w:rFonts w:ascii="Arial" w:hAnsi="Arial" w:cs="Arial"/>
                <w:sz w:val="20"/>
              </w:rPr>
              <w:t>The definition of an ack-enabled A-MPDU should be in the subclause about this</w:t>
            </w:r>
          </w:p>
        </w:tc>
        <w:tc>
          <w:tcPr>
            <w:tcW w:w="2520" w:type="dxa"/>
            <w:shd w:val="clear" w:color="auto" w:fill="auto"/>
            <w:noWrap/>
          </w:tcPr>
          <w:p w14:paraId="5E663706" w14:textId="6F070ABC" w:rsidR="00F40C65" w:rsidRPr="00F31102" w:rsidRDefault="00F40C65" w:rsidP="00F40C65">
            <w:pPr>
              <w:jc w:val="center"/>
              <w:rPr>
                <w:rFonts w:eastAsia="Times New Roman"/>
                <w:b/>
                <w:bCs/>
                <w:color w:val="000000"/>
                <w:szCs w:val="18"/>
                <w:lang w:val="en-US"/>
              </w:rPr>
            </w:pPr>
            <w:r>
              <w:rPr>
                <w:rFonts w:ascii="Arial" w:hAnsi="Arial" w:cs="Arial"/>
                <w:sz w:val="20"/>
              </w:rPr>
              <w:t>Pull the material in 27.10.4.1 that is about ack-enabled A-MPDUs into its own subclause, to match 27.10.4.2 for non-ack-enabled multi-TID A-MPDUs and 27.10.4.3 for ack-enabled multi-TID A-MPDUs</w:t>
            </w:r>
          </w:p>
        </w:tc>
        <w:tc>
          <w:tcPr>
            <w:tcW w:w="3420" w:type="dxa"/>
            <w:shd w:val="clear" w:color="auto" w:fill="auto"/>
            <w:vAlign w:val="center"/>
          </w:tcPr>
          <w:p w14:paraId="5374F3DE" w14:textId="77777777" w:rsidR="00F40C65" w:rsidRDefault="004B00EE" w:rsidP="004B00EE">
            <w:pPr>
              <w:rPr>
                <w:rFonts w:eastAsia="Times New Roman"/>
                <w:b/>
                <w:bCs/>
                <w:color w:val="000000"/>
                <w:sz w:val="16"/>
                <w:lang w:val="en-US"/>
              </w:rPr>
            </w:pPr>
            <w:r>
              <w:rPr>
                <w:rFonts w:eastAsia="Times New Roman"/>
                <w:b/>
                <w:bCs/>
                <w:color w:val="000000"/>
                <w:sz w:val="16"/>
                <w:lang w:val="en-US"/>
              </w:rPr>
              <w:t>Revised</w:t>
            </w:r>
          </w:p>
          <w:p w14:paraId="025CB23F" w14:textId="77777777" w:rsidR="004B00EE" w:rsidRDefault="004B00EE" w:rsidP="004B00EE">
            <w:pPr>
              <w:rPr>
                <w:rFonts w:eastAsia="Times New Roman"/>
                <w:b/>
                <w:bCs/>
                <w:color w:val="000000"/>
                <w:sz w:val="16"/>
                <w:lang w:val="en-US"/>
              </w:rPr>
            </w:pPr>
          </w:p>
          <w:p w14:paraId="61B9CF0D" w14:textId="77777777" w:rsidR="00A8740D" w:rsidRDefault="00A8740D" w:rsidP="00A8740D">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30491644" w14:textId="77777777" w:rsidR="00A8740D" w:rsidRDefault="00A8740D" w:rsidP="00A8740D">
            <w:pPr>
              <w:rPr>
                <w:rFonts w:eastAsia="Times New Roman"/>
                <w:b/>
                <w:bCs/>
                <w:color w:val="000000"/>
                <w:sz w:val="16"/>
                <w:lang w:val="en-US"/>
              </w:rPr>
            </w:pPr>
          </w:p>
          <w:p w14:paraId="7EE801CC" w14:textId="4117AFD3" w:rsidR="00A8740D" w:rsidRDefault="00A8740D" w:rsidP="00A8740D">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E61578">
              <w:rPr>
                <w:rFonts w:eastAsia="Times New Roman"/>
                <w:b/>
                <w:bCs/>
                <w:color w:val="000000"/>
                <w:sz w:val="16"/>
                <w:lang w:val="en-US"/>
              </w:rPr>
              <w:t>1859</w:t>
            </w:r>
            <w:r w:rsidR="00A92936">
              <w:rPr>
                <w:rFonts w:eastAsia="Times New Roman"/>
                <w:b/>
                <w:bCs/>
                <w:color w:val="000000"/>
                <w:sz w:val="16"/>
                <w:lang w:val="en-US"/>
              </w:rPr>
              <w:t>r3</w:t>
            </w:r>
            <w:r>
              <w:rPr>
                <w:rFonts w:eastAsia="Times New Roman"/>
                <w:b/>
                <w:bCs/>
                <w:color w:val="000000"/>
                <w:sz w:val="16"/>
                <w:lang w:val="en-US"/>
              </w:rPr>
              <w:t xml:space="preserve"> under CID 16355</w:t>
            </w:r>
          </w:p>
          <w:p w14:paraId="1259DC4A" w14:textId="112C0B4A" w:rsidR="004B00EE" w:rsidRPr="009E4242" w:rsidRDefault="004B00EE" w:rsidP="004B00EE">
            <w:pPr>
              <w:rPr>
                <w:rFonts w:eastAsia="Times New Roman"/>
                <w:b/>
                <w:bCs/>
                <w:color w:val="000000"/>
                <w:sz w:val="16"/>
                <w:lang w:val="en-US"/>
              </w:rPr>
            </w:pPr>
          </w:p>
        </w:tc>
      </w:tr>
      <w:tr w:rsidR="00F40C65" w:rsidRPr="004112A3" w14:paraId="7B6A15A9" w14:textId="77777777" w:rsidTr="00C72661">
        <w:trPr>
          <w:trHeight w:val="220"/>
        </w:trPr>
        <w:tc>
          <w:tcPr>
            <w:tcW w:w="787" w:type="dxa"/>
            <w:shd w:val="clear" w:color="auto" w:fill="auto"/>
            <w:noWrap/>
          </w:tcPr>
          <w:p w14:paraId="59790BE9" w14:textId="65644DF5" w:rsidR="00F40C65" w:rsidRPr="00F31102" w:rsidRDefault="00F40C65" w:rsidP="00F40C65">
            <w:pPr>
              <w:jc w:val="center"/>
              <w:rPr>
                <w:rFonts w:eastAsia="Times New Roman"/>
                <w:b/>
                <w:bCs/>
                <w:color w:val="000000"/>
                <w:szCs w:val="18"/>
                <w:lang w:val="en-US"/>
              </w:rPr>
            </w:pPr>
            <w:r>
              <w:rPr>
                <w:rFonts w:ascii="Arial" w:hAnsi="Arial" w:cs="Arial"/>
                <w:sz w:val="20"/>
              </w:rPr>
              <w:t>16356</w:t>
            </w:r>
          </w:p>
        </w:tc>
        <w:tc>
          <w:tcPr>
            <w:tcW w:w="833" w:type="dxa"/>
            <w:shd w:val="clear" w:color="auto" w:fill="auto"/>
            <w:noWrap/>
          </w:tcPr>
          <w:p w14:paraId="13CAD146" w14:textId="77777777" w:rsidR="00F40C65" w:rsidRPr="00F31102" w:rsidRDefault="00F40C65" w:rsidP="00F40C65">
            <w:pPr>
              <w:jc w:val="center"/>
              <w:rPr>
                <w:rFonts w:eastAsia="Times New Roman"/>
                <w:b/>
                <w:bCs/>
                <w:color w:val="000000"/>
                <w:szCs w:val="18"/>
                <w:lang w:val="en-US"/>
              </w:rPr>
            </w:pPr>
          </w:p>
        </w:tc>
        <w:tc>
          <w:tcPr>
            <w:tcW w:w="697" w:type="dxa"/>
            <w:shd w:val="clear" w:color="auto" w:fill="auto"/>
            <w:noWrap/>
          </w:tcPr>
          <w:p w14:paraId="66CB25EC" w14:textId="77777777" w:rsidR="00F40C65" w:rsidRPr="00F31102" w:rsidRDefault="00F40C65" w:rsidP="00F40C65">
            <w:pPr>
              <w:jc w:val="center"/>
              <w:rPr>
                <w:rFonts w:eastAsia="Times New Roman"/>
                <w:b/>
                <w:bCs/>
                <w:color w:val="000000"/>
                <w:szCs w:val="18"/>
                <w:lang w:val="en-US"/>
              </w:rPr>
            </w:pPr>
          </w:p>
        </w:tc>
        <w:tc>
          <w:tcPr>
            <w:tcW w:w="2970" w:type="dxa"/>
            <w:shd w:val="clear" w:color="auto" w:fill="auto"/>
            <w:noWrap/>
          </w:tcPr>
          <w:p w14:paraId="1A7AB11E" w14:textId="6B830EF7" w:rsidR="00F40C65" w:rsidRPr="00F31102" w:rsidRDefault="00F40C65" w:rsidP="00F40C65">
            <w:pPr>
              <w:jc w:val="center"/>
              <w:rPr>
                <w:rFonts w:eastAsia="Times New Roman"/>
                <w:b/>
                <w:bCs/>
                <w:color w:val="000000"/>
                <w:szCs w:val="18"/>
                <w:lang w:val="en-US"/>
              </w:rPr>
            </w:pPr>
            <w:r>
              <w:rPr>
                <w:rFonts w:ascii="Arial" w:hAnsi="Arial" w:cs="Arial"/>
                <w:sz w:val="20"/>
              </w:rPr>
              <w:t>An A-MPDU with two EOF=1 MPDUs is also an ack-enabled multi-TID A-MPDU, even if there are no EOF=0 MPDUs</w:t>
            </w:r>
          </w:p>
        </w:tc>
        <w:tc>
          <w:tcPr>
            <w:tcW w:w="2520" w:type="dxa"/>
            <w:shd w:val="clear" w:color="auto" w:fill="auto"/>
            <w:noWrap/>
          </w:tcPr>
          <w:p w14:paraId="6FE99254" w14:textId="1DE218D0" w:rsidR="00F40C65" w:rsidRPr="00F31102" w:rsidRDefault="00F40C65" w:rsidP="00F40C65">
            <w:pPr>
              <w:jc w:val="center"/>
              <w:rPr>
                <w:rFonts w:eastAsia="Times New Roman"/>
                <w:b/>
                <w:bCs/>
                <w:color w:val="000000"/>
                <w:szCs w:val="18"/>
                <w:lang w:val="en-US"/>
              </w:rPr>
            </w:pPr>
            <w:r>
              <w:rPr>
                <w:rFonts w:ascii="Arial" w:hAnsi="Arial" w:cs="Arial"/>
                <w:sz w:val="20"/>
              </w:rPr>
              <w:t>As it says in the comment</w:t>
            </w:r>
          </w:p>
        </w:tc>
        <w:tc>
          <w:tcPr>
            <w:tcW w:w="3420" w:type="dxa"/>
            <w:shd w:val="clear" w:color="auto" w:fill="auto"/>
            <w:vAlign w:val="center"/>
          </w:tcPr>
          <w:p w14:paraId="4D0B563F" w14:textId="77777777" w:rsidR="00F40C65" w:rsidRDefault="00800C6A" w:rsidP="00AA5981">
            <w:pPr>
              <w:rPr>
                <w:rFonts w:eastAsia="Times New Roman"/>
                <w:b/>
                <w:bCs/>
                <w:color w:val="000000"/>
                <w:sz w:val="16"/>
                <w:lang w:val="en-US"/>
              </w:rPr>
            </w:pPr>
            <w:r>
              <w:rPr>
                <w:rFonts w:eastAsia="Times New Roman"/>
                <w:b/>
                <w:bCs/>
                <w:color w:val="000000"/>
                <w:sz w:val="16"/>
                <w:lang w:val="en-US"/>
              </w:rPr>
              <w:t>Revised</w:t>
            </w:r>
          </w:p>
          <w:p w14:paraId="486E300F" w14:textId="77777777" w:rsidR="00800C6A" w:rsidRDefault="00800C6A" w:rsidP="00AA5981">
            <w:pPr>
              <w:rPr>
                <w:rFonts w:eastAsia="Times New Roman"/>
                <w:b/>
                <w:bCs/>
                <w:color w:val="000000"/>
                <w:sz w:val="16"/>
                <w:lang w:val="en-US"/>
              </w:rPr>
            </w:pPr>
          </w:p>
          <w:p w14:paraId="6E9F96D3" w14:textId="3BA76042" w:rsidR="00800C6A" w:rsidRPr="009E4242" w:rsidRDefault="00800C6A" w:rsidP="00AA5981">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 Table 9-aaa4 already cover this case. No further change is needed.</w:t>
            </w:r>
          </w:p>
        </w:tc>
      </w:tr>
      <w:tr w:rsidR="00F40C65" w:rsidRPr="004112A3" w14:paraId="6FB39833" w14:textId="77777777" w:rsidTr="00C72661">
        <w:trPr>
          <w:trHeight w:val="220"/>
        </w:trPr>
        <w:tc>
          <w:tcPr>
            <w:tcW w:w="787" w:type="dxa"/>
            <w:shd w:val="clear" w:color="auto" w:fill="auto"/>
            <w:noWrap/>
          </w:tcPr>
          <w:p w14:paraId="73442695" w14:textId="540FAA36" w:rsidR="00F40C65" w:rsidRPr="00F31102" w:rsidRDefault="00F40C65" w:rsidP="00F40C65">
            <w:pPr>
              <w:jc w:val="center"/>
              <w:rPr>
                <w:rFonts w:eastAsia="Times New Roman"/>
                <w:b/>
                <w:bCs/>
                <w:color w:val="000000"/>
                <w:szCs w:val="18"/>
                <w:lang w:val="en-US"/>
              </w:rPr>
            </w:pPr>
            <w:r>
              <w:rPr>
                <w:rFonts w:ascii="Arial" w:hAnsi="Arial" w:cs="Arial"/>
                <w:sz w:val="20"/>
              </w:rPr>
              <w:t>16413</w:t>
            </w:r>
          </w:p>
        </w:tc>
        <w:tc>
          <w:tcPr>
            <w:tcW w:w="833" w:type="dxa"/>
            <w:shd w:val="clear" w:color="auto" w:fill="auto"/>
            <w:noWrap/>
          </w:tcPr>
          <w:p w14:paraId="1889263B" w14:textId="7FDBAC2E"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608C61E6" w14:textId="29695DC5" w:rsidR="00F40C65" w:rsidRPr="00F31102" w:rsidRDefault="00F40C65" w:rsidP="00F40C65">
            <w:pPr>
              <w:jc w:val="center"/>
              <w:rPr>
                <w:rFonts w:eastAsia="Times New Roman"/>
                <w:b/>
                <w:bCs/>
                <w:color w:val="000000"/>
                <w:szCs w:val="18"/>
                <w:lang w:val="en-US"/>
              </w:rPr>
            </w:pPr>
            <w:r>
              <w:rPr>
                <w:rFonts w:ascii="Arial" w:hAnsi="Arial" w:cs="Arial"/>
                <w:sz w:val="20"/>
              </w:rPr>
              <w:t>37</w:t>
            </w:r>
          </w:p>
        </w:tc>
        <w:tc>
          <w:tcPr>
            <w:tcW w:w="2970" w:type="dxa"/>
            <w:shd w:val="clear" w:color="auto" w:fill="auto"/>
            <w:noWrap/>
          </w:tcPr>
          <w:p w14:paraId="0494A4CD" w14:textId="05DE9971" w:rsidR="00F40C65" w:rsidRPr="00F31102" w:rsidRDefault="00F40C65" w:rsidP="00F40C65">
            <w:pPr>
              <w:jc w:val="center"/>
              <w:rPr>
                <w:rFonts w:eastAsia="Times New Roman"/>
                <w:b/>
                <w:bCs/>
                <w:color w:val="000000"/>
                <w:szCs w:val="18"/>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shall set the Ack-Enabled Aggregation Support subfield to 1 in the HE MAC Capabilities Information field in the HE Capabilities element it transmits. </w:t>
            </w:r>
            <w:proofErr w:type="spellStart"/>
            <w:r>
              <w:rPr>
                <w:rFonts w:ascii="Arial" w:hAnsi="Arial" w:cs="Arial"/>
                <w:sz w:val="20"/>
              </w:rPr>
              <w:t>An</w:t>
            </w:r>
            <w:proofErr w:type="spellEnd"/>
            <w:r>
              <w:rPr>
                <w:rFonts w:ascii="Arial" w:hAnsi="Arial" w:cs="Arial"/>
                <w:sz w:val="20"/>
              </w:rPr>
              <w:t xml:space="preserve"> HE STA with dot11AckEnabledAMPDUOptionImplemented</w:t>
            </w:r>
            <w:r>
              <w:rPr>
                <w:rFonts w:ascii="Arial" w:hAnsi="Arial" w:cs="Arial"/>
                <w:sz w:val="20"/>
              </w:rPr>
              <w:br/>
              <w:t>equal to false shall set the Ack-Enabled Aggregation Support subfield to 0."</w:t>
            </w:r>
            <w:r>
              <w:rPr>
                <w:rFonts w:ascii="Arial" w:hAnsi="Arial" w:cs="Arial"/>
                <w:sz w:val="20"/>
              </w:rPr>
              <w:br/>
            </w:r>
            <w:r>
              <w:rPr>
                <w:rFonts w:ascii="Arial" w:hAnsi="Arial" w:cs="Arial"/>
                <w:sz w:val="20"/>
              </w:rPr>
              <w:br/>
              <w:t xml:space="preserve">The first sentence seems to imply that Ack-Enabled Aggregation Support subfield equal to 1 for all HE STA, while the second one seems to link this </w:t>
            </w:r>
            <w:proofErr w:type="spellStart"/>
            <w:r>
              <w:rPr>
                <w:rFonts w:ascii="Arial" w:hAnsi="Arial" w:cs="Arial"/>
                <w:sz w:val="20"/>
              </w:rPr>
              <w:t>subfiled</w:t>
            </w:r>
            <w:proofErr w:type="spellEnd"/>
            <w:r>
              <w:rPr>
                <w:rFonts w:ascii="Arial" w:hAnsi="Arial" w:cs="Arial"/>
                <w:sz w:val="20"/>
              </w:rPr>
              <w:t xml:space="preserve"> to dot11AckEnabledAMPDUOptionImplemented.</w:t>
            </w:r>
            <w:r>
              <w:rPr>
                <w:rFonts w:ascii="Arial" w:hAnsi="Arial" w:cs="Arial"/>
                <w:sz w:val="20"/>
              </w:rPr>
              <w:br/>
            </w:r>
            <w:r>
              <w:rPr>
                <w:rFonts w:ascii="Arial" w:hAnsi="Arial" w:cs="Arial"/>
                <w:sz w:val="20"/>
              </w:rPr>
              <w:br/>
              <w:t>Consider revision of the first sentence, e.g.:</w:t>
            </w:r>
            <w:r>
              <w:rPr>
                <w:rFonts w:ascii="Arial" w:hAnsi="Arial" w:cs="Arial"/>
                <w:sz w:val="20"/>
              </w:rPr>
              <w:br/>
              <w:t>"An HE STA with dot11AckEnabledAMPDUOpti</w:t>
            </w:r>
            <w:r>
              <w:rPr>
                <w:rFonts w:ascii="Arial" w:hAnsi="Arial" w:cs="Arial"/>
                <w:sz w:val="20"/>
              </w:rPr>
              <w:lastRenderedPageBreak/>
              <w:t>onImplemented</w:t>
            </w:r>
            <w:r>
              <w:rPr>
                <w:rFonts w:ascii="Arial" w:hAnsi="Arial" w:cs="Arial"/>
                <w:sz w:val="20"/>
              </w:rPr>
              <w:br/>
              <w:t>equal to true shall set the Ack-Enabled Aggregation Support subfield to 1 in the HE MAC Capabilities Information field in the HE Capabilities element it transmits."</w:t>
            </w:r>
          </w:p>
        </w:tc>
        <w:tc>
          <w:tcPr>
            <w:tcW w:w="2520" w:type="dxa"/>
            <w:shd w:val="clear" w:color="auto" w:fill="auto"/>
            <w:noWrap/>
          </w:tcPr>
          <w:p w14:paraId="558303B2" w14:textId="47B1282B"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As in comment.</w:t>
            </w:r>
          </w:p>
        </w:tc>
        <w:tc>
          <w:tcPr>
            <w:tcW w:w="3420" w:type="dxa"/>
            <w:shd w:val="clear" w:color="auto" w:fill="auto"/>
            <w:vAlign w:val="center"/>
          </w:tcPr>
          <w:p w14:paraId="50DEB85B" w14:textId="77777777" w:rsidR="00F40C65" w:rsidRDefault="00532BDB" w:rsidP="00800C6A">
            <w:pPr>
              <w:rPr>
                <w:rFonts w:eastAsia="Times New Roman"/>
                <w:b/>
                <w:bCs/>
                <w:color w:val="000000"/>
                <w:sz w:val="16"/>
                <w:lang w:val="en-US"/>
              </w:rPr>
            </w:pPr>
            <w:r>
              <w:rPr>
                <w:rFonts w:eastAsia="Times New Roman"/>
                <w:b/>
                <w:bCs/>
                <w:color w:val="000000"/>
                <w:sz w:val="16"/>
                <w:lang w:val="en-US"/>
              </w:rPr>
              <w:t>Revised</w:t>
            </w:r>
          </w:p>
          <w:p w14:paraId="1693B13D" w14:textId="77777777" w:rsidR="00532BDB" w:rsidRDefault="00532BDB" w:rsidP="00800C6A">
            <w:pPr>
              <w:rPr>
                <w:rFonts w:eastAsia="Times New Roman"/>
                <w:b/>
                <w:bCs/>
                <w:color w:val="000000"/>
                <w:sz w:val="16"/>
                <w:lang w:val="en-US"/>
              </w:rPr>
            </w:pPr>
          </w:p>
          <w:p w14:paraId="21C850A9" w14:textId="77777777" w:rsidR="00532BDB" w:rsidRDefault="00532BDB" w:rsidP="00800C6A">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38D9DC6C" w14:textId="77777777" w:rsidR="00532BDB" w:rsidRDefault="00532BDB" w:rsidP="00800C6A">
            <w:pPr>
              <w:rPr>
                <w:rFonts w:eastAsia="Times New Roman"/>
                <w:b/>
                <w:bCs/>
                <w:color w:val="000000"/>
                <w:sz w:val="16"/>
                <w:lang w:val="en-US"/>
              </w:rPr>
            </w:pPr>
          </w:p>
          <w:p w14:paraId="1ABA901B" w14:textId="3EC59CB8" w:rsidR="00532BDB" w:rsidRDefault="00532BDB" w:rsidP="00532BDB">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E61578">
              <w:rPr>
                <w:rFonts w:eastAsia="Times New Roman"/>
                <w:b/>
                <w:bCs/>
                <w:color w:val="000000"/>
                <w:sz w:val="16"/>
                <w:lang w:val="en-US"/>
              </w:rPr>
              <w:t>1859</w:t>
            </w:r>
            <w:r w:rsidR="00A92936">
              <w:rPr>
                <w:rFonts w:eastAsia="Times New Roman"/>
                <w:b/>
                <w:bCs/>
                <w:color w:val="000000"/>
                <w:sz w:val="16"/>
                <w:lang w:val="en-US"/>
              </w:rPr>
              <w:t>r3</w:t>
            </w:r>
            <w:r>
              <w:rPr>
                <w:rFonts w:eastAsia="Times New Roman"/>
                <w:b/>
                <w:bCs/>
                <w:color w:val="000000"/>
                <w:sz w:val="16"/>
                <w:lang w:val="en-US"/>
              </w:rPr>
              <w:t xml:space="preserve"> under CID 16413</w:t>
            </w:r>
          </w:p>
          <w:p w14:paraId="1E31987C" w14:textId="1CCB2868" w:rsidR="00532BDB" w:rsidRPr="009E4242" w:rsidRDefault="00532BDB" w:rsidP="00800C6A">
            <w:pPr>
              <w:rPr>
                <w:rFonts w:eastAsia="Times New Roman"/>
                <w:b/>
                <w:bCs/>
                <w:color w:val="000000"/>
                <w:sz w:val="16"/>
                <w:lang w:val="en-US"/>
              </w:rPr>
            </w:pPr>
          </w:p>
        </w:tc>
      </w:tr>
      <w:tr w:rsidR="00F40C65" w:rsidRPr="004112A3" w14:paraId="66C4AE32" w14:textId="77777777" w:rsidTr="00C72661">
        <w:trPr>
          <w:trHeight w:val="220"/>
        </w:trPr>
        <w:tc>
          <w:tcPr>
            <w:tcW w:w="787" w:type="dxa"/>
            <w:shd w:val="clear" w:color="auto" w:fill="auto"/>
            <w:noWrap/>
          </w:tcPr>
          <w:p w14:paraId="5387539A" w14:textId="4529F2EF" w:rsidR="00F40C65" w:rsidRPr="00F31102" w:rsidRDefault="00F40C65" w:rsidP="00F40C65">
            <w:pPr>
              <w:jc w:val="center"/>
              <w:rPr>
                <w:rFonts w:eastAsia="Times New Roman"/>
                <w:b/>
                <w:bCs/>
                <w:color w:val="000000"/>
                <w:szCs w:val="18"/>
                <w:lang w:val="en-US"/>
              </w:rPr>
            </w:pPr>
            <w:r>
              <w:rPr>
                <w:rFonts w:ascii="Arial" w:hAnsi="Arial" w:cs="Arial"/>
                <w:sz w:val="20"/>
              </w:rPr>
              <w:t>16492</w:t>
            </w:r>
          </w:p>
        </w:tc>
        <w:tc>
          <w:tcPr>
            <w:tcW w:w="833" w:type="dxa"/>
            <w:shd w:val="clear" w:color="auto" w:fill="auto"/>
            <w:noWrap/>
          </w:tcPr>
          <w:p w14:paraId="099F2918" w14:textId="1B761B65"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39F831A5" w14:textId="1D05A83E" w:rsidR="00F40C65" w:rsidRPr="00F31102" w:rsidRDefault="00F40C65" w:rsidP="00F40C65">
            <w:pPr>
              <w:jc w:val="center"/>
              <w:rPr>
                <w:rFonts w:eastAsia="Times New Roman"/>
                <w:b/>
                <w:bCs/>
                <w:color w:val="000000"/>
                <w:szCs w:val="18"/>
                <w:lang w:val="en-US"/>
              </w:rPr>
            </w:pPr>
            <w:r>
              <w:rPr>
                <w:rFonts w:ascii="Arial" w:hAnsi="Arial" w:cs="Arial"/>
                <w:sz w:val="20"/>
              </w:rPr>
              <w:t>52</w:t>
            </w:r>
          </w:p>
        </w:tc>
        <w:tc>
          <w:tcPr>
            <w:tcW w:w="2970" w:type="dxa"/>
            <w:shd w:val="clear" w:color="auto" w:fill="auto"/>
            <w:noWrap/>
          </w:tcPr>
          <w:p w14:paraId="01955C10" w14:textId="516585BC" w:rsidR="00F40C65" w:rsidRPr="00F31102" w:rsidRDefault="00F40C65" w:rsidP="00F40C65">
            <w:pPr>
              <w:jc w:val="center"/>
              <w:rPr>
                <w:rFonts w:eastAsia="Times New Roman"/>
                <w:b/>
                <w:bCs/>
                <w:color w:val="000000"/>
                <w:szCs w:val="18"/>
                <w:lang w:val="en-US"/>
              </w:rPr>
            </w:pPr>
            <w:r>
              <w:rPr>
                <w:rFonts w:ascii="Arial" w:hAnsi="Arial" w:cs="Arial"/>
                <w:sz w:val="20"/>
              </w:rPr>
              <w:t>Clarify the text " One or more non-EOF MPDUs that are not under the block ack agreements ".</w:t>
            </w:r>
            <w:r>
              <w:rPr>
                <w:rFonts w:ascii="Arial" w:hAnsi="Arial" w:cs="Arial"/>
                <w:sz w:val="20"/>
              </w:rPr>
              <w:br/>
              <w:t>Intent seems to allow for non-</w:t>
            </w:r>
            <w:proofErr w:type="spellStart"/>
            <w:r>
              <w:rPr>
                <w:rFonts w:ascii="Arial" w:hAnsi="Arial" w:cs="Arial"/>
                <w:sz w:val="20"/>
              </w:rPr>
              <w:t>EoF</w:t>
            </w:r>
            <w:proofErr w:type="spellEnd"/>
            <w:r>
              <w:rPr>
                <w:rFonts w:ascii="Arial" w:hAnsi="Arial" w:cs="Arial"/>
                <w:sz w:val="20"/>
              </w:rPr>
              <w:t xml:space="preserve"> MPDUs that are carrying TIDs, which do not have Block ACK session established.</w:t>
            </w:r>
          </w:p>
        </w:tc>
        <w:tc>
          <w:tcPr>
            <w:tcW w:w="2520" w:type="dxa"/>
            <w:shd w:val="clear" w:color="auto" w:fill="auto"/>
            <w:noWrap/>
          </w:tcPr>
          <w:p w14:paraId="59F99279" w14:textId="3EC86A78" w:rsidR="00F40C65" w:rsidRPr="00F31102" w:rsidRDefault="00F40C65" w:rsidP="00F40C65">
            <w:pPr>
              <w:jc w:val="center"/>
              <w:rPr>
                <w:rFonts w:eastAsia="Times New Roman"/>
                <w:b/>
                <w:bCs/>
                <w:color w:val="000000"/>
                <w:szCs w:val="18"/>
                <w:lang w:val="en-US"/>
              </w:rPr>
            </w:pPr>
            <w:r>
              <w:rPr>
                <w:rFonts w:ascii="Arial" w:hAnsi="Arial" w:cs="Arial"/>
                <w:sz w:val="20"/>
              </w:rPr>
              <w:t>Change text to: One or more non-EOF MPDUs, with ACK Policy field set to No-ACK.</w:t>
            </w:r>
            <w:r>
              <w:rPr>
                <w:rFonts w:ascii="Arial" w:hAnsi="Arial" w:cs="Arial"/>
                <w:sz w:val="20"/>
              </w:rPr>
              <w:br/>
              <w:t>Delete the Note as well.</w:t>
            </w:r>
          </w:p>
        </w:tc>
        <w:tc>
          <w:tcPr>
            <w:tcW w:w="3420" w:type="dxa"/>
            <w:shd w:val="clear" w:color="auto" w:fill="auto"/>
            <w:vAlign w:val="center"/>
          </w:tcPr>
          <w:p w14:paraId="1D36CF11" w14:textId="1684E3F5" w:rsidR="00F40C65" w:rsidRDefault="00826756" w:rsidP="00A67A0A">
            <w:pPr>
              <w:rPr>
                <w:rFonts w:eastAsia="Times New Roman"/>
                <w:b/>
                <w:bCs/>
                <w:color w:val="000000"/>
                <w:sz w:val="16"/>
                <w:lang w:val="en-US"/>
              </w:rPr>
            </w:pPr>
            <w:r>
              <w:rPr>
                <w:rFonts w:eastAsia="Times New Roman"/>
                <w:b/>
                <w:bCs/>
                <w:color w:val="000000"/>
                <w:sz w:val="16"/>
                <w:lang w:val="en-US"/>
              </w:rPr>
              <w:t>Rejected</w:t>
            </w:r>
            <w:r w:rsidR="00A67A0A">
              <w:rPr>
                <w:rFonts w:eastAsia="Times New Roman"/>
                <w:b/>
                <w:bCs/>
                <w:color w:val="000000"/>
                <w:sz w:val="16"/>
                <w:lang w:val="en-US"/>
              </w:rPr>
              <w:t>.</w:t>
            </w:r>
          </w:p>
          <w:p w14:paraId="0CC54CBF" w14:textId="77777777" w:rsidR="00A67A0A" w:rsidRDefault="00A67A0A" w:rsidP="00A67A0A">
            <w:pPr>
              <w:rPr>
                <w:rFonts w:eastAsia="Times New Roman"/>
                <w:b/>
                <w:bCs/>
                <w:color w:val="000000"/>
                <w:sz w:val="16"/>
                <w:lang w:val="en-US"/>
              </w:rPr>
            </w:pPr>
          </w:p>
          <w:p w14:paraId="567522CB" w14:textId="4BDBD737" w:rsidR="00A67A0A" w:rsidRPr="009E4242" w:rsidRDefault="00A67A0A" w:rsidP="00A67A0A">
            <w:pPr>
              <w:rPr>
                <w:rFonts w:eastAsia="Times New Roman"/>
                <w:b/>
                <w:bCs/>
                <w:color w:val="000000"/>
                <w:sz w:val="16"/>
                <w:lang w:val="en-US"/>
              </w:rPr>
            </w:pPr>
            <w:r>
              <w:rPr>
                <w:rFonts w:eastAsia="Times New Roman"/>
                <w:b/>
                <w:bCs/>
                <w:color w:val="000000"/>
                <w:sz w:val="16"/>
                <w:lang w:val="en-US"/>
              </w:rPr>
              <w:t>Discussion:</w:t>
            </w:r>
            <w:r w:rsidR="00826756">
              <w:rPr>
                <w:rFonts w:eastAsia="Times New Roman"/>
                <w:b/>
                <w:bCs/>
                <w:color w:val="000000"/>
                <w:sz w:val="16"/>
                <w:lang w:val="en-US"/>
              </w:rPr>
              <w:t xml:space="preserve"> non-</w:t>
            </w:r>
            <w:proofErr w:type="spellStart"/>
            <w:r w:rsidR="00826756">
              <w:rPr>
                <w:rFonts w:eastAsia="Times New Roman"/>
                <w:b/>
                <w:bCs/>
                <w:color w:val="000000"/>
                <w:sz w:val="16"/>
                <w:lang w:val="en-US"/>
              </w:rPr>
              <w:t>EoF</w:t>
            </w:r>
            <w:proofErr w:type="spellEnd"/>
            <w:r w:rsidR="00826756">
              <w:rPr>
                <w:rFonts w:eastAsia="Times New Roman"/>
                <w:b/>
                <w:bCs/>
                <w:color w:val="000000"/>
                <w:sz w:val="16"/>
                <w:lang w:val="en-US"/>
              </w:rPr>
              <w:t xml:space="preserve"> MPDU could be Control frame which has no Ack Policy field.</w:t>
            </w:r>
            <w:r>
              <w:rPr>
                <w:rFonts w:eastAsia="Times New Roman"/>
                <w:b/>
                <w:bCs/>
                <w:color w:val="000000"/>
                <w:sz w:val="16"/>
                <w:lang w:val="en-US"/>
              </w:rPr>
              <w:t xml:space="preserve"> </w:t>
            </w:r>
          </w:p>
        </w:tc>
      </w:tr>
      <w:tr w:rsidR="00F40C65" w:rsidRPr="004112A3" w14:paraId="7E722987" w14:textId="77777777" w:rsidTr="00C72661">
        <w:trPr>
          <w:trHeight w:val="220"/>
        </w:trPr>
        <w:tc>
          <w:tcPr>
            <w:tcW w:w="787" w:type="dxa"/>
            <w:shd w:val="clear" w:color="auto" w:fill="auto"/>
            <w:noWrap/>
          </w:tcPr>
          <w:p w14:paraId="699402F6" w14:textId="75598A65" w:rsidR="00F40C65" w:rsidRPr="00F31102" w:rsidRDefault="00F40C65" w:rsidP="00F40C65">
            <w:pPr>
              <w:jc w:val="center"/>
              <w:rPr>
                <w:rFonts w:eastAsia="Times New Roman"/>
                <w:b/>
                <w:bCs/>
                <w:color w:val="000000"/>
                <w:szCs w:val="18"/>
                <w:lang w:val="en-US"/>
              </w:rPr>
            </w:pPr>
            <w:r>
              <w:rPr>
                <w:rFonts w:ascii="Arial" w:hAnsi="Arial" w:cs="Arial"/>
                <w:sz w:val="20"/>
              </w:rPr>
              <w:t>16493</w:t>
            </w:r>
          </w:p>
        </w:tc>
        <w:tc>
          <w:tcPr>
            <w:tcW w:w="833" w:type="dxa"/>
            <w:shd w:val="clear" w:color="auto" w:fill="auto"/>
            <w:noWrap/>
          </w:tcPr>
          <w:p w14:paraId="6E42983E" w14:textId="7D140EFD" w:rsidR="00F40C65" w:rsidRPr="00F31102" w:rsidRDefault="00F40C65" w:rsidP="00F40C65">
            <w:pPr>
              <w:jc w:val="center"/>
              <w:rPr>
                <w:rFonts w:eastAsia="Times New Roman"/>
                <w:b/>
                <w:bCs/>
                <w:color w:val="000000"/>
                <w:szCs w:val="18"/>
                <w:lang w:val="en-US"/>
              </w:rPr>
            </w:pPr>
            <w:r>
              <w:rPr>
                <w:rFonts w:ascii="Arial" w:hAnsi="Arial" w:cs="Arial"/>
                <w:sz w:val="20"/>
              </w:rPr>
              <w:t>350</w:t>
            </w:r>
          </w:p>
        </w:tc>
        <w:tc>
          <w:tcPr>
            <w:tcW w:w="697" w:type="dxa"/>
            <w:shd w:val="clear" w:color="auto" w:fill="auto"/>
            <w:noWrap/>
          </w:tcPr>
          <w:p w14:paraId="0BD76C8D" w14:textId="77777777" w:rsidR="00F40C65" w:rsidRPr="00F31102" w:rsidRDefault="00F40C65" w:rsidP="00F40C65">
            <w:pPr>
              <w:jc w:val="center"/>
              <w:rPr>
                <w:rFonts w:eastAsia="Times New Roman"/>
                <w:b/>
                <w:bCs/>
                <w:color w:val="000000"/>
                <w:szCs w:val="18"/>
                <w:lang w:val="en-US"/>
              </w:rPr>
            </w:pPr>
          </w:p>
        </w:tc>
        <w:tc>
          <w:tcPr>
            <w:tcW w:w="2970" w:type="dxa"/>
            <w:shd w:val="clear" w:color="auto" w:fill="auto"/>
            <w:noWrap/>
          </w:tcPr>
          <w:p w14:paraId="626C1199" w14:textId="45E4FF78" w:rsidR="00F40C65" w:rsidRPr="00F31102" w:rsidRDefault="00F40C65" w:rsidP="00F40C65">
            <w:pPr>
              <w:jc w:val="center"/>
              <w:rPr>
                <w:rFonts w:eastAsia="Times New Roman"/>
                <w:b/>
                <w:bCs/>
                <w:color w:val="000000"/>
                <w:szCs w:val="18"/>
                <w:lang w:val="en-US"/>
              </w:rPr>
            </w:pPr>
            <w:r>
              <w:rPr>
                <w:rFonts w:ascii="Arial" w:hAnsi="Arial" w:cs="Arial"/>
                <w:sz w:val="20"/>
              </w:rPr>
              <w:t xml:space="preserve">Section 9.3.1.23.1 Page 105, Lines 6 to 10 requires </w:t>
            </w:r>
            <w:proofErr w:type="spellStart"/>
            <w:r>
              <w:rPr>
                <w:rFonts w:ascii="Arial" w:hAnsi="Arial" w:cs="Arial"/>
                <w:sz w:val="20"/>
              </w:rPr>
              <w:t>te</w:t>
            </w:r>
            <w:proofErr w:type="spellEnd"/>
            <w:r>
              <w:rPr>
                <w:rFonts w:ascii="Arial" w:hAnsi="Arial" w:cs="Arial"/>
                <w:sz w:val="20"/>
              </w:rPr>
              <w:t xml:space="preserve"> TID Aggregation Limit to be &gt; 0 and signal the actual number of TIDs that are allowed in HE TB PPDU. However, in Section 27.10.4.1, Page 350, line 12-13 allows Multi TID MPDUs in HE TB PPDU if the </w:t>
            </w:r>
            <w:r w:rsidR="00F34FF9">
              <w:rPr>
                <w:rFonts w:ascii="Arial" w:hAnsi="Arial" w:cs="Arial"/>
                <w:sz w:val="20"/>
              </w:rPr>
              <w:t>“</w:t>
            </w:r>
            <w:r>
              <w:rPr>
                <w:rFonts w:ascii="Arial" w:hAnsi="Arial" w:cs="Arial"/>
                <w:sz w:val="20"/>
              </w:rPr>
              <w:t>TID Aggregation Limit field of the User Info field addressed to the STA is nonzero.</w:t>
            </w:r>
            <w:r w:rsidR="00F34FF9">
              <w:rPr>
                <w:rFonts w:ascii="Arial" w:hAnsi="Arial" w:cs="Arial"/>
                <w:sz w:val="20"/>
              </w:rPr>
              <w:t>”</w:t>
            </w:r>
            <w:r>
              <w:rPr>
                <w:rFonts w:ascii="Arial" w:hAnsi="Arial" w:cs="Arial"/>
                <w:sz w:val="20"/>
              </w:rPr>
              <w:t xml:space="preserve"> </w:t>
            </w:r>
            <w:r w:rsidR="00F34FF9">
              <w:rPr>
                <w:rFonts w:ascii="Arial" w:hAnsi="Arial" w:cs="Arial"/>
                <w:sz w:val="20"/>
              </w:rPr>
              <w:t>C</w:t>
            </w:r>
            <w:r>
              <w:rPr>
                <w:rFonts w:ascii="Arial" w:hAnsi="Arial" w:cs="Arial"/>
                <w:sz w:val="20"/>
              </w:rPr>
              <w:t>larify</w:t>
            </w:r>
          </w:p>
        </w:tc>
        <w:tc>
          <w:tcPr>
            <w:tcW w:w="2520" w:type="dxa"/>
            <w:shd w:val="clear" w:color="auto" w:fill="auto"/>
            <w:noWrap/>
          </w:tcPr>
          <w:p w14:paraId="66EBF325" w14:textId="2A2E8E1E" w:rsidR="00F40C65" w:rsidRPr="00F31102" w:rsidRDefault="00F40C65" w:rsidP="00F40C65">
            <w:pPr>
              <w:jc w:val="center"/>
              <w:rPr>
                <w:rFonts w:eastAsia="Times New Roman"/>
                <w:b/>
                <w:bCs/>
                <w:color w:val="000000"/>
                <w:szCs w:val="18"/>
                <w:lang w:val="en-US"/>
              </w:rPr>
            </w:pPr>
            <w:r>
              <w:rPr>
                <w:rFonts w:ascii="Arial" w:hAnsi="Arial" w:cs="Arial"/>
                <w:sz w:val="20"/>
              </w:rPr>
              <w:t xml:space="preserve">Change text from </w:t>
            </w:r>
            <w:r w:rsidR="00F34FF9">
              <w:rPr>
                <w:rFonts w:ascii="Arial" w:hAnsi="Arial" w:cs="Arial"/>
                <w:sz w:val="20"/>
              </w:rPr>
              <w:t>“</w:t>
            </w:r>
            <w:r>
              <w:rPr>
                <w:rFonts w:ascii="Arial" w:hAnsi="Arial" w:cs="Arial"/>
                <w:sz w:val="20"/>
              </w:rPr>
              <w:t xml:space="preserve">TID Aggregation Limit field of the User Info field addressed to the STA is nonzero. </w:t>
            </w:r>
            <w:proofErr w:type="gramStart"/>
            <w:r w:rsidR="00F34FF9">
              <w:rPr>
                <w:rFonts w:ascii="Arial" w:hAnsi="Arial" w:cs="Arial"/>
                <w:sz w:val="20"/>
              </w:rPr>
              <w:t>“</w:t>
            </w:r>
            <w:r>
              <w:rPr>
                <w:rFonts w:ascii="Arial" w:hAnsi="Arial" w:cs="Arial"/>
                <w:sz w:val="20"/>
              </w:rPr>
              <w:t xml:space="preserve"> to</w:t>
            </w:r>
            <w:proofErr w:type="gramEnd"/>
            <w:r>
              <w:rPr>
                <w:rFonts w:ascii="Arial" w:hAnsi="Arial" w:cs="Arial"/>
                <w:sz w:val="20"/>
              </w:rPr>
              <w:t xml:space="preserve"> </w:t>
            </w:r>
            <w:r w:rsidR="00F34FF9">
              <w:rPr>
                <w:rFonts w:ascii="Arial" w:hAnsi="Arial" w:cs="Arial"/>
                <w:sz w:val="20"/>
              </w:rPr>
              <w:t>“</w:t>
            </w:r>
            <w:r>
              <w:rPr>
                <w:rFonts w:ascii="Arial" w:hAnsi="Arial" w:cs="Arial"/>
                <w:sz w:val="20"/>
              </w:rPr>
              <w:t>TID Aggregation Limit field of the User Info field addressed to the STA is greater than one.</w:t>
            </w:r>
            <w:r w:rsidR="00F34FF9">
              <w:rPr>
                <w:rFonts w:ascii="Arial" w:hAnsi="Arial" w:cs="Arial"/>
                <w:sz w:val="20"/>
              </w:rPr>
              <w:t>”</w:t>
            </w:r>
          </w:p>
        </w:tc>
        <w:tc>
          <w:tcPr>
            <w:tcW w:w="3420" w:type="dxa"/>
            <w:shd w:val="clear" w:color="auto" w:fill="auto"/>
            <w:vAlign w:val="center"/>
          </w:tcPr>
          <w:p w14:paraId="71236EC3" w14:textId="77777777" w:rsidR="00F40C65" w:rsidRDefault="00F34FF9" w:rsidP="00F34FF9">
            <w:pPr>
              <w:rPr>
                <w:rFonts w:eastAsia="Times New Roman"/>
                <w:b/>
                <w:bCs/>
                <w:color w:val="000000"/>
                <w:sz w:val="16"/>
                <w:lang w:val="en-US"/>
              </w:rPr>
            </w:pPr>
            <w:r>
              <w:rPr>
                <w:rFonts w:eastAsia="Times New Roman"/>
                <w:b/>
                <w:bCs/>
                <w:color w:val="000000"/>
                <w:sz w:val="16"/>
                <w:lang w:val="en-US"/>
              </w:rPr>
              <w:t>Revised.</w:t>
            </w:r>
          </w:p>
          <w:p w14:paraId="4CA90D54" w14:textId="77777777" w:rsidR="00F34FF9" w:rsidRDefault="00F34FF9" w:rsidP="00F34FF9">
            <w:pPr>
              <w:rPr>
                <w:rFonts w:eastAsia="Times New Roman"/>
                <w:b/>
                <w:bCs/>
                <w:color w:val="000000"/>
                <w:sz w:val="16"/>
                <w:lang w:val="en-US"/>
              </w:rPr>
            </w:pPr>
          </w:p>
          <w:p w14:paraId="77FFA771" w14:textId="0CE48E3E" w:rsidR="00F34FF9" w:rsidRDefault="00F34FF9" w:rsidP="00F34FF9">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 </w:t>
            </w:r>
            <w:r w:rsidR="00761442">
              <w:rPr>
                <w:rFonts w:eastAsia="Times New Roman"/>
                <w:b/>
                <w:bCs/>
                <w:color w:val="000000"/>
                <w:sz w:val="16"/>
                <w:lang w:val="en-US"/>
              </w:rPr>
              <w:t xml:space="preserve">The TID Aggregation Limit in 9.3.1.23.1 is updated. </w:t>
            </w:r>
            <w:proofErr w:type="gramStart"/>
            <w:r w:rsidR="00761442">
              <w:rPr>
                <w:rFonts w:eastAsia="Times New Roman"/>
                <w:b/>
                <w:bCs/>
                <w:color w:val="000000"/>
                <w:sz w:val="16"/>
                <w:lang w:val="en-US"/>
              </w:rPr>
              <w:t>However</w:t>
            </w:r>
            <w:proofErr w:type="gramEnd"/>
            <w:r w:rsidR="00761442">
              <w:rPr>
                <w:rFonts w:eastAsia="Times New Roman"/>
                <w:b/>
                <w:bCs/>
                <w:color w:val="000000"/>
                <w:sz w:val="16"/>
                <w:lang w:val="en-US"/>
              </w:rPr>
              <w:t xml:space="preserve"> the cited text in 27.10.4.1 is based on the original definition of the TID Aggregation Limit field.</w:t>
            </w:r>
          </w:p>
          <w:p w14:paraId="72CF1FE1" w14:textId="77777777" w:rsidR="00761442" w:rsidRDefault="00761442" w:rsidP="00F34FF9">
            <w:pPr>
              <w:rPr>
                <w:rFonts w:eastAsia="Times New Roman"/>
                <w:b/>
                <w:bCs/>
                <w:color w:val="000000"/>
                <w:sz w:val="16"/>
                <w:lang w:val="en-US"/>
              </w:rPr>
            </w:pPr>
          </w:p>
          <w:p w14:paraId="20E24739" w14:textId="09DB8721" w:rsidR="00761442" w:rsidRDefault="00761442" w:rsidP="00761442">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E61578">
              <w:rPr>
                <w:rFonts w:eastAsia="Times New Roman"/>
                <w:b/>
                <w:bCs/>
                <w:color w:val="000000"/>
                <w:sz w:val="16"/>
                <w:lang w:val="en-US"/>
              </w:rPr>
              <w:t>1859</w:t>
            </w:r>
            <w:r w:rsidR="00A92936">
              <w:rPr>
                <w:rFonts w:eastAsia="Times New Roman"/>
                <w:b/>
                <w:bCs/>
                <w:color w:val="000000"/>
                <w:sz w:val="16"/>
                <w:lang w:val="en-US"/>
              </w:rPr>
              <w:t>r3</w:t>
            </w:r>
            <w:r>
              <w:rPr>
                <w:rFonts w:eastAsia="Times New Roman"/>
                <w:b/>
                <w:bCs/>
                <w:color w:val="000000"/>
                <w:sz w:val="16"/>
                <w:lang w:val="en-US"/>
              </w:rPr>
              <w:t xml:space="preserve"> under CID 16493</w:t>
            </w:r>
          </w:p>
          <w:p w14:paraId="04DBC71C" w14:textId="4EB8C173" w:rsidR="00761442" w:rsidRPr="009E4242" w:rsidRDefault="00761442" w:rsidP="00F34FF9">
            <w:pPr>
              <w:rPr>
                <w:rFonts w:eastAsia="Times New Roman"/>
                <w:b/>
                <w:bCs/>
                <w:color w:val="000000"/>
                <w:sz w:val="16"/>
                <w:lang w:val="en-US"/>
              </w:rPr>
            </w:pPr>
          </w:p>
        </w:tc>
      </w:tr>
      <w:tr w:rsidR="00F40C65" w:rsidRPr="004112A3" w14:paraId="2C4DCD5F" w14:textId="77777777" w:rsidTr="00C72661">
        <w:trPr>
          <w:trHeight w:val="220"/>
        </w:trPr>
        <w:tc>
          <w:tcPr>
            <w:tcW w:w="787" w:type="dxa"/>
            <w:shd w:val="clear" w:color="auto" w:fill="auto"/>
            <w:noWrap/>
          </w:tcPr>
          <w:p w14:paraId="04776FDB" w14:textId="071F4127" w:rsidR="00F40C65" w:rsidRPr="00944EB5" w:rsidRDefault="00F40C65" w:rsidP="00F40C65">
            <w:pPr>
              <w:jc w:val="center"/>
              <w:rPr>
                <w:rFonts w:eastAsia="Times New Roman"/>
                <w:b/>
                <w:bCs/>
                <w:color w:val="000000"/>
                <w:szCs w:val="18"/>
                <w:lang w:val="en-US"/>
              </w:rPr>
            </w:pPr>
            <w:r w:rsidRPr="00944EB5">
              <w:rPr>
                <w:rFonts w:ascii="Arial" w:hAnsi="Arial" w:cs="Arial"/>
                <w:sz w:val="20"/>
              </w:rPr>
              <w:t>16494</w:t>
            </w:r>
          </w:p>
        </w:tc>
        <w:tc>
          <w:tcPr>
            <w:tcW w:w="833" w:type="dxa"/>
            <w:shd w:val="clear" w:color="auto" w:fill="auto"/>
            <w:noWrap/>
          </w:tcPr>
          <w:p w14:paraId="750AD290" w14:textId="058FF028" w:rsidR="00F40C65" w:rsidRPr="00944EB5" w:rsidRDefault="00F40C65" w:rsidP="00F40C65">
            <w:pPr>
              <w:jc w:val="center"/>
              <w:rPr>
                <w:rFonts w:eastAsia="Times New Roman"/>
                <w:b/>
                <w:bCs/>
                <w:color w:val="000000"/>
                <w:szCs w:val="18"/>
                <w:lang w:val="en-US"/>
              </w:rPr>
            </w:pPr>
            <w:r w:rsidRPr="00944EB5">
              <w:rPr>
                <w:rFonts w:ascii="Arial" w:hAnsi="Arial" w:cs="Arial"/>
                <w:sz w:val="20"/>
              </w:rPr>
              <w:t>351</w:t>
            </w:r>
          </w:p>
        </w:tc>
        <w:tc>
          <w:tcPr>
            <w:tcW w:w="697" w:type="dxa"/>
            <w:shd w:val="clear" w:color="auto" w:fill="auto"/>
            <w:noWrap/>
          </w:tcPr>
          <w:p w14:paraId="3B3CCC62" w14:textId="77777777" w:rsidR="00F40C65" w:rsidRPr="00944EB5" w:rsidRDefault="00F40C65" w:rsidP="00F40C65">
            <w:pPr>
              <w:jc w:val="center"/>
              <w:rPr>
                <w:rFonts w:eastAsia="Times New Roman"/>
                <w:b/>
                <w:bCs/>
                <w:color w:val="000000"/>
                <w:szCs w:val="18"/>
                <w:lang w:val="en-US"/>
              </w:rPr>
            </w:pPr>
          </w:p>
        </w:tc>
        <w:tc>
          <w:tcPr>
            <w:tcW w:w="2970" w:type="dxa"/>
            <w:shd w:val="clear" w:color="auto" w:fill="auto"/>
            <w:noWrap/>
          </w:tcPr>
          <w:p w14:paraId="26799F00" w14:textId="5CEC1B99" w:rsidR="00F40C65" w:rsidRPr="00944EB5" w:rsidRDefault="00F40C65" w:rsidP="00F40C65">
            <w:pPr>
              <w:jc w:val="center"/>
              <w:rPr>
                <w:rFonts w:eastAsia="Times New Roman"/>
                <w:b/>
                <w:bCs/>
                <w:color w:val="000000"/>
                <w:szCs w:val="18"/>
                <w:lang w:val="en-US"/>
              </w:rPr>
            </w:pPr>
            <w:r w:rsidRPr="00944EB5">
              <w:rPr>
                <w:rFonts w:ascii="Arial" w:hAnsi="Arial" w:cs="Arial"/>
                <w:sz w:val="20"/>
              </w:rPr>
              <w:t xml:space="preserve">Note on Page 270 Line 42-44 (NOTE--The maximum number of Per AID TID Info fields that the STA is capable of including in the Multi-STA </w:t>
            </w:r>
            <w:proofErr w:type="spellStart"/>
            <w:r w:rsidRPr="00944EB5">
              <w:rPr>
                <w:rFonts w:ascii="Arial" w:hAnsi="Arial" w:cs="Arial"/>
                <w:sz w:val="20"/>
              </w:rPr>
              <w:t>BlockAck</w:t>
            </w:r>
            <w:proofErr w:type="spellEnd"/>
            <w:r w:rsidRPr="00944EB5">
              <w:rPr>
                <w:rFonts w:ascii="Arial" w:hAnsi="Arial" w:cs="Arial"/>
                <w:sz w:val="20"/>
              </w:rPr>
              <w:t xml:space="preserve"> frame for the same value of the AID field is indicated in the Multi-TID Aggregation Rx Support field of HE</w:t>
            </w:r>
            <w:r w:rsidRPr="00944EB5">
              <w:rPr>
                <w:rFonts w:ascii="Arial" w:hAnsi="Arial" w:cs="Arial"/>
                <w:sz w:val="20"/>
              </w:rPr>
              <w:br/>
              <w:t>Capabilities element it transmits.).</w:t>
            </w:r>
            <w:r w:rsidRPr="00944EB5">
              <w:rPr>
                <w:rFonts w:ascii="Arial" w:hAnsi="Arial" w:cs="Arial"/>
                <w:sz w:val="20"/>
              </w:rPr>
              <w:br/>
              <w:t>A STA that is advertising Multi-TID Aggregation Rx Support subfield to "Zero" in the HE MAC Capabilities Information field, is not allowed to include more than one TID AID Info in Multi-STA Block ACK frame for the same value of the AID field.</w:t>
            </w:r>
            <w:r w:rsidRPr="00944EB5">
              <w:rPr>
                <w:rFonts w:ascii="Arial" w:hAnsi="Arial" w:cs="Arial"/>
                <w:sz w:val="20"/>
              </w:rPr>
              <w:br/>
              <w:t>Note on Page 351 Lines 23-27 allows for aggregation of Management frame irrespective of the Multi-TID Aggregation Rx Support.</w:t>
            </w:r>
            <w:r w:rsidRPr="00944EB5">
              <w:rPr>
                <w:rFonts w:ascii="Arial" w:hAnsi="Arial" w:cs="Arial"/>
                <w:sz w:val="20"/>
              </w:rPr>
              <w:br/>
              <w:t xml:space="preserve">"NOTE--A multi-TID A-MPDU allows the aggregation of an Action frame regardless of the value indicated in the Multi-TID Aggregation Rx Support subfield in the HE MAC </w:t>
            </w:r>
            <w:r w:rsidRPr="00944EB5">
              <w:rPr>
                <w:rFonts w:ascii="Arial" w:hAnsi="Arial" w:cs="Arial"/>
                <w:sz w:val="20"/>
              </w:rPr>
              <w:lastRenderedPageBreak/>
              <w:t xml:space="preserve">Capabilities Information field of the HE Capabilities element as long as the indicated in the value of the TID Aggregation Limit subfield in the Trigger Dependent User Info field of a the Basic Trigger frame is nonzero. " If the TID Aggregation Limit Subfield = 1, and the HE TB PPDU has both </w:t>
            </w:r>
            <w:proofErr w:type="spellStart"/>
            <w:r w:rsidRPr="00944EB5">
              <w:rPr>
                <w:rFonts w:ascii="Arial" w:hAnsi="Arial" w:cs="Arial"/>
                <w:sz w:val="20"/>
              </w:rPr>
              <w:t>QoD</w:t>
            </w:r>
            <w:proofErr w:type="spellEnd"/>
            <w:r w:rsidRPr="00944EB5">
              <w:rPr>
                <w:rFonts w:ascii="Arial" w:hAnsi="Arial" w:cs="Arial"/>
                <w:sz w:val="20"/>
              </w:rPr>
              <w:t xml:space="preserve"> Data of a TID, </w:t>
            </w:r>
            <w:proofErr w:type="gramStart"/>
            <w:r w:rsidRPr="00944EB5">
              <w:rPr>
                <w:rFonts w:ascii="Arial" w:hAnsi="Arial" w:cs="Arial"/>
                <w:sz w:val="20"/>
              </w:rPr>
              <w:t>and also</w:t>
            </w:r>
            <w:proofErr w:type="gramEnd"/>
            <w:r w:rsidRPr="00944EB5">
              <w:rPr>
                <w:rFonts w:ascii="Arial" w:hAnsi="Arial" w:cs="Arial"/>
                <w:sz w:val="20"/>
              </w:rPr>
              <w:t xml:space="preserve"> an Action Frame then the response i.e., Multi-STA Block ACK has two PER AID TID Info fields. This seems to be contradicting Note on Page 270. Clarify and change Note in Page 270 to be aligned with Table 27-2.</w:t>
            </w:r>
          </w:p>
        </w:tc>
        <w:tc>
          <w:tcPr>
            <w:tcW w:w="2520" w:type="dxa"/>
            <w:shd w:val="clear" w:color="auto" w:fill="auto"/>
            <w:noWrap/>
          </w:tcPr>
          <w:p w14:paraId="22D57CD9" w14:textId="68EB9479" w:rsidR="00F40C65" w:rsidRPr="00944EB5" w:rsidRDefault="00F40C65" w:rsidP="00F40C65">
            <w:pPr>
              <w:jc w:val="center"/>
              <w:rPr>
                <w:rFonts w:eastAsia="Times New Roman"/>
                <w:b/>
                <w:bCs/>
                <w:color w:val="000000"/>
                <w:szCs w:val="18"/>
                <w:lang w:val="en-US"/>
              </w:rPr>
            </w:pPr>
            <w:r w:rsidRPr="00944EB5">
              <w:rPr>
                <w:rFonts w:ascii="Arial" w:hAnsi="Arial" w:cs="Arial"/>
                <w:sz w:val="20"/>
              </w:rPr>
              <w:lastRenderedPageBreak/>
              <w:t xml:space="preserve">If the Action Frame is included even when Multi-TID Aggregation RX support being 0, remove the restriction on the number of PER AID TID Info fields to not count the PER AID TID info that has TID=15 as part of the limit (Multi-TID </w:t>
            </w:r>
            <w:proofErr w:type="spellStart"/>
            <w:r w:rsidRPr="00944EB5">
              <w:rPr>
                <w:rFonts w:ascii="Arial" w:hAnsi="Arial" w:cs="Arial"/>
                <w:sz w:val="20"/>
              </w:rPr>
              <w:t>Agrgegation</w:t>
            </w:r>
            <w:proofErr w:type="spellEnd"/>
            <w:r w:rsidRPr="00944EB5">
              <w:rPr>
                <w:rFonts w:ascii="Arial" w:hAnsi="Arial" w:cs="Arial"/>
                <w:sz w:val="20"/>
              </w:rPr>
              <w:t xml:space="preserve"> Rx Support field).</w:t>
            </w:r>
          </w:p>
        </w:tc>
        <w:tc>
          <w:tcPr>
            <w:tcW w:w="3420" w:type="dxa"/>
            <w:shd w:val="clear" w:color="auto" w:fill="auto"/>
            <w:vAlign w:val="center"/>
          </w:tcPr>
          <w:p w14:paraId="63FB6BC6" w14:textId="77777777" w:rsidR="00F40C65" w:rsidRDefault="00897AD7" w:rsidP="00897AD7">
            <w:pPr>
              <w:rPr>
                <w:rFonts w:eastAsia="Times New Roman"/>
                <w:b/>
                <w:bCs/>
                <w:color w:val="000000"/>
                <w:sz w:val="16"/>
                <w:lang w:val="en-US"/>
              </w:rPr>
            </w:pPr>
            <w:r>
              <w:rPr>
                <w:rFonts w:eastAsia="Times New Roman"/>
                <w:b/>
                <w:bCs/>
                <w:color w:val="000000"/>
                <w:sz w:val="16"/>
                <w:lang w:val="en-US"/>
              </w:rPr>
              <w:t>Revised</w:t>
            </w:r>
          </w:p>
          <w:p w14:paraId="422D0CC6" w14:textId="77777777" w:rsidR="00897AD7" w:rsidRDefault="00897AD7" w:rsidP="00897AD7">
            <w:pPr>
              <w:rPr>
                <w:rFonts w:eastAsia="Times New Roman"/>
                <w:b/>
                <w:bCs/>
                <w:color w:val="000000"/>
                <w:sz w:val="16"/>
                <w:lang w:val="en-US"/>
              </w:rPr>
            </w:pPr>
          </w:p>
          <w:p w14:paraId="70544BF8" w14:textId="77777777" w:rsidR="00897AD7" w:rsidRDefault="00897AD7" w:rsidP="00897AD7">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5126D9D7" w14:textId="77777777" w:rsidR="00C027D4" w:rsidRDefault="00C027D4" w:rsidP="00897AD7">
            <w:pPr>
              <w:rPr>
                <w:rFonts w:eastAsia="Times New Roman"/>
                <w:b/>
                <w:bCs/>
                <w:color w:val="000000"/>
                <w:sz w:val="16"/>
                <w:lang w:val="en-US"/>
              </w:rPr>
            </w:pPr>
          </w:p>
          <w:p w14:paraId="73234CFF" w14:textId="39A9E365" w:rsidR="00C027D4" w:rsidRPr="00897AD7" w:rsidRDefault="00C027D4" w:rsidP="00897AD7">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change the note in P270 L42-44 in ax D3.0 to “</w:t>
            </w:r>
            <w:r w:rsidRPr="00C027D4">
              <w:rPr>
                <w:rFonts w:ascii="Arial" w:hAnsi="Arial" w:cs="Arial"/>
                <w:sz w:val="20"/>
              </w:rPr>
              <w:t>NOTE--The maximum number of Per AID TID Info fields</w:t>
            </w:r>
            <w:ins w:id="8" w:author="Liwen Chu" w:date="2018-11-14T16:04:00Z">
              <w:r>
                <w:rPr>
                  <w:rFonts w:ascii="Arial" w:hAnsi="Arial" w:cs="Arial"/>
                  <w:sz w:val="20"/>
                </w:rPr>
                <w:t xml:space="preserve"> with TID field not equal to 15</w:t>
              </w:r>
            </w:ins>
            <w:r w:rsidRPr="00C027D4">
              <w:rPr>
                <w:rFonts w:ascii="Arial" w:hAnsi="Arial" w:cs="Arial"/>
                <w:sz w:val="20"/>
              </w:rPr>
              <w:t xml:space="preserve"> that the STA is capable of including in the Multi-STA </w:t>
            </w:r>
            <w:proofErr w:type="spellStart"/>
            <w:r w:rsidRPr="00C027D4">
              <w:rPr>
                <w:rFonts w:ascii="Arial" w:hAnsi="Arial" w:cs="Arial"/>
                <w:sz w:val="20"/>
              </w:rPr>
              <w:t>BlockAck</w:t>
            </w:r>
            <w:proofErr w:type="spellEnd"/>
            <w:r w:rsidRPr="00C027D4">
              <w:rPr>
                <w:rFonts w:ascii="Arial" w:hAnsi="Arial" w:cs="Arial"/>
                <w:sz w:val="20"/>
              </w:rPr>
              <w:t xml:space="preserve"> frame for the same value of the AID field is indicated in the Multi-TID Aggregation Rx Support field of HE</w:t>
            </w:r>
            <w:r w:rsidRPr="00C027D4">
              <w:rPr>
                <w:rFonts w:ascii="Arial" w:hAnsi="Arial" w:cs="Arial"/>
                <w:sz w:val="20"/>
              </w:rPr>
              <w:br/>
              <w:t>Capabilities element it transmits</w:t>
            </w:r>
            <w:r>
              <w:rPr>
                <w:rFonts w:eastAsia="Times New Roman"/>
                <w:b/>
                <w:bCs/>
                <w:color w:val="000000"/>
                <w:sz w:val="16"/>
                <w:lang w:val="en-US"/>
              </w:rPr>
              <w:t>”</w:t>
            </w:r>
          </w:p>
        </w:tc>
      </w:tr>
      <w:tr w:rsidR="00F40C65" w:rsidRPr="004112A3" w14:paraId="51C7AFA4" w14:textId="77777777" w:rsidTr="00C72661">
        <w:trPr>
          <w:trHeight w:val="220"/>
        </w:trPr>
        <w:tc>
          <w:tcPr>
            <w:tcW w:w="787" w:type="dxa"/>
            <w:shd w:val="clear" w:color="auto" w:fill="auto"/>
            <w:noWrap/>
          </w:tcPr>
          <w:p w14:paraId="2B6D8737" w14:textId="05F391EC" w:rsidR="00F40C65" w:rsidRPr="00F31102" w:rsidRDefault="00F40C65" w:rsidP="00F40C65">
            <w:pPr>
              <w:jc w:val="center"/>
              <w:rPr>
                <w:rFonts w:eastAsia="Times New Roman"/>
                <w:b/>
                <w:bCs/>
                <w:color w:val="000000"/>
                <w:szCs w:val="18"/>
                <w:lang w:val="en-US"/>
              </w:rPr>
            </w:pPr>
            <w:r>
              <w:rPr>
                <w:rFonts w:ascii="Arial" w:hAnsi="Arial" w:cs="Arial"/>
                <w:sz w:val="20"/>
              </w:rPr>
              <w:t>16684</w:t>
            </w:r>
          </w:p>
        </w:tc>
        <w:tc>
          <w:tcPr>
            <w:tcW w:w="833" w:type="dxa"/>
            <w:shd w:val="clear" w:color="auto" w:fill="auto"/>
            <w:noWrap/>
          </w:tcPr>
          <w:p w14:paraId="23E9176F" w14:textId="06E2E166"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4034B79E" w14:textId="48EDBDE0" w:rsidR="00F40C65" w:rsidRPr="00F31102" w:rsidRDefault="00F40C65" w:rsidP="00F40C65">
            <w:pPr>
              <w:jc w:val="center"/>
              <w:rPr>
                <w:rFonts w:eastAsia="Times New Roman"/>
                <w:b/>
                <w:bCs/>
                <w:color w:val="000000"/>
                <w:szCs w:val="18"/>
                <w:lang w:val="en-US"/>
              </w:rPr>
            </w:pPr>
            <w:r>
              <w:rPr>
                <w:rFonts w:ascii="Arial" w:hAnsi="Arial" w:cs="Arial"/>
                <w:sz w:val="20"/>
              </w:rPr>
              <w:t>63</w:t>
            </w:r>
          </w:p>
        </w:tc>
        <w:tc>
          <w:tcPr>
            <w:tcW w:w="2970" w:type="dxa"/>
            <w:shd w:val="clear" w:color="auto" w:fill="auto"/>
            <w:noWrap/>
          </w:tcPr>
          <w:p w14:paraId="41750E60" w14:textId="6CB60C7C" w:rsidR="00F40C65" w:rsidRPr="00F31102" w:rsidRDefault="00F40C65" w:rsidP="00F40C65">
            <w:pPr>
              <w:jc w:val="center"/>
              <w:rPr>
                <w:rFonts w:eastAsia="Times New Roman"/>
                <w:b/>
                <w:bCs/>
                <w:color w:val="000000"/>
                <w:szCs w:val="18"/>
                <w:lang w:val="en-US"/>
              </w:rPr>
            </w:pPr>
            <w:r>
              <w:rPr>
                <w:rFonts w:ascii="Arial" w:hAnsi="Arial" w:cs="Arial"/>
                <w:sz w:val="20"/>
              </w:rPr>
              <w:t xml:space="preserve">Including management frames in an ack-enabled multi-TID A-MPDU does not make sense. Management frames are sent very infrequently and performance </w:t>
            </w:r>
            <w:proofErr w:type="spellStart"/>
            <w:r>
              <w:rPr>
                <w:rFonts w:ascii="Arial" w:hAnsi="Arial" w:cs="Arial"/>
                <w:sz w:val="20"/>
              </w:rPr>
              <w:t>beneift</w:t>
            </w:r>
            <w:proofErr w:type="spellEnd"/>
            <w:r>
              <w:rPr>
                <w:rFonts w:ascii="Arial" w:hAnsi="Arial" w:cs="Arial"/>
                <w:sz w:val="20"/>
              </w:rPr>
              <w:t xml:space="preserve"> from this type of aggregation is </w:t>
            </w:r>
            <w:proofErr w:type="spellStart"/>
            <w:r>
              <w:rPr>
                <w:rFonts w:ascii="Arial" w:hAnsi="Arial" w:cs="Arial"/>
                <w:sz w:val="20"/>
              </w:rPr>
              <w:t>negligable</w:t>
            </w:r>
            <w:proofErr w:type="spellEnd"/>
            <w:r>
              <w:rPr>
                <w:rFonts w:ascii="Arial" w:hAnsi="Arial" w:cs="Arial"/>
                <w:sz w:val="20"/>
              </w:rPr>
              <w:t>. Supporting management frames complicates the receiver: 1. requires special ack handling. 2. it requires special handling for decryption.</w:t>
            </w:r>
          </w:p>
        </w:tc>
        <w:tc>
          <w:tcPr>
            <w:tcW w:w="2520" w:type="dxa"/>
            <w:shd w:val="clear" w:color="auto" w:fill="auto"/>
            <w:noWrap/>
          </w:tcPr>
          <w:p w14:paraId="42B55AE2" w14:textId="1F09F453" w:rsidR="00F40C65" w:rsidRPr="00F31102" w:rsidRDefault="00F40C65" w:rsidP="00F40C65">
            <w:pPr>
              <w:jc w:val="center"/>
              <w:rPr>
                <w:rFonts w:eastAsia="Times New Roman"/>
                <w:b/>
                <w:bCs/>
                <w:color w:val="000000"/>
                <w:szCs w:val="18"/>
                <w:lang w:val="en-US"/>
              </w:rPr>
            </w:pPr>
            <w:r>
              <w:rPr>
                <w:rFonts w:ascii="Arial" w:hAnsi="Arial" w:cs="Arial"/>
                <w:sz w:val="20"/>
              </w:rPr>
              <w:t>Remove the first and third bullet items so that the definition of an ack-enabled multi-TID A-MPDU does not include the presence of a Management frame. Update table in 9.7. Update ack response text since this combination will no longer be possible.</w:t>
            </w:r>
          </w:p>
        </w:tc>
        <w:tc>
          <w:tcPr>
            <w:tcW w:w="3420" w:type="dxa"/>
            <w:shd w:val="clear" w:color="auto" w:fill="auto"/>
            <w:vAlign w:val="center"/>
          </w:tcPr>
          <w:p w14:paraId="6F1C9A6E" w14:textId="77777777" w:rsidR="00F40C65" w:rsidRDefault="003A5B2E" w:rsidP="003A5B2E">
            <w:pPr>
              <w:rPr>
                <w:rFonts w:eastAsia="Times New Roman"/>
                <w:b/>
                <w:bCs/>
                <w:color w:val="000000"/>
                <w:sz w:val="16"/>
                <w:lang w:val="en-US"/>
              </w:rPr>
            </w:pPr>
            <w:r>
              <w:rPr>
                <w:rFonts w:eastAsia="Times New Roman"/>
                <w:b/>
                <w:bCs/>
                <w:color w:val="000000"/>
                <w:sz w:val="16"/>
                <w:lang w:val="en-US"/>
              </w:rPr>
              <w:t>Rejected</w:t>
            </w:r>
          </w:p>
          <w:p w14:paraId="15B15A82" w14:textId="77777777" w:rsidR="003A5B2E" w:rsidRDefault="003A5B2E" w:rsidP="003A5B2E">
            <w:pPr>
              <w:rPr>
                <w:rFonts w:eastAsia="Times New Roman"/>
                <w:b/>
                <w:bCs/>
                <w:color w:val="000000"/>
                <w:sz w:val="16"/>
                <w:lang w:val="en-US"/>
              </w:rPr>
            </w:pPr>
          </w:p>
          <w:p w14:paraId="426C5A0E" w14:textId="29887CC1" w:rsidR="003A5B2E" w:rsidRPr="009E4242" w:rsidRDefault="003A5B2E" w:rsidP="003A5B2E">
            <w:pPr>
              <w:rPr>
                <w:rFonts w:eastAsia="Times New Roman"/>
                <w:b/>
                <w:bCs/>
                <w:color w:val="000000"/>
                <w:sz w:val="16"/>
                <w:lang w:val="en-US"/>
              </w:rPr>
            </w:pPr>
            <w:r>
              <w:rPr>
                <w:rFonts w:eastAsia="Times New Roman"/>
                <w:b/>
                <w:bCs/>
                <w:color w:val="000000"/>
                <w:sz w:val="16"/>
                <w:lang w:val="en-US"/>
              </w:rPr>
              <w:t xml:space="preserve">Discussion: an AP anyway needs to receive management frames and QoS Data </w:t>
            </w:r>
            <w:proofErr w:type="spellStart"/>
            <w:r>
              <w:rPr>
                <w:rFonts w:eastAsia="Times New Roman"/>
                <w:b/>
                <w:bCs/>
                <w:color w:val="000000"/>
                <w:sz w:val="16"/>
                <w:lang w:val="en-US"/>
              </w:rPr>
              <w:t>frams</w:t>
            </w:r>
            <w:proofErr w:type="spellEnd"/>
            <w:r>
              <w:rPr>
                <w:rFonts w:eastAsia="Times New Roman"/>
                <w:b/>
                <w:bCs/>
                <w:color w:val="000000"/>
                <w:sz w:val="16"/>
                <w:lang w:val="en-US"/>
              </w:rPr>
              <w:t xml:space="preserve"> in HE TB PPDU. Receiving management frame in an </w:t>
            </w:r>
            <w:r>
              <w:rPr>
                <w:rFonts w:ascii="Arial" w:hAnsi="Arial" w:cs="Arial"/>
                <w:sz w:val="20"/>
              </w:rPr>
              <w:t>ack-enabled multi-TID A-MPDU add no additional requirement.</w:t>
            </w:r>
          </w:p>
        </w:tc>
      </w:tr>
      <w:tr w:rsidR="00F40C65" w:rsidRPr="004112A3" w14:paraId="1DD9E46D" w14:textId="77777777" w:rsidTr="00C72661">
        <w:trPr>
          <w:trHeight w:val="220"/>
        </w:trPr>
        <w:tc>
          <w:tcPr>
            <w:tcW w:w="787" w:type="dxa"/>
            <w:shd w:val="clear" w:color="auto" w:fill="auto"/>
            <w:noWrap/>
          </w:tcPr>
          <w:p w14:paraId="32EF40A8" w14:textId="6C31B9F0" w:rsidR="00F40C65" w:rsidRPr="00F31102" w:rsidRDefault="00F40C65" w:rsidP="00F40C65">
            <w:pPr>
              <w:jc w:val="center"/>
              <w:rPr>
                <w:rFonts w:eastAsia="Times New Roman"/>
                <w:b/>
                <w:bCs/>
                <w:color w:val="000000"/>
                <w:szCs w:val="18"/>
                <w:lang w:val="en-US"/>
              </w:rPr>
            </w:pPr>
            <w:r>
              <w:rPr>
                <w:rFonts w:ascii="Arial" w:hAnsi="Arial" w:cs="Arial"/>
                <w:sz w:val="20"/>
              </w:rPr>
              <w:t>17041</w:t>
            </w:r>
          </w:p>
        </w:tc>
        <w:tc>
          <w:tcPr>
            <w:tcW w:w="833" w:type="dxa"/>
            <w:shd w:val="clear" w:color="auto" w:fill="auto"/>
            <w:noWrap/>
          </w:tcPr>
          <w:p w14:paraId="1F90381D" w14:textId="639A2093"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7AC56428" w14:textId="2AE09E51" w:rsidR="00F40C65" w:rsidRPr="00F31102" w:rsidRDefault="00F40C65" w:rsidP="00F40C65">
            <w:pPr>
              <w:jc w:val="center"/>
              <w:rPr>
                <w:rFonts w:eastAsia="Times New Roman"/>
                <w:b/>
                <w:bCs/>
                <w:color w:val="000000"/>
                <w:szCs w:val="18"/>
                <w:lang w:val="en-US"/>
              </w:rPr>
            </w:pPr>
            <w:r>
              <w:rPr>
                <w:rFonts w:ascii="Arial" w:hAnsi="Arial" w:cs="Arial"/>
                <w:sz w:val="20"/>
              </w:rPr>
              <w:t>23</w:t>
            </w:r>
          </w:p>
        </w:tc>
        <w:tc>
          <w:tcPr>
            <w:tcW w:w="2970" w:type="dxa"/>
            <w:shd w:val="clear" w:color="auto" w:fill="auto"/>
            <w:noWrap/>
          </w:tcPr>
          <w:p w14:paraId="01A05882" w14:textId="096AB945" w:rsidR="00F40C65" w:rsidRPr="00F31102" w:rsidRDefault="00FE2FC3" w:rsidP="00F40C65">
            <w:pPr>
              <w:jc w:val="center"/>
              <w:rPr>
                <w:rFonts w:eastAsia="Times New Roman"/>
                <w:b/>
                <w:bCs/>
                <w:color w:val="000000"/>
                <w:szCs w:val="18"/>
                <w:lang w:val="en-US"/>
              </w:rPr>
            </w:pPr>
            <w:r>
              <w:rPr>
                <w:rFonts w:ascii="Arial" w:hAnsi="Arial" w:cs="Arial"/>
                <w:sz w:val="20"/>
              </w:rPr>
              <w:t>“</w:t>
            </w:r>
            <w:r w:rsidR="00F40C65">
              <w:rPr>
                <w:rFonts w:ascii="Arial" w:hAnsi="Arial" w:cs="Arial"/>
                <w:sz w:val="20"/>
              </w:rPr>
              <w:t>NOTE</w:t>
            </w:r>
            <w:r>
              <w:rPr>
                <w:rFonts w:ascii="Arial" w:hAnsi="Arial" w:cs="Arial"/>
                <w:sz w:val="20"/>
              </w:rPr>
              <w:t>—</w:t>
            </w:r>
            <w:r w:rsidR="00F40C65">
              <w:rPr>
                <w:rFonts w:ascii="Arial" w:hAnsi="Arial" w:cs="Arial"/>
                <w:sz w:val="20"/>
              </w:rPr>
              <w:t>A multi-TID A-MPDU allows the aggregation of an Action frame regardless of the value indicated in the</w:t>
            </w:r>
            <w:r>
              <w:rPr>
                <w:rFonts w:ascii="Arial" w:hAnsi="Arial" w:cs="Arial"/>
                <w:sz w:val="20"/>
              </w:rPr>
              <w:t>…”</w:t>
            </w:r>
            <w:r w:rsidR="00F40C65">
              <w:rPr>
                <w:rFonts w:ascii="Arial" w:hAnsi="Arial" w:cs="Arial"/>
                <w:sz w:val="20"/>
              </w:rPr>
              <w:br/>
              <w:t xml:space="preserve">Based on the 27.10.4.3, </w:t>
            </w:r>
            <w:r>
              <w:rPr>
                <w:rFonts w:ascii="Arial" w:hAnsi="Arial" w:cs="Arial"/>
                <w:sz w:val="20"/>
              </w:rPr>
              <w:t>“</w:t>
            </w:r>
            <w:r w:rsidR="00F40C65">
              <w:rPr>
                <w:rFonts w:ascii="Arial" w:hAnsi="Arial" w:cs="Arial"/>
                <w:sz w:val="20"/>
              </w:rPr>
              <w:t>Action frame</w:t>
            </w:r>
            <w:r>
              <w:rPr>
                <w:rFonts w:ascii="Arial" w:hAnsi="Arial" w:cs="Arial"/>
                <w:sz w:val="20"/>
              </w:rPr>
              <w:t>”</w:t>
            </w:r>
            <w:r w:rsidR="00F40C65">
              <w:rPr>
                <w:rFonts w:ascii="Arial" w:hAnsi="Arial" w:cs="Arial"/>
                <w:sz w:val="20"/>
              </w:rPr>
              <w:t xml:space="preserve"> shall be changed to </w:t>
            </w:r>
            <w:r>
              <w:rPr>
                <w:rFonts w:ascii="Arial" w:hAnsi="Arial" w:cs="Arial"/>
                <w:sz w:val="20"/>
              </w:rPr>
              <w:t>“</w:t>
            </w:r>
            <w:r w:rsidR="00F40C65">
              <w:rPr>
                <w:rFonts w:ascii="Arial" w:hAnsi="Arial" w:cs="Arial"/>
                <w:sz w:val="20"/>
              </w:rPr>
              <w:t>Management frame that solicits an Ack frame</w:t>
            </w:r>
            <w:r>
              <w:rPr>
                <w:rFonts w:ascii="Arial" w:hAnsi="Arial" w:cs="Arial"/>
                <w:sz w:val="20"/>
              </w:rPr>
              <w:t>”</w:t>
            </w:r>
            <w:r w:rsidR="00F40C65">
              <w:rPr>
                <w:rFonts w:ascii="Arial" w:hAnsi="Arial" w:cs="Arial"/>
                <w:sz w:val="20"/>
              </w:rPr>
              <w:t>.</w:t>
            </w:r>
          </w:p>
        </w:tc>
        <w:tc>
          <w:tcPr>
            <w:tcW w:w="2520" w:type="dxa"/>
            <w:shd w:val="clear" w:color="auto" w:fill="auto"/>
            <w:noWrap/>
          </w:tcPr>
          <w:p w14:paraId="7F701E02" w14:textId="73C62DA3" w:rsidR="00F40C65" w:rsidRPr="00F31102" w:rsidRDefault="00F40C65" w:rsidP="00F40C65">
            <w:pPr>
              <w:jc w:val="center"/>
              <w:rPr>
                <w:rFonts w:eastAsia="Times New Roman"/>
                <w:b/>
                <w:bCs/>
                <w:color w:val="000000"/>
                <w:szCs w:val="18"/>
                <w:lang w:val="en-US"/>
              </w:rPr>
            </w:pPr>
            <w:r>
              <w:rPr>
                <w:rFonts w:ascii="Arial" w:hAnsi="Arial" w:cs="Arial"/>
                <w:sz w:val="20"/>
              </w:rPr>
              <w:t>As in comment.</w:t>
            </w:r>
          </w:p>
        </w:tc>
        <w:tc>
          <w:tcPr>
            <w:tcW w:w="3420" w:type="dxa"/>
            <w:shd w:val="clear" w:color="auto" w:fill="auto"/>
            <w:vAlign w:val="center"/>
          </w:tcPr>
          <w:p w14:paraId="150EC127" w14:textId="77777777" w:rsidR="00F40C65" w:rsidRDefault="00FE2FC3" w:rsidP="00FE2FC3">
            <w:pPr>
              <w:rPr>
                <w:rFonts w:eastAsia="Times New Roman"/>
                <w:b/>
                <w:bCs/>
                <w:color w:val="000000"/>
                <w:sz w:val="16"/>
                <w:lang w:val="en-US"/>
              </w:rPr>
            </w:pPr>
            <w:r>
              <w:rPr>
                <w:rFonts w:eastAsia="Times New Roman"/>
                <w:b/>
                <w:bCs/>
                <w:color w:val="000000"/>
                <w:sz w:val="16"/>
                <w:lang w:val="en-US"/>
              </w:rPr>
              <w:t>Revised.</w:t>
            </w:r>
          </w:p>
          <w:p w14:paraId="1F797DE4" w14:textId="77777777" w:rsidR="00FE2FC3" w:rsidRDefault="00FE2FC3" w:rsidP="00FE2FC3">
            <w:pPr>
              <w:rPr>
                <w:rFonts w:eastAsia="Times New Roman"/>
                <w:b/>
                <w:bCs/>
                <w:color w:val="000000"/>
                <w:sz w:val="16"/>
                <w:lang w:val="en-US"/>
              </w:rPr>
            </w:pPr>
          </w:p>
          <w:p w14:paraId="52444768" w14:textId="6787FF82" w:rsidR="00FE2FC3" w:rsidRDefault="00FE2FC3" w:rsidP="00FE2FC3">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r w:rsidR="007C5BA6">
              <w:rPr>
                <w:rFonts w:eastAsia="Times New Roman"/>
                <w:b/>
                <w:bCs/>
                <w:color w:val="000000"/>
                <w:sz w:val="16"/>
                <w:lang w:val="en-US"/>
              </w:rPr>
              <w:t xml:space="preserve"> </w:t>
            </w:r>
          </w:p>
          <w:p w14:paraId="2894996F" w14:textId="77777777" w:rsidR="00734691" w:rsidRDefault="00734691" w:rsidP="00FE2FC3">
            <w:pPr>
              <w:rPr>
                <w:rFonts w:eastAsia="Times New Roman"/>
                <w:b/>
                <w:bCs/>
                <w:color w:val="000000"/>
                <w:sz w:val="16"/>
                <w:lang w:val="en-US"/>
              </w:rPr>
            </w:pPr>
          </w:p>
          <w:p w14:paraId="0B3C2812" w14:textId="194408F0" w:rsidR="00734691" w:rsidRPr="009E4242" w:rsidRDefault="00734691" w:rsidP="00FE2FC3">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D139C8">
              <w:rPr>
                <w:rFonts w:eastAsia="Times New Roman"/>
                <w:b/>
                <w:bCs/>
                <w:color w:val="000000"/>
                <w:sz w:val="16"/>
                <w:lang w:val="en-US"/>
              </w:rPr>
              <w:t>1859</w:t>
            </w:r>
            <w:r w:rsidR="00A92936">
              <w:rPr>
                <w:rFonts w:eastAsia="Times New Roman"/>
                <w:b/>
                <w:bCs/>
                <w:color w:val="000000"/>
                <w:sz w:val="16"/>
                <w:lang w:val="en-US"/>
              </w:rPr>
              <w:t>r3</w:t>
            </w:r>
            <w:r>
              <w:rPr>
                <w:rFonts w:eastAsia="Times New Roman"/>
                <w:b/>
                <w:bCs/>
                <w:color w:val="000000"/>
                <w:sz w:val="16"/>
                <w:lang w:val="en-US"/>
              </w:rPr>
              <w:t xml:space="preserve"> under CID 17041</w:t>
            </w:r>
          </w:p>
        </w:tc>
      </w:tr>
      <w:tr w:rsidR="00F40C65" w:rsidRPr="004112A3" w14:paraId="303AB06B" w14:textId="77777777" w:rsidTr="00C72661">
        <w:trPr>
          <w:trHeight w:val="220"/>
        </w:trPr>
        <w:tc>
          <w:tcPr>
            <w:tcW w:w="787" w:type="dxa"/>
            <w:shd w:val="clear" w:color="auto" w:fill="auto"/>
            <w:noWrap/>
          </w:tcPr>
          <w:p w14:paraId="64DDBEE0" w14:textId="4AB716A9" w:rsidR="00F40C65" w:rsidRPr="00F31102" w:rsidRDefault="00F40C65" w:rsidP="00F40C65">
            <w:pPr>
              <w:jc w:val="center"/>
              <w:rPr>
                <w:rFonts w:eastAsia="Times New Roman"/>
                <w:b/>
                <w:bCs/>
                <w:color w:val="000000"/>
                <w:szCs w:val="18"/>
                <w:lang w:val="en-US"/>
              </w:rPr>
            </w:pPr>
            <w:r>
              <w:rPr>
                <w:rFonts w:ascii="Arial" w:hAnsi="Arial" w:cs="Arial"/>
                <w:sz w:val="20"/>
              </w:rPr>
              <w:t>17042</w:t>
            </w:r>
          </w:p>
        </w:tc>
        <w:tc>
          <w:tcPr>
            <w:tcW w:w="833" w:type="dxa"/>
            <w:shd w:val="clear" w:color="auto" w:fill="auto"/>
            <w:noWrap/>
          </w:tcPr>
          <w:p w14:paraId="29F0940F" w14:textId="06264705" w:rsidR="00F40C65" w:rsidRPr="00F31102" w:rsidRDefault="00F40C65" w:rsidP="00F40C65">
            <w:pPr>
              <w:jc w:val="center"/>
              <w:rPr>
                <w:rFonts w:eastAsia="Times New Roman"/>
                <w:b/>
                <w:bCs/>
                <w:color w:val="000000"/>
                <w:szCs w:val="18"/>
                <w:lang w:val="en-US"/>
              </w:rPr>
            </w:pPr>
            <w:r>
              <w:rPr>
                <w:rFonts w:ascii="Arial" w:hAnsi="Arial" w:cs="Arial"/>
                <w:sz w:val="20"/>
              </w:rPr>
              <w:t>350</w:t>
            </w:r>
          </w:p>
        </w:tc>
        <w:tc>
          <w:tcPr>
            <w:tcW w:w="697" w:type="dxa"/>
            <w:shd w:val="clear" w:color="auto" w:fill="auto"/>
            <w:noWrap/>
          </w:tcPr>
          <w:p w14:paraId="0D6CC085" w14:textId="057F4A22" w:rsidR="00F40C65" w:rsidRPr="00F31102" w:rsidRDefault="00F40C65" w:rsidP="00F40C65">
            <w:pPr>
              <w:jc w:val="center"/>
              <w:rPr>
                <w:rFonts w:eastAsia="Times New Roman"/>
                <w:b/>
                <w:bCs/>
                <w:color w:val="000000"/>
                <w:szCs w:val="18"/>
                <w:lang w:val="en-US"/>
              </w:rPr>
            </w:pPr>
            <w:r>
              <w:rPr>
                <w:rFonts w:ascii="Arial" w:hAnsi="Arial" w:cs="Arial"/>
                <w:sz w:val="20"/>
              </w:rPr>
              <w:t>19</w:t>
            </w:r>
          </w:p>
        </w:tc>
        <w:tc>
          <w:tcPr>
            <w:tcW w:w="2970" w:type="dxa"/>
            <w:shd w:val="clear" w:color="auto" w:fill="auto"/>
            <w:noWrap/>
          </w:tcPr>
          <w:p w14:paraId="20226338" w14:textId="14D1CA2B" w:rsidR="00F40C65" w:rsidRPr="00F31102" w:rsidRDefault="00F40C65" w:rsidP="00F40C65">
            <w:pPr>
              <w:jc w:val="center"/>
              <w:rPr>
                <w:rFonts w:eastAsia="Times New Roman"/>
                <w:b/>
                <w:bCs/>
                <w:color w:val="000000"/>
                <w:szCs w:val="18"/>
                <w:lang w:val="en-US"/>
              </w:rPr>
            </w:pPr>
            <w:r>
              <w:rPr>
                <w:rFonts w:ascii="Arial" w:hAnsi="Arial" w:cs="Arial"/>
                <w:sz w:val="20"/>
              </w:rPr>
              <w:t>"The multi-TID A-MPDU may contain an Action frame if the TID Aggregation Limit is nonzero and the AP supports reception of ack-enabled multi-TID A-MPDUs."</w:t>
            </w:r>
            <w:r>
              <w:rPr>
                <w:rFonts w:ascii="Arial" w:hAnsi="Arial" w:cs="Arial"/>
                <w:sz w:val="20"/>
              </w:rPr>
              <w:br/>
              <w:t xml:space="preserve">Based on the 27.10.4.3, "Action frame" shall be </w:t>
            </w:r>
            <w:proofErr w:type="spellStart"/>
            <w:r>
              <w:rPr>
                <w:rFonts w:ascii="Arial" w:hAnsi="Arial" w:cs="Arial"/>
                <w:sz w:val="20"/>
              </w:rPr>
              <w:t>chagned</w:t>
            </w:r>
            <w:proofErr w:type="spellEnd"/>
            <w:r>
              <w:rPr>
                <w:rFonts w:ascii="Arial" w:hAnsi="Arial" w:cs="Arial"/>
                <w:sz w:val="20"/>
              </w:rPr>
              <w:t xml:space="preserve"> to "Management frame that solicits an Ack frame".</w:t>
            </w:r>
          </w:p>
        </w:tc>
        <w:tc>
          <w:tcPr>
            <w:tcW w:w="2520" w:type="dxa"/>
            <w:shd w:val="clear" w:color="auto" w:fill="auto"/>
            <w:noWrap/>
          </w:tcPr>
          <w:p w14:paraId="624517F5" w14:textId="4F458227" w:rsidR="00F40C65" w:rsidRPr="00F31102" w:rsidRDefault="00F40C65" w:rsidP="00F40C65">
            <w:pPr>
              <w:jc w:val="center"/>
              <w:rPr>
                <w:rFonts w:eastAsia="Times New Roman"/>
                <w:b/>
                <w:bCs/>
                <w:color w:val="000000"/>
                <w:szCs w:val="18"/>
                <w:lang w:val="en-US"/>
              </w:rPr>
            </w:pPr>
            <w:r>
              <w:rPr>
                <w:rFonts w:ascii="Arial" w:hAnsi="Arial" w:cs="Arial"/>
                <w:sz w:val="20"/>
              </w:rPr>
              <w:t>As in comment.</w:t>
            </w:r>
          </w:p>
        </w:tc>
        <w:tc>
          <w:tcPr>
            <w:tcW w:w="3420" w:type="dxa"/>
            <w:shd w:val="clear" w:color="auto" w:fill="auto"/>
            <w:vAlign w:val="center"/>
          </w:tcPr>
          <w:p w14:paraId="5C056D68" w14:textId="77777777" w:rsidR="00F40C65" w:rsidRDefault="00593A8D" w:rsidP="00167970">
            <w:pPr>
              <w:rPr>
                <w:rFonts w:eastAsia="Times New Roman"/>
                <w:b/>
                <w:bCs/>
                <w:color w:val="000000"/>
                <w:sz w:val="16"/>
                <w:lang w:val="en-US"/>
              </w:rPr>
            </w:pPr>
            <w:r>
              <w:rPr>
                <w:rFonts w:eastAsia="Times New Roman"/>
                <w:b/>
                <w:bCs/>
                <w:color w:val="000000"/>
                <w:sz w:val="16"/>
                <w:lang w:val="en-US"/>
              </w:rPr>
              <w:t>Revised.</w:t>
            </w:r>
          </w:p>
          <w:p w14:paraId="4426F0FB" w14:textId="1636FB2A" w:rsidR="00593A8D" w:rsidRDefault="00593A8D" w:rsidP="00167970">
            <w:pPr>
              <w:rPr>
                <w:rFonts w:eastAsia="Times New Roman"/>
                <w:b/>
                <w:bCs/>
                <w:color w:val="000000"/>
                <w:sz w:val="16"/>
                <w:lang w:val="en-US"/>
              </w:rPr>
            </w:pPr>
          </w:p>
          <w:p w14:paraId="564E463C" w14:textId="79DDE65E" w:rsidR="00593A8D" w:rsidRDefault="00593A8D" w:rsidP="00167970">
            <w:pPr>
              <w:rPr>
                <w:rFonts w:eastAsia="Times New Roman"/>
                <w:b/>
                <w:bCs/>
                <w:color w:val="000000"/>
                <w:sz w:val="16"/>
                <w:lang w:val="en-US"/>
              </w:rPr>
            </w:pPr>
            <w:r>
              <w:rPr>
                <w:rFonts w:eastAsia="Times New Roman"/>
                <w:b/>
                <w:bCs/>
                <w:color w:val="000000"/>
                <w:sz w:val="16"/>
                <w:lang w:val="en-US"/>
              </w:rPr>
              <w:t>The A-MPDU contents are referred to the related tables in 9.7.3 where Action frame is changed to “Management frame that is bot Action No Ack frame”</w:t>
            </w:r>
          </w:p>
          <w:p w14:paraId="50DBA2C7" w14:textId="1500853C" w:rsidR="00593A8D" w:rsidRDefault="00593A8D" w:rsidP="00167970">
            <w:pPr>
              <w:rPr>
                <w:rFonts w:eastAsia="Times New Roman"/>
                <w:b/>
                <w:bCs/>
                <w:color w:val="000000"/>
                <w:sz w:val="16"/>
                <w:lang w:val="en-US"/>
              </w:rPr>
            </w:pPr>
          </w:p>
          <w:p w14:paraId="50041993" w14:textId="3F9B7BD3" w:rsidR="00593A8D" w:rsidRDefault="00593A8D" w:rsidP="00167970">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C027D4">
              <w:rPr>
                <w:rFonts w:eastAsia="Times New Roman"/>
                <w:b/>
                <w:bCs/>
                <w:color w:val="000000"/>
                <w:sz w:val="16"/>
                <w:lang w:val="en-US"/>
              </w:rPr>
              <w:t>1859</w:t>
            </w:r>
            <w:r w:rsidR="00A92936">
              <w:rPr>
                <w:rFonts w:eastAsia="Times New Roman"/>
                <w:b/>
                <w:bCs/>
                <w:color w:val="000000"/>
                <w:sz w:val="16"/>
                <w:lang w:val="en-US"/>
              </w:rPr>
              <w:t>r3</w:t>
            </w:r>
            <w:r>
              <w:rPr>
                <w:rFonts w:eastAsia="Times New Roman"/>
                <w:b/>
                <w:bCs/>
                <w:color w:val="000000"/>
                <w:sz w:val="16"/>
                <w:lang w:val="en-US"/>
              </w:rPr>
              <w:t xml:space="preserve"> under CID 17042.</w:t>
            </w:r>
          </w:p>
          <w:p w14:paraId="0FB51030" w14:textId="5743191A" w:rsidR="00593A8D" w:rsidRPr="009E4242" w:rsidRDefault="00593A8D" w:rsidP="00167970">
            <w:pPr>
              <w:rPr>
                <w:rFonts w:eastAsia="Times New Roman"/>
                <w:b/>
                <w:bCs/>
                <w:color w:val="000000"/>
                <w:sz w:val="16"/>
                <w:lang w:val="en-US"/>
              </w:rPr>
            </w:pPr>
          </w:p>
        </w:tc>
      </w:tr>
      <w:tr w:rsidR="00F40C65" w:rsidRPr="004112A3" w14:paraId="22890FC4" w14:textId="77777777" w:rsidTr="00C72661">
        <w:trPr>
          <w:trHeight w:val="220"/>
        </w:trPr>
        <w:tc>
          <w:tcPr>
            <w:tcW w:w="787" w:type="dxa"/>
            <w:shd w:val="clear" w:color="auto" w:fill="auto"/>
            <w:noWrap/>
          </w:tcPr>
          <w:p w14:paraId="79E55201" w14:textId="563DBBC8" w:rsidR="00F40C65" w:rsidRPr="00F31102" w:rsidRDefault="00F40C65" w:rsidP="00F40C65">
            <w:pPr>
              <w:jc w:val="center"/>
              <w:rPr>
                <w:rFonts w:eastAsia="Times New Roman"/>
                <w:b/>
                <w:bCs/>
                <w:color w:val="000000"/>
                <w:szCs w:val="18"/>
                <w:lang w:val="en-US"/>
              </w:rPr>
            </w:pPr>
            <w:r>
              <w:rPr>
                <w:rFonts w:ascii="Arial" w:hAnsi="Arial" w:cs="Arial"/>
                <w:sz w:val="20"/>
              </w:rPr>
              <w:t>17066</w:t>
            </w:r>
          </w:p>
        </w:tc>
        <w:tc>
          <w:tcPr>
            <w:tcW w:w="833" w:type="dxa"/>
            <w:shd w:val="clear" w:color="auto" w:fill="auto"/>
            <w:noWrap/>
          </w:tcPr>
          <w:p w14:paraId="6D87D7D6" w14:textId="58B824C9" w:rsidR="00F40C65" w:rsidRPr="00F31102" w:rsidRDefault="00F40C65" w:rsidP="00F40C65">
            <w:pPr>
              <w:jc w:val="center"/>
              <w:rPr>
                <w:rFonts w:eastAsia="Times New Roman"/>
                <w:b/>
                <w:bCs/>
                <w:color w:val="000000"/>
                <w:szCs w:val="18"/>
                <w:lang w:val="en-US"/>
              </w:rPr>
            </w:pPr>
            <w:r>
              <w:rPr>
                <w:rFonts w:ascii="Arial" w:hAnsi="Arial" w:cs="Arial"/>
                <w:sz w:val="20"/>
              </w:rPr>
              <w:t>350</w:t>
            </w:r>
          </w:p>
        </w:tc>
        <w:tc>
          <w:tcPr>
            <w:tcW w:w="697" w:type="dxa"/>
            <w:shd w:val="clear" w:color="auto" w:fill="auto"/>
            <w:noWrap/>
          </w:tcPr>
          <w:p w14:paraId="0F70271A" w14:textId="2B680FC8" w:rsidR="00F40C65" w:rsidRPr="00F31102" w:rsidRDefault="00F40C65" w:rsidP="00F40C65">
            <w:pPr>
              <w:jc w:val="center"/>
              <w:rPr>
                <w:rFonts w:eastAsia="Times New Roman"/>
                <w:b/>
                <w:bCs/>
                <w:color w:val="000000"/>
                <w:szCs w:val="18"/>
                <w:lang w:val="en-US"/>
              </w:rPr>
            </w:pPr>
            <w:r>
              <w:rPr>
                <w:rFonts w:ascii="Arial" w:hAnsi="Arial" w:cs="Arial"/>
                <w:sz w:val="20"/>
              </w:rPr>
              <w:t>62</w:t>
            </w:r>
          </w:p>
        </w:tc>
        <w:tc>
          <w:tcPr>
            <w:tcW w:w="2970" w:type="dxa"/>
            <w:shd w:val="clear" w:color="auto" w:fill="auto"/>
            <w:noWrap/>
          </w:tcPr>
          <w:p w14:paraId="5C98DBBF" w14:textId="64399076" w:rsidR="00F40C65" w:rsidRPr="00F31102" w:rsidRDefault="00F40C65" w:rsidP="00F40C65">
            <w:pPr>
              <w:jc w:val="center"/>
              <w:rPr>
                <w:rFonts w:eastAsia="Times New Roman"/>
                <w:b/>
                <w:bCs/>
                <w:color w:val="000000"/>
                <w:szCs w:val="18"/>
                <w:lang w:val="en-US"/>
              </w:rPr>
            </w:pPr>
            <w:r>
              <w:rPr>
                <w:rFonts w:ascii="Arial" w:hAnsi="Arial" w:cs="Arial"/>
                <w:sz w:val="20"/>
              </w:rPr>
              <w:t>"higher AC" is not clear.</w:t>
            </w:r>
          </w:p>
        </w:tc>
        <w:tc>
          <w:tcPr>
            <w:tcW w:w="2520" w:type="dxa"/>
            <w:shd w:val="clear" w:color="auto" w:fill="auto"/>
            <w:noWrap/>
          </w:tcPr>
          <w:p w14:paraId="6F331D47" w14:textId="0F67DDBB" w:rsidR="00F40C65" w:rsidRPr="00F31102" w:rsidRDefault="00F40C65" w:rsidP="00F40C65">
            <w:pPr>
              <w:jc w:val="center"/>
              <w:rPr>
                <w:rFonts w:eastAsia="Times New Roman"/>
                <w:b/>
                <w:bCs/>
                <w:color w:val="000000"/>
                <w:szCs w:val="18"/>
                <w:lang w:val="en-US"/>
              </w:rPr>
            </w:pPr>
            <w:r>
              <w:rPr>
                <w:rFonts w:ascii="Arial" w:hAnsi="Arial" w:cs="Arial"/>
                <w:sz w:val="20"/>
              </w:rPr>
              <w:t>Replace with "higher priority AC".</w:t>
            </w:r>
          </w:p>
        </w:tc>
        <w:tc>
          <w:tcPr>
            <w:tcW w:w="3420" w:type="dxa"/>
            <w:shd w:val="clear" w:color="auto" w:fill="auto"/>
            <w:vAlign w:val="center"/>
          </w:tcPr>
          <w:p w14:paraId="2E8A3899" w14:textId="77777777" w:rsidR="00F40C65" w:rsidRDefault="00752F2D" w:rsidP="00752F2D">
            <w:pPr>
              <w:rPr>
                <w:rFonts w:eastAsia="Times New Roman"/>
                <w:b/>
                <w:bCs/>
                <w:color w:val="000000"/>
                <w:sz w:val="16"/>
                <w:lang w:val="en-US"/>
              </w:rPr>
            </w:pPr>
            <w:r>
              <w:rPr>
                <w:rFonts w:eastAsia="Times New Roman"/>
                <w:b/>
                <w:bCs/>
                <w:color w:val="000000"/>
                <w:sz w:val="16"/>
                <w:lang w:val="en-US"/>
              </w:rPr>
              <w:t>Revised</w:t>
            </w:r>
          </w:p>
          <w:p w14:paraId="1F965CAF" w14:textId="77777777" w:rsidR="00752F2D" w:rsidRDefault="00752F2D" w:rsidP="00752F2D">
            <w:pPr>
              <w:rPr>
                <w:rFonts w:eastAsia="Times New Roman"/>
                <w:b/>
                <w:bCs/>
                <w:color w:val="000000"/>
                <w:sz w:val="16"/>
                <w:lang w:val="en-US"/>
              </w:rPr>
            </w:pPr>
          </w:p>
          <w:p w14:paraId="757F759B" w14:textId="0D7B6927" w:rsidR="00752F2D" w:rsidRDefault="004C0225" w:rsidP="00752F2D">
            <w:pPr>
              <w:rPr>
                <w:rFonts w:eastAsia="Times New Roman"/>
                <w:b/>
                <w:bCs/>
                <w:color w:val="000000"/>
                <w:sz w:val="16"/>
                <w:lang w:val="en-US"/>
              </w:rPr>
            </w:pPr>
            <w:r>
              <w:rPr>
                <w:rFonts w:eastAsia="Times New Roman"/>
                <w:b/>
                <w:bCs/>
                <w:color w:val="000000"/>
                <w:sz w:val="16"/>
                <w:lang w:val="en-US"/>
              </w:rPr>
              <w:t xml:space="preserve">the text is already changed </w:t>
            </w:r>
            <w:r w:rsidR="0032782F">
              <w:rPr>
                <w:rFonts w:eastAsia="Times New Roman"/>
                <w:b/>
                <w:bCs/>
                <w:color w:val="000000"/>
                <w:sz w:val="16"/>
                <w:lang w:val="en-US"/>
              </w:rPr>
              <w:t xml:space="preserve">in D3.2 </w:t>
            </w:r>
            <w:r>
              <w:rPr>
                <w:rFonts w:eastAsia="Times New Roman"/>
                <w:b/>
                <w:bCs/>
                <w:color w:val="000000"/>
                <w:sz w:val="16"/>
                <w:lang w:val="en-US"/>
              </w:rPr>
              <w:t>as what the commenter proposed</w:t>
            </w:r>
            <w:r w:rsidR="00752F2D">
              <w:rPr>
                <w:rFonts w:eastAsia="Times New Roman"/>
                <w:b/>
                <w:bCs/>
                <w:color w:val="000000"/>
                <w:sz w:val="16"/>
                <w:lang w:val="en-US"/>
              </w:rPr>
              <w:t>.</w:t>
            </w:r>
            <w:r>
              <w:rPr>
                <w:rFonts w:eastAsia="Times New Roman"/>
                <w:b/>
                <w:bCs/>
                <w:color w:val="000000"/>
                <w:sz w:val="16"/>
                <w:lang w:val="en-US"/>
              </w:rPr>
              <w:t xml:space="preserve"> No further change is needed.</w:t>
            </w:r>
          </w:p>
          <w:p w14:paraId="16F72668" w14:textId="781C2552" w:rsidR="00752F2D" w:rsidRPr="009E4242" w:rsidRDefault="00752F2D" w:rsidP="00752F2D">
            <w:pPr>
              <w:rPr>
                <w:rFonts w:eastAsia="Times New Roman"/>
                <w:b/>
                <w:bCs/>
                <w:color w:val="000000"/>
                <w:sz w:val="16"/>
                <w:lang w:val="en-US"/>
              </w:rPr>
            </w:pPr>
          </w:p>
        </w:tc>
      </w:tr>
      <w:tr w:rsidR="00F40C65" w:rsidRPr="004112A3" w14:paraId="346A9649" w14:textId="77777777" w:rsidTr="00C72661">
        <w:trPr>
          <w:trHeight w:val="220"/>
        </w:trPr>
        <w:tc>
          <w:tcPr>
            <w:tcW w:w="787" w:type="dxa"/>
            <w:shd w:val="clear" w:color="auto" w:fill="auto"/>
            <w:noWrap/>
          </w:tcPr>
          <w:p w14:paraId="1D6F040C" w14:textId="1959D07C"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17067</w:t>
            </w:r>
          </w:p>
        </w:tc>
        <w:tc>
          <w:tcPr>
            <w:tcW w:w="833" w:type="dxa"/>
            <w:shd w:val="clear" w:color="auto" w:fill="auto"/>
            <w:noWrap/>
          </w:tcPr>
          <w:p w14:paraId="46FB0E23" w14:textId="5232408D"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285A1D06" w14:textId="6CE33357" w:rsidR="00F40C65" w:rsidRPr="00F31102" w:rsidRDefault="00F40C65" w:rsidP="00F40C65">
            <w:pPr>
              <w:jc w:val="center"/>
              <w:rPr>
                <w:rFonts w:eastAsia="Times New Roman"/>
                <w:b/>
                <w:bCs/>
                <w:color w:val="000000"/>
                <w:szCs w:val="18"/>
                <w:lang w:val="en-US"/>
              </w:rPr>
            </w:pPr>
            <w:r>
              <w:rPr>
                <w:rFonts w:ascii="Arial" w:hAnsi="Arial" w:cs="Arial"/>
                <w:sz w:val="20"/>
              </w:rPr>
              <w:t>1</w:t>
            </w:r>
          </w:p>
        </w:tc>
        <w:tc>
          <w:tcPr>
            <w:tcW w:w="2970" w:type="dxa"/>
            <w:shd w:val="clear" w:color="auto" w:fill="auto"/>
            <w:noWrap/>
          </w:tcPr>
          <w:p w14:paraId="24182D86" w14:textId="1EB200C3" w:rsidR="00F40C65" w:rsidRPr="00F31102" w:rsidRDefault="00F40C65" w:rsidP="00F40C65">
            <w:pPr>
              <w:jc w:val="center"/>
              <w:rPr>
                <w:rFonts w:eastAsia="Times New Roman"/>
                <w:b/>
                <w:bCs/>
                <w:color w:val="000000"/>
                <w:szCs w:val="18"/>
                <w:lang w:val="en-US"/>
              </w:rPr>
            </w:pPr>
            <w:r>
              <w:rPr>
                <w:rFonts w:ascii="Arial" w:hAnsi="Arial" w:cs="Arial"/>
                <w:sz w:val="20"/>
              </w:rPr>
              <w:t>"the AC that is same or higher" is not clear.</w:t>
            </w:r>
          </w:p>
        </w:tc>
        <w:tc>
          <w:tcPr>
            <w:tcW w:w="2520" w:type="dxa"/>
            <w:shd w:val="clear" w:color="auto" w:fill="auto"/>
            <w:noWrap/>
          </w:tcPr>
          <w:p w14:paraId="4E9725F3" w14:textId="2DD40AAA" w:rsidR="00F40C65" w:rsidRPr="00F31102" w:rsidRDefault="00F40C65" w:rsidP="00F40C65">
            <w:pPr>
              <w:jc w:val="center"/>
              <w:rPr>
                <w:rFonts w:eastAsia="Times New Roman"/>
                <w:b/>
                <w:bCs/>
                <w:color w:val="000000"/>
                <w:szCs w:val="18"/>
                <w:lang w:val="en-US"/>
              </w:rPr>
            </w:pPr>
            <w:r>
              <w:rPr>
                <w:rFonts w:ascii="Arial" w:hAnsi="Arial" w:cs="Arial"/>
                <w:sz w:val="20"/>
              </w:rPr>
              <w:t>Replace with "the AC that has the same or higher priority".</w:t>
            </w:r>
          </w:p>
        </w:tc>
        <w:tc>
          <w:tcPr>
            <w:tcW w:w="3420" w:type="dxa"/>
            <w:shd w:val="clear" w:color="auto" w:fill="auto"/>
            <w:vAlign w:val="center"/>
          </w:tcPr>
          <w:p w14:paraId="60805F3B" w14:textId="77777777" w:rsidR="004C0225" w:rsidRDefault="004C0225" w:rsidP="004C0225">
            <w:pPr>
              <w:rPr>
                <w:rFonts w:eastAsia="Times New Roman"/>
                <w:b/>
                <w:bCs/>
                <w:color w:val="000000"/>
                <w:sz w:val="16"/>
                <w:lang w:val="en-US"/>
              </w:rPr>
            </w:pPr>
            <w:r>
              <w:rPr>
                <w:rFonts w:eastAsia="Times New Roman"/>
                <w:b/>
                <w:bCs/>
                <w:color w:val="000000"/>
                <w:sz w:val="16"/>
                <w:lang w:val="en-US"/>
              </w:rPr>
              <w:t>Revised</w:t>
            </w:r>
          </w:p>
          <w:p w14:paraId="37D2462E" w14:textId="77777777" w:rsidR="004C0225" w:rsidRDefault="004C0225" w:rsidP="004C0225">
            <w:pPr>
              <w:rPr>
                <w:rFonts w:eastAsia="Times New Roman"/>
                <w:b/>
                <w:bCs/>
                <w:color w:val="000000"/>
                <w:sz w:val="16"/>
                <w:lang w:val="en-US"/>
              </w:rPr>
            </w:pPr>
          </w:p>
          <w:p w14:paraId="1797C4EE" w14:textId="6EAF5624" w:rsidR="00F40C65" w:rsidRPr="009E4242" w:rsidRDefault="004C0225" w:rsidP="004C0225">
            <w:pPr>
              <w:rPr>
                <w:rFonts w:eastAsia="Times New Roman"/>
                <w:b/>
                <w:bCs/>
                <w:color w:val="000000"/>
                <w:sz w:val="16"/>
                <w:lang w:val="en-US"/>
              </w:rPr>
            </w:pPr>
            <w:r>
              <w:rPr>
                <w:rFonts w:eastAsia="Times New Roman"/>
                <w:b/>
                <w:bCs/>
                <w:color w:val="000000"/>
                <w:sz w:val="16"/>
                <w:lang w:val="en-US"/>
              </w:rPr>
              <w:t>See CID 17066</w:t>
            </w:r>
          </w:p>
        </w:tc>
      </w:tr>
      <w:tr w:rsidR="00F40C65" w:rsidRPr="004112A3" w14:paraId="17152024" w14:textId="77777777" w:rsidTr="00C72661">
        <w:trPr>
          <w:trHeight w:val="220"/>
        </w:trPr>
        <w:tc>
          <w:tcPr>
            <w:tcW w:w="787" w:type="dxa"/>
            <w:shd w:val="clear" w:color="auto" w:fill="auto"/>
            <w:noWrap/>
          </w:tcPr>
          <w:p w14:paraId="3025D7D3" w14:textId="259FF3F3" w:rsidR="00F40C65" w:rsidRPr="00F31102" w:rsidRDefault="00F40C65" w:rsidP="00F40C65">
            <w:pPr>
              <w:jc w:val="center"/>
              <w:rPr>
                <w:rFonts w:eastAsia="Times New Roman"/>
                <w:b/>
                <w:bCs/>
                <w:color w:val="000000"/>
                <w:szCs w:val="18"/>
                <w:lang w:val="en-US"/>
              </w:rPr>
            </w:pPr>
            <w:r>
              <w:rPr>
                <w:rFonts w:ascii="Arial" w:hAnsi="Arial" w:cs="Arial"/>
                <w:sz w:val="20"/>
              </w:rPr>
              <w:t>17068</w:t>
            </w:r>
          </w:p>
        </w:tc>
        <w:tc>
          <w:tcPr>
            <w:tcW w:w="833" w:type="dxa"/>
            <w:shd w:val="clear" w:color="auto" w:fill="auto"/>
            <w:noWrap/>
          </w:tcPr>
          <w:p w14:paraId="36D58D7F" w14:textId="633593CE"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39A224CB" w14:textId="197421C7" w:rsidR="00F40C65" w:rsidRPr="00F31102" w:rsidRDefault="00F40C65" w:rsidP="00F40C65">
            <w:pPr>
              <w:jc w:val="center"/>
              <w:rPr>
                <w:rFonts w:eastAsia="Times New Roman"/>
                <w:b/>
                <w:bCs/>
                <w:color w:val="000000"/>
                <w:szCs w:val="18"/>
                <w:lang w:val="en-US"/>
              </w:rPr>
            </w:pPr>
            <w:r>
              <w:rPr>
                <w:rFonts w:ascii="Arial" w:hAnsi="Arial" w:cs="Arial"/>
                <w:sz w:val="20"/>
              </w:rPr>
              <w:t>2</w:t>
            </w:r>
          </w:p>
        </w:tc>
        <w:tc>
          <w:tcPr>
            <w:tcW w:w="2970" w:type="dxa"/>
            <w:shd w:val="clear" w:color="auto" w:fill="auto"/>
            <w:noWrap/>
          </w:tcPr>
          <w:p w14:paraId="1C6A498E" w14:textId="3AA9DCB9" w:rsidR="00F40C65" w:rsidRPr="00F31102" w:rsidRDefault="00F40C65" w:rsidP="00F40C65">
            <w:pPr>
              <w:jc w:val="center"/>
              <w:rPr>
                <w:rFonts w:eastAsia="Times New Roman"/>
                <w:b/>
                <w:bCs/>
                <w:color w:val="000000"/>
                <w:szCs w:val="18"/>
                <w:lang w:val="en-US"/>
              </w:rPr>
            </w:pPr>
            <w:r>
              <w:rPr>
                <w:rFonts w:ascii="Arial" w:hAnsi="Arial" w:cs="Arial"/>
                <w:sz w:val="20"/>
              </w:rPr>
              <w:t>"an AC lower than" is not clear.</w:t>
            </w:r>
          </w:p>
        </w:tc>
        <w:tc>
          <w:tcPr>
            <w:tcW w:w="2520" w:type="dxa"/>
            <w:shd w:val="clear" w:color="auto" w:fill="auto"/>
            <w:noWrap/>
          </w:tcPr>
          <w:p w14:paraId="34947CD7" w14:textId="21856B31" w:rsidR="00F40C65" w:rsidRPr="00F31102" w:rsidRDefault="00F40C65" w:rsidP="00F40C65">
            <w:pPr>
              <w:jc w:val="center"/>
              <w:rPr>
                <w:rFonts w:eastAsia="Times New Roman"/>
                <w:b/>
                <w:bCs/>
                <w:color w:val="000000"/>
                <w:szCs w:val="18"/>
                <w:lang w:val="en-US"/>
              </w:rPr>
            </w:pPr>
            <w:r>
              <w:rPr>
                <w:rFonts w:ascii="Arial" w:hAnsi="Arial" w:cs="Arial"/>
                <w:sz w:val="20"/>
              </w:rPr>
              <w:t>Replace with "an AC that has a lower priority".</w:t>
            </w:r>
          </w:p>
        </w:tc>
        <w:tc>
          <w:tcPr>
            <w:tcW w:w="3420" w:type="dxa"/>
            <w:shd w:val="clear" w:color="auto" w:fill="auto"/>
            <w:vAlign w:val="center"/>
          </w:tcPr>
          <w:p w14:paraId="5CF1F688" w14:textId="77777777" w:rsidR="00F40C65" w:rsidRDefault="00AE210D" w:rsidP="008867D4">
            <w:pPr>
              <w:rPr>
                <w:rFonts w:eastAsia="Times New Roman"/>
                <w:b/>
                <w:bCs/>
                <w:color w:val="000000"/>
                <w:sz w:val="16"/>
                <w:lang w:val="en-US"/>
              </w:rPr>
            </w:pPr>
            <w:r>
              <w:rPr>
                <w:rFonts w:eastAsia="Times New Roman"/>
                <w:b/>
                <w:bCs/>
                <w:color w:val="000000"/>
                <w:sz w:val="16"/>
                <w:lang w:val="en-US"/>
              </w:rPr>
              <w:t>Revised</w:t>
            </w:r>
          </w:p>
          <w:p w14:paraId="0DEFBBA1" w14:textId="77777777" w:rsidR="00AE210D" w:rsidRDefault="00AE210D" w:rsidP="008867D4">
            <w:pPr>
              <w:rPr>
                <w:rFonts w:eastAsia="Times New Roman"/>
                <w:b/>
                <w:bCs/>
                <w:color w:val="000000"/>
                <w:sz w:val="16"/>
                <w:lang w:val="en-US"/>
              </w:rPr>
            </w:pPr>
          </w:p>
          <w:p w14:paraId="0AEA1DC7" w14:textId="77777777" w:rsidR="00AE210D" w:rsidRDefault="00AE210D" w:rsidP="008867D4">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562CC662" w14:textId="77777777" w:rsidR="00AE210D" w:rsidRDefault="00AE210D" w:rsidP="008867D4">
            <w:pPr>
              <w:rPr>
                <w:rFonts w:eastAsia="Times New Roman"/>
                <w:b/>
                <w:bCs/>
                <w:color w:val="000000"/>
                <w:sz w:val="16"/>
                <w:lang w:val="en-US"/>
              </w:rPr>
            </w:pPr>
          </w:p>
          <w:p w14:paraId="3F861D0C" w14:textId="6AE2DD34" w:rsidR="00AE210D" w:rsidRPr="009E4242" w:rsidRDefault="00AE210D" w:rsidP="008867D4">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D139C8">
              <w:rPr>
                <w:rFonts w:eastAsia="Times New Roman"/>
                <w:b/>
                <w:bCs/>
                <w:color w:val="000000"/>
                <w:sz w:val="16"/>
                <w:lang w:val="en-US"/>
              </w:rPr>
              <w:t>1859</w:t>
            </w:r>
            <w:r w:rsidR="00A92936">
              <w:rPr>
                <w:rFonts w:eastAsia="Times New Roman"/>
                <w:b/>
                <w:bCs/>
                <w:color w:val="000000"/>
                <w:sz w:val="16"/>
                <w:lang w:val="en-US"/>
              </w:rPr>
              <w:t>r3</w:t>
            </w:r>
            <w:r>
              <w:rPr>
                <w:rFonts w:eastAsia="Times New Roman"/>
                <w:b/>
                <w:bCs/>
                <w:color w:val="000000"/>
                <w:sz w:val="16"/>
                <w:lang w:val="en-US"/>
              </w:rPr>
              <w:t xml:space="preserve"> under CID 17068</w:t>
            </w:r>
          </w:p>
        </w:tc>
      </w:tr>
      <w:tr w:rsidR="00F40C65" w:rsidRPr="004112A3" w14:paraId="424C194D" w14:textId="77777777" w:rsidTr="00C72661">
        <w:trPr>
          <w:trHeight w:val="220"/>
        </w:trPr>
        <w:tc>
          <w:tcPr>
            <w:tcW w:w="787" w:type="dxa"/>
            <w:shd w:val="clear" w:color="auto" w:fill="auto"/>
            <w:noWrap/>
          </w:tcPr>
          <w:p w14:paraId="19E15458" w14:textId="045E6F06" w:rsidR="00F40C65" w:rsidRPr="00F31102" w:rsidRDefault="00F40C65" w:rsidP="00F40C65">
            <w:pPr>
              <w:jc w:val="center"/>
              <w:rPr>
                <w:rFonts w:eastAsia="Times New Roman"/>
                <w:b/>
                <w:bCs/>
                <w:color w:val="000000"/>
                <w:szCs w:val="18"/>
                <w:lang w:val="en-US"/>
              </w:rPr>
            </w:pPr>
            <w:r>
              <w:rPr>
                <w:rFonts w:ascii="Arial" w:hAnsi="Arial" w:cs="Arial"/>
                <w:sz w:val="20"/>
              </w:rPr>
              <w:t>17147</w:t>
            </w:r>
          </w:p>
        </w:tc>
        <w:tc>
          <w:tcPr>
            <w:tcW w:w="833" w:type="dxa"/>
            <w:shd w:val="clear" w:color="auto" w:fill="auto"/>
            <w:noWrap/>
          </w:tcPr>
          <w:p w14:paraId="746D82DE" w14:textId="17407DE7"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284262C1" w14:textId="77777777" w:rsidR="00F40C65" w:rsidRPr="00F31102" w:rsidRDefault="00F40C65" w:rsidP="00F40C65">
            <w:pPr>
              <w:jc w:val="center"/>
              <w:rPr>
                <w:rFonts w:eastAsia="Times New Roman"/>
                <w:b/>
                <w:bCs/>
                <w:color w:val="000000"/>
                <w:szCs w:val="18"/>
                <w:lang w:val="en-US"/>
              </w:rPr>
            </w:pPr>
          </w:p>
        </w:tc>
        <w:tc>
          <w:tcPr>
            <w:tcW w:w="2970" w:type="dxa"/>
            <w:shd w:val="clear" w:color="auto" w:fill="auto"/>
            <w:noWrap/>
          </w:tcPr>
          <w:p w14:paraId="15D3535E" w14:textId="166E034E" w:rsidR="00F40C65" w:rsidRPr="00F31102" w:rsidRDefault="00F40C65" w:rsidP="00F40C65">
            <w:pPr>
              <w:jc w:val="center"/>
              <w:rPr>
                <w:rFonts w:eastAsia="Times New Roman"/>
                <w:b/>
                <w:bCs/>
                <w:color w:val="000000"/>
                <w:szCs w:val="18"/>
                <w:lang w:val="en-US"/>
              </w:rPr>
            </w:pPr>
            <w:r>
              <w:rPr>
                <w:rFonts w:ascii="Arial" w:hAnsi="Arial" w:cs="Arial"/>
                <w:sz w:val="20"/>
              </w:rPr>
              <w:t xml:space="preserve">"One or more non-EOF MPDUs that are not under the block ack agreements", shouldn't the </w:t>
            </w:r>
            <w:proofErr w:type="spellStart"/>
            <w:r>
              <w:rPr>
                <w:rFonts w:ascii="Arial" w:hAnsi="Arial" w:cs="Arial"/>
                <w:sz w:val="20"/>
              </w:rPr>
              <w:t>setence</w:t>
            </w:r>
            <w:proofErr w:type="spellEnd"/>
            <w:r>
              <w:rPr>
                <w:rFonts w:ascii="Arial" w:hAnsi="Arial" w:cs="Arial"/>
                <w:sz w:val="20"/>
              </w:rPr>
              <w:t xml:space="preserve"> be "One or more non-EOF MPDUs that are under the block ack agreements"? Please clarify</w:t>
            </w:r>
          </w:p>
        </w:tc>
        <w:tc>
          <w:tcPr>
            <w:tcW w:w="2520" w:type="dxa"/>
            <w:shd w:val="clear" w:color="auto" w:fill="auto"/>
            <w:noWrap/>
          </w:tcPr>
          <w:p w14:paraId="6731FB0A" w14:textId="15818C46" w:rsidR="00F40C65" w:rsidRPr="00F31102" w:rsidRDefault="00F40C65" w:rsidP="00F40C65">
            <w:pPr>
              <w:jc w:val="center"/>
              <w:rPr>
                <w:rFonts w:eastAsia="Times New Roman"/>
                <w:b/>
                <w:bCs/>
                <w:color w:val="000000"/>
                <w:szCs w:val="18"/>
                <w:lang w:val="en-US"/>
              </w:rPr>
            </w:pPr>
            <w:r>
              <w:rPr>
                <w:rFonts w:ascii="Arial" w:hAnsi="Arial" w:cs="Arial"/>
                <w:sz w:val="20"/>
              </w:rPr>
              <w:t>as in the comment</w:t>
            </w:r>
          </w:p>
        </w:tc>
        <w:tc>
          <w:tcPr>
            <w:tcW w:w="3420" w:type="dxa"/>
            <w:shd w:val="clear" w:color="auto" w:fill="auto"/>
            <w:vAlign w:val="center"/>
          </w:tcPr>
          <w:p w14:paraId="7E50336F" w14:textId="77777777" w:rsidR="00F40C65" w:rsidRDefault="00BD3E3F" w:rsidP="00AE210D">
            <w:pPr>
              <w:rPr>
                <w:rFonts w:eastAsia="Times New Roman"/>
                <w:b/>
                <w:bCs/>
                <w:color w:val="000000"/>
                <w:sz w:val="16"/>
                <w:lang w:val="en-US"/>
              </w:rPr>
            </w:pPr>
            <w:r>
              <w:rPr>
                <w:rFonts w:eastAsia="Times New Roman"/>
                <w:b/>
                <w:bCs/>
                <w:color w:val="000000"/>
                <w:sz w:val="16"/>
                <w:lang w:val="en-US"/>
              </w:rPr>
              <w:t>Rejected.</w:t>
            </w:r>
          </w:p>
          <w:p w14:paraId="4AE62DE9" w14:textId="77777777" w:rsidR="00BD3E3F" w:rsidRDefault="00BD3E3F" w:rsidP="00AE210D">
            <w:pPr>
              <w:rPr>
                <w:rFonts w:eastAsia="Times New Roman"/>
                <w:b/>
                <w:bCs/>
                <w:color w:val="000000"/>
                <w:sz w:val="16"/>
                <w:lang w:val="en-US"/>
              </w:rPr>
            </w:pPr>
          </w:p>
          <w:p w14:paraId="037889D3" w14:textId="36E9429D" w:rsidR="00BD3E3F" w:rsidRPr="009E4242" w:rsidRDefault="00BD3E3F" w:rsidP="00AE210D">
            <w:pPr>
              <w:rPr>
                <w:rFonts w:eastAsia="Times New Roman"/>
                <w:b/>
                <w:bCs/>
                <w:color w:val="000000"/>
                <w:sz w:val="16"/>
                <w:lang w:val="en-US"/>
              </w:rPr>
            </w:pPr>
            <w:r>
              <w:rPr>
                <w:rFonts w:eastAsia="Times New Roman"/>
                <w:b/>
                <w:bCs/>
                <w:color w:val="000000"/>
                <w:sz w:val="16"/>
                <w:lang w:val="en-US"/>
              </w:rPr>
              <w:t>Discussion: non-</w:t>
            </w:r>
            <w:proofErr w:type="spellStart"/>
            <w:r>
              <w:rPr>
                <w:rFonts w:eastAsia="Times New Roman"/>
                <w:b/>
                <w:bCs/>
                <w:color w:val="000000"/>
                <w:sz w:val="16"/>
                <w:lang w:val="en-US"/>
              </w:rPr>
              <w:t>EoF</w:t>
            </w:r>
            <w:proofErr w:type="spellEnd"/>
            <w:r>
              <w:rPr>
                <w:rFonts w:eastAsia="Times New Roman"/>
                <w:b/>
                <w:bCs/>
                <w:color w:val="000000"/>
                <w:sz w:val="16"/>
                <w:lang w:val="en-US"/>
              </w:rPr>
              <w:t xml:space="preserve"> MPDUs are correct since the ack-enabled A-MPDU doesn’t allow non-</w:t>
            </w:r>
            <w:proofErr w:type="spellStart"/>
            <w:r>
              <w:rPr>
                <w:rFonts w:eastAsia="Times New Roman"/>
                <w:b/>
                <w:bCs/>
                <w:color w:val="000000"/>
                <w:sz w:val="16"/>
                <w:lang w:val="en-US"/>
              </w:rPr>
              <w:t>EoF</w:t>
            </w:r>
            <w:proofErr w:type="spellEnd"/>
            <w:r>
              <w:rPr>
                <w:rFonts w:eastAsia="Times New Roman"/>
                <w:b/>
                <w:bCs/>
                <w:color w:val="000000"/>
                <w:sz w:val="16"/>
                <w:lang w:val="en-US"/>
              </w:rPr>
              <w:t xml:space="preserve"> MPDUs under the block ack agreements.</w:t>
            </w:r>
          </w:p>
        </w:tc>
      </w:tr>
    </w:tbl>
    <w:p w14:paraId="65ED73D4" w14:textId="25EF111A" w:rsidR="009901C9" w:rsidRDefault="009901C9" w:rsidP="00F13197">
      <w:pPr>
        <w:tabs>
          <w:tab w:val="left" w:pos="2547"/>
        </w:tabs>
        <w:autoSpaceDE w:val="0"/>
        <w:autoSpaceDN w:val="0"/>
        <w:adjustRightInd w:val="0"/>
        <w:rPr>
          <w:rFonts w:ascii="Arial-BoldMT" w:hAnsi="Arial-BoldMT" w:cs="Arial-BoldMT"/>
          <w:b/>
          <w:bCs/>
          <w:sz w:val="24"/>
          <w:szCs w:val="24"/>
          <w:lang w:val="en-US" w:eastAsia="ko-KR"/>
        </w:rPr>
      </w:pPr>
    </w:p>
    <w:p w14:paraId="4A7D6ECF" w14:textId="4910E034" w:rsidR="005B0599" w:rsidRDefault="005B0599" w:rsidP="00B901E4">
      <w:pPr>
        <w:pStyle w:val="T"/>
        <w:rPr>
          <w:w w:val="100"/>
          <w:highlight w:val="yellow"/>
        </w:rPr>
      </w:pPr>
    </w:p>
    <w:p w14:paraId="4F6B7C31" w14:textId="77777777" w:rsidR="005B0599" w:rsidRDefault="005B0599" w:rsidP="00B901E4">
      <w:pPr>
        <w:pStyle w:val="T"/>
        <w:rPr>
          <w:b/>
          <w:bCs/>
          <w:sz w:val="22"/>
          <w:szCs w:val="22"/>
        </w:rPr>
      </w:pPr>
      <w:r>
        <w:rPr>
          <w:b/>
          <w:bCs/>
          <w:sz w:val="22"/>
          <w:szCs w:val="22"/>
        </w:rPr>
        <w:t xml:space="preserve">27.10 A-MPDU operation </w:t>
      </w:r>
    </w:p>
    <w:p w14:paraId="6EEAE64C" w14:textId="5F014188" w:rsidR="005B0599" w:rsidRDefault="005B0599" w:rsidP="00B901E4">
      <w:pPr>
        <w:pStyle w:val="T"/>
        <w:rPr>
          <w:b/>
          <w:bCs/>
        </w:rPr>
      </w:pPr>
      <w:r>
        <w:rPr>
          <w:b/>
          <w:bCs/>
        </w:rPr>
        <w:t>27.10.1 General</w:t>
      </w:r>
    </w:p>
    <w:p w14:paraId="60D5F393" w14:textId="77777777" w:rsidR="005B0599" w:rsidRPr="005B0599" w:rsidRDefault="005B0599" w:rsidP="005B0599">
      <w:pPr>
        <w:pStyle w:val="T"/>
        <w:rPr>
          <w:b/>
          <w:i/>
          <w:w w:val="100"/>
          <w:highlight w:val="yellow"/>
        </w:rPr>
      </w:pPr>
      <w:proofErr w:type="spellStart"/>
      <w:r w:rsidRPr="005B0599">
        <w:rPr>
          <w:b/>
          <w:i/>
          <w:w w:val="100"/>
          <w:highlight w:val="yellow"/>
        </w:rPr>
        <w:t>TGax</w:t>
      </w:r>
      <w:proofErr w:type="spellEnd"/>
      <w:r w:rsidRPr="005B0599">
        <w:rPr>
          <w:b/>
          <w:i/>
          <w:w w:val="100"/>
          <w:highlight w:val="yellow"/>
        </w:rPr>
        <w:t xml:space="preserve"> editor: add the following paragraph at the end of 27.10.1:</w:t>
      </w:r>
    </w:p>
    <w:p w14:paraId="72788B6B" w14:textId="77777777" w:rsidR="005B0599" w:rsidRDefault="005B0599" w:rsidP="005B0599">
      <w:pPr>
        <w:autoSpaceDE w:val="0"/>
        <w:autoSpaceDN w:val="0"/>
        <w:adjustRightInd w:val="0"/>
      </w:pPr>
    </w:p>
    <w:p w14:paraId="67C95FCD" w14:textId="75CDAF47" w:rsidR="00CF6FAA" w:rsidRDefault="00032BE6" w:rsidP="00E53FB0">
      <w:pPr>
        <w:pStyle w:val="T"/>
        <w:rPr>
          <w:ins w:id="9" w:author="Liwen Chu" w:date="2018-11-10T16:52:00Z"/>
          <w:w w:val="100"/>
        </w:rPr>
      </w:pPr>
      <w:ins w:id="10" w:author="Stacey, Robert" w:date="2019-01-15T08:59:00Z">
        <w:r>
          <w:rPr>
            <w:w w:val="100"/>
          </w:rPr>
          <w:t xml:space="preserve">A TXOP holder may transmit </w:t>
        </w:r>
      </w:ins>
      <w:ins w:id="11" w:author="Stacey, Robert" w:date="2019-01-15T09:25:00Z">
        <w:r w:rsidR="00E53FB0">
          <w:rPr>
            <w:w w:val="100"/>
          </w:rPr>
          <w:t xml:space="preserve">HE SU PPDU or HE MU PPDU </w:t>
        </w:r>
      </w:ins>
      <w:ins w:id="12" w:author="Stacey, Robert" w:date="2019-01-15T09:26:00Z">
        <w:r w:rsidR="00E53FB0">
          <w:rPr>
            <w:w w:val="100"/>
          </w:rPr>
          <w:t xml:space="preserve">that carries </w:t>
        </w:r>
      </w:ins>
      <w:ins w:id="13" w:author="Stacey, Robert" w:date="2019-01-15T08:59:00Z">
        <w:r>
          <w:rPr>
            <w:w w:val="100"/>
          </w:rPr>
          <w:t xml:space="preserve">an A-MPDU </w:t>
        </w:r>
      </w:ins>
      <w:ins w:id="14" w:author="Stacey, Robert" w:date="2019-01-15T09:18:00Z">
        <w:r w:rsidR="00F27697">
          <w:rPr>
            <w:w w:val="100"/>
          </w:rPr>
          <w:t xml:space="preserve">with contents defined in </w:t>
        </w:r>
      </w:ins>
      <w:ins w:id="15" w:author="Stacey, Robert" w:date="2019-01-15T09:24:00Z">
        <w:r w:rsidR="00E53FB0" w:rsidRPr="00E53FB0">
          <w:rPr>
            <w:w w:val="100"/>
          </w:rPr>
          <w:t>Table 9-529 (A-MPDU contents in the</w:t>
        </w:r>
        <w:r w:rsidR="00E53FB0">
          <w:rPr>
            <w:w w:val="100"/>
          </w:rPr>
          <w:t xml:space="preserve"> </w:t>
        </w:r>
        <w:r w:rsidR="00E53FB0" w:rsidRPr="00E53FB0">
          <w:rPr>
            <w:w w:val="100"/>
          </w:rPr>
          <w:t>data enabled no immediate response</w:t>
        </w:r>
        <w:r w:rsidR="00E53FB0">
          <w:rPr>
            <w:w w:val="100"/>
          </w:rPr>
          <w:t xml:space="preserve"> </w:t>
        </w:r>
        <w:r w:rsidR="00E53FB0" w:rsidRPr="00E53FB0">
          <w:rPr>
            <w:w w:val="100"/>
          </w:rPr>
          <w:t>context)</w:t>
        </w:r>
        <w:r w:rsidR="00E53FB0">
          <w:rPr>
            <w:w w:val="100"/>
          </w:rPr>
          <w:t xml:space="preserve"> or </w:t>
        </w:r>
      </w:ins>
      <w:ins w:id="16" w:author="Stacey, Robert" w:date="2019-01-15T09:25:00Z">
        <w:r w:rsidR="00E53FB0" w:rsidRPr="00E53FB0">
          <w:rPr>
            <w:w w:val="100"/>
          </w:rPr>
          <w:t>Table 9-532a (A-MPDU contents in the</w:t>
        </w:r>
        <w:r w:rsidR="00E53FB0">
          <w:rPr>
            <w:w w:val="100"/>
          </w:rPr>
          <w:t xml:space="preserve"> </w:t>
        </w:r>
        <w:r w:rsidR="00E53FB0" w:rsidRPr="00E53FB0">
          <w:rPr>
            <w:w w:val="100"/>
          </w:rPr>
          <w:t>HE non-ack-enabled single TID</w:t>
        </w:r>
        <w:r w:rsidR="00E53FB0">
          <w:rPr>
            <w:w w:val="100"/>
          </w:rPr>
          <w:t xml:space="preserve"> </w:t>
        </w:r>
        <w:r w:rsidR="00E53FB0" w:rsidRPr="00E53FB0">
          <w:rPr>
            <w:w w:val="100"/>
          </w:rPr>
          <w:t>immediate response context)</w:t>
        </w:r>
        <w:r w:rsidR="00E53FB0">
          <w:rPr>
            <w:w w:val="100"/>
          </w:rPr>
          <w:t>.</w:t>
        </w:r>
      </w:ins>
      <w:ins w:id="17" w:author="Liwen Chu" w:date="2018-11-10T16:52:00Z">
        <w:del w:id="18" w:author="Stacey, Robert" w:date="2019-01-15T09:23:00Z">
          <w:r w:rsidR="00CF6FAA" w:rsidDel="00E53FB0">
            <w:rPr>
              <w:w w:val="100"/>
            </w:rPr>
            <w:delText xml:space="preserve"> </w:delText>
          </w:r>
        </w:del>
      </w:ins>
      <w:ins w:id="19" w:author="Liwen Chu" w:date="2018-11-10T16:51:00Z">
        <w:del w:id="20" w:author="Stacey, Robert" w:date="2019-01-15T09:23:00Z">
          <w:r w:rsidR="00CF6FAA" w:rsidDel="00E53FB0">
            <w:rPr>
              <w:w w:val="100"/>
            </w:rPr>
            <w:delText xml:space="preserve"> </w:delText>
          </w:r>
        </w:del>
      </w:ins>
    </w:p>
    <w:p w14:paraId="2E3EB2D2" w14:textId="10BE9835" w:rsidR="00E53FB0" w:rsidRDefault="00E53FB0" w:rsidP="00B04CE8">
      <w:pPr>
        <w:pStyle w:val="T"/>
        <w:rPr>
          <w:ins w:id="21" w:author="Liwen Chu" w:date="2018-11-10T17:07:00Z"/>
          <w:w w:val="100"/>
        </w:rPr>
      </w:pPr>
      <w:ins w:id="22" w:author="Stacey, Robert" w:date="2019-01-15T09:26:00Z">
        <w:r>
          <w:rPr>
            <w:w w:val="100"/>
          </w:rPr>
          <w:t xml:space="preserve">An RD responder may transmit to an RD initiator </w:t>
        </w:r>
      </w:ins>
      <w:proofErr w:type="spellStart"/>
      <w:ins w:id="23" w:author="Stacey, Robert" w:date="2019-01-15T09:27:00Z">
        <w:r>
          <w:rPr>
            <w:w w:val="100"/>
          </w:rPr>
          <w:t>an</w:t>
        </w:r>
        <w:proofErr w:type="spellEnd"/>
        <w:r>
          <w:rPr>
            <w:w w:val="100"/>
          </w:rPr>
          <w:t xml:space="preserve"> HE SU PPDU or HE MU PPDU with a single RU that carries an A-MPDU with contents defined in </w:t>
        </w:r>
      </w:ins>
      <w:ins w:id="24" w:author="Stacey, Robert" w:date="2019-01-15T09:30:00Z">
        <w:r w:rsidRPr="00E53FB0">
          <w:rPr>
            <w:w w:val="100"/>
          </w:rPr>
          <w:t>Table 9-529 (A-MPDU contents in the</w:t>
        </w:r>
        <w:r>
          <w:rPr>
            <w:w w:val="100"/>
          </w:rPr>
          <w:t xml:space="preserve"> </w:t>
        </w:r>
        <w:r w:rsidRPr="00E53FB0">
          <w:rPr>
            <w:w w:val="100"/>
          </w:rPr>
          <w:t>data enabled no immediate response</w:t>
        </w:r>
        <w:r>
          <w:rPr>
            <w:w w:val="100"/>
          </w:rPr>
          <w:t xml:space="preserve"> </w:t>
        </w:r>
        <w:r w:rsidRPr="00E53FB0">
          <w:rPr>
            <w:w w:val="100"/>
          </w:rPr>
          <w:t>context)</w:t>
        </w:r>
        <w:r>
          <w:rPr>
            <w:w w:val="100"/>
          </w:rPr>
          <w:t xml:space="preserve"> or </w:t>
        </w:r>
        <w:r w:rsidRPr="00E53FB0">
          <w:rPr>
            <w:w w:val="100"/>
          </w:rPr>
          <w:t>Table 9-532a (A-MPDU contents in the</w:t>
        </w:r>
        <w:r>
          <w:rPr>
            <w:w w:val="100"/>
          </w:rPr>
          <w:t xml:space="preserve"> </w:t>
        </w:r>
        <w:r w:rsidRPr="00E53FB0">
          <w:rPr>
            <w:w w:val="100"/>
          </w:rPr>
          <w:t>HE non-ack-enabled single TID</w:t>
        </w:r>
        <w:r>
          <w:rPr>
            <w:w w:val="100"/>
          </w:rPr>
          <w:t xml:space="preserve"> </w:t>
        </w:r>
        <w:r w:rsidRPr="00E53FB0">
          <w:rPr>
            <w:w w:val="100"/>
          </w:rPr>
          <w:t>immediate response context)</w:t>
        </w:r>
        <w:r>
          <w:rPr>
            <w:w w:val="100"/>
          </w:rPr>
          <w:t>.</w:t>
        </w:r>
      </w:ins>
    </w:p>
    <w:p w14:paraId="3AD48664" w14:textId="29E9061F" w:rsidR="00B04CE8" w:rsidRDefault="0053118A" w:rsidP="00B04CE8">
      <w:pPr>
        <w:pStyle w:val="T"/>
        <w:rPr>
          <w:ins w:id="25" w:author="Stacey, Robert" w:date="2019-01-15T09:31:00Z"/>
          <w:b/>
          <w:bCs/>
        </w:rPr>
      </w:pPr>
      <w:ins w:id="26" w:author="Liwen Chu" w:date="2018-11-10T17:13:00Z">
        <w:r>
          <w:rPr>
            <w:w w:val="100"/>
          </w:rPr>
          <w:t>I</w:t>
        </w:r>
      </w:ins>
      <w:ins w:id="27" w:author="Liwen Chu" w:date="2018-11-10T17:12:00Z">
        <w:r>
          <w:rPr>
            <w:w w:val="100"/>
          </w:rPr>
          <w:t>n an HE TB PPDU</w:t>
        </w:r>
      </w:ins>
      <w:ins w:id="28" w:author="Liwen Chu" w:date="2018-11-10T17:13:00Z">
        <w:r>
          <w:rPr>
            <w:w w:val="100"/>
          </w:rPr>
          <w:t>,</w:t>
        </w:r>
      </w:ins>
      <w:ins w:id="29" w:author="Liwen Chu" w:date="2018-11-10T17:12:00Z">
        <w:r>
          <w:rPr>
            <w:w w:val="100"/>
          </w:rPr>
          <w:t xml:space="preserve"> </w:t>
        </w:r>
      </w:ins>
      <w:ins w:id="30" w:author="Liwen Chu" w:date="2018-11-10T17:13:00Z">
        <w:r>
          <w:rPr>
            <w:w w:val="100"/>
          </w:rPr>
          <w:t>t</w:t>
        </w:r>
      </w:ins>
      <w:ins w:id="31" w:author="Liwen Chu" w:date="2018-11-10T17:12:00Z">
        <w:r>
          <w:rPr>
            <w:w w:val="100"/>
          </w:rPr>
          <w:t xml:space="preserve">he TXOP responder can transmit an </w:t>
        </w:r>
      </w:ins>
      <w:ins w:id="32" w:author="Liwen Chu" w:date="2018-11-10T17:13:00Z">
        <w:r>
          <w:rPr>
            <w:w w:val="100"/>
          </w:rPr>
          <w:t>A-MPDU except non-ack-enabled multi-TID A-MPDU and ack-</w:t>
        </w:r>
        <w:proofErr w:type="spellStart"/>
        <w:r>
          <w:rPr>
            <w:w w:val="100"/>
          </w:rPr>
          <w:t>enaled</w:t>
        </w:r>
        <w:proofErr w:type="spellEnd"/>
        <w:r>
          <w:rPr>
            <w:w w:val="100"/>
          </w:rPr>
          <w:t xml:space="preserve"> multi-TID A-MPDU </w:t>
        </w:r>
      </w:ins>
      <w:ins w:id="33" w:author="Liwen Chu" w:date="2018-11-10T17:12:00Z">
        <w:r>
          <w:rPr>
            <w:w w:val="100"/>
          </w:rPr>
          <w:t xml:space="preserve">to the TXOP holder as defined in </w:t>
        </w:r>
        <w:r>
          <w:rPr>
            <w:b/>
            <w:bCs/>
          </w:rPr>
          <w:t>27.5.3.4 (A-MPDU contents in an HE TB PPDU).</w:t>
        </w:r>
      </w:ins>
    </w:p>
    <w:p w14:paraId="7AE1E4F8" w14:textId="2978ECF7" w:rsidR="00E53FB0" w:rsidRPr="004E032B" w:rsidDel="004E032B" w:rsidRDefault="004E032B" w:rsidP="00B04CE8">
      <w:pPr>
        <w:pStyle w:val="T"/>
        <w:rPr>
          <w:ins w:id="34" w:author="Liwen Chu" w:date="2018-11-10T17:52:00Z"/>
          <w:del w:id="35" w:author="Stacey, Robert" w:date="2019-01-15T09:34:00Z"/>
          <w:b/>
          <w:bCs/>
        </w:rPr>
      </w:pPr>
      <w:ins w:id="36" w:author="Stacey, Robert" w:date="2019-01-15T09:34:00Z">
        <w:r w:rsidRPr="004E032B">
          <w:rPr>
            <w:bCs/>
          </w:rPr>
          <w:t xml:space="preserve"> </w:t>
        </w:r>
      </w:ins>
    </w:p>
    <w:p w14:paraId="1783026A" w14:textId="11BCFA93" w:rsidR="00F26C2C" w:rsidRDefault="005D1A61" w:rsidP="00F26C2C">
      <w:pPr>
        <w:pStyle w:val="T"/>
        <w:rPr>
          <w:w w:val="100"/>
        </w:rPr>
      </w:pPr>
      <w:ins w:id="37" w:author="Stacey, Robert" w:date="2019-01-15T07:54:00Z">
        <w:r>
          <w:rPr>
            <w:w w:val="100"/>
          </w:rPr>
          <w:t xml:space="preserve">An A-MPDU with </w:t>
        </w:r>
      </w:ins>
      <w:del w:id="38" w:author="Stacey, Robert" w:date="2019-01-15T07:54:00Z">
        <w:r w:rsidR="00F26C2C" w:rsidDel="005D1A61">
          <w:rPr>
            <w:w w:val="100"/>
          </w:rPr>
          <w:delText xml:space="preserve">Any </w:delText>
        </w:r>
      </w:del>
      <w:ins w:id="39" w:author="Stacey, Robert" w:date="2019-01-15T07:54:00Z">
        <w:r>
          <w:rPr>
            <w:w w:val="100"/>
          </w:rPr>
          <w:t xml:space="preserve">any </w:t>
        </w:r>
      </w:ins>
      <w:r w:rsidR="00F26C2C">
        <w:rPr>
          <w:w w:val="100"/>
        </w:rPr>
        <w:t xml:space="preserve">number of QoS Null frames with any TID and with </w:t>
      </w:r>
      <w:ins w:id="40" w:author="Stacey, Robert" w:date="2019-01-15T07:55:00Z">
        <w:r>
          <w:rPr>
            <w:w w:val="100"/>
          </w:rPr>
          <w:t xml:space="preserve">the </w:t>
        </w:r>
      </w:ins>
      <w:r w:rsidR="00F26C2C">
        <w:rPr>
          <w:w w:val="100"/>
        </w:rPr>
        <w:t>Ack Policy field set to No Ack</w:t>
      </w:r>
      <w:ins w:id="41" w:author="Stacey, Robert" w:date="2019-01-15T07:56:00Z">
        <w:r>
          <w:rPr>
            <w:w w:val="100"/>
          </w:rPr>
          <w:t xml:space="preserve"> and aggregated with or without other frames</w:t>
        </w:r>
      </w:ins>
      <w:r w:rsidR="00F26C2C">
        <w:rPr>
          <w:w w:val="100"/>
        </w:rPr>
        <w:t xml:space="preserve"> may be </w:t>
      </w:r>
      <w:ins w:id="42" w:author="Stacey, Robert" w:date="2019-01-15T07:56:00Z">
        <w:r>
          <w:rPr>
            <w:w w:val="100"/>
          </w:rPr>
          <w:t xml:space="preserve">transmitted to a recipient STA </w:t>
        </w:r>
      </w:ins>
      <w:del w:id="43" w:author="Stacey, Robert" w:date="2019-01-15T07:56:00Z">
        <w:r w:rsidR="00F26C2C" w:rsidDel="005D1A61">
          <w:rPr>
            <w:w w:val="100"/>
          </w:rPr>
          <w:delText>aggregated</w:delText>
        </w:r>
      </w:del>
      <w:ins w:id="44" w:author="Liwen Chu" w:date="2018-11-10T17:59:00Z">
        <w:del w:id="45" w:author="Stacey, Robert" w:date="2019-01-15T07:56:00Z">
          <w:r w:rsidR="00F9201A" w:rsidDel="005D1A61">
            <w:rPr>
              <w:w w:val="100"/>
            </w:rPr>
            <w:delText xml:space="preserve"> with or without other frames</w:delText>
          </w:r>
        </w:del>
      </w:ins>
      <w:del w:id="46" w:author="Stacey, Robert" w:date="2019-01-15T07:56:00Z">
        <w:r w:rsidR="00F26C2C" w:rsidDel="005D1A61">
          <w:rPr>
            <w:w w:val="100"/>
          </w:rPr>
          <w:delText xml:space="preserve"> </w:delText>
        </w:r>
      </w:del>
      <w:r w:rsidR="00F26C2C">
        <w:rPr>
          <w:w w:val="100"/>
        </w:rPr>
        <w:t xml:space="preserve">in an </w:t>
      </w:r>
      <w:del w:id="47" w:author="Stacey, Robert" w:date="2019-01-15T07:57:00Z">
        <w:r w:rsidR="00F26C2C" w:rsidDel="005D1A61">
          <w:rPr>
            <w:w w:val="100"/>
          </w:rPr>
          <w:delText xml:space="preserve">A-MPDU carried in the </w:delText>
        </w:r>
      </w:del>
      <w:r w:rsidR="00F26C2C">
        <w:rPr>
          <w:w w:val="100"/>
        </w:rPr>
        <w:t xml:space="preserve">HE </w:t>
      </w:r>
      <w:del w:id="48" w:author="Liwen Chu" w:date="2018-11-10T16:15:00Z">
        <w:r w:rsidR="00F26C2C" w:rsidDel="00221754">
          <w:rPr>
            <w:w w:val="100"/>
          </w:rPr>
          <w:delText xml:space="preserve">TB </w:delText>
        </w:r>
      </w:del>
      <w:r w:rsidR="00F26C2C">
        <w:rPr>
          <w:w w:val="100"/>
        </w:rPr>
        <w:t>PPDU</w:t>
      </w:r>
      <w:ins w:id="49" w:author="Stacey, Robert" w:date="2019-01-15T07:51:00Z">
        <w:r>
          <w:rPr>
            <w:w w:val="100"/>
          </w:rPr>
          <w:t xml:space="preserve"> </w:t>
        </w:r>
      </w:ins>
      <w:ins w:id="50" w:author="Liwen Chu" w:date="2018-11-10T16:15:00Z">
        <w:r w:rsidR="001731D2">
          <w:rPr>
            <w:w w:val="100"/>
          </w:rPr>
          <w:t xml:space="preserve">that is not </w:t>
        </w:r>
      </w:ins>
      <w:ins w:id="51" w:author="Stacey, Robert" w:date="2019-01-15T07:51:00Z">
        <w:r>
          <w:rPr>
            <w:w w:val="100"/>
          </w:rPr>
          <w:t xml:space="preserve">an </w:t>
        </w:r>
      </w:ins>
      <w:ins w:id="52" w:author="Liwen Chu" w:date="2018-11-10T16:15:00Z">
        <w:r w:rsidR="001731D2">
          <w:rPr>
            <w:w w:val="100"/>
          </w:rPr>
          <w:t>HE TB PPDU</w:t>
        </w:r>
      </w:ins>
      <w:r w:rsidR="00F26C2C">
        <w:rPr>
          <w:w w:val="100"/>
        </w:rPr>
        <w:t xml:space="preserve"> regardless of</w:t>
      </w:r>
      <w:ins w:id="53" w:author="Liwen Chu" w:date="2018-11-10T16:25:00Z">
        <w:r w:rsidR="001731D2">
          <w:rPr>
            <w:w w:val="100"/>
          </w:rPr>
          <w:t xml:space="preserve"> </w:t>
        </w:r>
        <w:r w:rsidR="001731D2">
          <w:rPr>
            <w:u w:val="single"/>
          </w:rPr>
          <w:t xml:space="preserve">the </w:t>
        </w:r>
      </w:ins>
      <w:ins w:id="54" w:author="Stacey, Robert" w:date="2019-01-15T07:58:00Z">
        <w:r>
          <w:rPr>
            <w:u w:val="single"/>
          </w:rPr>
          <w:t xml:space="preserve">value of the </w:t>
        </w:r>
      </w:ins>
      <w:ins w:id="55" w:author="Liwen Chu" w:date="2018-11-10T16:25:00Z">
        <w:r w:rsidR="001731D2">
          <w:rPr>
            <w:u w:val="single"/>
          </w:rPr>
          <w:t>Multi-TID Aggregation Rx/Tx Support</w:t>
        </w:r>
        <w:r w:rsidR="00675F32">
          <w:rPr>
            <w:u w:val="single"/>
          </w:rPr>
          <w:t xml:space="preserve"> </w:t>
        </w:r>
      </w:ins>
      <w:ins w:id="56" w:author="Stacey, Robert" w:date="2019-01-15T07:58:00Z">
        <w:r>
          <w:rPr>
            <w:u w:val="single"/>
          </w:rPr>
          <w:t xml:space="preserve">subfield in the HE MAC </w:t>
        </w:r>
        <w:proofErr w:type="spellStart"/>
        <w:r>
          <w:rPr>
            <w:u w:val="single"/>
          </w:rPr>
          <w:t>Capabilites</w:t>
        </w:r>
        <w:proofErr w:type="spellEnd"/>
        <w:r>
          <w:rPr>
            <w:u w:val="single"/>
          </w:rPr>
          <w:t xml:space="preserve"> Information field in the HE Capabilities element </w:t>
        </w:r>
      </w:ins>
      <w:ins w:id="57" w:author="Liwen Chu" w:date="2018-11-10T16:25:00Z">
        <w:r w:rsidR="00675F32">
          <w:rPr>
            <w:u w:val="single"/>
          </w:rPr>
          <w:t xml:space="preserve">received from the recipient </w:t>
        </w:r>
        <w:del w:id="58" w:author="Stacey, Robert" w:date="2019-01-15T07:58:00Z">
          <w:r w:rsidR="00675F32" w:rsidDel="005D1A61">
            <w:rPr>
              <w:u w:val="single"/>
            </w:rPr>
            <w:delText>of the A-MPDU</w:delText>
          </w:r>
        </w:del>
      </w:ins>
      <w:ins w:id="59" w:author="Stacey, Robert" w:date="2019-01-15T07:58:00Z">
        <w:r>
          <w:rPr>
            <w:u w:val="single"/>
          </w:rPr>
          <w:t>STA</w:t>
        </w:r>
      </w:ins>
      <w:del w:id="60" w:author="Liwen Chu" w:date="2018-11-10T16:16:00Z">
        <w:r w:rsidR="00F26C2C" w:rsidDel="001731D2">
          <w:rPr>
            <w:w w:val="100"/>
          </w:rPr>
          <w:delText xml:space="preserve"> the value of the TID Aggregation Limit subfield and the value of the Preferred AC subfield in the Basic Trigger frame</w:delText>
        </w:r>
      </w:del>
      <w:r w:rsidR="00F26C2C">
        <w:rPr>
          <w:w w:val="100"/>
        </w:rPr>
        <w:t>.</w:t>
      </w:r>
      <w:ins w:id="61" w:author="Liwen Chu" w:date="2018-11-10T16:26:00Z">
        <w:r w:rsidR="00675F32">
          <w:rPr>
            <w:w w:val="100"/>
          </w:rPr>
          <w:t xml:space="preserve"> </w:t>
        </w:r>
      </w:ins>
    </w:p>
    <w:p w14:paraId="5E1423FE" w14:textId="407B26C1" w:rsidR="00706447" w:rsidRDefault="008633D2" w:rsidP="00F26C2C">
      <w:pPr>
        <w:pStyle w:val="T"/>
        <w:rPr>
          <w:ins w:id="62" w:author="Liwen Chu" w:date="2018-11-10T16:38:00Z"/>
        </w:rPr>
      </w:pPr>
      <w:ins w:id="63" w:author="Liwen Chu [2]" w:date="2019-01-15T12:57:00Z">
        <w:r>
          <w:t>An A-MPDU with a</w:t>
        </w:r>
      </w:ins>
      <w:ins w:id="64" w:author="Liwen Chu" w:date="2018-11-10T16:38:00Z">
        <w:del w:id="65" w:author="Liwen Chu [2]" w:date="2019-01-15T12:57:00Z">
          <w:r w:rsidR="00706447" w:rsidDel="008633D2">
            <w:delText>A</w:delText>
          </w:r>
        </w:del>
        <w:r w:rsidR="00706447">
          <w:t xml:space="preserve">ny number of QoS Null frames with any TID and with Ack Policy field set to No Ack </w:t>
        </w:r>
        <w:del w:id="66" w:author="Liwen Chu [2]" w:date="2019-01-15T12:58:00Z">
          <w:r w:rsidR="00706447" w:rsidDel="001C123F">
            <w:delText>may be</w:delText>
          </w:r>
        </w:del>
      </w:ins>
      <w:ins w:id="67" w:author="Liwen Chu [2]" w:date="2019-01-15T12:58:00Z">
        <w:r w:rsidR="001C123F">
          <w:t>and</w:t>
        </w:r>
      </w:ins>
      <w:ins w:id="68" w:author="Liwen Chu" w:date="2018-11-10T16:38:00Z">
        <w:r w:rsidR="00706447">
          <w:t xml:space="preserve"> aggregated</w:t>
        </w:r>
      </w:ins>
      <w:ins w:id="69" w:author="Liwen Chu" w:date="2018-11-10T17:59:00Z">
        <w:r w:rsidR="00F9201A">
          <w:t xml:space="preserve"> </w:t>
        </w:r>
        <w:r w:rsidR="00F9201A">
          <w:rPr>
            <w:w w:val="100"/>
          </w:rPr>
          <w:t>with or without other frames</w:t>
        </w:r>
      </w:ins>
      <w:ins w:id="70" w:author="Liwen Chu" w:date="2018-11-10T16:38:00Z">
        <w:r w:rsidR="00706447">
          <w:t xml:space="preserve"> in an A-MPDU </w:t>
        </w:r>
        <w:del w:id="71" w:author="Liwen Chu [2]" w:date="2019-01-15T12:58:00Z">
          <w:r w:rsidR="00706447" w:rsidDel="001C123F">
            <w:delText>carried</w:delText>
          </w:r>
        </w:del>
      </w:ins>
      <w:ins w:id="72" w:author="Liwen Chu [2]" w:date="2019-01-15T12:58:00Z">
        <w:r w:rsidR="001C123F">
          <w:t>may be transmitted</w:t>
        </w:r>
      </w:ins>
      <w:ins w:id="73" w:author="Liwen Chu" w:date="2018-11-10T16:38:00Z">
        <w:r w:rsidR="00706447">
          <w:t xml:space="preserve"> in the HE TB PPDU regardless of the value of the TID Aggregation Limit subfield and the value of the Preferred AC subfield in the Basic Trigger frame, </w:t>
        </w:r>
      </w:ins>
      <w:ins w:id="74" w:author="Liwen Chu" w:date="2018-11-10T16:39:00Z">
        <w:r w:rsidR="00706447">
          <w:rPr>
            <w:u w:val="single"/>
          </w:rPr>
          <w:t xml:space="preserve">and the value of the Multi-TID Aggregation Rx Support of the </w:t>
        </w:r>
      </w:ins>
      <w:ins w:id="75" w:author="Liwen Chu" w:date="2018-11-10T16:44:00Z">
        <w:r w:rsidR="00706447">
          <w:rPr>
            <w:u w:val="single"/>
          </w:rPr>
          <w:t>AP that solicits the A-MPDU</w:t>
        </w:r>
      </w:ins>
      <w:ins w:id="76" w:author="Liwen Chu" w:date="2018-11-10T16:38:00Z">
        <w:r w:rsidR="00706447">
          <w:t xml:space="preserve">. </w:t>
        </w:r>
      </w:ins>
      <w:ins w:id="77" w:author="Liwen Chu" w:date="2018-11-10T17:58:00Z">
        <w:del w:id="78" w:author="Liwen Chu [2]" w:date="2019-01-15T13:02:00Z">
          <w:r w:rsidR="00F9201A" w:rsidDel="001C123F">
            <w:rPr>
              <w:w w:val="100"/>
            </w:rPr>
            <w:delText xml:space="preserve">Especially Multiple QoS Null frames only with any TID and with Ack Policy field set to No Ack carried in HE TB PPDU may be aggregated in an A-MPDU as defined in </w:delText>
          </w:r>
          <w:r w:rsidR="00F9201A" w:rsidDel="001C123F">
            <w:rPr>
              <w:b/>
              <w:bCs/>
            </w:rPr>
            <w:delText>Table 9-</w:delText>
          </w:r>
        </w:del>
      </w:ins>
      <w:ins w:id="79" w:author="Liwen Chu" w:date="2018-11-12T05:48:00Z">
        <w:del w:id="80" w:author="Liwen Chu [2]" w:date="2019-01-15T13:02:00Z">
          <w:r w:rsidR="009C166A" w:rsidDel="001C123F">
            <w:rPr>
              <w:b/>
              <w:bCs/>
            </w:rPr>
            <w:delText>530</w:delText>
          </w:r>
        </w:del>
      </w:ins>
      <w:ins w:id="81" w:author="Liwen Chu" w:date="2018-11-10T17:58:00Z">
        <w:del w:id="82" w:author="Liwen Chu [2]" w:date="2019-01-15T13:02:00Z">
          <w:r w:rsidR="00F9201A" w:rsidDel="001C123F">
            <w:rPr>
              <w:b/>
              <w:bCs/>
            </w:rPr>
            <w:delText xml:space="preserve"> (A-MPDU contents in the data enabled no immediate response context)</w:delText>
          </w:r>
          <w:r w:rsidR="00F9201A" w:rsidDel="001C123F">
            <w:rPr>
              <w:w w:val="100"/>
            </w:rPr>
            <w:delText>.</w:delText>
          </w:r>
        </w:del>
      </w:ins>
    </w:p>
    <w:p w14:paraId="4E3BE2F6" w14:textId="7DDFB6C5" w:rsidR="005B0599" w:rsidRPr="005B0599" w:rsidRDefault="00A92936" w:rsidP="00F26C2C">
      <w:pPr>
        <w:pStyle w:val="T"/>
        <w:rPr>
          <w:w w:val="100"/>
          <w:highlight w:val="yellow"/>
        </w:rPr>
      </w:pPr>
      <w:ins w:id="83" w:author="Liwen Chu [2]" w:date="2019-01-15T12:20:00Z">
        <w:r>
          <w:rPr>
            <w:w w:val="100"/>
          </w:rPr>
          <w:t xml:space="preserve">NOTE—A QoS Null frame with the Ack Policy field set to Normal Ack or Implicit Block Ack Request is not allowed to be sent in an A-MPDU </w:t>
        </w:r>
        <w:r>
          <w:rPr>
            <w:sz w:val="18"/>
            <w:szCs w:val="18"/>
          </w:rPr>
          <w:t xml:space="preserve">(as defined in Table 9-532a </w:t>
        </w:r>
      </w:ins>
      <w:r w:rsidR="00F9201A">
        <w:rPr>
          <w:sz w:val="18"/>
          <w:szCs w:val="18"/>
        </w:rPr>
        <w:t xml:space="preserve"> (</w:t>
      </w:r>
      <w:ins w:id="84" w:author="Liwen Chu" w:date="2018-11-12T17:46:00Z">
        <w:r w:rsidR="00E748F4">
          <w:rPr>
            <w:w w:val="100"/>
          </w:rPr>
          <w:t>A-MPDU contents in the non-ack-enabled single TID A-MPDU</w:t>
        </w:r>
      </w:ins>
      <w:ins w:id="85" w:author="Liwen Chu" w:date="2018-11-10T18:06:00Z">
        <w:r w:rsidR="00661FFD">
          <w:rPr>
            <w:w w:val="100"/>
          </w:rPr>
          <w:t xml:space="preserve"> (data enabled immediate response) in HE PPDU context</w:t>
        </w:r>
      </w:ins>
      <w:del w:id="86" w:author="Liwen Chu" w:date="2018-11-10T18:06:00Z">
        <w:r w:rsidR="00F9201A" w:rsidDel="00661FFD">
          <w:rPr>
            <w:sz w:val="18"/>
            <w:szCs w:val="18"/>
          </w:rPr>
          <w:delText>A-MPDU contents in the data enabled immediate response context</w:delText>
        </w:r>
      </w:del>
      <w:r w:rsidR="00F9201A">
        <w:rPr>
          <w:sz w:val="18"/>
          <w:szCs w:val="18"/>
        </w:rPr>
        <w:t xml:space="preserve">), </w:t>
      </w:r>
      <w:ins w:id="87" w:author="Liwen Chu" w:date="2018-11-10T18:06:00Z">
        <w:r w:rsidR="00661FFD">
          <w:rPr>
            <w:sz w:val="18"/>
            <w:szCs w:val="18"/>
          </w:rPr>
          <w:t xml:space="preserve">, </w:t>
        </w:r>
      </w:ins>
      <w:ins w:id="88" w:author="Liwen Chu" w:date="2018-11-10T18:07:00Z">
        <w:r w:rsidR="00661FFD">
          <w:rPr>
            <w:w w:val="100"/>
          </w:rPr>
          <w:t>Table 9-</w:t>
        </w:r>
        <w:del w:id="89" w:author="Liwen Chu [2]" w:date="2019-01-15T12:20:00Z">
          <w:r w:rsidR="00661FFD" w:rsidDel="00A92936">
            <w:rPr>
              <w:w w:val="100"/>
            </w:rPr>
            <w:delText>aaa2</w:delText>
          </w:r>
        </w:del>
      </w:ins>
      <w:ins w:id="90" w:author="Liwen Chu [2]" w:date="2019-01-15T12:20:00Z">
        <w:r>
          <w:rPr>
            <w:w w:val="100"/>
          </w:rPr>
          <w:t>532b</w:t>
        </w:r>
      </w:ins>
      <w:ins w:id="91" w:author="Liwen Chu" w:date="2018-11-10T18:07:00Z">
        <w:r w:rsidR="00661FFD">
          <w:rPr>
            <w:w w:val="100"/>
          </w:rPr>
          <w:t xml:space="preserve"> (A-MPDU contents in the </w:t>
        </w:r>
        <w:r w:rsidR="00661FFD">
          <w:rPr>
            <w:w w:val="100"/>
            <w:u w:val="thick"/>
          </w:rPr>
          <w:t>ack-enabled A-MPDU</w:t>
        </w:r>
        <w:r w:rsidR="00661FFD">
          <w:rPr>
            <w:w w:val="100"/>
          </w:rPr>
          <w:t xml:space="preserve"> (data enabled immediate response) in HE PPDU context), Table 9-</w:t>
        </w:r>
        <w:del w:id="92" w:author="Liwen Chu [2]" w:date="2019-01-15T12:20:00Z">
          <w:r w:rsidR="00661FFD" w:rsidDel="00A92936">
            <w:rPr>
              <w:w w:val="100"/>
            </w:rPr>
            <w:lastRenderedPageBreak/>
            <w:delText>aaa3</w:delText>
          </w:r>
        </w:del>
      </w:ins>
      <w:ins w:id="93" w:author="Liwen Chu [2]" w:date="2019-01-15T12:20:00Z">
        <w:r>
          <w:rPr>
            <w:w w:val="100"/>
          </w:rPr>
          <w:t>532c</w:t>
        </w:r>
      </w:ins>
      <w:ins w:id="94" w:author="Liwen Chu" w:date="2018-11-10T18:07:00Z">
        <w:r w:rsidR="00661FFD">
          <w:rPr>
            <w:w w:val="100"/>
          </w:rPr>
          <w:t xml:space="preserve"> </w:t>
        </w:r>
      </w:ins>
      <w:ins w:id="95" w:author="Liwen Chu" w:date="2018-11-10T18:08:00Z">
        <w:r w:rsidR="00661FFD">
          <w:rPr>
            <w:w w:val="100"/>
          </w:rPr>
          <w:t>(</w:t>
        </w:r>
      </w:ins>
      <w:ins w:id="96" w:author="Liwen Chu" w:date="2018-11-10T18:07:00Z">
        <w:r w:rsidR="00661FFD">
          <w:rPr>
            <w:w w:val="100"/>
          </w:rPr>
          <w:t xml:space="preserve">A-MPDU contents in the </w:t>
        </w:r>
        <w:r w:rsidR="00661FFD">
          <w:rPr>
            <w:w w:val="100"/>
            <w:u w:val="thick"/>
          </w:rPr>
          <w:t>non-ack-enabled multi-TID A-MPDU</w:t>
        </w:r>
        <w:r w:rsidR="00661FFD">
          <w:rPr>
            <w:w w:val="100"/>
          </w:rPr>
          <w:t xml:space="preserve"> (data enabled immediate response) in HE PPDU context)</w:t>
        </w:r>
      </w:ins>
      <w:ins w:id="97" w:author="Liwen Chu" w:date="2018-11-10T18:08:00Z">
        <w:r w:rsidR="00661FFD">
          <w:rPr>
            <w:w w:val="100"/>
          </w:rPr>
          <w:t>, Table 9-</w:t>
        </w:r>
        <w:del w:id="98" w:author="Liwen Chu [2]" w:date="2019-01-15T12:21:00Z">
          <w:r w:rsidR="00661FFD" w:rsidDel="00A92936">
            <w:rPr>
              <w:w w:val="100"/>
            </w:rPr>
            <w:delText>aaa4</w:delText>
          </w:r>
        </w:del>
      </w:ins>
      <w:ins w:id="99" w:author="Liwen Chu [2]" w:date="2019-01-15T12:21:00Z">
        <w:r>
          <w:rPr>
            <w:w w:val="100"/>
          </w:rPr>
          <w:t>532d</w:t>
        </w:r>
      </w:ins>
      <w:ins w:id="100" w:author="Liwen Chu" w:date="2018-11-10T18:08:00Z">
        <w:r w:rsidR="00661FFD">
          <w:rPr>
            <w:w w:val="100"/>
          </w:rPr>
          <w:t xml:space="preserve"> (A-MPDU contents in the </w:t>
        </w:r>
        <w:r w:rsidR="00661FFD">
          <w:rPr>
            <w:w w:val="100"/>
            <w:u w:val="thick"/>
          </w:rPr>
          <w:t>ack-enabled multi-TID A-MPDU</w:t>
        </w:r>
        <w:r w:rsidR="00661FFD">
          <w:rPr>
            <w:w w:val="100"/>
          </w:rPr>
          <w:t xml:space="preserve"> (data enabled immediate response) in HE PPDU context),</w:t>
        </w:r>
      </w:ins>
      <w:ins w:id="101" w:author="Liwen Chu" w:date="2018-11-10T18:07:00Z">
        <w:r w:rsidR="00661FFD">
          <w:rPr>
            <w:w w:val="100"/>
          </w:rPr>
          <w:t xml:space="preserve"> </w:t>
        </w:r>
      </w:ins>
      <w:r w:rsidR="00F9201A">
        <w:rPr>
          <w:sz w:val="18"/>
          <w:szCs w:val="18"/>
        </w:rPr>
        <w:t>Table 9-426 (A-MPDU contents in the data enabled no immediate response context) and Table 9-428 (A-MPDU contents MPDUs in the control response context))</w:t>
      </w:r>
      <w:ins w:id="102" w:author="Liwen Chu" w:date="2018-11-10T18:03:00Z">
        <w:r w:rsidR="00661FFD">
          <w:rPr>
            <w:sz w:val="18"/>
            <w:szCs w:val="18"/>
          </w:rPr>
          <w:t>.</w:t>
        </w:r>
      </w:ins>
    </w:p>
    <w:p w14:paraId="5F6FEAB6" w14:textId="5D957A30" w:rsidR="00F40C65" w:rsidRDefault="00D972A6" w:rsidP="00B901E4">
      <w:pPr>
        <w:pStyle w:val="T"/>
        <w:rPr>
          <w:rFonts w:ascii="Arial-BoldMT" w:hAnsi="Arial-BoldMT" w:cs="Arial-BoldMT"/>
          <w:b/>
          <w:bCs/>
          <w:sz w:val="24"/>
          <w:szCs w:val="24"/>
          <w:lang w:eastAsia="ko-KR"/>
        </w:rPr>
      </w:pPr>
      <w:proofErr w:type="spellStart"/>
      <w:r w:rsidRPr="003736B4">
        <w:rPr>
          <w:b/>
          <w:i/>
          <w:w w:val="100"/>
          <w:highlight w:val="yellow"/>
        </w:rPr>
        <w:t>TGax</w:t>
      </w:r>
      <w:proofErr w:type="spellEnd"/>
      <w:r w:rsidRPr="003736B4">
        <w:rPr>
          <w:b/>
          <w:i/>
          <w:w w:val="100"/>
          <w:highlight w:val="yellow"/>
        </w:rPr>
        <w:t xml:space="preserve"> editor: change subclause 27.10.4 as follows:</w:t>
      </w:r>
    </w:p>
    <w:p w14:paraId="312F4165" w14:textId="75A98CE5" w:rsidR="008F785E" w:rsidRDefault="008F785E" w:rsidP="008F785E">
      <w:pPr>
        <w:pStyle w:val="H3"/>
        <w:numPr>
          <w:ilvl w:val="0"/>
          <w:numId w:val="25"/>
        </w:numPr>
        <w:rPr>
          <w:w w:val="100"/>
        </w:rPr>
      </w:pPr>
      <w:bookmarkStart w:id="103" w:name="RTF36343638393a2048332c312e"/>
      <w:r>
        <w:rPr>
          <w:w w:val="100"/>
        </w:rPr>
        <w:t>Multi-TID A-MPDU and ack-enabled A-MPDU</w:t>
      </w:r>
      <w:bookmarkEnd w:id="103"/>
    </w:p>
    <w:p w14:paraId="7CEC8D9D" w14:textId="77777777" w:rsidR="008F785E" w:rsidRDefault="008F785E" w:rsidP="008F785E">
      <w:pPr>
        <w:pStyle w:val="H4"/>
        <w:numPr>
          <w:ilvl w:val="0"/>
          <w:numId w:val="26"/>
        </w:numPr>
        <w:rPr>
          <w:w w:val="100"/>
        </w:rPr>
      </w:pPr>
      <w:bookmarkStart w:id="104" w:name="RTF32393633363a2048342c312e"/>
      <w:r>
        <w:rPr>
          <w:w w:val="100"/>
        </w:rPr>
        <w:t>General</w:t>
      </w:r>
      <w:bookmarkEnd w:id="104"/>
    </w:p>
    <w:p w14:paraId="6D975527" w14:textId="429E3DE1" w:rsidR="00C13178" w:rsidRDefault="00C13178" w:rsidP="008F785E">
      <w:pPr>
        <w:pStyle w:val="T"/>
        <w:rPr>
          <w:ins w:id="105" w:author="Liwen Chu" w:date="2018-11-06T12:19:00Z"/>
          <w:rFonts w:ascii="Arial" w:hAnsi="Arial" w:cs="Arial"/>
        </w:rPr>
      </w:pPr>
      <w:ins w:id="106" w:author="Liwen Chu" w:date="2018-11-06T12:19:00Z">
        <w:r>
          <w:rPr>
            <w:rFonts w:ascii="Arial" w:hAnsi="Arial" w:cs="Arial"/>
          </w:rPr>
          <w:t xml:space="preserve">A non-ack- multi-TID A-MPDU </w:t>
        </w:r>
      </w:ins>
      <w:ins w:id="107" w:author="Stacey, Robert" w:date="2019-01-15T09:46:00Z">
        <w:r w:rsidR="004E032B">
          <w:rPr>
            <w:rFonts w:ascii="Arial" w:hAnsi="Arial" w:cs="Arial"/>
          </w:rPr>
          <w:t xml:space="preserve">is an A-MPDU that </w:t>
        </w:r>
      </w:ins>
      <w:ins w:id="108" w:author="Stacey, Robert" w:date="2019-01-15T09:39:00Z">
        <w:r w:rsidR="004E032B">
          <w:rPr>
            <w:rFonts w:ascii="Arial" w:hAnsi="Arial" w:cs="Arial"/>
          </w:rPr>
          <w:t>includes</w:t>
        </w:r>
      </w:ins>
      <w:ins w:id="109" w:author="Liwen Chu" w:date="2018-11-06T12:19:00Z">
        <w:r>
          <w:rPr>
            <w:rFonts w:ascii="Arial" w:hAnsi="Arial" w:cs="Arial"/>
          </w:rPr>
          <w:t xml:space="preserve"> </w:t>
        </w:r>
      </w:ins>
      <w:ins w:id="110" w:author="Stacey, Robert" w:date="2019-01-15T09:38:00Z">
        <w:r w:rsidR="004E032B">
          <w:rPr>
            <w:rFonts w:ascii="Arial" w:hAnsi="Arial" w:cs="Arial"/>
          </w:rPr>
          <w:t xml:space="preserve">QoS Data frames </w:t>
        </w:r>
      </w:ins>
      <w:ins w:id="111" w:author="Stacey, Robert" w:date="2019-01-15T09:44:00Z">
        <w:r w:rsidR="004E032B">
          <w:rPr>
            <w:rFonts w:ascii="Arial" w:hAnsi="Arial" w:cs="Arial"/>
          </w:rPr>
          <w:t xml:space="preserve">with </w:t>
        </w:r>
      </w:ins>
      <w:ins w:id="112" w:author="Liwen Chu" w:date="2018-11-06T12:19:00Z">
        <w:r>
          <w:rPr>
            <w:rFonts w:ascii="Arial" w:hAnsi="Arial" w:cs="Arial"/>
          </w:rPr>
          <w:t xml:space="preserve">TIDs corresponding to </w:t>
        </w:r>
        <w:del w:id="113" w:author="Stacey, Robert" w:date="2019-01-15T09:45:00Z">
          <w:r w:rsidDel="004E032B">
            <w:rPr>
              <w:rFonts w:ascii="Arial" w:hAnsi="Arial" w:cs="Arial"/>
            </w:rPr>
            <w:delText>a</w:delText>
          </w:r>
        </w:del>
      </w:ins>
      <w:ins w:id="114" w:author="Stacey, Robert" w:date="2019-01-15T09:45:00Z">
        <w:r w:rsidR="004E032B">
          <w:rPr>
            <w:rFonts w:ascii="Arial" w:hAnsi="Arial" w:cs="Arial"/>
          </w:rPr>
          <w:t>more than one</w:t>
        </w:r>
      </w:ins>
      <w:ins w:id="115" w:author="Liwen Chu" w:date="2018-11-06T12:19:00Z">
        <w:r>
          <w:rPr>
            <w:rFonts w:ascii="Arial" w:hAnsi="Arial" w:cs="Arial"/>
          </w:rPr>
          <w:t xml:space="preserve"> block ack agreement.  An ack-enabled multi-TID A-MPDU </w:t>
        </w:r>
      </w:ins>
      <w:ins w:id="116" w:author="Stacey, Robert" w:date="2019-01-15T09:46:00Z">
        <w:r w:rsidR="004E032B">
          <w:rPr>
            <w:rFonts w:ascii="Arial" w:hAnsi="Arial" w:cs="Arial"/>
          </w:rPr>
          <w:t>is an A-MP</w:t>
        </w:r>
      </w:ins>
      <w:ins w:id="117" w:author="Stacey, Robert" w:date="2019-01-15T09:47:00Z">
        <w:r w:rsidR="004E032B">
          <w:rPr>
            <w:rFonts w:ascii="Arial" w:hAnsi="Arial" w:cs="Arial"/>
          </w:rPr>
          <w:t xml:space="preserve">DU that </w:t>
        </w:r>
      </w:ins>
      <w:ins w:id="118" w:author="Liwen Chu" w:date="2018-11-06T12:19:00Z">
        <w:r>
          <w:rPr>
            <w:rFonts w:ascii="Arial" w:hAnsi="Arial" w:cs="Arial"/>
          </w:rPr>
          <w:t xml:space="preserve">additionally </w:t>
        </w:r>
      </w:ins>
      <w:ins w:id="119" w:author="Stacey, Robert" w:date="2019-01-15T09:39:00Z">
        <w:r w:rsidR="004E032B">
          <w:rPr>
            <w:rFonts w:ascii="Arial" w:hAnsi="Arial" w:cs="Arial"/>
          </w:rPr>
          <w:t>includes</w:t>
        </w:r>
      </w:ins>
      <w:ins w:id="120" w:author="Liwen Chu" w:date="2018-11-06T12:19:00Z">
        <w:r>
          <w:rPr>
            <w:rFonts w:ascii="Arial" w:hAnsi="Arial" w:cs="Arial"/>
          </w:rPr>
          <w:t xml:space="preserve"> one or more </w:t>
        </w:r>
      </w:ins>
      <w:ins w:id="121" w:author="Stacey, Robert" w:date="2019-01-15T09:47:00Z">
        <w:r w:rsidR="004E032B">
          <w:rPr>
            <w:rFonts w:ascii="Arial" w:hAnsi="Arial" w:cs="Arial"/>
          </w:rPr>
          <w:t xml:space="preserve">QoS Data </w:t>
        </w:r>
      </w:ins>
      <w:ins w:id="122" w:author="Liwen Chu" w:date="2018-11-06T12:19:00Z">
        <w:r>
          <w:rPr>
            <w:rFonts w:ascii="Arial" w:hAnsi="Arial" w:cs="Arial"/>
          </w:rPr>
          <w:t xml:space="preserve">frames </w:t>
        </w:r>
      </w:ins>
      <w:ins w:id="123" w:author="Stacey, Robert" w:date="2019-01-15T09:47:00Z">
        <w:r w:rsidR="004E032B">
          <w:rPr>
            <w:rFonts w:ascii="Arial" w:hAnsi="Arial" w:cs="Arial"/>
          </w:rPr>
          <w:t xml:space="preserve">with TIDs that do </w:t>
        </w:r>
      </w:ins>
      <w:ins w:id="124" w:author="Liwen Chu" w:date="2018-11-06T12:19:00Z">
        <w:r>
          <w:rPr>
            <w:rFonts w:ascii="Arial" w:hAnsi="Arial" w:cs="Arial"/>
          </w:rPr>
          <w:t xml:space="preserve">not </w:t>
        </w:r>
      </w:ins>
      <w:ins w:id="125" w:author="Stacey, Robert" w:date="2019-01-15T09:47:00Z">
        <w:r w:rsidR="004E032B">
          <w:rPr>
            <w:rFonts w:ascii="Arial" w:hAnsi="Arial" w:cs="Arial"/>
          </w:rPr>
          <w:t>correspond to</w:t>
        </w:r>
      </w:ins>
      <w:ins w:id="126" w:author="Liwen Chu" w:date="2018-11-06T12:19:00Z">
        <w:r>
          <w:rPr>
            <w:rFonts w:ascii="Arial" w:hAnsi="Arial" w:cs="Arial"/>
          </w:rPr>
          <w:t xml:space="preserve"> a block ack agreement.  An ack-enabled A-MPDU </w:t>
        </w:r>
      </w:ins>
      <w:ins w:id="127" w:author="Stacey, Robert" w:date="2019-01-15T09:48:00Z">
        <w:r w:rsidR="004E032B">
          <w:rPr>
            <w:rFonts w:ascii="Arial" w:hAnsi="Arial" w:cs="Arial"/>
          </w:rPr>
          <w:t>includes</w:t>
        </w:r>
      </w:ins>
      <w:ins w:id="128" w:author="Liwen Chu" w:date="2018-11-06T12:19:00Z">
        <w:r>
          <w:rPr>
            <w:rFonts w:ascii="Arial" w:hAnsi="Arial" w:cs="Arial"/>
          </w:rPr>
          <w:t xml:space="preserve"> one or more </w:t>
        </w:r>
      </w:ins>
      <w:ins w:id="129" w:author="Stacey, Robert" w:date="2019-01-15T09:48:00Z">
        <w:r w:rsidR="004E032B">
          <w:rPr>
            <w:rFonts w:ascii="Arial" w:hAnsi="Arial" w:cs="Arial"/>
          </w:rPr>
          <w:t xml:space="preserve">QoS Data </w:t>
        </w:r>
      </w:ins>
      <w:ins w:id="130" w:author="Liwen Chu" w:date="2018-11-06T12:19:00Z">
        <w:r>
          <w:rPr>
            <w:rFonts w:ascii="Arial" w:hAnsi="Arial" w:cs="Arial"/>
          </w:rPr>
          <w:t>frames not sent under a block ack agreement</w:t>
        </w:r>
      </w:ins>
      <w:ins w:id="131" w:author="Liwen Chu" w:date="2018-11-06T12:20:00Z">
        <w:r w:rsidR="004B00EE">
          <w:rPr>
            <w:rFonts w:ascii="Arial" w:hAnsi="Arial" w:cs="Arial"/>
          </w:rPr>
          <w:t>,</w:t>
        </w:r>
      </w:ins>
      <w:ins w:id="132" w:author="Liwen Chu" w:date="2018-11-06T12:19:00Z">
        <w:r>
          <w:rPr>
            <w:rFonts w:ascii="Arial" w:hAnsi="Arial" w:cs="Arial"/>
          </w:rPr>
          <w:t xml:space="preserve"> but </w:t>
        </w:r>
      </w:ins>
      <w:ins w:id="133" w:author="Stacey, Robert" w:date="2019-01-15T09:39:00Z">
        <w:r w:rsidR="004E032B">
          <w:rPr>
            <w:rFonts w:ascii="Arial" w:hAnsi="Arial" w:cs="Arial"/>
          </w:rPr>
          <w:t xml:space="preserve">only one of the frames </w:t>
        </w:r>
      </w:ins>
      <w:proofErr w:type="spellStart"/>
      <w:ins w:id="134" w:author="Liwen Chu" w:date="2018-11-06T12:20:00Z">
        <w:r w:rsidR="004B00EE">
          <w:rPr>
            <w:rFonts w:ascii="Arial" w:hAnsi="Arial" w:cs="Arial"/>
          </w:rPr>
          <w:t>solicit</w:t>
        </w:r>
      </w:ins>
      <w:ins w:id="135" w:author="Stacey, Robert" w:date="2019-01-15T09:39:00Z">
        <w:r w:rsidR="004E032B">
          <w:rPr>
            <w:rFonts w:ascii="Arial" w:hAnsi="Arial" w:cs="Arial"/>
          </w:rPr>
          <w:t>s</w:t>
        </w:r>
      </w:ins>
      <w:ins w:id="136" w:author="Liwen Chu" w:date="2018-11-06T12:20:00Z">
        <w:del w:id="137" w:author="Liwen Chu [2]" w:date="2019-01-15T13:19:00Z">
          <w:r w:rsidR="004B00EE" w:rsidDel="003874D3">
            <w:rPr>
              <w:rFonts w:ascii="Arial" w:hAnsi="Arial" w:cs="Arial"/>
            </w:rPr>
            <w:delText xml:space="preserve"> </w:delText>
          </w:r>
        </w:del>
      </w:ins>
      <w:ins w:id="138" w:author="Stacey, Robert" w:date="2019-01-15T09:40:00Z">
        <w:del w:id="139" w:author="Liwen Chu [2]" w:date="2019-01-15T13:19:00Z">
          <w:r w:rsidR="004E032B" w:rsidDel="003874D3">
            <w:rPr>
              <w:rFonts w:ascii="Arial" w:hAnsi="Arial" w:cs="Arial"/>
            </w:rPr>
            <w:delText xml:space="preserve"> </w:delText>
          </w:r>
        </w:del>
      </w:ins>
      <w:proofErr w:type="gramStart"/>
      <w:ins w:id="140" w:author="Stacey, Robert" w:date="2019-01-15T09:39:00Z">
        <w:r w:rsidR="004E032B">
          <w:rPr>
            <w:rFonts w:ascii="Arial" w:hAnsi="Arial" w:cs="Arial"/>
          </w:rPr>
          <w:t>acknowledgement</w:t>
        </w:r>
      </w:ins>
      <w:proofErr w:type="spellEnd"/>
      <w:ins w:id="141" w:author="Liwen Chu [2]" w:date="2019-01-15T13:20:00Z">
        <w:r w:rsidR="003874D3">
          <w:rPr>
            <w:rFonts w:ascii="Arial" w:hAnsi="Arial" w:cs="Arial"/>
          </w:rPr>
          <w:t>.</w:t>
        </w:r>
      </w:ins>
      <w:ins w:id="142" w:author="Liwen Chu" w:date="2018-11-06T12:21:00Z">
        <w:r w:rsidR="004B00EE">
          <w:rPr>
            <w:rFonts w:ascii="Arial" w:hAnsi="Arial" w:cs="Arial"/>
          </w:rPr>
          <w:t>(</w:t>
        </w:r>
        <w:proofErr w:type="gramEnd"/>
        <w:r w:rsidR="004B00EE">
          <w:rPr>
            <w:rFonts w:ascii="Arial" w:hAnsi="Arial" w:cs="Arial"/>
          </w:rPr>
          <w:t>#16295)</w:t>
        </w:r>
      </w:ins>
    </w:p>
    <w:p w14:paraId="1A01BCA5" w14:textId="7B6F081E" w:rsidR="008F785E" w:rsidRDefault="008F785E" w:rsidP="008F785E">
      <w:pPr>
        <w:pStyle w:val="T"/>
        <w:rPr>
          <w:w w:val="100"/>
        </w:rPr>
      </w:pPr>
      <w:proofErr w:type="spellStart"/>
      <w:r>
        <w:rPr>
          <w:w w:val="100"/>
        </w:rPr>
        <w:t>An</w:t>
      </w:r>
      <w:proofErr w:type="spellEnd"/>
      <w:r>
        <w:rPr>
          <w:w w:val="100"/>
        </w:rPr>
        <w:t xml:space="preserve"> HE STA with dot11AMPDUwithMultipleTIDOptionImplemented equal to true shall set the Multi-TID Aggregation Rx Support subfield to a nonzero value in the HE MAC Capabilities Information field in the HE Capabilities element it transmits. </w:t>
      </w:r>
      <w:proofErr w:type="spellStart"/>
      <w:r>
        <w:rPr>
          <w:w w:val="100"/>
        </w:rPr>
        <w:t>An</w:t>
      </w:r>
      <w:proofErr w:type="spellEnd"/>
      <w:r>
        <w:rPr>
          <w:w w:val="100"/>
        </w:rPr>
        <w:t xml:space="preserve"> HE STA with dot11AMPDUwithMultipleTIDOptionImplemented equal to false shall set the Multi-TID Aggregation Rx Support subfield to 0.</w:t>
      </w:r>
    </w:p>
    <w:p w14:paraId="02E5026F" w14:textId="64C952A2" w:rsidR="00152612" w:rsidRDefault="0039696A" w:rsidP="0039696A">
      <w:pPr>
        <w:pStyle w:val="T"/>
        <w:rPr>
          <w:w w:val="100"/>
        </w:rPr>
      </w:pPr>
      <w:proofErr w:type="spellStart"/>
      <w:r>
        <w:rPr>
          <w:w w:val="100"/>
        </w:rPr>
        <w:t>An</w:t>
      </w:r>
      <w:proofErr w:type="spellEnd"/>
      <w:r>
        <w:rPr>
          <w:w w:val="100"/>
        </w:rPr>
        <w:t xml:space="preserve"> HE STA </w:t>
      </w:r>
      <w:ins w:id="143" w:author="Liwen Chu" w:date="2018-11-10T12:44:00Z">
        <w:r w:rsidR="00152612">
          <w:rPr>
            <w:w w:val="100"/>
          </w:rPr>
          <w:t xml:space="preserve">with dot11AckEnabledAMPDUOptionImplemented equal to true </w:t>
        </w:r>
      </w:ins>
      <w:r>
        <w:rPr>
          <w:w w:val="100"/>
        </w:rPr>
        <w:t xml:space="preserve">shall set the Ack-Enabled Aggregation Support subfield to 1 in the HE MAC Capabilities Information field in the HE Capabilities element it transmits. </w:t>
      </w:r>
      <w:ins w:id="144" w:author="Liwen Chu" w:date="2018-11-10T12:44:00Z">
        <w:r w:rsidR="00152612">
          <w:rPr>
            <w:w w:val="100"/>
          </w:rPr>
          <w:t xml:space="preserve">(#15700, 16280) </w:t>
        </w:r>
      </w:ins>
      <w:r>
        <w:rPr>
          <w:w w:val="100"/>
        </w:rPr>
        <w:t>An HE STA with dot11AckEnabledAMPDUOptionImplemented equal to false shall set the Ack-Enabled Aggregation Support subfield to 0.</w:t>
      </w:r>
    </w:p>
    <w:p w14:paraId="1E65CF25" w14:textId="2CBE86CA" w:rsidR="0039696A" w:rsidDel="0039696A" w:rsidRDefault="0039696A" w:rsidP="0039696A">
      <w:pPr>
        <w:pStyle w:val="T"/>
        <w:rPr>
          <w:del w:id="145" w:author="Liwen Chu" w:date="2018-11-06T12:53:00Z"/>
          <w:w w:val="100"/>
        </w:rPr>
      </w:pPr>
      <w:del w:id="146" w:author="Liwen Chu" w:date="2018-11-06T12:53:00Z">
        <w:r w:rsidDel="0039696A">
          <w:rPr>
            <w:w w:val="100"/>
          </w:rPr>
          <w:delText>A first HE STA may transmit an ack-enabled A-MPDU to a second HE STA if the first HE STA has received from the second HE STA an HE Capabilities element where the Ack-Enabled Aggregation Support subfield is 1.</w:delText>
        </w:r>
      </w:del>
    </w:p>
    <w:p w14:paraId="42C872BE" w14:textId="2445CF79" w:rsidR="0039696A" w:rsidDel="0039696A" w:rsidRDefault="0039696A" w:rsidP="0039696A">
      <w:pPr>
        <w:pStyle w:val="T"/>
        <w:rPr>
          <w:del w:id="147" w:author="Liwen Chu" w:date="2018-11-06T12:53:00Z"/>
          <w:w w:val="100"/>
        </w:rPr>
      </w:pPr>
      <w:del w:id="148" w:author="Liwen Chu" w:date="2018-11-06T12:53:00Z">
        <w:r w:rsidDel="0039696A">
          <w:rPr>
            <w:w w:val="100"/>
          </w:rPr>
          <w:delText>An ack-enabled A-MPDU is an A-MPDU that follows the rules in 9.7 (Aggregate MPDU (A-MPDU)) and 10.13 (A-MPDU operation) and contains the following:</w:delText>
        </w:r>
      </w:del>
    </w:p>
    <w:p w14:paraId="1EE6B49F" w14:textId="7FED2C58" w:rsidR="0039696A" w:rsidDel="0039696A" w:rsidRDefault="0039696A" w:rsidP="0039696A">
      <w:pPr>
        <w:pStyle w:val="DL"/>
        <w:numPr>
          <w:ilvl w:val="0"/>
          <w:numId w:val="24"/>
        </w:numPr>
        <w:tabs>
          <w:tab w:val="clear" w:pos="640"/>
          <w:tab w:val="left" w:pos="600"/>
        </w:tabs>
        <w:suppressAutoHyphens w:val="0"/>
        <w:ind w:left="600" w:hanging="400"/>
        <w:rPr>
          <w:del w:id="149" w:author="Liwen Chu" w:date="2018-11-06T12:53:00Z"/>
          <w:w w:val="100"/>
        </w:rPr>
      </w:pPr>
      <w:del w:id="150" w:author="Liwen Chu" w:date="2018-11-06T12:53:00Z">
        <w:r w:rsidDel="0039696A">
          <w:rPr>
            <w:w w:val="100"/>
          </w:rPr>
          <w:delText>One EOF-MPDU that is either a QoS Data frame with the Ack Policy field set to Normal Ack or HTP Ack(#16491), or a Management frame that solicits acknowledgment</w:delText>
        </w:r>
      </w:del>
    </w:p>
    <w:p w14:paraId="13AC0A30" w14:textId="48CB2BCC" w:rsidR="0039696A" w:rsidDel="0039696A" w:rsidRDefault="0039696A" w:rsidP="0039696A">
      <w:pPr>
        <w:pStyle w:val="DL"/>
        <w:numPr>
          <w:ilvl w:val="0"/>
          <w:numId w:val="24"/>
        </w:numPr>
        <w:tabs>
          <w:tab w:val="clear" w:pos="640"/>
          <w:tab w:val="left" w:pos="600"/>
        </w:tabs>
        <w:suppressAutoHyphens w:val="0"/>
        <w:ind w:left="600" w:hanging="400"/>
        <w:rPr>
          <w:del w:id="151" w:author="Liwen Chu" w:date="2018-11-06T12:53:00Z"/>
          <w:w w:val="100"/>
        </w:rPr>
      </w:pPr>
      <w:del w:id="152" w:author="Liwen Chu" w:date="2018-11-06T12:53:00Z">
        <w:r w:rsidDel="0039696A">
          <w:rPr>
            <w:w w:val="100"/>
          </w:rPr>
          <w:delText>One or more non-EOF MPDUs that are not under (#16285)block ack agreements</w:delText>
        </w:r>
      </w:del>
    </w:p>
    <w:p w14:paraId="4A0F7F6C" w14:textId="355C0674" w:rsidR="0039696A" w:rsidDel="0039696A" w:rsidRDefault="0039696A" w:rsidP="0039696A">
      <w:pPr>
        <w:pStyle w:val="DL"/>
        <w:numPr>
          <w:ilvl w:val="0"/>
          <w:numId w:val="24"/>
        </w:numPr>
        <w:tabs>
          <w:tab w:val="clear" w:pos="640"/>
          <w:tab w:val="left" w:pos="600"/>
        </w:tabs>
        <w:suppressAutoHyphens w:val="0"/>
        <w:ind w:left="600" w:hanging="400"/>
        <w:rPr>
          <w:del w:id="153" w:author="Liwen Chu" w:date="2018-11-06T12:53:00Z"/>
          <w:w w:val="100"/>
        </w:rPr>
      </w:pPr>
      <w:del w:id="154" w:author="Liwen Chu" w:date="2018-11-06T12:53:00Z">
        <w:r w:rsidDel="0039696A">
          <w:rPr>
            <w:w w:val="100"/>
          </w:rPr>
          <w:delText>0 or more A-MPDU subframes with Length field set to 0</w:delText>
        </w:r>
      </w:del>
    </w:p>
    <w:p w14:paraId="4F981D9D" w14:textId="7005F296" w:rsidR="0039696A" w:rsidDel="0039696A" w:rsidRDefault="0039696A" w:rsidP="0039696A">
      <w:pPr>
        <w:pStyle w:val="Note"/>
        <w:rPr>
          <w:del w:id="155" w:author="Liwen Chu" w:date="2018-11-06T12:53:00Z"/>
          <w:w w:val="100"/>
        </w:rPr>
      </w:pPr>
      <w:del w:id="156" w:author="Liwen Chu" w:date="2018-11-06T12:53:00Z">
        <w:r w:rsidDel="0039696A">
          <w:rPr>
            <w:w w:val="100"/>
          </w:rPr>
          <w:delText>NOTE—An ack-enabled A-MPDU does not contain(#16287) more than one of the following frames: QoS Data frames, Management frame that solicits acknowledgment.</w:delText>
        </w:r>
      </w:del>
      <w:ins w:id="157" w:author="Liwen Chu" w:date="2018-11-06T12:53:00Z">
        <w:r>
          <w:rPr>
            <w:w w:val="100"/>
          </w:rPr>
          <w:t xml:space="preserve"> (#16355)</w:t>
        </w:r>
      </w:ins>
    </w:p>
    <w:p w14:paraId="3BD290C9" w14:textId="64EE00B3" w:rsidR="008F785E" w:rsidRDefault="008F785E" w:rsidP="008F785E">
      <w:pPr>
        <w:pStyle w:val="T"/>
        <w:rPr>
          <w:w w:val="100"/>
        </w:rPr>
      </w:pPr>
      <w:r>
        <w:rPr>
          <w:w w:val="100"/>
        </w:rPr>
        <w:t xml:space="preserve">A multi-TID A-MPDU is either a non-ack-enabled multi-TID A-MPDU or an ack-enabled multi-TID A-MPDU. </w:t>
      </w:r>
    </w:p>
    <w:p w14:paraId="18093C59" w14:textId="77777777" w:rsidR="008F785E" w:rsidRDefault="008F785E" w:rsidP="008F785E">
      <w:pPr>
        <w:pStyle w:val="T"/>
        <w:rPr>
          <w:w w:val="100"/>
        </w:rPr>
      </w:pPr>
      <w:proofErr w:type="spellStart"/>
      <w:r>
        <w:rPr>
          <w:w w:val="100"/>
        </w:rPr>
        <w:t>An</w:t>
      </w:r>
      <w:proofErr w:type="spellEnd"/>
      <w:r>
        <w:rPr>
          <w:w w:val="100"/>
        </w:rPr>
        <w:t xml:space="preserve"> HE STA shall not transmit a multi-TID A-MPDU or ack-enabled A-MPDU in a VHT PPDU or a HT PPDU.</w:t>
      </w:r>
    </w:p>
    <w:p w14:paraId="355CE731" w14:textId="49665542" w:rsidR="008F785E" w:rsidDel="00D2350A" w:rsidRDefault="008F785E" w:rsidP="008F785E">
      <w:pPr>
        <w:pStyle w:val="T"/>
        <w:rPr>
          <w:del w:id="158" w:author="Liwen Chu" w:date="2018-11-10T07:46:00Z"/>
          <w:w w:val="100"/>
        </w:rPr>
      </w:pPr>
      <w:del w:id="159" w:author="Liwen Chu" w:date="2018-11-10T07:46:00Z">
        <w:r w:rsidDel="00D2350A">
          <w:rPr>
            <w:w w:val="100"/>
          </w:rPr>
          <w:delText>An HE STA shall construct a multi-TID A-MPDU as defined in 9.7 (Aggregate MPDU (A-MPDU)) and 10.13 (A-MPDU operation) and following the rules defined in the subclauses below.</w:delText>
        </w:r>
      </w:del>
    </w:p>
    <w:p w14:paraId="481E19DE" w14:textId="174E2550" w:rsidR="008F785E" w:rsidRDefault="008F785E" w:rsidP="008F785E">
      <w:pPr>
        <w:pStyle w:val="T"/>
        <w:rPr>
          <w:w w:val="100"/>
        </w:rPr>
      </w:pPr>
      <w:r>
        <w:rPr>
          <w:w w:val="100"/>
        </w:rPr>
        <w:t xml:space="preserve">A non-AP STA shall not send a multi-TID A-MPDU in an HE TB PPDU unless it is in response to a Basic Trigger frame where the TID Aggregation Limit field of the User Info field addressed to the STA is </w:t>
      </w:r>
      <w:del w:id="160" w:author="Liwen Chu" w:date="2018-11-06T14:19:00Z">
        <w:r w:rsidDel="00761442">
          <w:rPr>
            <w:w w:val="100"/>
          </w:rPr>
          <w:delText>nonzero</w:delText>
        </w:r>
      </w:del>
      <w:ins w:id="161" w:author="Liwen Chu" w:date="2018-11-06T14:19:00Z">
        <w:r w:rsidR="00761442">
          <w:rPr>
            <w:w w:val="100"/>
          </w:rPr>
          <w:t>more than 1</w:t>
        </w:r>
      </w:ins>
      <w:r>
        <w:rPr>
          <w:w w:val="100"/>
        </w:rPr>
        <w:t>.</w:t>
      </w:r>
      <w:ins w:id="162" w:author="Liwen Chu" w:date="2018-11-06T14:18:00Z">
        <w:r w:rsidR="00761442">
          <w:rPr>
            <w:w w:val="100"/>
          </w:rPr>
          <w:t xml:space="preserve"> </w:t>
        </w:r>
      </w:ins>
      <w:ins w:id="163" w:author="Liwen Chu" w:date="2018-11-06T14:17:00Z">
        <w:r w:rsidR="00761442">
          <w:rPr>
            <w:w w:val="100"/>
          </w:rPr>
          <w:t>(#</w:t>
        </w:r>
        <w:r w:rsidR="00761442" w:rsidRPr="00761442">
          <w:rPr>
            <w:rFonts w:eastAsia="Times New Roman"/>
            <w:b/>
            <w:bCs/>
            <w:sz w:val="16"/>
          </w:rPr>
          <w:t xml:space="preserve"> </w:t>
        </w:r>
        <w:r w:rsidR="00761442">
          <w:rPr>
            <w:rFonts w:eastAsia="Times New Roman"/>
            <w:b/>
            <w:bCs/>
            <w:sz w:val="16"/>
          </w:rPr>
          <w:t>16493</w:t>
        </w:r>
        <w:r w:rsidR="00761442">
          <w:rPr>
            <w:w w:val="100"/>
          </w:rPr>
          <w:t>)</w:t>
        </w:r>
      </w:ins>
    </w:p>
    <w:p w14:paraId="45D33609" w14:textId="1E71045B" w:rsidR="008F785E" w:rsidDel="00DC3A5F" w:rsidRDefault="008F785E" w:rsidP="008F785E">
      <w:pPr>
        <w:pStyle w:val="T"/>
        <w:rPr>
          <w:del w:id="164" w:author="Liwen Chu" w:date="2018-11-04T12:58:00Z"/>
          <w:w w:val="100"/>
        </w:rPr>
      </w:pPr>
      <w:del w:id="165" w:author="Liwen Chu" w:date="2018-11-04T12:58:00Z">
        <w:r w:rsidDel="00DC3A5F">
          <w:rPr>
            <w:w w:val="100"/>
          </w:rPr>
          <w:delText>An HE STA may aggregate QoS Data frames with multiple TIDs in a multi-TID A-MPDU as defined in Table 9-529 (A-MPDU contents in the data enabled immediate response context).</w:delText>
        </w:r>
      </w:del>
      <w:ins w:id="166" w:author="Liwen Chu" w:date="2018-11-04T12:58:00Z">
        <w:r w:rsidR="00DC3A5F">
          <w:rPr>
            <w:w w:val="100"/>
          </w:rPr>
          <w:t xml:space="preserve"> (#16225)</w:t>
        </w:r>
      </w:ins>
    </w:p>
    <w:p w14:paraId="52CCCFAF" w14:textId="6CA6B22A" w:rsidR="008F785E" w:rsidDel="00C72661" w:rsidRDefault="008F785E" w:rsidP="008F785E">
      <w:pPr>
        <w:pStyle w:val="T"/>
        <w:rPr>
          <w:del w:id="167" w:author="Liwen Chu" w:date="2018-11-10T13:52:00Z"/>
          <w:w w:val="100"/>
        </w:rPr>
      </w:pPr>
      <w:del w:id="168" w:author="Liwen Chu" w:date="2018-11-10T13:52:00Z">
        <w:r w:rsidDel="00C72661">
          <w:rPr>
            <w:w w:val="100"/>
          </w:rPr>
          <w:delText xml:space="preserve">The multi-TID A-MPDU may contain an </w:delText>
        </w:r>
      </w:del>
      <w:del w:id="169" w:author="Liwen Chu" w:date="2018-11-10T13:24:00Z">
        <w:r w:rsidDel="00DD4895">
          <w:rPr>
            <w:w w:val="100"/>
          </w:rPr>
          <w:delText xml:space="preserve">Action </w:delText>
        </w:r>
      </w:del>
      <w:del w:id="170" w:author="Liwen Chu" w:date="2018-11-10T13:52:00Z">
        <w:r w:rsidDel="00C72661">
          <w:rPr>
            <w:w w:val="100"/>
          </w:rPr>
          <w:delText>frame if the TID Aggregation Limit is nonzero and the AP supports reception of ack-enabled multi-TID A-MPDUs.</w:delText>
        </w:r>
      </w:del>
    </w:p>
    <w:p w14:paraId="6FB08BEF" w14:textId="1D5D6BAC" w:rsidR="008F785E" w:rsidRDefault="008F785E" w:rsidP="008F785E">
      <w:pPr>
        <w:pStyle w:val="Note"/>
        <w:rPr>
          <w:ins w:id="171" w:author="Liwen Chu" w:date="2018-11-10T18:16:00Z"/>
          <w:w w:val="100"/>
        </w:rPr>
      </w:pPr>
    </w:p>
    <w:p w14:paraId="23F8604E" w14:textId="52D6886A" w:rsidR="00151B3D" w:rsidDel="00151B3D" w:rsidRDefault="00151B3D" w:rsidP="008F785E">
      <w:pPr>
        <w:pStyle w:val="Note"/>
        <w:rPr>
          <w:del w:id="172" w:author="Liwen Chu" w:date="2018-11-10T18:17:00Z"/>
          <w:sz w:val="20"/>
          <w:szCs w:val="20"/>
        </w:rPr>
      </w:pPr>
      <w:del w:id="173" w:author="Liwen Chu" w:date="2018-11-10T18:17:00Z">
        <w:r w:rsidDel="00151B3D">
          <w:rPr>
            <w:sz w:val="20"/>
            <w:szCs w:val="20"/>
          </w:rPr>
          <w:lastRenderedPageBreak/>
          <w:delText>Any number of QoS Null frames with any TID and with Ack Policy field set to No Ack may be aggregated in an A-MPDU carried in the HE TB PPDU regardless of the value of the TID Aggregation Limit subfield and the value of the Preferred AC subfield in the Basic Trigger frame.</w:delText>
        </w:r>
      </w:del>
    </w:p>
    <w:p w14:paraId="2637885A" w14:textId="0B3C2EC4" w:rsidR="00151B3D" w:rsidDel="00151B3D" w:rsidRDefault="00151B3D" w:rsidP="008F785E">
      <w:pPr>
        <w:pStyle w:val="Note"/>
        <w:rPr>
          <w:del w:id="174" w:author="Liwen Chu" w:date="2018-11-10T18:17:00Z"/>
          <w:w w:val="100"/>
        </w:rPr>
      </w:pPr>
    </w:p>
    <w:p w14:paraId="54A968C0" w14:textId="768A0585" w:rsidR="00151B3D" w:rsidDel="00151B3D" w:rsidRDefault="00151B3D" w:rsidP="008F785E">
      <w:pPr>
        <w:pStyle w:val="Note"/>
        <w:rPr>
          <w:del w:id="175" w:author="Liwen Chu" w:date="2018-11-10T18:17:00Z"/>
          <w:w w:val="100"/>
        </w:rPr>
      </w:pPr>
      <w:del w:id="176" w:author="Liwen Chu" w:date="2018-11-10T18:17:00Z">
        <w:r w:rsidDel="00151B3D">
          <w:delText>NOTE—A QoS Null frame with the Ack Policy field set to Normal Ack or Implicit Block Ack Request is not allowed to be sent in an A-MPDU (as defined in Table 9-425 (A-MPDU contents in the data enabled immediate response context), Table 9-426 (A-MPDU contents in the data enabled no immediate response context) and Table 9-428 (A-MPDU contents MPDUs in the control response context)).</w:delText>
        </w:r>
      </w:del>
    </w:p>
    <w:p w14:paraId="62F53D4B" w14:textId="77777777" w:rsidR="008F785E" w:rsidRDefault="008F785E" w:rsidP="008F785E">
      <w:pPr>
        <w:pStyle w:val="T"/>
        <w:rPr>
          <w:w w:val="100"/>
        </w:rPr>
      </w:pPr>
      <w:r>
        <w:rPr>
          <w:w w:val="100"/>
        </w:rPr>
        <w:t xml:space="preserve">A multi-TID A-MPDU shall not be transmitted in an HE SU PPDU, HE ER SU PPDU or HE MU PPDU, </w:t>
      </w:r>
      <w:proofErr w:type="gramStart"/>
      <w:r>
        <w:rPr>
          <w:w w:val="100"/>
        </w:rPr>
        <w:t>unless(</w:t>
      </w:r>
      <w:proofErr w:type="gramEnd"/>
      <w:r>
        <w:rPr>
          <w:w w:val="100"/>
        </w:rPr>
        <w:t xml:space="preserve">#15390) the TXOP limit is greater than 0(#Ed) for the AC that is used to gain access to the medium. The AC used to gain access to the medium is the primary AC (see 10.22.2.8 (TXOP limits)). </w:t>
      </w:r>
      <w:proofErr w:type="gramStart"/>
      <w:r>
        <w:rPr>
          <w:w w:val="100"/>
        </w:rPr>
        <w:t>If(</w:t>
      </w:r>
      <w:proofErr w:type="gramEnd"/>
      <w:r>
        <w:rPr>
          <w:w w:val="100"/>
        </w:rPr>
        <w:t>#15391) the TXOP limit is greater than 0,(#Ed) then the STA may aggregate QoS Data frames from one or more TIDs in the A-MPDU under the following conditions:</w:t>
      </w:r>
    </w:p>
    <w:p w14:paraId="753D4E9E" w14:textId="77777777" w:rsidR="008F785E" w:rsidRDefault="008F785E" w:rsidP="008F785E">
      <w:pPr>
        <w:pStyle w:val="DL"/>
        <w:numPr>
          <w:ilvl w:val="0"/>
          <w:numId w:val="24"/>
        </w:numPr>
        <w:tabs>
          <w:tab w:val="clear" w:pos="640"/>
          <w:tab w:val="left" w:pos="600"/>
        </w:tabs>
        <w:suppressAutoHyphens w:val="0"/>
        <w:ind w:left="600" w:hanging="400"/>
        <w:rPr>
          <w:w w:val="100"/>
        </w:rPr>
      </w:pPr>
      <w:r>
        <w:rPr>
          <w:w w:val="100"/>
        </w:rPr>
        <w:t>The A-MPDU shall be carried in either an HE SU PPDU or an HE ER SU PPDU transmitted by STA within the obtained TXOP or an HE MU PPDU transmitted by a non-AP STA within the obtained TXOP</w:t>
      </w:r>
    </w:p>
    <w:p w14:paraId="4BFE0493" w14:textId="77777777" w:rsidR="008F785E" w:rsidRDefault="008F785E" w:rsidP="008F785E">
      <w:pPr>
        <w:pStyle w:val="DL"/>
        <w:numPr>
          <w:ilvl w:val="0"/>
          <w:numId w:val="24"/>
        </w:numPr>
        <w:tabs>
          <w:tab w:val="clear" w:pos="640"/>
          <w:tab w:val="left" w:pos="600"/>
        </w:tabs>
        <w:suppressAutoHyphens w:val="0"/>
        <w:ind w:left="600" w:hanging="400"/>
        <w:rPr>
          <w:w w:val="100"/>
        </w:rPr>
      </w:pPr>
      <w:r>
        <w:rPr>
          <w:w w:val="100"/>
        </w:rPr>
        <w:t>The A-MPDU shall contain one or more MPDUs with any of the TIDs that correspond to the primary AC</w:t>
      </w:r>
    </w:p>
    <w:p w14:paraId="6B025AEF" w14:textId="77777777" w:rsidR="008F785E" w:rsidRDefault="008F785E" w:rsidP="008F785E">
      <w:pPr>
        <w:pStyle w:val="DL"/>
        <w:numPr>
          <w:ilvl w:val="0"/>
          <w:numId w:val="24"/>
        </w:numPr>
        <w:tabs>
          <w:tab w:val="clear" w:pos="640"/>
          <w:tab w:val="left" w:pos="600"/>
        </w:tabs>
        <w:suppressAutoHyphens w:val="0"/>
        <w:ind w:left="600" w:hanging="400"/>
        <w:rPr>
          <w:w w:val="100"/>
        </w:rPr>
      </w:pPr>
      <w:r>
        <w:rPr>
          <w:w w:val="100"/>
        </w:rPr>
        <w:t>If(#15392)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14:paraId="5467735E" w14:textId="77777777" w:rsidR="008F785E" w:rsidRDefault="008F785E" w:rsidP="008F785E">
      <w:pPr>
        <w:pStyle w:val="T"/>
        <w:rPr>
          <w:w w:val="100"/>
        </w:rPr>
      </w:pPr>
      <w:r>
        <w:rPr>
          <w:w w:val="100"/>
        </w:rPr>
        <w:t xml:space="preserve">The Multi-STA </w:t>
      </w:r>
      <w:proofErr w:type="spellStart"/>
      <w:r>
        <w:rPr>
          <w:w w:val="100"/>
        </w:rPr>
        <w:t>BlockAck</w:t>
      </w:r>
      <w:proofErr w:type="spellEnd"/>
      <w:r>
        <w:rPr>
          <w:w w:val="100"/>
        </w:rPr>
        <w:t xml:space="preserve"> frame is used to acknowledge the MPDUs in a multi-TID A-MPDU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(HE acknowledgment procedure)</w:t>
      </w:r>
      <w:r>
        <w:rPr>
          <w:w w:val="100"/>
        </w:rPr>
        <w:fldChar w:fldCharType="end"/>
      </w:r>
      <w:r>
        <w:rPr>
          <w:w w:val="100"/>
        </w:rPr>
        <w:t>.</w:t>
      </w:r>
    </w:p>
    <w:p w14:paraId="1FC1B065" w14:textId="77777777" w:rsidR="008F785E" w:rsidRDefault="008F785E" w:rsidP="008F785E">
      <w:pPr>
        <w:pStyle w:val="T"/>
        <w:rPr>
          <w:w w:val="100"/>
        </w:rPr>
      </w:pPr>
      <w:r>
        <w:rPr>
          <w:w w:val="100"/>
        </w:rPr>
        <w:t>In a multi-TID A-MPDU, MPDUs with the same TID are not necessarily contiguous.</w:t>
      </w:r>
    </w:p>
    <w:p w14:paraId="6498E4F6" w14:textId="0DCA96CE" w:rsidR="008F785E" w:rsidRDefault="008F785E" w:rsidP="008F785E">
      <w:pPr>
        <w:pStyle w:val="T"/>
        <w:rPr>
          <w:w w:val="100"/>
        </w:rPr>
      </w:pPr>
      <w:r>
        <w:rPr>
          <w:w w:val="100"/>
        </w:rPr>
        <w:t>If(#15393) the AP specifies a value defined in Table 9-136 (ACI-to-AC encoding) in the Preferred AC subfield in the Trigger Dependent User Info field of a Basic Trigger frame, then an HE STA that transmits a multi-TID A-MPDU to the AP should aggregate QoS Data frames from any one of the TIDs from the same AC or higher priority AC(#17065) as indicated in the Preferred AC subfield of the Trigger Dependent User Info field that is addressed to the STA in the Trigger frame, up to the limit indicated in the TID Aggregation Limit subfield in Trigger Dependent User Info field of the Trigger frame.</w:t>
      </w:r>
    </w:p>
    <w:p w14:paraId="58949C24" w14:textId="58B23F95" w:rsidR="008F785E" w:rsidRDefault="008F785E" w:rsidP="008F785E">
      <w:pPr>
        <w:pStyle w:val="Note"/>
        <w:rPr>
          <w:w w:val="100"/>
        </w:rPr>
      </w:pPr>
      <w:r>
        <w:rPr>
          <w:w w:val="100"/>
        </w:rPr>
        <w:t xml:space="preserve">NOTE—While it is recommended that the STA transmit QoS Data from the AC that is same or higher than the preferred AC, the STA is still permitted to aggregate QoS Data from an AC </w:t>
      </w:r>
      <w:ins w:id="177" w:author="Liwen Chu" w:date="2018-11-06T17:56:00Z">
        <w:r w:rsidR="00AE210D">
          <w:rPr>
            <w:rFonts w:ascii="Arial" w:hAnsi="Arial" w:cs="Arial"/>
            <w:sz w:val="20"/>
          </w:rPr>
          <w:t>that has a lower priority</w:t>
        </w:r>
        <w:r w:rsidR="00AE210D" w:rsidDel="00AE210D">
          <w:rPr>
            <w:w w:val="100"/>
          </w:rPr>
          <w:t xml:space="preserve"> </w:t>
        </w:r>
      </w:ins>
      <w:del w:id="178" w:author="Liwen Chu" w:date="2018-11-06T17:56:00Z">
        <w:r w:rsidDel="00AE210D">
          <w:rPr>
            <w:w w:val="100"/>
          </w:rPr>
          <w:delText xml:space="preserve">lower </w:delText>
        </w:r>
      </w:del>
      <w:r>
        <w:rPr>
          <w:w w:val="100"/>
        </w:rPr>
        <w:t>than the preferred AC.</w:t>
      </w:r>
      <w:ins w:id="179" w:author="Liwen Chu" w:date="2018-11-06T17:57:00Z">
        <w:r w:rsidR="00AE210D">
          <w:rPr>
            <w:w w:val="100"/>
          </w:rPr>
          <w:t xml:space="preserve"> (#17068)</w:t>
        </w:r>
      </w:ins>
    </w:p>
    <w:p w14:paraId="5836E4B2" w14:textId="77777777" w:rsidR="008F785E" w:rsidRDefault="008F785E" w:rsidP="008F785E">
      <w:pPr>
        <w:pStyle w:val="T"/>
        <w:rPr>
          <w:w w:val="100"/>
        </w:rPr>
      </w:pPr>
      <w:r>
        <w:rPr>
          <w:w w:val="100"/>
        </w:rPr>
        <w:t>The STA may aggregate MPDUs from TIDs in other ACs within the remaining time to the HE TB PPDU duration value indicated in the UL Length subfield in the Common Info field of the received Trigger frame, up to the limit indicated in the TID Aggregation Limit subfield in Trigger Dependent User Info field of the Trigger frame.</w:t>
      </w:r>
    </w:p>
    <w:p w14:paraId="4CF075C7" w14:textId="77777777" w:rsidR="008F785E" w:rsidRDefault="008F785E" w:rsidP="008F785E">
      <w:pPr>
        <w:pStyle w:val="Note"/>
        <w:rPr>
          <w:w w:val="100"/>
        </w:rPr>
      </w:pPr>
      <w:r>
        <w:rPr>
          <w:w w:val="100"/>
        </w:rPr>
        <w:t>NOTE—If the AP indicates AC_BK in the Preferred AC subfield in the Trigger Dependent User Info field of a Basic Trigger frame, then an HE STA that transmits a multi-TID A-MPDU to the AP might aggregate MPDUs from any AC/TID or combination of TIDs, up to the limit indicated in the TID Aggregation Limit subfield in Trigger Dependent User Info field of the Trigger frame.</w:t>
      </w:r>
    </w:p>
    <w:p w14:paraId="3FE32976" w14:textId="77777777" w:rsidR="008F785E" w:rsidRDefault="008F785E" w:rsidP="008F785E">
      <w:pPr>
        <w:pStyle w:val="T"/>
        <w:rPr>
          <w:w w:val="100"/>
        </w:rPr>
      </w:pPr>
      <w:proofErr w:type="spellStart"/>
      <w:r>
        <w:rPr>
          <w:w w:val="100"/>
        </w:rPr>
        <w:t>An</w:t>
      </w:r>
      <w:proofErr w:type="spellEnd"/>
      <w:r>
        <w:rPr>
          <w:w w:val="100"/>
        </w:rPr>
        <w:t xml:space="preserve"> HE STA that intends to send QoS Data frames from a single TID should select a TID from the same or higher priority AC indicated in the Preferred AC subfield in the Trigger Dependent User Info field of a Basic Trigger frame. If the HE STA has no buffered MPDU for TIDs belonging to the same or higher priority AC indicated in the Preferred AC subfield in the Trigger Dependent User Info field of a Basic Trigger frame, then the HE STA may include MPDUs for a TID belonging to any other AC in that A-MPDU carried in the HE TB PPDU.</w:t>
      </w:r>
    </w:p>
    <w:p w14:paraId="08BA695D" w14:textId="75F2069F" w:rsidR="008F785E" w:rsidRDefault="008F785E" w:rsidP="008F785E">
      <w:pPr>
        <w:pStyle w:val="Note"/>
        <w:rPr>
          <w:w w:val="100"/>
        </w:rPr>
      </w:pPr>
      <w:r>
        <w:rPr>
          <w:w w:val="100"/>
        </w:rPr>
        <w:t xml:space="preserve">NOTE—A multi-TID A-MPDU allows the aggregation of an </w:t>
      </w:r>
      <w:del w:id="180" w:author="Liwen Chu" w:date="2018-11-13T04:42:00Z">
        <w:r w:rsidDel="00734691">
          <w:rPr>
            <w:w w:val="100"/>
          </w:rPr>
          <w:delText xml:space="preserve">Action </w:delText>
        </w:r>
      </w:del>
      <w:ins w:id="181" w:author="Liwen Chu" w:date="2018-11-13T04:42:00Z">
        <w:r w:rsidR="00734691">
          <w:rPr>
            <w:w w:val="100"/>
          </w:rPr>
          <w:t xml:space="preserve">Management </w:t>
        </w:r>
      </w:ins>
      <w:r>
        <w:rPr>
          <w:w w:val="100"/>
        </w:rPr>
        <w:t xml:space="preserve">frame </w:t>
      </w:r>
      <w:ins w:id="182" w:author="Liwen Chu [2]" w:date="2019-01-15T18:25:00Z">
        <w:r w:rsidR="001A3737">
          <w:rPr>
            <w:w w:val="100"/>
          </w:rPr>
          <w:t xml:space="preserve">that solicits Ack </w:t>
        </w:r>
      </w:ins>
      <w:r>
        <w:rPr>
          <w:w w:val="100"/>
        </w:rPr>
        <w:t>regardless of the value indicated in the Multi-TID Aggregation Rx Support subfield in the HE MAC Capabilities Information field of the HE Capabilities element as long as the indicated in the value of the TID Aggregation Limit subfield in the Trigger Dependent User Info field of a the Basic Trigger frame is nonzero.</w:t>
      </w:r>
      <w:ins w:id="183" w:author="Liwen Chu" w:date="2018-11-13T04:42:00Z">
        <w:r w:rsidR="00734691">
          <w:rPr>
            <w:w w:val="100"/>
          </w:rPr>
          <w:t>(#17041)</w:t>
        </w:r>
      </w:ins>
    </w:p>
    <w:p w14:paraId="7268D1ED" w14:textId="2EFE01C2" w:rsidR="008F785E" w:rsidRDefault="008F785E" w:rsidP="008F785E">
      <w:pPr>
        <w:pStyle w:val="T"/>
        <w:rPr>
          <w:ins w:id="184" w:author="Liwen Chu" w:date="2018-11-06T12:47:00Z"/>
          <w:w w:val="100"/>
        </w:rPr>
      </w:pPr>
      <w:proofErr w:type="spellStart"/>
      <w:r>
        <w:rPr>
          <w:w w:val="100"/>
        </w:rPr>
        <w:t>An</w:t>
      </w:r>
      <w:proofErr w:type="spellEnd"/>
      <w:r>
        <w:rPr>
          <w:w w:val="100"/>
        </w:rPr>
        <w:t xml:space="preserve"> HE AP may aggregate MPDUs from any TIDs in multi-TID A-MPDU for DL HE MU PPDU transmission and the number of TIDs in multi-TID A-MPDU shall not be more than the Multi-TID Aggregation Rx Support announced by the recipient.</w:t>
      </w:r>
    </w:p>
    <w:p w14:paraId="6196403F" w14:textId="4E04D5D6" w:rsidR="00A8740D" w:rsidRPr="0039696A" w:rsidRDefault="00A8740D" w:rsidP="008F785E">
      <w:pPr>
        <w:pStyle w:val="T"/>
        <w:rPr>
          <w:ins w:id="185" w:author="Liwen Chu" w:date="2018-11-06T12:47:00Z"/>
          <w:b/>
          <w:w w:val="100"/>
        </w:rPr>
      </w:pPr>
      <w:ins w:id="186" w:author="Liwen Chu" w:date="2018-11-06T12:47:00Z">
        <w:r w:rsidRPr="0039696A">
          <w:rPr>
            <w:b/>
            <w:w w:val="100"/>
          </w:rPr>
          <w:t>27.10.4.2 ack-</w:t>
        </w:r>
        <w:proofErr w:type="spellStart"/>
        <w:r w:rsidRPr="0039696A">
          <w:rPr>
            <w:b/>
            <w:w w:val="100"/>
          </w:rPr>
          <w:t>eanbled</w:t>
        </w:r>
        <w:proofErr w:type="spellEnd"/>
        <w:r w:rsidRPr="0039696A">
          <w:rPr>
            <w:b/>
            <w:w w:val="100"/>
          </w:rPr>
          <w:t xml:space="preserve"> A-MPDU </w:t>
        </w:r>
        <w:proofErr w:type="gramStart"/>
        <w:r w:rsidRPr="0039696A">
          <w:rPr>
            <w:b/>
            <w:w w:val="100"/>
          </w:rPr>
          <w:t>operation</w:t>
        </w:r>
      </w:ins>
      <w:ins w:id="187" w:author="Liwen Chu" w:date="2018-11-06T12:51:00Z">
        <w:r w:rsidR="0039696A">
          <w:rPr>
            <w:b/>
            <w:w w:val="100"/>
          </w:rPr>
          <w:t>(</w:t>
        </w:r>
        <w:proofErr w:type="gramEnd"/>
        <w:r w:rsidR="0039696A">
          <w:rPr>
            <w:b/>
            <w:w w:val="100"/>
          </w:rPr>
          <w:t>#16355)</w:t>
        </w:r>
      </w:ins>
    </w:p>
    <w:p w14:paraId="36843C16" w14:textId="1F414675" w:rsidR="00A8740D" w:rsidDel="00565B0A" w:rsidRDefault="00A8740D" w:rsidP="00A8740D">
      <w:pPr>
        <w:pStyle w:val="T"/>
        <w:rPr>
          <w:ins w:id="188" w:author="Stacey, Robert" w:date="2019-01-15T09:50:00Z"/>
          <w:del w:id="189" w:author="Liwen Chu [2]" w:date="2019-01-15T18:37:00Z"/>
          <w:w w:val="100"/>
        </w:rPr>
      </w:pPr>
      <w:ins w:id="190" w:author="Liwen Chu" w:date="2018-11-06T12:47:00Z">
        <w:del w:id="191" w:author="Liwen Chu [2]" w:date="2019-01-15T18:37:00Z">
          <w:r w:rsidDel="00565B0A">
            <w:rPr>
              <w:w w:val="100"/>
            </w:rPr>
            <w:lastRenderedPageBreak/>
            <w:delText>An ack-enabled A-MPDU is an A-MPDU that follows the rules in 9.7 (Aggregate MPDU (A-MPDU)) and 10.13 (A-MPDU operation)</w:delText>
          </w:r>
        </w:del>
      </w:ins>
      <w:ins w:id="192" w:author="Liwen Chu" w:date="2018-11-10T12:47:00Z">
        <w:del w:id="193" w:author="Liwen Chu [2]" w:date="2019-01-15T18:37:00Z">
          <w:r w:rsidR="00152612" w:rsidDel="00565B0A">
            <w:rPr>
              <w:w w:val="100"/>
            </w:rPr>
            <w:delText xml:space="preserve">. </w:delText>
          </w:r>
        </w:del>
      </w:ins>
      <w:ins w:id="194" w:author="Liwen Chu" w:date="2018-11-06T12:47:00Z">
        <w:del w:id="195" w:author="Liwen Chu [2]" w:date="2019-01-15T18:37:00Z">
          <w:r w:rsidDel="00565B0A">
            <w:rPr>
              <w:w w:val="100"/>
            </w:rPr>
            <w:delText>(#16289</w:delText>
          </w:r>
        </w:del>
      </w:ins>
      <w:del w:id="196" w:author="Liwen Chu [2]" w:date="2019-01-15T18:37:00Z">
        <w:r w:rsidR="00532BDB" w:rsidDel="00565B0A">
          <w:rPr>
            <w:w w:val="100"/>
          </w:rPr>
          <w:delText xml:space="preserve">, </w:delText>
        </w:r>
      </w:del>
      <w:ins w:id="197" w:author="Liwen Chu" w:date="2018-11-06T13:56:00Z">
        <w:del w:id="198" w:author="Liwen Chu [2]" w:date="2019-01-15T18:37:00Z">
          <w:r w:rsidR="00532BDB" w:rsidDel="00565B0A">
            <w:rPr>
              <w:rFonts w:ascii="Arial" w:hAnsi="Arial" w:cs="Arial"/>
            </w:rPr>
            <w:delText>16413</w:delText>
          </w:r>
        </w:del>
      </w:ins>
      <w:ins w:id="199" w:author="Liwen Chu" w:date="2018-11-10T13:57:00Z">
        <w:del w:id="200" w:author="Liwen Chu [2]" w:date="2019-01-15T18:37:00Z">
          <w:r w:rsidR="00593A8D" w:rsidDel="00565B0A">
            <w:rPr>
              <w:rFonts w:ascii="Arial" w:hAnsi="Arial" w:cs="Arial"/>
            </w:rPr>
            <w:delText>, 17042</w:delText>
          </w:r>
        </w:del>
      </w:ins>
      <w:ins w:id="201" w:author="Liwen Chu" w:date="2018-11-06T12:47:00Z">
        <w:del w:id="202" w:author="Liwen Chu [2]" w:date="2019-01-15T18:37:00Z">
          <w:r w:rsidDel="00565B0A">
            <w:rPr>
              <w:w w:val="100"/>
            </w:rPr>
            <w:delText>)</w:delText>
          </w:r>
        </w:del>
      </w:ins>
    </w:p>
    <w:p w14:paraId="2B274F55" w14:textId="6B6926EB" w:rsidR="004E032B" w:rsidRDefault="004E032B" w:rsidP="00A8740D">
      <w:pPr>
        <w:pStyle w:val="T"/>
        <w:rPr>
          <w:ins w:id="203" w:author="Stacey, Robert" w:date="2019-01-15T09:50:00Z"/>
          <w:w w:val="100"/>
        </w:rPr>
      </w:pPr>
      <w:ins w:id="204" w:author="Stacey, Robert" w:date="2019-01-15T09:50:00Z">
        <w:r>
          <w:rPr>
            <w:w w:val="100"/>
          </w:rPr>
          <w:t xml:space="preserve">An ack-enabled A-MPDU is an A-MPDU with contents defined in </w:t>
        </w:r>
      </w:ins>
      <w:ins w:id="205" w:author="Liwen Chu [2]" w:date="2019-01-15T12:31:00Z">
        <w:r w:rsidR="004876FB">
          <w:rPr>
            <w:w w:val="100"/>
          </w:rPr>
          <w:t>Table 9-532</w:t>
        </w:r>
      </w:ins>
      <w:ins w:id="206" w:author="Liwen Chu [2]" w:date="2019-01-15T12:32:00Z">
        <w:r w:rsidR="004876FB">
          <w:rPr>
            <w:w w:val="100"/>
          </w:rPr>
          <w:t>b (</w:t>
        </w:r>
        <w:r w:rsidR="004876FB">
          <w:rPr>
            <w:sz w:val="18"/>
            <w:szCs w:val="18"/>
          </w:rPr>
          <w:t>A-MPDU contents in the HE ack-enabled single TID immediate response context)</w:t>
        </w:r>
        <w:r w:rsidR="006412A6">
          <w:rPr>
            <w:sz w:val="18"/>
            <w:szCs w:val="18"/>
          </w:rPr>
          <w:t>.</w:t>
        </w:r>
        <w:r w:rsidR="004876FB">
          <w:rPr>
            <w:sz w:val="18"/>
            <w:szCs w:val="18"/>
          </w:rPr>
          <w:t xml:space="preserve"> </w:t>
        </w:r>
      </w:ins>
      <w:ins w:id="207" w:author="Liwen Chu [2]" w:date="2019-01-15T18:11:00Z">
        <w:r w:rsidR="00D90610">
          <w:rPr>
            <w:w w:val="100"/>
          </w:rPr>
          <w:t xml:space="preserve">(#16289, </w:t>
        </w:r>
        <w:r w:rsidR="00D90610">
          <w:rPr>
            <w:rFonts w:ascii="Arial" w:hAnsi="Arial" w:cs="Arial"/>
          </w:rPr>
          <w:t>16413, 17042</w:t>
        </w:r>
        <w:r w:rsidR="00D90610">
          <w:rPr>
            <w:w w:val="100"/>
          </w:rPr>
          <w:t>)</w:t>
        </w:r>
      </w:ins>
    </w:p>
    <w:p w14:paraId="61AB406F" w14:textId="77777777" w:rsidR="004E032B" w:rsidRDefault="004E032B" w:rsidP="00A8740D">
      <w:pPr>
        <w:pStyle w:val="T"/>
        <w:rPr>
          <w:ins w:id="208" w:author="Liwen Chu" w:date="2018-11-06T12:47:00Z"/>
          <w:w w:val="100"/>
        </w:rPr>
      </w:pPr>
    </w:p>
    <w:p w14:paraId="0A01F3B5" w14:textId="5B43D185" w:rsidR="00A8740D" w:rsidRDefault="00A8740D" w:rsidP="00A8740D">
      <w:pPr>
        <w:pStyle w:val="Note"/>
        <w:rPr>
          <w:ins w:id="209" w:author="Liwen Chu" w:date="2018-11-10T13:05:00Z"/>
          <w:w w:val="100"/>
        </w:rPr>
      </w:pPr>
      <w:ins w:id="210" w:author="Liwen Chu" w:date="2018-11-06T12:47:00Z">
        <w:r>
          <w:rPr>
            <w:w w:val="100"/>
          </w:rPr>
          <w:t xml:space="preserve">NOTE—An ack-enabled A-MPDU does not </w:t>
        </w:r>
        <w:proofErr w:type="gramStart"/>
        <w:r>
          <w:rPr>
            <w:w w:val="100"/>
          </w:rPr>
          <w:t>contain(</w:t>
        </w:r>
        <w:proofErr w:type="gramEnd"/>
        <w:r>
          <w:rPr>
            <w:w w:val="100"/>
          </w:rPr>
          <w:t>#16287) more than one of the following frames: QoS Data frames, Management frame that solicits acknowledgment.</w:t>
        </w:r>
      </w:ins>
    </w:p>
    <w:p w14:paraId="05200976" w14:textId="0639FC69" w:rsidR="001C366E" w:rsidRDefault="001C366E" w:rsidP="001C366E">
      <w:pPr>
        <w:pStyle w:val="T"/>
        <w:rPr>
          <w:ins w:id="211" w:author="Liwen Chu" w:date="2018-11-10T13:05:00Z"/>
          <w:w w:val="100"/>
        </w:rPr>
      </w:pPr>
      <w:ins w:id="212" w:author="Liwen Chu" w:date="2018-11-10T13:09:00Z">
        <w:r>
          <w:rPr>
            <w:w w:val="100"/>
          </w:rPr>
          <w:t>The</w:t>
        </w:r>
      </w:ins>
      <w:ins w:id="213" w:author="Liwen Chu" w:date="2018-11-10T13:05:00Z">
        <w:r>
          <w:rPr>
            <w:w w:val="100"/>
          </w:rPr>
          <w:t xml:space="preserve"> </w:t>
        </w:r>
      </w:ins>
      <w:ins w:id="214" w:author="Liwen Chu" w:date="2018-11-10T13:06:00Z">
        <w:r>
          <w:rPr>
            <w:w w:val="100"/>
          </w:rPr>
          <w:t>TXOP holder</w:t>
        </w:r>
      </w:ins>
      <w:ins w:id="215" w:author="Liwen Chu" w:date="2018-11-10T13:05:00Z">
        <w:r>
          <w:rPr>
            <w:w w:val="100"/>
          </w:rPr>
          <w:t xml:space="preserve"> may transmit an ack-enabled A-MPDU to </w:t>
        </w:r>
      </w:ins>
      <w:ins w:id="216" w:author="Liwen Chu" w:date="2018-11-10T13:09:00Z">
        <w:r>
          <w:rPr>
            <w:w w:val="100"/>
          </w:rPr>
          <w:t>the</w:t>
        </w:r>
      </w:ins>
      <w:ins w:id="217" w:author="Liwen Chu" w:date="2018-11-10T13:05:00Z">
        <w:r>
          <w:rPr>
            <w:w w:val="100"/>
          </w:rPr>
          <w:t xml:space="preserve"> </w:t>
        </w:r>
      </w:ins>
      <w:ins w:id="218" w:author="Liwen Chu" w:date="2018-11-10T13:06:00Z">
        <w:r>
          <w:rPr>
            <w:w w:val="100"/>
          </w:rPr>
          <w:t>TXOP responder</w:t>
        </w:r>
      </w:ins>
      <w:ins w:id="219" w:author="Liwen Chu" w:date="2018-11-10T13:05:00Z">
        <w:r>
          <w:rPr>
            <w:w w:val="100"/>
          </w:rPr>
          <w:t xml:space="preserve"> if the </w:t>
        </w:r>
      </w:ins>
      <w:ins w:id="220" w:author="Liwen Chu" w:date="2018-11-10T13:06:00Z">
        <w:r>
          <w:rPr>
            <w:w w:val="100"/>
          </w:rPr>
          <w:t>TXOP holder</w:t>
        </w:r>
      </w:ins>
      <w:ins w:id="221" w:author="Liwen Chu" w:date="2018-11-10T13:05:00Z">
        <w:r>
          <w:rPr>
            <w:w w:val="100"/>
          </w:rPr>
          <w:t xml:space="preserve"> has received from the </w:t>
        </w:r>
      </w:ins>
      <w:ins w:id="222" w:author="Liwen Chu" w:date="2018-11-10T13:06:00Z">
        <w:r>
          <w:rPr>
            <w:w w:val="100"/>
          </w:rPr>
          <w:t>TXOP responder</w:t>
        </w:r>
      </w:ins>
      <w:ins w:id="223" w:author="Liwen Chu" w:date="2018-11-10T13:05:00Z">
        <w:r>
          <w:rPr>
            <w:w w:val="100"/>
          </w:rPr>
          <w:t xml:space="preserve"> </w:t>
        </w:r>
        <w:proofErr w:type="spellStart"/>
        <w:r>
          <w:rPr>
            <w:w w:val="100"/>
          </w:rPr>
          <w:t>an</w:t>
        </w:r>
        <w:proofErr w:type="spellEnd"/>
        <w:r>
          <w:rPr>
            <w:w w:val="100"/>
          </w:rPr>
          <w:t xml:space="preserve"> HE Capabilities element where the Ack-Enabled Aggregation Support subfield is 1.</w:t>
        </w:r>
      </w:ins>
      <w:ins w:id="224" w:author="Liwen Chu [2]" w:date="2019-01-15T18:12:00Z">
        <w:r w:rsidR="001E046F">
          <w:rPr>
            <w:w w:val="100"/>
          </w:rPr>
          <w:t xml:space="preserve"> </w:t>
        </w:r>
      </w:ins>
      <w:ins w:id="225" w:author="Liwen Chu [2]" w:date="2019-01-15T18:17:00Z">
        <w:r w:rsidR="001E046F">
          <w:rPr>
            <w:w w:val="100"/>
          </w:rPr>
          <w:t>Otherwise the TXOP holder shall</w:t>
        </w:r>
      </w:ins>
      <w:ins w:id="226" w:author="Liwen Chu [2]" w:date="2019-01-15T18:18:00Z">
        <w:r w:rsidR="001E046F">
          <w:rPr>
            <w:w w:val="100"/>
          </w:rPr>
          <w:t xml:space="preserve"> not</w:t>
        </w:r>
      </w:ins>
      <w:ins w:id="227" w:author="Liwen Chu [2]" w:date="2019-01-15T18:17:00Z">
        <w:r w:rsidR="001E046F">
          <w:rPr>
            <w:w w:val="100"/>
          </w:rPr>
          <w:t xml:space="preserve"> transmit the ack-enabled A-MPDU to the TXOP </w:t>
        </w:r>
      </w:ins>
      <w:ins w:id="228" w:author="Liwen Chu [2]" w:date="2019-01-15T18:19:00Z">
        <w:r w:rsidR="001E046F">
          <w:rPr>
            <w:w w:val="100"/>
          </w:rPr>
          <w:t>responde</w:t>
        </w:r>
      </w:ins>
      <w:ins w:id="229" w:author="Liwen Chu [2]" w:date="2019-01-15T18:17:00Z">
        <w:r w:rsidR="001E046F">
          <w:rPr>
            <w:w w:val="100"/>
          </w:rPr>
          <w:t>r.</w:t>
        </w:r>
      </w:ins>
    </w:p>
    <w:p w14:paraId="20054475" w14:textId="77777777" w:rsidR="001C366E" w:rsidRDefault="001C366E" w:rsidP="00A8740D">
      <w:pPr>
        <w:pStyle w:val="Note"/>
        <w:rPr>
          <w:ins w:id="230" w:author="Liwen Chu" w:date="2018-11-06T12:47:00Z"/>
          <w:w w:val="100"/>
        </w:rPr>
      </w:pPr>
    </w:p>
    <w:p w14:paraId="4C4FF36C" w14:textId="2C63933D" w:rsidR="001C366E" w:rsidRDefault="001C366E" w:rsidP="001C366E">
      <w:pPr>
        <w:pStyle w:val="T"/>
        <w:rPr>
          <w:ins w:id="231" w:author="Liwen Chu" w:date="2018-11-10T13:31:00Z"/>
          <w:w w:val="100"/>
        </w:rPr>
      </w:pPr>
      <w:ins w:id="232" w:author="Liwen Chu" w:date="2018-11-10T13:09:00Z">
        <w:r>
          <w:rPr>
            <w:w w:val="100"/>
          </w:rPr>
          <w:t>The</w:t>
        </w:r>
      </w:ins>
      <w:ins w:id="233" w:author="Liwen Chu" w:date="2018-11-10T13:06:00Z">
        <w:r>
          <w:rPr>
            <w:w w:val="100"/>
          </w:rPr>
          <w:t xml:space="preserve"> </w:t>
        </w:r>
      </w:ins>
      <w:ins w:id="234" w:author="Liwen Chu" w:date="2018-11-10T13:08:00Z">
        <w:r>
          <w:rPr>
            <w:w w:val="100"/>
          </w:rPr>
          <w:t xml:space="preserve">RD Responder </w:t>
        </w:r>
      </w:ins>
      <w:ins w:id="235" w:author="Liwen Chu" w:date="2018-11-10T13:06:00Z">
        <w:r>
          <w:rPr>
            <w:w w:val="100"/>
          </w:rPr>
          <w:t xml:space="preserve">may transmit an ack-enabled A-MPDU to </w:t>
        </w:r>
      </w:ins>
      <w:ins w:id="236" w:author="Liwen Chu" w:date="2018-11-10T13:09:00Z">
        <w:r>
          <w:rPr>
            <w:w w:val="100"/>
          </w:rPr>
          <w:t>the</w:t>
        </w:r>
      </w:ins>
      <w:ins w:id="237" w:author="Liwen Chu" w:date="2018-11-10T13:06:00Z">
        <w:r>
          <w:rPr>
            <w:w w:val="100"/>
          </w:rPr>
          <w:t xml:space="preserve"> TXOP </w:t>
        </w:r>
      </w:ins>
      <w:ins w:id="238" w:author="Liwen Chu" w:date="2018-11-10T13:09:00Z">
        <w:r>
          <w:rPr>
            <w:w w:val="100"/>
          </w:rPr>
          <w:t>hold</w:t>
        </w:r>
      </w:ins>
      <w:ins w:id="239" w:author="Liwen Chu" w:date="2018-11-10T13:06:00Z">
        <w:r>
          <w:rPr>
            <w:w w:val="100"/>
          </w:rPr>
          <w:t xml:space="preserve">er if the </w:t>
        </w:r>
      </w:ins>
      <w:ins w:id="240" w:author="Liwen Chu" w:date="2018-11-10T13:09:00Z">
        <w:r>
          <w:rPr>
            <w:w w:val="100"/>
          </w:rPr>
          <w:t xml:space="preserve">RD Responder </w:t>
        </w:r>
      </w:ins>
      <w:ins w:id="241" w:author="Liwen Chu" w:date="2018-11-10T13:06:00Z">
        <w:r>
          <w:rPr>
            <w:w w:val="100"/>
          </w:rPr>
          <w:t xml:space="preserve">has received from the TXOP </w:t>
        </w:r>
      </w:ins>
      <w:ins w:id="242" w:author="Liwen Chu" w:date="2018-11-10T13:10:00Z">
        <w:r>
          <w:rPr>
            <w:w w:val="100"/>
          </w:rPr>
          <w:t>hol</w:t>
        </w:r>
      </w:ins>
      <w:ins w:id="243" w:author="Liwen Chu" w:date="2018-11-10T13:06:00Z">
        <w:r>
          <w:rPr>
            <w:w w:val="100"/>
          </w:rPr>
          <w:t xml:space="preserve">der </w:t>
        </w:r>
        <w:proofErr w:type="spellStart"/>
        <w:r>
          <w:rPr>
            <w:w w:val="100"/>
          </w:rPr>
          <w:t>an</w:t>
        </w:r>
        <w:proofErr w:type="spellEnd"/>
        <w:r>
          <w:rPr>
            <w:w w:val="100"/>
          </w:rPr>
          <w:t xml:space="preserve"> HE Capabilities element where the Ack-Enabled Aggregation Support subfield is 1.</w:t>
        </w:r>
      </w:ins>
      <w:ins w:id="244" w:author="Liwen Chu [2]" w:date="2019-01-15T18:18:00Z">
        <w:r w:rsidR="001E046F">
          <w:rPr>
            <w:w w:val="100"/>
          </w:rPr>
          <w:t xml:space="preserve"> Otherwise the RD Responder shall not transmit the ack-enabled A-MPDU to the </w:t>
        </w:r>
      </w:ins>
      <w:ins w:id="245" w:author="Liwen Chu [2]" w:date="2019-01-15T18:19:00Z">
        <w:r w:rsidR="001E046F">
          <w:rPr>
            <w:w w:val="100"/>
          </w:rPr>
          <w:t>TXOP holder.</w:t>
        </w:r>
      </w:ins>
    </w:p>
    <w:p w14:paraId="1C499A5D" w14:textId="7B46563A" w:rsidR="00945821" w:rsidRDefault="00945821" w:rsidP="001C366E">
      <w:pPr>
        <w:pStyle w:val="T"/>
        <w:rPr>
          <w:ins w:id="246" w:author="Liwen Chu" w:date="2018-11-10T13:06:00Z"/>
          <w:w w:val="100"/>
        </w:rPr>
      </w:pPr>
      <w:ins w:id="247" w:author="Liwen Chu" w:date="2018-11-10T13:31:00Z">
        <w:r>
          <w:rPr>
            <w:w w:val="100"/>
          </w:rPr>
          <w:t>The TXOP responder can transmit an ack-enabled A-MPDU to the TXOP holder in an HE TB PPDU</w:t>
        </w:r>
      </w:ins>
      <w:ins w:id="248" w:author="Liwen Chu" w:date="2018-11-10T13:32:00Z">
        <w:r>
          <w:rPr>
            <w:w w:val="100"/>
          </w:rPr>
          <w:t xml:space="preserve"> as defined in </w:t>
        </w:r>
        <w:r>
          <w:rPr>
            <w:b/>
            <w:bCs/>
          </w:rPr>
          <w:t xml:space="preserve">27.5.3.4 </w:t>
        </w:r>
      </w:ins>
      <w:ins w:id="249" w:author="Liwen Chu" w:date="2018-11-10T17:11:00Z">
        <w:r w:rsidR="0053118A">
          <w:rPr>
            <w:b/>
            <w:bCs/>
          </w:rPr>
          <w:t>(</w:t>
        </w:r>
      </w:ins>
      <w:ins w:id="250" w:author="Liwen Chu" w:date="2018-11-10T13:32:00Z">
        <w:r>
          <w:rPr>
            <w:b/>
            <w:bCs/>
          </w:rPr>
          <w:t>A-MPDU contents in an HE TB PPDU</w:t>
        </w:r>
      </w:ins>
      <w:ins w:id="251" w:author="Liwen Chu" w:date="2018-11-10T17:11:00Z">
        <w:r w:rsidR="0053118A">
          <w:rPr>
            <w:b/>
            <w:bCs/>
          </w:rPr>
          <w:t>)</w:t>
        </w:r>
      </w:ins>
      <w:ins w:id="252" w:author="Liwen Chu" w:date="2018-11-10T13:31:00Z">
        <w:r>
          <w:rPr>
            <w:w w:val="100"/>
          </w:rPr>
          <w:t xml:space="preserve"> if the </w:t>
        </w:r>
      </w:ins>
      <w:ins w:id="253" w:author="Liwen Chu" w:date="2018-11-10T17:12:00Z">
        <w:r w:rsidR="0053118A">
          <w:rPr>
            <w:w w:val="100"/>
          </w:rPr>
          <w:t>TXOP</w:t>
        </w:r>
      </w:ins>
      <w:ins w:id="254" w:author="Liwen Chu" w:date="2018-11-10T13:31:00Z">
        <w:r>
          <w:rPr>
            <w:w w:val="100"/>
          </w:rPr>
          <w:t xml:space="preserve"> Responder has received from the TXOP holder </w:t>
        </w:r>
        <w:proofErr w:type="spellStart"/>
        <w:r>
          <w:rPr>
            <w:w w:val="100"/>
          </w:rPr>
          <w:t>an</w:t>
        </w:r>
        <w:proofErr w:type="spellEnd"/>
        <w:r>
          <w:rPr>
            <w:w w:val="100"/>
          </w:rPr>
          <w:t xml:space="preserve"> HE Capabilities element where the Ack-Enabled Aggregation Support subfield is 1.</w:t>
        </w:r>
      </w:ins>
    </w:p>
    <w:p w14:paraId="38A7AFAB" w14:textId="77777777" w:rsidR="00A8740D" w:rsidDel="0039696A" w:rsidRDefault="00A8740D" w:rsidP="008F785E">
      <w:pPr>
        <w:pStyle w:val="T"/>
        <w:rPr>
          <w:del w:id="255" w:author="Liwen Chu" w:date="2018-11-06T12:49:00Z"/>
          <w:w w:val="100"/>
        </w:rPr>
      </w:pPr>
    </w:p>
    <w:p w14:paraId="3A4A5354" w14:textId="27B1FC94" w:rsidR="008F785E" w:rsidRDefault="0039696A" w:rsidP="0039696A">
      <w:pPr>
        <w:pStyle w:val="H4"/>
        <w:rPr>
          <w:w w:val="100"/>
        </w:rPr>
      </w:pPr>
      <w:r>
        <w:rPr>
          <w:w w:val="100"/>
        </w:rPr>
        <w:t>27.10.4.</w:t>
      </w:r>
      <w:del w:id="256" w:author="Liwen Chu" w:date="2018-11-06T12:50:00Z">
        <w:r w:rsidDel="0039696A">
          <w:rPr>
            <w:w w:val="100"/>
          </w:rPr>
          <w:delText xml:space="preserve">2 </w:delText>
        </w:r>
      </w:del>
      <w:ins w:id="257" w:author="Liwen Chu" w:date="2018-11-06T12:50:00Z">
        <w:r>
          <w:rPr>
            <w:w w:val="100"/>
          </w:rPr>
          <w:t xml:space="preserve">3 </w:t>
        </w:r>
      </w:ins>
      <w:r w:rsidR="008F785E">
        <w:rPr>
          <w:w w:val="100"/>
        </w:rPr>
        <w:t>Non-ack-enabled multi-TID A-MPDU operation</w:t>
      </w:r>
    </w:p>
    <w:p w14:paraId="506B9C73" w14:textId="666AD907" w:rsidR="008F785E" w:rsidDel="00565B0A" w:rsidRDefault="008F785E" w:rsidP="008F785E">
      <w:pPr>
        <w:pStyle w:val="T"/>
        <w:rPr>
          <w:del w:id="258" w:author="Liwen Chu [2]" w:date="2019-01-15T18:38:00Z"/>
          <w:w w:val="100"/>
        </w:rPr>
      </w:pPr>
      <w:del w:id="259" w:author="Liwen Chu [2]" w:date="2019-01-15T18:38:00Z">
        <w:r w:rsidDel="00565B0A">
          <w:rPr>
            <w:w w:val="100"/>
          </w:rPr>
          <w:delText>For non-ack-enabled A-MPDU operation, a STA shall follow the rules in 9.7 (Aggregate MPDU (A-MPDU)), 10.13 (A-MPDU operation) and below.</w:delText>
        </w:r>
      </w:del>
    </w:p>
    <w:p w14:paraId="5B05ADFE" w14:textId="6524CEA0" w:rsidR="00BD2BE0" w:rsidRDefault="00BD2BE0" w:rsidP="008F785E">
      <w:pPr>
        <w:pStyle w:val="T"/>
        <w:rPr>
          <w:ins w:id="260" w:author="Stacey, Robert" w:date="2019-01-15T08:18:00Z"/>
          <w:w w:val="100"/>
        </w:rPr>
      </w:pPr>
      <w:ins w:id="261" w:author="Stacey, Robert" w:date="2019-01-15T08:18:00Z">
        <w:r>
          <w:rPr>
            <w:w w:val="100"/>
          </w:rPr>
          <w:t xml:space="preserve">A non-ack-enabled multi-TID A-MPDU is an A-MPDU with contents defined in Table </w:t>
        </w:r>
      </w:ins>
      <w:ins w:id="262" w:author="Liwen Chu [2]" w:date="2019-01-15T12:34:00Z">
        <w:r w:rsidR="006412A6">
          <w:rPr>
            <w:w w:val="100"/>
          </w:rPr>
          <w:t>9-532c (</w:t>
        </w:r>
        <w:r w:rsidR="006412A6">
          <w:rPr>
            <w:sz w:val="18"/>
            <w:szCs w:val="18"/>
          </w:rPr>
          <w:t>A-MPDU contents in the HE non-ack-enabled multi-TID immediate response context</w:t>
        </w:r>
        <w:r w:rsidR="006412A6">
          <w:rPr>
            <w:w w:val="100"/>
          </w:rPr>
          <w:t>)</w:t>
        </w:r>
      </w:ins>
      <w:r w:rsidR="006412A6">
        <w:rPr>
          <w:w w:val="100"/>
        </w:rPr>
        <w:t>.</w:t>
      </w:r>
    </w:p>
    <w:p w14:paraId="4B5DC6F0" w14:textId="651083E6" w:rsidR="008F785E" w:rsidDel="00945821" w:rsidRDefault="00945821" w:rsidP="008F785E">
      <w:pPr>
        <w:pStyle w:val="T"/>
        <w:rPr>
          <w:del w:id="263" w:author="Liwen Chu" w:date="2018-11-10T13:26:00Z"/>
          <w:w w:val="100"/>
        </w:rPr>
      </w:pPr>
      <w:r>
        <w:rPr>
          <w:w w:val="100"/>
        </w:rPr>
        <w:t xml:space="preserve"> </w:t>
      </w:r>
      <w:ins w:id="264" w:author="Liwen Chu" w:date="2018-11-10T13:26:00Z">
        <w:r>
          <w:rPr>
            <w:w w:val="100"/>
          </w:rPr>
          <w:t xml:space="preserve">(#16289, </w:t>
        </w:r>
        <w:r>
          <w:rPr>
            <w:rFonts w:ascii="Arial" w:hAnsi="Arial" w:cs="Arial"/>
          </w:rPr>
          <w:t>16413</w:t>
        </w:r>
        <w:r>
          <w:rPr>
            <w:w w:val="100"/>
          </w:rPr>
          <w:t>)</w:t>
        </w:r>
      </w:ins>
      <w:del w:id="265" w:author="Liwen Chu" w:date="2018-11-10T13:26:00Z">
        <w:r w:rsidR="008F785E" w:rsidDel="00945821">
          <w:rPr>
            <w:w w:val="100"/>
          </w:rPr>
          <w:delText xml:space="preserve">A non-ack-enabled multi-TID A-MPDU is an A-MPDU that meets the following conditions: </w:delText>
        </w:r>
      </w:del>
    </w:p>
    <w:p w14:paraId="67A5B2E3" w14:textId="06301C40" w:rsidR="008F785E" w:rsidDel="00945821" w:rsidRDefault="008F785E" w:rsidP="008F785E">
      <w:pPr>
        <w:pStyle w:val="DL"/>
        <w:numPr>
          <w:ilvl w:val="0"/>
          <w:numId w:val="24"/>
        </w:numPr>
        <w:tabs>
          <w:tab w:val="clear" w:pos="640"/>
          <w:tab w:val="left" w:pos="600"/>
        </w:tabs>
        <w:suppressAutoHyphens w:val="0"/>
        <w:ind w:left="600" w:hanging="400"/>
        <w:rPr>
          <w:del w:id="266" w:author="Liwen Chu" w:date="2018-11-10T13:26:00Z"/>
          <w:w w:val="100"/>
        </w:rPr>
      </w:pPr>
      <w:del w:id="267" w:author="Liwen Chu" w:date="2018-11-10T13:26:00Z">
        <w:r w:rsidDel="00945821">
          <w:rPr>
            <w:w w:val="100"/>
          </w:rPr>
          <w:delText>Contains non-EOF MPDUs that are QoS Data frames that belong to two or more block ack agreements and that have the Ack Policy field set to Implicit Block Ack Request, HTP Ack, or Block Ack</w:delText>
        </w:r>
      </w:del>
    </w:p>
    <w:p w14:paraId="5ACC962A" w14:textId="058D10CC" w:rsidR="008F785E" w:rsidDel="00945821" w:rsidRDefault="008F785E" w:rsidP="008F785E">
      <w:pPr>
        <w:pStyle w:val="DL"/>
        <w:numPr>
          <w:ilvl w:val="0"/>
          <w:numId w:val="24"/>
        </w:numPr>
        <w:tabs>
          <w:tab w:val="clear" w:pos="640"/>
          <w:tab w:val="left" w:pos="600"/>
        </w:tabs>
        <w:suppressAutoHyphens w:val="0"/>
        <w:ind w:left="600" w:hanging="400"/>
        <w:rPr>
          <w:del w:id="268" w:author="Liwen Chu" w:date="2018-11-10T13:26:00Z"/>
          <w:w w:val="100"/>
        </w:rPr>
      </w:pPr>
      <w:del w:id="269" w:author="Liwen Chu" w:date="2018-11-10T13:26:00Z">
        <w:r w:rsidDel="00945821">
          <w:rPr>
            <w:w w:val="100"/>
          </w:rPr>
          <w:delText>Does not contain a Management frame that is not an Action No Ack frame</w:delText>
        </w:r>
      </w:del>
    </w:p>
    <w:p w14:paraId="75A9B214" w14:textId="0FCA2061" w:rsidR="008F785E" w:rsidRDefault="008F785E" w:rsidP="008F785E">
      <w:pPr>
        <w:pStyle w:val="DL"/>
        <w:numPr>
          <w:ilvl w:val="0"/>
          <w:numId w:val="24"/>
        </w:numPr>
        <w:tabs>
          <w:tab w:val="clear" w:pos="640"/>
          <w:tab w:val="left" w:pos="600"/>
        </w:tabs>
        <w:suppressAutoHyphens w:val="0"/>
        <w:ind w:left="600" w:hanging="400"/>
        <w:rPr>
          <w:w w:val="100"/>
        </w:rPr>
      </w:pPr>
      <w:del w:id="270" w:author="Liwen Chu" w:date="2018-11-10T13:26:00Z">
        <w:r w:rsidDel="00945821">
          <w:rPr>
            <w:w w:val="100"/>
          </w:rPr>
          <w:delText>Does not contain an EOF-MPDU that is a QoS Data frame with the Ack Policy field set to Normal Ack or HTP Ack</w:delText>
        </w:r>
      </w:del>
    </w:p>
    <w:p w14:paraId="0A21ADE4" w14:textId="77777777" w:rsidR="008F785E" w:rsidRDefault="008F785E" w:rsidP="008F785E">
      <w:pPr>
        <w:pStyle w:val="Note"/>
        <w:rPr>
          <w:w w:val="100"/>
        </w:rPr>
      </w:pPr>
      <w:r>
        <w:rPr>
          <w:w w:val="100"/>
        </w:rPr>
        <w:t xml:space="preserve">NOTE—A non-ack-enabled multi-TID A-MPDU might include other frames such as a Trigger frame, </w:t>
      </w:r>
      <w:proofErr w:type="spellStart"/>
      <w:r>
        <w:rPr>
          <w:w w:val="100"/>
        </w:rPr>
        <w:t>BlockAck</w:t>
      </w:r>
      <w:proofErr w:type="spellEnd"/>
      <w:r>
        <w:rPr>
          <w:w w:val="100"/>
        </w:rPr>
        <w:t xml:space="preserve"> frame, or QoS Null frame (see Table 9-529 (A-MPDU contents in the data enabled immediate response context))</w:t>
      </w:r>
    </w:p>
    <w:p w14:paraId="34AD30EF" w14:textId="7BA9A134" w:rsidR="00945821" w:rsidRDefault="00945821" w:rsidP="00945821">
      <w:pPr>
        <w:pStyle w:val="T"/>
        <w:rPr>
          <w:ins w:id="271" w:author="Liwen Chu" w:date="2018-11-10T13:33:00Z"/>
          <w:w w:val="100"/>
        </w:rPr>
      </w:pPr>
      <w:ins w:id="272" w:author="Liwen Chu" w:date="2018-11-10T13:33:00Z">
        <w:r>
          <w:rPr>
            <w:w w:val="100"/>
          </w:rPr>
          <w:t xml:space="preserve">The TXOP holder may transmit </w:t>
        </w:r>
      </w:ins>
      <w:ins w:id="273" w:author="Liwen Chu" w:date="2018-11-10T13:34:00Z">
        <w:r>
          <w:rPr>
            <w:w w:val="100"/>
          </w:rPr>
          <w:t>a non-ack-enabled multi-TID A-MPDU</w:t>
        </w:r>
      </w:ins>
      <w:ins w:id="274" w:author="Liwen Chu" w:date="2018-11-10T13:33:00Z">
        <w:r>
          <w:rPr>
            <w:w w:val="100"/>
          </w:rPr>
          <w:t xml:space="preserve"> to the TXOP responder if the TXOP holder has received from the TXOP responder </w:t>
        </w:r>
        <w:proofErr w:type="spellStart"/>
        <w:r>
          <w:rPr>
            <w:w w:val="100"/>
          </w:rPr>
          <w:t>an</w:t>
        </w:r>
        <w:proofErr w:type="spellEnd"/>
        <w:r>
          <w:rPr>
            <w:w w:val="100"/>
          </w:rPr>
          <w:t xml:space="preserve"> HE Capabilities element </w:t>
        </w:r>
      </w:ins>
      <w:ins w:id="275" w:author="Liwen Chu" w:date="2018-11-10T13:35:00Z">
        <w:r w:rsidR="00B6737C">
          <w:rPr>
            <w:w w:val="100"/>
          </w:rPr>
          <w:t>where the Multi-TID Aggregation Rx Support subfield is nonzero</w:t>
        </w:r>
      </w:ins>
      <w:ins w:id="276" w:author="Liwen Chu" w:date="2018-11-10T13:33:00Z">
        <w:r>
          <w:rPr>
            <w:w w:val="100"/>
          </w:rPr>
          <w:t>.</w:t>
        </w:r>
      </w:ins>
      <w:ins w:id="277" w:author="Liwen Chu" w:date="2018-11-10T13:43:00Z">
        <w:r w:rsidR="00B6737C">
          <w:rPr>
            <w:w w:val="100"/>
          </w:rPr>
          <w:t xml:space="preserve"> O</w:t>
        </w:r>
      </w:ins>
      <w:ins w:id="278" w:author="Liwen Chu" w:date="2018-11-10T13:44:00Z">
        <w:r w:rsidR="00B6737C">
          <w:rPr>
            <w:w w:val="100"/>
          </w:rPr>
          <w:t>therwise the TXOP holder shall not transmit a non-ack-enabled multi-TID A-MPDU to the TXOP responder.</w:t>
        </w:r>
      </w:ins>
    </w:p>
    <w:p w14:paraId="3A5BA162" w14:textId="6FF5EB9A" w:rsidR="00945821" w:rsidRDefault="00945821" w:rsidP="00945821">
      <w:pPr>
        <w:pStyle w:val="T"/>
        <w:rPr>
          <w:ins w:id="279" w:author="Liwen Chu" w:date="2018-11-10T13:33:00Z"/>
          <w:w w:val="100"/>
        </w:rPr>
      </w:pPr>
      <w:ins w:id="280" w:author="Liwen Chu" w:date="2018-11-10T13:33:00Z">
        <w:r>
          <w:rPr>
            <w:w w:val="100"/>
          </w:rPr>
          <w:t xml:space="preserve">The RD Responder may transmit a </w:t>
        </w:r>
      </w:ins>
      <w:ins w:id="281" w:author="Liwen Chu" w:date="2018-11-10T13:42:00Z">
        <w:r w:rsidR="00B6737C">
          <w:rPr>
            <w:w w:val="100"/>
          </w:rPr>
          <w:t>non-ack-enabled multi-TID A-MPDU</w:t>
        </w:r>
      </w:ins>
      <w:ins w:id="282" w:author="Liwen Chu" w:date="2018-11-10T13:33:00Z">
        <w:r>
          <w:rPr>
            <w:w w:val="100"/>
          </w:rPr>
          <w:t xml:space="preserve"> to the TXOP holder if the RD Responder has received from the TXOP holder </w:t>
        </w:r>
        <w:proofErr w:type="spellStart"/>
        <w:r>
          <w:rPr>
            <w:w w:val="100"/>
          </w:rPr>
          <w:t>an</w:t>
        </w:r>
        <w:proofErr w:type="spellEnd"/>
        <w:r>
          <w:rPr>
            <w:w w:val="100"/>
          </w:rPr>
          <w:t xml:space="preserve"> HE Capabilities element </w:t>
        </w:r>
      </w:ins>
      <w:ins w:id="283" w:author="Liwen Chu" w:date="2018-11-10T13:41:00Z">
        <w:r w:rsidR="00B6737C">
          <w:rPr>
            <w:w w:val="100"/>
          </w:rPr>
          <w:t>where the Multi-TID Aggregation Rx Support subfield is nonzero</w:t>
        </w:r>
      </w:ins>
      <w:ins w:id="284" w:author="Liwen Chu" w:date="2018-11-10T13:33:00Z">
        <w:r>
          <w:rPr>
            <w:w w:val="100"/>
          </w:rPr>
          <w:t>.</w:t>
        </w:r>
      </w:ins>
      <w:ins w:id="285" w:author="Liwen Chu" w:date="2018-11-10T13:44:00Z">
        <w:r w:rsidR="00666B26">
          <w:rPr>
            <w:w w:val="100"/>
          </w:rPr>
          <w:t xml:space="preserve"> Otherwise </w:t>
        </w:r>
      </w:ins>
      <w:ins w:id="286" w:author="Liwen Chu" w:date="2018-11-10T13:45:00Z">
        <w:r w:rsidR="00666B26">
          <w:rPr>
            <w:w w:val="100"/>
          </w:rPr>
          <w:t>t</w:t>
        </w:r>
      </w:ins>
      <w:ins w:id="287" w:author="Liwen Chu" w:date="2018-11-10T13:44:00Z">
        <w:r w:rsidR="00666B26">
          <w:rPr>
            <w:w w:val="100"/>
          </w:rPr>
          <w:t xml:space="preserve">he RD Responder </w:t>
        </w:r>
      </w:ins>
      <w:ins w:id="288" w:author="Liwen Chu" w:date="2018-11-10T13:45:00Z">
        <w:r w:rsidR="00666B26">
          <w:rPr>
            <w:w w:val="100"/>
          </w:rPr>
          <w:t>shall not</w:t>
        </w:r>
      </w:ins>
      <w:ins w:id="289" w:author="Liwen Chu" w:date="2018-11-10T13:44:00Z">
        <w:r w:rsidR="00666B26">
          <w:rPr>
            <w:w w:val="100"/>
          </w:rPr>
          <w:t xml:space="preserve"> transmit a non-ack-enabled multi-TID A-MPDU to the TXOP holder</w:t>
        </w:r>
      </w:ins>
      <w:ins w:id="290" w:author="Liwen Chu" w:date="2018-11-10T13:45:00Z">
        <w:r w:rsidR="00666B26">
          <w:rPr>
            <w:w w:val="100"/>
          </w:rPr>
          <w:t>.</w:t>
        </w:r>
      </w:ins>
    </w:p>
    <w:p w14:paraId="684B00BE" w14:textId="1ECA4C08" w:rsidR="00945821" w:rsidRDefault="00945821" w:rsidP="00945821">
      <w:pPr>
        <w:pStyle w:val="T"/>
        <w:rPr>
          <w:ins w:id="291" w:author="Liwen Chu" w:date="2018-11-10T13:34:00Z"/>
          <w:w w:val="100"/>
        </w:rPr>
      </w:pPr>
      <w:ins w:id="292" w:author="Liwen Chu" w:date="2018-11-10T13:33:00Z">
        <w:r>
          <w:rPr>
            <w:w w:val="100"/>
          </w:rPr>
          <w:t xml:space="preserve">The TXOP responder can transmit a </w:t>
        </w:r>
      </w:ins>
      <w:ins w:id="293" w:author="Liwen Chu" w:date="2018-11-10T13:42:00Z">
        <w:r w:rsidR="00B6737C">
          <w:rPr>
            <w:w w:val="100"/>
          </w:rPr>
          <w:t xml:space="preserve">non-ack-enabled multi-TID A-MPDU </w:t>
        </w:r>
      </w:ins>
      <w:ins w:id="294" w:author="Liwen Chu" w:date="2018-11-10T13:33:00Z">
        <w:r>
          <w:rPr>
            <w:w w:val="100"/>
          </w:rPr>
          <w:t xml:space="preserve">to the TXOP holder in an HE TB PPDU as defined in </w:t>
        </w:r>
        <w:r>
          <w:rPr>
            <w:b/>
            <w:bCs/>
          </w:rPr>
          <w:t>27.5.3.4 A-MPDU contents in an HE TB PPDU</w:t>
        </w:r>
        <w:r>
          <w:rPr>
            <w:w w:val="100"/>
          </w:rPr>
          <w:t xml:space="preserve"> if the </w:t>
        </w:r>
      </w:ins>
      <w:ins w:id="295" w:author="Liwen Chu" w:date="2018-11-10T18:05:00Z">
        <w:r w:rsidR="00661FFD">
          <w:rPr>
            <w:w w:val="100"/>
          </w:rPr>
          <w:t>TXOP</w:t>
        </w:r>
      </w:ins>
      <w:ins w:id="296" w:author="Liwen Chu" w:date="2018-11-10T13:33:00Z">
        <w:r>
          <w:rPr>
            <w:w w:val="100"/>
          </w:rPr>
          <w:t xml:space="preserve"> Responder has received from the TXOP holder </w:t>
        </w:r>
        <w:proofErr w:type="spellStart"/>
        <w:r>
          <w:rPr>
            <w:w w:val="100"/>
          </w:rPr>
          <w:t>an</w:t>
        </w:r>
        <w:proofErr w:type="spellEnd"/>
        <w:r>
          <w:rPr>
            <w:w w:val="100"/>
          </w:rPr>
          <w:t xml:space="preserve"> HE Capabilities element </w:t>
        </w:r>
      </w:ins>
      <w:ins w:id="297" w:author="Liwen Chu" w:date="2018-11-10T13:42:00Z">
        <w:r w:rsidR="00B6737C">
          <w:rPr>
            <w:w w:val="100"/>
          </w:rPr>
          <w:t>where the Multi-TID Aggregation Rx Support subfield is nonzero</w:t>
        </w:r>
      </w:ins>
      <w:ins w:id="298" w:author="Liwen Chu" w:date="2018-11-10T13:33:00Z">
        <w:r>
          <w:rPr>
            <w:w w:val="100"/>
          </w:rPr>
          <w:t>.</w:t>
        </w:r>
      </w:ins>
    </w:p>
    <w:p w14:paraId="4918CAC9" w14:textId="77777777" w:rsidR="008F785E" w:rsidRDefault="008F785E" w:rsidP="008F785E">
      <w:pPr>
        <w:pStyle w:val="T"/>
        <w:rPr>
          <w:w w:val="100"/>
        </w:rPr>
      </w:pPr>
      <w:r>
        <w:rPr>
          <w:w w:val="100"/>
        </w:rPr>
        <w:t xml:space="preserve">A STA that receives a non-ack-enabled multi-TID A-MPDU responds as defined in </w:t>
      </w:r>
      <w:r>
        <w:rPr>
          <w:w w:val="100"/>
        </w:rPr>
        <w:fldChar w:fldCharType="begin"/>
      </w:r>
      <w:r>
        <w:rPr>
          <w:w w:val="100"/>
        </w:rPr>
        <w:instrText xml:space="preserve"> REF  RTF35383638303a2048332c312e \h</w:instrText>
      </w:r>
      <w:r>
        <w:rPr>
          <w:w w:val="100"/>
        </w:rPr>
      </w:r>
      <w:r>
        <w:rPr>
          <w:w w:val="100"/>
        </w:rPr>
        <w:fldChar w:fldCharType="separate"/>
      </w:r>
      <w:r>
        <w:rPr>
          <w:w w:val="100"/>
        </w:rPr>
        <w:t>27.4.4 (Per-PPDU acknowledgment selection rules)</w:t>
      </w:r>
      <w:r>
        <w:rPr>
          <w:w w:val="100"/>
        </w:rPr>
        <w:fldChar w:fldCharType="end"/>
      </w:r>
      <w:r>
        <w:rPr>
          <w:w w:val="100"/>
        </w:rPr>
        <w:t>.</w:t>
      </w:r>
    </w:p>
    <w:p w14:paraId="57285B62" w14:textId="007BC054" w:rsidR="008F785E" w:rsidRDefault="0039696A" w:rsidP="0039696A">
      <w:pPr>
        <w:pStyle w:val="H4"/>
        <w:rPr>
          <w:w w:val="100"/>
        </w:rPr>
      </w:pPr>
      <w:bookmarkStart w:id="299" w:name="RTF36343431303a2048342c312e"/>
      <w:r>
        <w:rPr>
          <w:w w:val="100"/>
        </w:rPr>
        <w:lastRenderedPageBreak/>
        <w:t>27.10.4.</w:t>
      </w:r>
      <w:del w:id="300" w:author="Liwen Chu" w:date="2018-11-06T12:51:00Z">
        <w:r w:rsidDel="0039696A">
          <w:rPr>
            <w:w w:val="100"/>
          </w:rPr>
          <w:delText xml:space="preserve">3 </w:delText>
        </w:r>
      </w:del>
      <w:ins w:id="301" w:author="Liwen Chu" w:date="2018-11-06T12:51:00Z">
        <w:r>
          <w:rPr>
            <w:w w:val="100"/>
          </w:rPr>
          <w:t xml:space="preserve">4 </w:t>
        </w:r>
      </w:ins>
      <w:r w:rsidR="008F785E">
        <w:rPr>
          <w:w w:val="100"/>
        </w:rPr>
        <w:t>Ack-enabled multi-TID A-MPDU operation</w:t>
      </w:r>
      <w:bookmarkEnd w:id="299"/>
    </w:p>
    <w:p w14:paraId="42469AB0" w14:textId="5CB96ADB" w:rsidR="008F785E" w:rsidDel="00565B0A" w:rsidRDefault="008F785E" w:rsidP="008F785E">
      <w:pPr>
        <w:pStyle w:val="T"/>
        <w:rPr>
          <w:del w:id="302" w:author="Liwen Chu [2]" w:date="2019-01-15T18:38:00Z"/>
          <w:w w:val="100"/>
        </w:rPr>
      </w:pPr>
      <w:del w:id="303" w:author="Liwen Chu [2]" w:date="2019-01-15T18:38:00Z">
        <w:r w:rsidDel="00565B0A">
          <w:rPr>
            <w:w w:val="100"/>
          </w:rPr>
          <w:delText>For ack-enabled multi-TID A-MPDU operation, a STA shall follow the rules in 9.7 (Aggregate MPDU (A-MPDU)), 10.13 (A-MPDU operation) and below.</w:delText>
        </w:r>
      </w:del>
    </w:p>
    <w:p w14:paraId="29A934D8" w14:textId="25DED1A1" w:rsidR="008F785E" w:rsidDel="00666B26" w:rsidRDefault="003874D3" w:rsidP="00666B26">
      <w:pPr>
        <w:pStyle w:val="T"/>
        <w:rPr>
          <w:del w:id="304" w:author="Liwen Chu" w:date="2018-11-10T13:47:00Z"/>
          <w:w w:val="100"/>
        </w:rPr>
      </w:pPr>
      <w:ins w:id="305" w:author="Liwen Chu [2]" w:date="2019-01-15T13:15:00Z">
        <w:r>
          <w:rPr>
            <w:w w:val="100"/>
          </w:rPr>
          <w:t xml:space="preserve">A non-ack-enabled multi-TID A-MPDU is an A-MPDU with contents </w:t>
        </w:r>
      </w:ins>
      <w:ins w:id="306" w:author="Liwen Chu" w:date="2018-11-10T13:47:00Z">
        <w:r w:rsidR="00666B26">
          <w:rPr>
            <w:w w:val="100"/>
          </w:rPr>
          <w:t>defined in Table 9-</w:t>
        </w:r>
        <w:del w:id="307" w:author="Liwen Chu [2]" w:date="2019-01-15T13:16:00Z">
          <w:r w:rsidR="00666B26" w:rsidDel="003874D3">
            <w:rPr>
              <w:w w:val="100"/>
            </w:rPr>
            <w:delText>4</w:delText>
          </w:r>
        </w:del>
      </w:ins>
      <w:ins w:id="308" w:author="Liwen Chu [2]" w:date="2019-01-15T13:16:00Z">
        <w:r>
          <w:rPr>
            <w:w w:val="100"/>
          </w:rPr>
          <w:t>953d</w:t>
        </w:r>
      </w:ins>
      <w:ins w:id="309" w:author="Liwen Chu" w:date="2018-11-10T13:47:00Z">
        <w:r w:rsidR="00666B26">
          <w:rPr>
            <w:w w:val="100"/>
          </w:rPr>
          <w:t xml:space="preserve"> (A-MPDU contents in the </w:t>
        </w:r>
        <w:r w:rsidR="00666B26">
          <w:rPr>
            <w:w w:val="100"/>
            <w:u w:val="thick"/>
          </w:rPr>
          <w:t>ack-enabled multi-TID A-MPDU</w:t>
        </w:r>
        <w:r w:rsidR="00666B26">
          <w:rPr>
            <w:w w:val="100"/>
          </w:rPr>
          <w:t xml:space="preserve"> (data enabled immediate response) in HE PPDU context) (#16289, </w:t>
        </w:r>
        <w:r w:rsidR="00666B26">
          <w:rPr>
            <w:rFonts w:ascii="Arial" w:hAnsi="Arial" w:cs="Arial"/>
          </w:rPr>
          <w:t>16413</w:t>
        </w:r>
      </w:ins>
      <w:ins w:id="310" w:author="Liwen Chu" w:date="2018-11-10T13:56:00Z">
        <w:r w:rsidR="00593A8D">
          <w:rPr>
            <w:rFonts w:ascii="Arial" w:hAnsi="Arial" w:cs="Arial"/>
          </w:rPr>
          <w:t>, 17042</w:t>
        </w:r>
      </w:ins>
      <w:ins w:id="311" w:author="Liwen Chu" w:date="2018-11-10T13:47:00Z">
        <w:r w:rsidR="00666B26">
          <w:rPr>
            <w:w w:val="100"/>
          </w:rPr>
          <w:t xml:space="preserve">) </w:t>
        </w:r>
      </w:ins>
      <w:del w:id="312" w:author="Liwen Chu" w:date="2018-11-10T13:47:00Z">
        <w:r w:rsidR="008F785E" w:rsidDel="00666B26">
          <w:rPr>
            <w:w w:val="100"/>
          </w:rPr>
          <w:delText>An ack-enabled multi-TID A-MPDU is an A-MPDU that contains one of the following combinations of frames:</w:delText>
        </w:r>
      </w:del>
    </w:p>
    <w:p w14:paraId="5B5D1351" w14:textId="79FA22BF" w:rsidR="008F785E" w:rsidDel="00666B26" w:rsidRDefault="008F785E">
      <w:pPr>
        <w:pStyle w:val="T"/>
        <w:rPr>
          <w:del w:id="313" w:author="Liwen Chu" w:date="2018-11-10T13:47:00Z"/>
          <w:w w:val="100"/>
        </w:rPr>
        <w:pPrChange w:id="314" w:author="Liwen Chu" w:date="2018-11-10T13:47:00Z">
          <w:pPr>
            <w:pStyle w:val="DL"/>
            <w:numPr>
              <w:numId w:val="24"/>
            </w:numPr>
            <w:tabs>
              <w:tab w:val="clear" w:pos="640"/>
              <w:tab w:val="left" w:pos="600"/>
            </w:tabs>
            <w:suppressAutoHyphens w:val="0"/>
            <w:ind w:left="600" w:hanging="400"/>
          </w:pPr>
        </w:pPrChange>
      </w:pPr>
      <w:del w:id="315" w:author="Liwen Chu" w:date="2018-11-10T13:47:00Z">
        <w:r w:rsidDel="00666B26">
          <w:rPr>
            <w:w w:val="100"/>
          </w:rPr>
          <w:delText>One or more non-EOF-MPDUs each of which is a QoS Data frame with the Ack Policy field set to Implicit Block Ack Request, HTP Ack, or Block Ack and belonging to a block ack agreement, and an EOF-MPDU that is a Management frame that solicits acknowledgment.</w:delText>
        </w:r>
      </w:del>
    </w:p>
    <w:p w14:paraId="1CBAE3E5" w14:textId="5C9FF044" w:rsidR="008F785E" w:rsidDel="00666B26" w:rsidRDefault="008F785E">
      <w:pPr>
        <w:pStyle w:val="T"/>
        <w:rPr>
          <w:del w:id="316" w:author="Liwen Chu" w:date="2018-11-10T13:47:00Z"/>
          <w:w w:val="100"/>
        </w:rPr>
        <w:pPrChange w:id="317" w:author="Liwen Chu" w:date="2018-11-10T13:47:00Z">
          <w:pPr>
            <w:pStyle w:val="DL"/>
            <w:numPr>
              <w:numId w:val="24"/>
            </w:numPr>
            <w:tabs>
              <w:tab w:val="clear" w:pos="640"/>
              <w:tab w:val="left" w:pos="600"/>
            </w:tabs>
            <w:suppressAutoHyphens w:val="0"/>
            <w:ind w:left="600" w:hanging="400"/>
          </w:pPr>
        </w:pPrChange>
      </w:pPr>
      <w:del w:id="318" w:author="Liwen Chu" w:date="2018-11-10T13:47:00Z">
        <w:r w:rsidDel="00666B26">
          <w:rPr>
            <w:w w:val="100"/>
          </w:rPr>
          <w:delText>One or more non-EOF-MPDUs each of which is a QoS Data frame with the Ack Policy field set to Implicit Block Ack Request, HTP Ack, or Block Ack and belonging to a block ack agreement, and one or more EOF-MPDUs each of which is a QoS Data frame with the Ack Policy field set to Normal Ack or HTP Ack and with a different TID.</w:delText>
        </w:r>
      </w:del>
    </w:p>
    <w:p w14:paraId="48C57705" w14:textId="165C5064" w:rsidR="008F785E" w:rsidDel="00666B26" w:rsidRDefault="008F785E">
      <w:pPr>
        <w:pStyle w:val="T"/>
        <w:rPr>
          <w:del w:id="319" w:author="Liwen Chu" w:date="2018-11-10T13:47:00Z"/>
          <w:w w:val="100"/>
        </w:rPr>
        <w:pPrChange w:id="320" w:author="Liwen Chu" w:date="2018-11-10T13:47:00Z">
          <w:pPr>
            <w:pStyle w:val="DL"/>
            <w:numPr>
              <w:numId w:val="24"/>
            </w:numPr>
            <w:tabs>
              <w:tab w:val="clear" w:pos="640"/>
              <w:tab w:val="left" w:pos="600"/>
            </w:tabs>
            <w:suppressAutoHyphens w:val="0"/>
            <w:ind w:left="600" w:hanging="400"/>
          </w:pPr>
        </w:pPrChange>
      </w:pPr>
      <w:del w:id="321" w:author="Liwen Chu" w:date="2018-11-10T13:47:00Z">
        <w:r w:rsidDel="00666B26">
          <w:rPr>
            <w:w w:val="100"/>
          </w:rPr>
          <w:delText>Zero or more non-EOF-MPDUs each of which is a QoS Data frame with the Ack Policy field set to Implicit Block Ack Request, HTP Ack, or Block Ack and belonging to a block ack agreement, one or more EOF-MPDUs each of which is a QoS Data frame with the Ack Policy field set to Normal Ack or HTP Ack and with a different TID, and an EOF-MPDU that is a Management frame soliciting acknowledgment(#17029).</w:delText>
        </w:r>
      </w:del>
    </w:p>
    <w:p w14:paraId="5A73E8CF" w14:textId="57924506" w:rsidR="008F785E" w:rsidDel="00666B26" w:rsidRDefault="008F785E">
      <w:pPr>
        <w:pStyle w:val="T"/>
        <w:rPr>
          <w:del w:id="322" w:author="Liwen Chu" w:date="2018-11-10T13:47:00Z"/>
          <w:w w:val="100"/>
        </w:rPr>
        <w:pPrChange w:id="323" w:author="Liwen Chu" w:date="2018-11-10T13:47:00Z">
          <w:pPr>
            <w:pStyle w:val="DL"/>
            <w:numPr>
              <w:numId w:val="24"/>
            </w:numPr>
            <w:tabs>
              <w:tab w:val="clear" w:pos="640"/>
              <w:tab w:val="left" w:pos="600"/>
            </w:tabs>
            <w:suppressAutoHyphens w:val="0"/>
            <w:ind w:left="600" w:hanging="400"/>
          </w:pPr>
        </w:pPrChange>
      </w:pPr>
      <w:del w:id="324" w:author="Liwen Chu" w:date="2018-11-10T13:47:00Z">
        <w:r w:rsidDel="00666B26">
          <w:rPr>
            <w:w w:val="100"/>
          </w:rPr>
          <w:delText>Zero or more EOF-MPDUs each of which is a QoS Data frame with the Ack Policy field set to Implicit Block Ack Request, HTP Ack, or Block Ack and belonging to a block ack agreement, and two or more EOF-MPDUs each of which is a QoS Data frame with the Ack Policy field set to Normal Ack or HTP Ack and with a different TID.</w:delText>
        </w:r>
      </w:del>
    </w:p>
    <w:p w14:paraId="2BB73FEA" w14:textId="33DF7848" w:rsidR="008F785E" w:rsidRDefault="008F785E">
      <w:pPr>
        <w:pStyle w:val="T"/>
        <w:rPr>
          <w:w w:val="100"/>
        </w:rPr>
        <w:pPrChange w:id="325" w:author="Liwen Chu" w:date="2018-11-10T13:47:00Z">
          <w:pPr>
            <w:pStyle w:val="Note"/>
          </w:pPr>
        </w:pPrChange>
      </w:pPr>
      <w:del w:id="326" w:author="Liwen Chu" w:date="2018-11-10T13:47:00Z">
        <w:r w:rsidDel="00666B26">
          <w:rPr>
            <w:w w:val="100"/>
          </w:rPr>
          <w:delText>NOTE—An ack-enabled multi-TID A-MPDU might include other frames, such as a Trigger frame, BlockAck frame, or QoS Null frame (see 9-529 (A-MPDU contents in the data enabled immediate response context)).</w:delText>
        </w:r>
      </w:del>
    </w:p>
    <w:p w14:paraId="301BD15F" w14:textId="77777777" w:rsidR="008F785E" w:rsidRDefault="008F785E" w:rsidP="008F785E">
      <w:pPr>
        <w:pStyle w:val="T"/>
        <w:rPr>
          <w:w w:val="100"/>
        </w:rPr>
      </w:pPr>
      <w:r>
        <w:rPr>
          <w:w w:val="100"/>
        </w:rPr>
        <w:t>QoS Data frames with the same TID shall have the same Ack Policy field setting.</w:t>
      </w:r>
    </w:p>
    <w:p w14:paraId="363BE96D" w14:textId="77777777" w:rsidR="008F785E" w:rsidRDefault="008F785E" w:rsidP="008F785E">
      <w:pPr>
        <w:pStyle w:val="T"/>
        <w:rPr>
          <w:w w:val="100"/>
        </w:rPr>
      </w:pPr>
      <w:r>
        <w:rPr>
          <w:w w:val="100"/>
        </w:rPr>
        <w:t>QoS Data frames with the same TID shall be carried in A-MPDU subframes with the same value in the EOF field setting.</w:t>
      </w:r>
    </w:p>
    <w:p w14:paraId="3376D21D" w14:textId="77777777" w:rsidR="008F785E" w:rsidRDefault="008F785E" w:rsidP="008F785E">
      <w:pPr>
        <w:pStyle w:val="T"/>
        <w:rPr>
          <w:w w:val="100"/>
        </w:rPr>
      </w:pPr>
      <w:r>
        <w:rPr>
          <w:w w:val="100"/>
        </w:rPr>
        <w:t>In an ack-enabled multi-TID A-MPDU, the EOF field of each A-MPDU subframe carrying a frame that solicits an Ack frame acknowledgment shall be set to 1. The EOF field of all other A-MPDU subframes carrying frames shall be set to 0.</w:t>
      </w:r>
    </w:p>
    <w:p w14:paraId="20F68926" w14:textId="225021B2" w:rsidR="00666B26" w:rsidRDefault="00666B26" w:rsidP="00666B26">
      <w:pPr>
        <w:pStyle w:val="T"/>
        <w:rPr>
          <w:ins w:id="327" w:author="Liwen Chu" w:date="2018-11-10T13:48:00Z"/>
          <w:w w:val="100"/>
        </w:rPr>
      </w:pPr>
      <w:ins w:id="328" w:author="Liwen Chu" w:date="2018-11-10T13:48:00Z">
        <w:r>
          <w:rPr>
            <w:w w:val="100"/>
          </w:rPr>
          <w:t>The TXOP holder may transmit a</w:t>
        </w:r>
      </w:ins>
      <w:ins w:id="329" w:author="Liwen Chu" w:date="2018-11-10T13:50:00Z">
        <w:r>
          <w:rPr>
            <w:w w:val="100"/>
          </w:rPr>
          <w:t>n</w:t>
        </w:r>
      </w:ins>
      <w:ins w:id="330" w:author="Liwen Chu" w:date="2018-11-10T13:48:00Z">
        <w:r>
          <w:rPr>
            <w:w w:val="100"/>
          </w:rPr>
          <w:t xml:space="preserve"> ack-enabled multi-TID A-MPDU to the TXOP responder if the TXOP holder has received from the TXOP responder </w:t>
        </w:r>
        <w:proofErr w:type="spellStart"/>
        <w:r>
          <w:rPr>
            <w:w w:val="100"/>
          </w:rPr>
          <w:t>an</w:t>
        </w:r>
        <w:proofErr w:type="spellEnd"/>
        <w:r>
          <w:rPr>
            <w:w w:val="100"/>
          </w:rPr>
          <w:t xml:space="preserve"> HE Capabilities element where the Multi-TID Aggregation Rx Support subfield is nonzero</w:t>
        </w:r>
      </w:ins>
      <w:ins w:id="331" w:author="Liwen Chu" w:date="2018-11-10T13:49:00Z">
        <w:r>
          <w:rPr>
            <w:w w:val="100"/>
          </w:rPr>
          <w:t xml:space="preserve"> and the Ack-Enabled Aggregation Support subfield is 1</w:t>
        </w:r>
      </w:ins>
      <w:ins w:id="332" w:author="Liwen Chu" w:date="2018-11-10T13:48:00Z">
        <w:r>
          <w:rPr>
            <w:w w:val="100"/>
          </w:rPr>
          <w:t>. Otherwise the TXOP holder shall not transmit a</w:t>
        </w:r>
      </w:ins>
      <w:ins w:id="333" w:author="Liwen Chu" w:date="2018-11-10T13:50:00Z">
        <w:r>
          <w:rPr>
            <w:w w:val="100"/>
          </w:rPr>
          <w:t>n</w:t>
        </w:r>
      </w:ins>
      <w:ins w:id="334" w:author="Liwen Chu" w:date="2018-11-10T13:48:00Z">
        <w:r>
          <w:rPr>
            <w:w w:val="100"/>
          </w:rPr>
          <w:t xml:space="preserve"> ack-enabled multi-TID A-MPDU to the TXOP responder.</w:t>
        </w:r>
      </w:ins>
    </w:p>
    <w:p w14:paraId="2CF84A20" w14:textId="5EFCC5A0" w:rsidR="00666B26" w:rsidRDefault="00666B26" w:rsidP="00666B26">
      <w:pPr>
        <w:pStyle w:val="T"/>
        <w:rPr>
          <w:ins w:id="335" w:author="Liwen Chu" w:date="2018-11-10T13:48:00Z"/>
          <w:w w:val="100"/>
        </w:rPr>
      </w:pPr>
      <w:ins w:id="336" w:author="Liwen Chu" w:date="2018-11-10T13:48:00Z">
        <w:r>
          <w:rPr>
            <w:w w:val="100"/>
          </w:rPr>
          <w:t>The RD Responder may transmit a</w:t>
        </w:r>
      </w:ins>
      <w:ins w:id="337" w:author="Liwen Chu" w:date="2018-11-10T13:50:00Z">
        <w:r>
          <w:rPr>
            <w:w w:val="100"/>
          </w:rPr>
          <w:t>n</w:t>
        </w:r>
      </w:ins>
      <w:ins w:id="338" w:author="Liwen Chu" w:date="2018-11-10T13:48:00Z">
        <w:r>
          <w:rPr>
            <w:w w:val="100"/>
          </w:rPr>
          <w:t xml:space="preserve"> ack-enabled multi-TID A-MPDU to the TXOP holder if the RD Responder has received from the TXOP holder </w:t>
        </w:r>
        <w:proofErr w:type="spellStart"/>
        <w:r>
          <w:rPr>
            <w:w w:val="100"/>
          </w:rPr>
          <w:t>an</w:t>
        </w:r>
        <w:proofErr w:type="spellEnd"/>
        <w:r>
          <w:rPr>
            <w:w w:val="100"/>
          </w:rPr>
          <w:t xml:space="preserve"> HE Capabilities element where the Multi-TID Aggregation Rx Support subfield is nonzero</w:t>
        </w:r>
      </w:ins>
      <w:ins w:id="339" w:author="Liwen Chu" w:date="2018-11-10T13:49:00Z">
        <w:r w:rsidRPr="00666B26">
          <w:rPr>
            <w:w w:val="100"/>
          </w:rPr>
          <w:t xml:space="preserve"> </w:t>
        </w:r>
        <w:r>
          <w:rPr>
            <w:w w:val="100"/>
          </w:rPr>
          <w:t>and the Ack-Enabled Aggregation Support subfield is 1</w:t>
        </w:r>
      </w:ins>
      <w:ins w:id="340" w:author="Liwen Chu" w:date="2018-11-10T13:48:00Z">
        <w:r>
          <w:rPr>
            <w:w w:val="100"/>
          </w:rPr>
          <w:t>. Otherwise the RD Responder shall not transmit a</w:t>
        </w:r>
      </w:ins>
      <w:ins w:id="341" w:author="Liwen Chu" w:date="2018-11-10T13:50:00Z">
        <w:r>
          <w:rPr>
            <w:w w:val="100"/>
          </w:rPr>
          <w:t>n</w:t>
        </w:r>
      </w:ins>
      <w:ins w:id="342" w:author="Liwen Chu" w:date="2018-11-10T13:48:00Z">
        <w:r>
          <w:rPr>
            <w:w w:val="100"/>
          </w:rPr>
          <w:t xml:space="preserve"> ack-enabled multi-TID A-MPDU to the TXOP holder.</w:t>
        </w:r>
      </w:ins>
    </w:p>
    <w:p w14:paraId="4C4086DD" w14:textId="2332E1E2" w:rsidR="00666B26" w:rsidRDefault="00666B26" w:rsidP="00666B26">
      <w:pPr>
        <w:pStyle w:val="T"/>
        <w:rPr>
          <w:ins w:id="343" w:author="Liwen Chu" w:date="2018-11-10T13:48:00Z"/>
          <w:w w:val="100"/>
        </w:rPr>
      </w:pPr>
      <w:ins w:id="344" w:author="Liwen Chu" w:date="2018-11-10T13:48:00Z">
        <w:r>
          <w:rPr>
            <w:w w:val="100"/>
          </w:rPr>
          <w:t>The TXOP responder can transmit a</w:t>
        </w:r>
      </w:ins>
      <w:ins w:id="345" w:author="Liwen Chu" w:date="2018-11-10T13:50:00Z">
        <w:r>
          <w:rPr>
            <w:w w:val="100"/>
          </w:rPr>
          <w:t>n</w:t>
        </w:r>
      </w:ins>
      <w:ins w:id="346" w:author="Liwen Chu" w:date="2018-11-10T13:48:00Z">
        <w:r>
          <w:rPr>
            <w:w w:val="100"/>
          </w:rPr>
          <w:t xml:space="preserve"> ack-enabled multi-TID A-MPDU to the TXOP holder in an HE TB PPDU as defined in </w:t>
        </w:r>
        <w:r>
          <w:rPr>
            <w:b/>
            <w:bCs/>
          </w:rPr>
          <w:t>27.5.3.4 A-MPDU contents in an HE TB PPDU</w:t>
        </w:r>
        <w:r>
          <w:rPr>
            <w:w w:val="100"/>
          </w:rPr>
          <w:t xml:space="preserve"> if the </w:t>
        </w:r>
      </w:ins>
      <w:ins w:id="347" w:author="Liwen Chu" w:date="2018-11-10T18:05:00Z">
        <w:r w:rsidR="00661FFD">
          <w:rPr>
            <w:w w:val="100"/>
          </w:rPr>
          <w:t>TXOP</w:t>
        </w:r>
      </w:ins>
      <w:ins w:id="348" w:author="Liwen Chu" w:date="2018-11-10T13:48:00Z">
        <w:r>
          <w:rPr>
            <w:w w:val="100"/>
          </w:rPr>
          <w:t xml:space="preserve"> Responder has received from the TXOP holder </w:t>
        </w:r>
        <w:proofErr w:type="spellStart"/>
        <w:r>
          <w:rPr>
            <w:w w:val="100"/>
          </w:rPr>
          <w:t>an</w:t>
        </w:r>
        <w:proofErr w:type="spellEnd"/>
        <w:r>
          <w:rPr>
            <w:w w:val="100"/>
          </w:rPr>
          <w:t xml:space="preserve"> HE Capabilities element where the Multi-TID Aggregation Rx Support subfield is nonzero</w:t>
        </w:r>
      </w:ins>
      <w:ins w:id="349" w:author="Liwen Chu" w:date="2018-11-10T13:49:00Z">
        <w:r w:rsidRPr="00666B26">
          <w:rPr>
            <w:w w:val="100"/>
          </w:rPr>
          <w:t xml:space="preserve"> </w:t>
        </w:r>
        <w:r>
          <w:rPr>
            <w:w w:val="100"/>
          </w:rPr>
          <w:t>and the Ack-Enabled Aggregation Support subfield is 1</w:t>
        </w:r>
      </w:ins>
      <w:ins w:id="350" w:author="Liwen Chu" w:date="2018-11-10T13:48:00Z">
        <w:r>
          <w:rPr>
            <w:w w:val="100"/>
          </w:rPr>
          <w:t>.</w:t>
        </w:r>
      </w:ins>
    </w:p>
    <w:p w14:paraId="7067825E" w14:textId="77777777" w:rsidR="008F785E" w:rsidRDefault="008F785E" w:rsidP="008F785E">
      <w:pPr>
        <w:pStyle w:val="T"/>
        <w:rPr>
          <w:w w:val="100"/>
        </w:rPr>
      </w:pPr>
      <w:r>
        <w:rPr>
          <w:w w:val="100"/>
        </w:rPr>
        <w:t xml:space="preserve">A STA that receives an ack-enabled multi-TID A-MPDU responds as defined in </w:t>
      </w:r>
      <w:r>
        <w:rPr>
          <w:w w:val="100"/>
        </w:rPr>
        <w:fldChar w:fldCharType="begin"/>
      </w:r>
      <w:r>
        <w:rPr>
          <w:w w:val="100"/>
        </w:rPr>
        <w:instrText xml:space="preserve"> REF  RTF35383638303a2048332c312e \h</w:instrText>
      </w:r>
      <w:r>
        <w:rPr>
          <w:w w:val="100"/>
        </w:rPr>
      </w:r>
      <w:r>
        <w:rPr>
          <w:w w:val="100"/>
        </w:rPr>
        <w:fldChar w:fldCharType="separate"/>
      </w:r>
      <w:r>
        <w:rPr>
          <w:w w:val="100"/>
        </w:rPr>
        <w:t>27.4.4 (Per-PPDU acknowledgment selection rules)</w:t>
      </w:r>
      <w:r>
        <w:rPr>
          <w:w w:val="100"/>
        </w:rPr>
        <w:fldChar w:fldCharType="end"/>
      </w:r>
      <w:r>
        <w:rPr>
          <w:w w:val="100"/>
        </w:rPr>
        <w:t>.</w:t>
      </w:r>
    </w:p>
    <w:p w14:paraId="4E013633" w14:textId="77777777" w:rsidR="008F785E" w:rsidRDefault="008F785E" w:rsidP="008F785E">
      <w:pPr>
        <w:pStyle w:val="T"/>
        <w:rPr>
          <w:w w:val="100"/>
        </w:rPr>
      </w:pPr>
      <w:r>
        <w:rPr>
          <w:w w:val="100"/>
        </w:rPr>
        <w:t>A STA that transmits an ack-enabled multi-TID A-MPDU that contains at least two MPDUs with different TIDs carried in A-MPDU subframes that have the EOF field equal to 1 shall ignore the immediate response if it is an Ack frame.</w:t>
      </w:r>
    </w:p>
    <w:p w14:paraId="11D7477D" w14:textId="77777777" w:rsidR="00F40C65" w:rsidRDefault="00F40C65" w:rsidP="00F13197">
      <w:pPr>
        <w:tabs>
          <w:tab w:val="left" w:pos="2547"/>
        </w:tabs>
        <w:autoSpaceDE w:val="0"/>
        <w:autoSpaceDN w:val="0"/>
        <w:adjustRightInd w:val="0"/>
        <w:rPr>
          <w:rFonts w:ascii="Arial-BoldMT" w:hAnsi="Arial-BoldMT" w:cs="Arial-BoldMT"/>
          <w:b/>
          <w:bCs/>
          <w:sz w:val="24"/>
          <w:szCs w:val="24"/>
          <w:lang w:val="en-US" w:eastAsia="ko-KR"/>
        </w:rPr>
      </w:pPr>
    </w:p>
    <w:sectPr w:rsidR="00F40C65"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41474" w14:textId="77777777" w:rsidR="00B94766" w:rsidRDefault="00B94766">
      <w:r>
        <w:separator/>
      </w:r>
    </w:p>
  </w:endnote>
  <w:endnote w:type="continuationSeparator" w:id="0">
    <w:p w14:paraId="7D496E90" w14:textId="77777777" w:rsidR="00B94766" w:rsidRDefault="00B94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80"/>
    <w:family w:val="auto"/>
    <w:notTrueType/>
    <w:pitch w:val="default"/>
    <w:sig w:usb0="00000000" w:usb1="08070000" w:usb2="00000010" w:usb3="00000000" w:csb0="0002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F08F3" w14:textId="77777777" w:rsidR="00C72661" w:rsidRDefault="00670D3F">
    <w:pPr>
      <w:pStyle w:val="Footer"/>
      <w:tabs>
        <w:tab w:val="clear" w:pos="6480"/>
        <w:tab w:val="center" w:pos="4680"/>
        <w:tab w:val="right" w:pos="9360"/>
      </w:tabs>
    </w:pPr>
    <w:fldSimple w:instr=" SUBJECT  \* MERGEFORMAT ">
      <w:r w:rsidR="00C72661">
        <w:t>Submission</w:t>
      </w:r>
    </w:fldSimple>
    <w:r w:rsidR="00C72661">
      <w:tab/>
      <w:t xml:space="preserve">page </w:t>
    </w:r>
    <w:r w:rsidR="00C72661">
      <w:fldChar w:fldCharType="begin"/>
    </w:r>
    <w:r w:rsidR="00C72661">
      <w:instrText xml:space="preserve">page </w:instrText>
    </w:r>
    <w:r w:rsidR="00C72661">
      <w:fldChar w:fldCharType="separate"/>
    </w:r>
    <w:r w:rsidR="004E032B">
      <w:rPr>
        <w:noProof/>
      </w:rPr>
      <w:t>13</w:t>
    </w:r>
    <w:r w:rsidR="00C72661">
      <w:rPr>
        <w:noProof/>
      </w:rPr>
      <w:fldChar w:fldCharType="end"/>
    </w:r>
    <w:r w:rsidR="00C72661">
      <w:tab/>
    </w:r>
    <w:r w:rsidR="00C72661">
      <w:rPr>
        <w:lang w:eastAsia="ko-KR"/>
      </w:rPr>
      <w:t>Liwen Chu (Marvell)</w:t>
    </w:r>
  </w:p>
  <w:p w14:paraId="7D56FF9B" w14:textId="77777777" w:rsidR="00C72661" w:rsidRDefault="00C726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72D93" w14:textId="77777777" w:rsidR="00B94766" w:rsidRDefault="00B94766">
      <w:r>
        <w:separator/>
      </w:r>
    </w:p>
  </w:footnote>
  <w:footnote w:type="continuationSeparator" w:id="0">
    <w:p w14:paraId="664D7F01" w14:textId="77777777" w:rsidR="00B94766" w:rsidRDefault="00B94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C9339" w14:textId="63EDFD67" w:rsidR="00C72661" w:rsidRDefault="00C72661">
    <w:pPr>
      <w:pStyle w:val="Header"/>
      <w:tabs>
        <w:tab w:val="clear" w:pos="6480"/>
        <w:tab w:val="center" w:pos="4680"/>
        <w:tab w:val="right" w:pos="9360"/>
      </w:tabs>
    </w:pPr>
    <w:r>
      <w:rPr>
        <w:lang w:eastAsia="ko-KR"/>
      </w:rPr>
      <w:t>Nov 2018</w:t>
    </w:r>
    <w:r>
      <w:tab/>
    </w:r>
    <w:r>
      <w:tab/>
    </w:r>
    <w:r>
      <w:fldChar w:fldCharType="begin"/>
    </w:r>
    <w:r>
      <w:instrText xml:space="preserve"> TITLE  \* MERGEFORMAT </w:instrText>
    </w:r>
    <w:r>
      <w:fldChar w:fldCharType="end"/>
    </w:r>
    <w:fldSimple w:instr=" TITLE  \* MERGEFORMAT ">
      <w:r>
        <w:t>doc.: IEEE 802.11-18/</w:t>
      </w:r>
      <w:r>
        <w:rPr>
          <w:lang w:eastAsia="ko-KR"/>
        </w:rPr>
        <w:t>1859r</w:t>
      </w:r>
    </w:fldSimple>
    <w:r w:rsidR="00A92936">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4D2087"/>
    <w:multiLevelType w:val="hybridMultilevel"/>
    <w:tmpl w:val="6AB6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BC3901"/>
    <w:multiLevelType w:val="multilevel"/>
    <w:tmpl w:val="30D6EE0E"/>
    <w:lvl w:ilvl="0">
      <w:start w:val="27"/>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2">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3">
    <w:abstractNumId w:val="3"/>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10.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10.4.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10.4.2 "/>
        <w:legacy w:legacy="1" w:legacySpace="0" w:legacyIndent="0"/>
        <w:lvlJc w:val="left"/>
        <w:pPr>
          <w:ind w:left="90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7.10.4.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rson w15:author="Liwen Chu [2]">
    <w15:presenceInfo w15:providerId="AD" w15:userId="S-1-5-21-1801674531-527237240-682003330-124382"/>
  </w15:person>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0D5"/>
    <w:rsid w:val="000053A8"/>
    <w:rsid w:val="00005AEE"/>
    <w:rsid w:val="00006192"/>
    <w:rsid w:val="00006454"/>
    <w:rsid w:val="000067AA"/>
    <w:rsid w:val="00006A1D"/>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62D4"/>
    <w:rsid w:val="00027D05"/>
    <w:rsid w:val="00027E3D"/>
    <w:rsid w:val="0003158D"/>
    <w:rsid w:val="00031E68"/>
    <w:rsid w:val="0003230C"/>
    <w:rsid w:val="0003258E"/>
    <w:rsid w:val="000328C1"/>
    <w:rsid w:val="00032BE6"/>
    <w:rsid w:val="00033B0A"/>
    <w:rsid w:val="00034E3E"/>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2228"/>
    <w:rsid w:val="00053519"/>
    <w:rsid w:val="000549C3"/>
    <w:rsid w:val="00054E71"/>
    <w:rsid w:val="00055180"/>
    <w:rsid w:val="000557D1"/>
    <w:rsid w:val="00056772"/>
    <w:rsid w:val="000567DA"/>
    <w:rsid w:val="0006040B"/>
    <w:rsid w:val="00060CB8"/>
    <w:rsid w:val="00062012"/>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BD9"/>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A77BE"/>
    <w:rsid w:val="000B041A"/>
    <w:rsid w:val="000B07FC"/>
    <w:rsid w:val="000B083E"/>
    <w:rsid w:val="000B0DAF"/>
    <w:rsid w:val="000B192B"/>
    <w:rsid w:val="000B200F"/>
    <w:rsid w:val="000B21B4"/>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2632"/>
    <w:rsid w:val="000E37DD"/>
    <w:rsid w:val="000E3CC2"/>
    <w:rsid w:val="000E429B"/>
    <w:rsid w:val="000E4B82"/>
    <w:rsid w:val="000E5011"/>
    <w:rsid w:val="000E5560"/>
    <w:rsid w:val="000E6539"/>
    <w:rsid w:val="000E6703"/>
    <w:rsid w:val="000E6A52"/>
    <w:rsid w:val="000E720C"/>
    <w:rsid w:val="000E752D"/>
    <w:rsid w:val="000E7907"/>
    <w:rsid w:val="000F10F2"/>
    <w:rsid w:val="000F22A9"/>
    <w:rsid w:val="000F238C"/>
    <w:rsid w:val="000F4937"/>
    <w:rsid w:val="000F4C9E"/>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271F"/>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3D"/>
    <w:rsid w:val="00151BBE"/>
    <w:rsid w:val="00152331"/>
    <w:rsid w:val="00152570"/>
    <w:rsid w:val="00152612"/>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6079"/>
    <w:rsid w:val="00167970"/>
    <w:rsid w:val="00167BD7"/>
    <w:rsid w:val="00170655"/>
    <w:rsid w:val="00171D2F"/>
    <w:rsid w:val="00172047"/>
    <w:rsid w:val="00172249"/>
    <w:rsid w:val="00172489"/>
    <w:rsid w:val="00172DD9"/>
    <w:rsid w:val="001731D2"/>
    <w:rsid w:val="001731E2"/>
    <w:rsid w:val="00173616"/>
    <w:rsid w:val="00173718"/>
    <w:rsid w:val="001738FD"/>
    <w:rsid w:val="00174123"/>
    <w:rsid w:val="0017450C"/>
    <w:rsid w:val="00174F32"/>
    <w:rsid w:val="00175045"/>
    <w:rsid w:val="00175336"/>
    <w:rsid w:val="00175CDF"/>
    <w:rsid w:val="0017659B"/>
    <w:rsid w:val="00177439"/>
    <w:rsid w:val="00177539"/>
    <w:rsid w:val="00177BCE"/>
    <w:rsid w:val="001800A8"/>
    <w:rsid w:val="001812B0"/>
    <w:rsid w:val="00181423"/>
    <w:rsid w:val="00182A92"/>
    <w:rsid w:val="00183698"/>
    <w:rsid w:val="00183E07"/>
    <w:rsid w:val="00183F4C"/>
    <w:rsid w:val="001842C2"/>
    <w:rsid w:val="00185364"/>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97F56"/>
    <w:rsid w:val="001A0CEC"/>
    <w:rsid w:val="001A0EDB"/>
    <w:rsid w:val="001A1456"/>
    <w:rsid w:val="001A1B7C"/>
    <w:rsid w:val="001A2240"/>
    <w:rsid w:val="001A292D"/>
    <w:rsid w:val="001A2CDE"/>
    <w:rsid w:val="001A3737"/>
    <w:rsid w:val="001A498E"/>
    <w:rsid w:val="001A53E7"/>
    <w:rsid w:val="001A57E8"/>
    <w:rsid w:val="001A57F3"/>
    <w:rsid w:val="001A5A3F"/>
    <w:rsid w:val="001A5DE9"/>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123F"/>
    <w:rsid w:val="001C270A"/>
    <w:rsid w:val="001C2FA4"/>
    <w:rsid w:val="001C307F"/>
    <w:rsid w:val="001C366E"/>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46F"/>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1F7F46"/>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509"/>
    <w:rsid w:val="00207938"/>
    <w:rsid w:val="00210DDD"/>
    <w:rsid w:val="002118AE"/>
    <w:rsid w:val="002118EB"/>
    <w:rsid w:val="00211BA3"/>
    <w:rsid w:val="00212036"/>
    <w:rsid w:val="002125D6"/>
    <w:rsid w:val="00212E2A"/>
    <w:rsid w:val="0021311C"/>
    <w:rsid w:val="00213AC9"/>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1754"/>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99B"/>
    <w:rsid w:val="00252D47"/>
    <w:rsid w:val="00252EA0"/>
    <w:rsid w:val="002539AB"/>
    <w:rsid w:val="00253D92"/>
    <w:rsid w:val="002544A0"/>
    <w:rsid w:val="00254681"/>
    <w:rsid w:val="00254847"/>
    <w:rsid w:val="002550B1"/>
    <w:rsid w:val="00255A8B"/>
    <w:rsid w:val="00255FD2"/>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C23"/>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33"/>
    <w:rsid w:val="0029384D"/>
    <w:rsid w:val="002942DD"/>
    <w:rsid w:val="002942FE"/>
    <w:rsid w:val="00294B37"/>
    <w:rsid w:val="00294F0D"/>
    <w:rsid w:val="00295E46"/>
    <w:rsid w:val="00296722"/>
    <w:rsid w:val="00296EFE"/>
    <w:rsid w:val="00297F3F"/>
    <w:rsid w:val="002A1547"/>
    <w:rsid w:val="002A195C"/>
    <w:rsid w:val="002A251F"/>
    <w:rsid w:val="002A2FEA"/>
    <w:rsid w:val="002A30CE"/>
    <w:rsid w:val="002A368F"/>
    <w:rsid w:val="002A3AAB"/>
    <w:rsid w:val="002A4A61"/>
    <w:rsid w:val="002A4B44"/>
    <w:rsid w:val="002A4C48"/>
    <w:rsid w:val="002A4CF2"/>
    <w:rsid w:val="002A55B1"/>
    <w:rsid w:val="002A6AE8"/>
    <w:rsid w:val="002A6BB8"/>
    <w:rsid w:val="002A6D37"/>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620"/>
    <w:rsid w:val="002D2B28"/>
    <w:rsid w:val="002D3073"/>
    <w:rsid w:val="002D4E96"/>
    <w:rsid w:val="002D518F"/>
    <w:rsid w:val="002D5D5C"/>
    <w:rsid w:val="002D638E"/>
    <w:rsid w:val="002D6F6A"/>
    <w:rsid w:val="002D7ED5"/>
    <w:rsid w:val="002E01A2"/>
    <w:rsid w:val="002E0471"/>
    <w:rsid w:val="002E1AA0"/>
    <w:rsid w:val="002E1B18"/>
    <w:rsid w:val="002E1DF6"/>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841"/>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023"/>
    <w:rsid w:val="00325529"/>
    <w:rsid w:val="00325AB6"/>
    <w:rsid w:val="00326126"/>
    <w:rsid w:val="003265EA"/>
    <w:rsid w:val="003267C0"/>
    <w:rsid w:val="00327483"/>
    <w:rsid w:val="0032782F"/>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74A"/>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36B4"/>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034"/>
    <w:rsid w:val="0038516A"/>
    <w:rsid w:val="00385654"/>
    <w:rsid w:val="00385F1D"/>
    <w:rsid w:val="00385FD6"/>
    <w:rsid w:val="0038601E"/>
    <w:rsid w:val="0038688C"/>
    <w:rsid w:val="003869D5"/>
    <w:rsid w:val="003874D3"/>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696A"/>
    <w:rsid w:val="0039787F"/>
    <w:rsid w:val="003A161F"/>
    <w:rsid w:val="003A1693"/>
    <w:rsid w:val="003A1CC7"/>
    <w:rsid w:val="003A22E2"/>
    <w:rsid w:val="003A29E6"/>
    <w:rsid w:val="003A3196"/>
    <w:rsid w:val="003A3370"/>
    <w:rsid w:val="003A3574"/>
    <w:rsid w:val="003A36DB"/>
    <w:rsid w:val="003A478D"/>
    <w:rsid w:val="003A4FD0"/>
    <w:rsid w:val="003A5278"/>
    <w:rsid w:val="003A5B2E"/>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661D"/>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0FC"/>
    <w:rsid w:val="003D75FA"/>
    <w:rsid w:val="003D77A3"/>
    <w:rsid w:val="003D78F7"/>
    <w:rsid w:val="003E0A74"/>
    <w:rsid w:val="003E0BA8"/>
    <w:rsid w:val="003E17C9"/>
    <w:rsid w:val="003E20EE"/>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5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4E05"/>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1BB"/>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7ED"/>
    <w:rsid w:val="004643B7"/>
    <w:rsid w:val="00465D99"/>
    <w:rsid w:val="00466B33"/>
    <w:rsid w:val="00466EEB"/>
    <w:rsid w:val="00470972"/>
    <w:rsid w:val="00470C27"/>
    <w:rsid w:val="004715EE"/>
    <w:rsid w:val="004721EF"/>
    <w:rsid w:val="0047267B"/>
    <w:rsid w:val="00472BF8"/>
    <w:rsid w:val="00472C41"/>
    <w:rsid w:val="00472EA0"/>
    <w:rsid w:val="0047315C"/>
    <w:rsid w:val="004738A1"/>
    <w:rsid w:val="0047418A"/>
    <w:rsid w:val="00474EAB"/>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6FB"/>
    <w:rsid w:val="00487778"/>
    <w:rsid w:val="00487B82"/>
    <w:rsid w:val="0049098A"/>
    <w:rsid w:val="00491CAF"/>
    <w:rsid w:val="00492A82"/>
    <w:rsid w:val="00492ADD"/>
    <w:rsid w:val="00492C67"/>
    <w:rsid w:val="004934FE"/>
    <w:rsid w:val="00494094"/>
    <w:rsid w:val="0049424C"/>
    <w:rsid w:val="0049468A"/>
    <w:rsid w:val="00495C84"/>
    <w:rsid w:val="00495DAB"/>
    <w:rsid w:val="004964B5"/>
    <w:rsid w:val="00496708"/>
    <w:rsid w:val="0049716C"/>
    <w:rsid w:val="004971F5"/>
    <w:rsid w:val="00497913"/>
    <w:rsid w:val="004A0567"/>
    <w:rsid w:val="004A0711"/>
    <w:rsid w:val="004A0AF4"/>
    <w:rsid w:val="004A0FC9"/>
    <w:rsid w:val="004A2E54"/>
    <w:rsid w:val="004A3CE3"/>
    <w:rsid w:val="004A53B6"/>
    <w:rsid w:val="004A5537"/>
    <w:rsid w:val="004A7638"/>
    <w:rsid w:val="004A7789"/>
    <w:rsid w:val="004A7935"/>
    <w:rsid w:val="004A7B11"/>
    <w:rsid w:val="004A7D51"/>
    <w:rsid w:val="004A7FCB"/>
    <w:rsid w:val="004B00EE"/>
    <w:rsid w:val="004B11CF"/>
    <w:rsid w:val="004B2117"/>
    <w:rsid w:val="004B493F"/>
    <w:rsid w:val="004B4F7F"/>
    <w:rsid w:val="004B50D6"/>
    <w:rsid w:val="004B545A"/>
    <w:rsid w:val="004B6465"/>
    <w:rsid w:val="004B694E"/>
    <w:rsid w:val="004B6C5E"/>
    <w:rsid w:val="004B6DCB"/>
    <w:rsid w:val="004B6EFD"/>
    <w:rsid w:val="004B7780"/>
    <w:rsid w:val="004C0225"/>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4C3"/>
    <w:rsid w:val="004D2D75"/>
    <w:rsid w:val="004D4D21"/>
    <w:rsid w:val="004D4DA0"/>
    <w:rsid w:val="004D5F1F"/>
    <w:rsid w:val="004D6AB7"/>
    <w:rsid w:val="004D6BE8"/>
    <w:rsid w:val="004D7188"/>
    <w:rsid w:val="004D756D"/>
    <w:rsid w:val="004E0097"/>
    <w:rsid w:val="004E0209"/>
    <w:rsid w:val="004E032B"/>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237"/>
    <w:rsid w:val="004E72FB"/>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18A"/>
    <w:rsid w:val="00531490"/>
    <w:rsid w:val="00531734"/>
    <w:rsid w:val="0053173A"/>
    <w:rsid w:val="00531A8E"/>
    <w:rsid w:val="005320A2"/>
    <w:rsid w:val="0053254A"/>
    <w:rsid w:val="00532BDB"/>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025"/>
    <w:rsid w:val="00545582"/>
    <w:rsid w:val="0054661C"/>
    <w:rsid w:val="00546C0D"/>
    <w:rsid w:val="005470B7"/>
    <w:rsid w:val="00547248"/>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5B0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3A8D"/>
    <w:rsid w:val="00594B1C"/>
    <w:rsid w:val="00596243"/>
    <w:rsid w:val="005963B0"/>
    <w:rsid w:val="00596413"/>
    <w:rsid w:val="00596516"/>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599"/>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A61"/>
    <w:rsid w:val="005D33B5"/>
    <w:rsid w:val="005D397D"/>
    <w:rsid w:val="005D3ADA"/>
    <w:rsid w:val="005D3BEF"/>
    <w:rsid w:val="005D3F28"/>
    <w:rsid w:val="005D5771"/>
    <w:rsid w:val="005D5C6E"/>
    <w:rsid w:val="005D65D1"/>
    <w:rsid w:val="005D7048"/>
    <w:rsid w:val="005D74B0"/>
    <w:rsid w:val="005D7951"/>
    <w:rsid w:val="005E1264"/>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07D74"/>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A70"/>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2A6"/>
    <w:rsid w:val="006416FF"/>
    <w:rsid w:val="00641AAE"/>
    <w:rsid w:val="00641FCB"/>
    <w:rsid w:val="00642380"/>
    <w:rsid w:val="00642460"/>
    <w:rsid w:val="0064283D"/>
    <w:rsid w:val="006430EB"/>
    <w:rsid w:val="00643231"/>
    <w:rsid w:val="006436A4"/>
    <w:rsid w:val="0064493C"/>
    <w:rsid w:val="00644E29"/>
    <w:rsid w:val="006453D3"/>
    <w:rsid w:val="0064617E"/>
    <w:rsid w:val="00646545"/>
    <w:rsid w:val="00646653"/>
    <w:rsid w:val="00646871"/>
    <w:rsid w:val="00646D9C"/>
    <w:rsid w:val="00650028"/>
    <w:rsid w:val="00650EEE"/>
    <w:rsid w:val="00651442"/>
    <w:rsid w:val="00651826"/>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1FFD"/>
    <w:rsid w:val="00662343"/>
    <w:rsid w:val="00662A35"/>
    <w:rsid w:val="0066305E"/>
    <w:rsid w:val="00663293"/>
    <w:rsid w:val="00663775"/>
    <w:rsid w:val="00663B59"/>
    <w:rsid w:val="0066458A"/>
    <w:rsid w:val="0066483B"/>
    <w:rsid w:val="00664CCC"/>
    <w:rsid w:val="0066643E"/>
    <w:rsid w:val="006668A0"/>
    <w:rsid w:val="00666AFD"/>
    <w:rsid w:val="00666B26"/>
    <w:rsid w:val="00667046"/>
    <w:rsid w:val="00667C33"/>
    <w:rsid w:val="0067069C"/>
    <w:rsid w:val="00670D3F"/>
    <w:rsid w:val="00671941"/>
    <w:rsid w:val="00671A67"/>
    <w:rsid w:val="00671F29"/>
    <w:rsid w:val="0067305F"/>
    <w:rsid w:val="00673ABA"/>
    <w:rsid w:val="00673E73"/>
    <w:rsid w:val="00675C9F"/>
    <w:rsid w:val="00675F32"/>
    <w:rsid w:val="00676C8C"/>
    <w:rsid w:val="0067737F"/>
    <w:rsid w:val="0067760D"/>
    <w:rsid w:val="00680308"/>
    <w:rsid w:val="00680B47"/>
    <w:rsid w:val="00681017"/>
    <w:rsid w:val="006813E4"/>
    <w:rsid w:val="00681EDF"/>
    <w:rsid w:val="006822F1"/>
    <w:rsid w:val="0068276E"/>
    <w:rsid w:val="00682DDF"/>
    <w:rsid w:val="0068333E"/>
    <w:rsid w:val="006836A8"/>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704"/>
    <w:rsid w:val="006A7AA5"/>
    <w:rsid w:val="006A7B4B"/>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06447"/>
    <w:rsid w:val="0071067F"/>
    <w:rsid w:val="007106BA"/>
    <w:rsid w:val="00710E7D"/>
    <w:rsid w:val="007110DB"/>
    <w:rsid w:val="007111DC"/>
    <w:rsid w:val="00711472"/>
    <w:rsid w:val="00711E05"/>
    <w:rsid w:val="00711F0C"/>
    <w:rsid w:val="007121CB"/>
    <w:rsid w:val="007121E9"/>
    <w:rsid w:val="007125EC"/>
    <w:rsid w:val="007130C5"/>
    <w:rsid w:val="00714DE0"/>
    <w:rsid w:val="007164A7"/>
    <w:rsid w:val="00716DFF"/>
    <w:rsid w:val="0071714F"/>
    <w:rsid w:val="00717A23"/>
    <w:rsid w:val="00720F8E"/>
    <w:rsid w:val="0072124D"/>
    <w:rsid w:val="00721A60"/>
    <w:rsid w:val="007220CF"/>
    <w:rsid w:val="00722506"/>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691"/>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2F2D"/>
    <w:rsid w:val="007537C5"/>
    <w:rsid w:val="007546E8"/>
    <w:rsid w:val="00754F0E"/>
    <w:rsid w:val="00755456"/>
    <w:rsid w:val="00755D22"/>
    <w:rsid w:val="007568A9"/>
    <w:rsid w:val="00756ACD"/>
    <w:rsid w:val="007571C4"/>
    <w:rsid w:val="00757772"/>
    <w:rsid w:val="00757A8C"/>
    <w:rsid w:val="00760099"/>
    <w:rsid w:val="00760192"/>
    <w:rsid w:val="0076096A"/>
    <w:rsid w:val="00760E8D"/>
    <w:rsid w:val="00761442"/>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2C79"/>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5BA6"/>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6044"/>
    <w:rsid w:val="007E76CC"/>
    <w:rsid w:val="007E79A4"/>
    <w:rsid w:val="007F072E"/>
    <w:rsid w:val="007F2366"/>
    <w:rsid w:val="007F2B1B"/>
    <w:rsid w:val="007F38D2"/>
    <w:rsid w:val="007F3996"/>
    <w:rsid w:val="007F4C7F"/>
    <w:rsid w:val="007F5DD9"/>
    <w:rsid w:val="007F6EC7"/>
    <w:rsid w:val="007F75A8"/>
    <w:rsid w:val="007F7EA7"/>
    <w:rsid w:val="00800C2D"/>
    <w:rsid w:val="00800C6A"/>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93D"/>
    <w:rsid w:val="00820B60"/>
    <w:rsid w:val="00820F82"/>
    <w:rsid w:val="00821363"/>
    <w:rsid w:val="00821C46"/>
    <w:rsid w:val="00822070"/>
    <w:rsid w:val="00822142"/>
    <w:rsid w:val="00822EA3"/>
    <w:rsid w:val="00823CC5"/>
    <w:rsid w:val="0082437A"/>
    <w:rsid w:val="00826756"/>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37A5E"/>
    <w:rsid w:val="00840667"/>
    <w:rsid w:val="00841199"/>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835"/>
    <w:rsid w:val="0085795D"/>
    <w:rsid w:val="00860C28"/>
    <w:rsid w:val="00861E6F"/>
    <w:rsid w:val="00862936"/>
    <w:rsid w:val="00862C99"/>
    <w:rsid w:val="008633D2"/>
    <w:rsid w:val="008641BC"/>
    <w:rsid w:val="00865603"/>
    <w:rsid w:val="00865C9A"/>
    <w:rsid w:val="008666D4"/>
    <w:rsid w:val="00866730"/>
    <w:rsid w:val="0086745D"/>
    <w:rsid w:val="00870B32"/>
    <w:rsid w:val="00870BF0"/>
    <w:rsid w:val="008714C0"/>
    <w:rsid w:val="0087166A"/>
    <w:rsid w:val="008716D8"/>
    <w:rsid w:val="00872018"/>
    <w:rsid w:val="0087240E"/>
    <w:rsid w:val="0087408A"/>
    <w:rsid w:val="0087468A"/>
    <w:rsid w:val="00875649"/>
    <w:rsid w:val="00875ABA"/>
    <w:rsid w:val="008771D6"/>
    <w:rsid w:val="00877270"/>
    <w:rsid w:val="008776B0"/>
    <w:rsid w:val="00877FAE"/>
    <w:rsid w:val="0088012D"/>
    <w:rsid w:val="00880F89"/>
    <w:rsid w:val="00881A9C"/>
    <w:rsid w:val="00881C47"/>
    <w:rsid w:val="00881E8D"/>
    <w:rsid w:val="00882908"/>
    <w:rsid w:val="008831D9"/>
    <w:rsid w:val="00883472"/>
    <w:rsid w:val="00883542"/>
    <w:rsid w:val="008839A7"/>
    <w:rsid w:val="00884237"/>
    <w:rsid w:val="00884B0D"/>
    <w:rsid w:val="00885375"/>
    <w:rsid w:val="008867D4"/>
    <w:rsid w:val="00886885"/>
    <w:rsid w:val="00887583"/>
    <w:rsid w:val="008908B7"/>
    <w:rsid w:val="008908FC"/>
    <w:rsid w:val="00891445"/>
    <w:rsid w:val="00891A44"/>
    <w:rsid w:val="00892781"/>
    <w:rsid w:val="00892873"/>
    <w:rsid w:val="008939BF"/>
    <w:rsid w:val="00893A90"/>
    <w:rsid w:val="008946A7"/>
    <w:rsid w:val="008949A0"/>
    <w:rsid w:val="00895186"/>
    <w:rsid w:val="00895A28"/>
    <w:rsid w:val="00895F31"/>
    <w:rsid w:val="00896683"/>
    <w:rsid w:val="00896B6C"/>
    <w:rsid w:val="00897183"/>
    <w:rsid w:val="00897AD7"/>
    <w:rsid w:val="008A05BD"/>
    <w:rsid w:val="008A0E07"/>
    <w:rsid w:val="008A15B3"/>
    <w:rsid w:val="008A27FC"/>
    <w:rsid w:val="008A2992"/>
    <w:rsid w:val="008A338E"/>
    <w:rsid w:val="008A4C28"/>
    <w:rsid w:val="008A4CEA"/>
    <w:rsid w:val="008A5A86"/>
    <w:rsid w:val="008A5AFD"/>
    <w:rsid w:val="008A5F8E"/>
    <w:rsid w:val="008A6CD4"/>
    <w:rsid w:val="008A7179"/>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5E"/>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4ED"/>
    <w:rsid w:val="0091261A"/>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B5"/>
    <w:rsid w:val="00944EF3"/>
    <w:rsid w:val="00944F9F"/>
    <w:rsid w:val="00945245"/>
    <w:rsid w:val="00945821"/>
    <w:rsid w:val="009459D6"/>
    <w:rsid w:val="00945D55"/>
    <w:rsid w:val="009460BB"/>
    <w:rsid w:val="00946444"/>
    <w:rsid w:val="00946FD0"/>
    <w:rsid w:val="009470B1"/>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052"/>
    <w:rsid w:val="0098358E"/>
    <w:rsid w:val="00983614"/>
    <w:rsid w:val="00983F7D"/>
    <w:rsid w:val="0098405A"/>
    <w:rsid w:val="0098420C"/>
    <w:rsid w:val="0098426F"/>
    <w:rsid w:val="009846DA"/>
    <w:rsid w:val="009877D2"/>
    <w:rsid w:val="00987845"/>
    <w:rsid w:val="00987DBA"/>
    <w:rsid w:val="009901C9"/>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22D"/>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166A"/>
    <w:rsid w:val="009C2051"/>
    <w:rsid w:val="009C23A8"/>
    <w:rsid w:val="009C2AC9"/>
    <w:rsid w:val="009C2AFB"/>
    <w:rsid w:val="009C30AA"/>
    <w:rsid w:val="009C3A27"/>
    <w:rsid w:val="009C43D1"/>
    <w:rsid w:val="009C482C"/>
    <w:rsid w:val="009C499A"/>
    <w:rsid w:val="009C5251"/>
    <w:rsid w:val="009C5608"/>
    <w:rsid w:val="009C59A6"/>
    <w:rsid w:val="009C5AF1"/>
    <w:rsid w:val="009C6A52"/>
    <w:rsid w:val="009C7158"/>
    <w:rsid w:val="009C72D2"/>
    <w:rsid w:val="009C75A7"/>
    <w:rsid w:val="009C7C31"/>
    <w:rsid w:val="009D0103"/>
    <w:rsid w:val="009D054C"/>
    <w:rsid w:val="009D0A30"/>
    <w:rsid w:val="009D0AB2"/>
    <w:rsid w:val="009D0CA1"/>
    <w:rsid w:val="009D21F3"/>
    <w:rsid w:val="009D3276"/>
    <w:rsid w:val="009D3563"/>
    <w:rsid w:val="009D37F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4C8F"/>
    <w:rsid w:val="009E503D"/>
    <w:rsid w:val="009E5055"/>
    <w:rsid w:val="009E5870"/>
    <w:rsid w:val="009E76E4"/>
    <w:rsid w:val="009E7E03"/>
    <w:rsid w:val="009F08F6"/>
    <w:rsid w:val="009F0CDB"/>
    <w:rsid w:val="009F21B7"/>
    <w:rsid w:val="009F2B4D"/>
    <w:rsid w:val="009F3817"/>
    <w:rsid w:val="009F39CB"/>
    <w:rsid w:val="009F3F07"/>
    <w:rsid w:val="009F5D22"/>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693"/>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472C"/>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67A0A"/>
    <w:rsid w:val="00A67C6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40D"/>
    <w:rsid w:val="00A877FE"/>
    <w:rsid w:val="00A878E8"/>
    <w:rsid w:val="00A90385"/>
    <w:rsid w:val="00A906FA"/>
    <w:rsid w:val="00A91EAA"/>
    <w:rsid w:val="00A9264B"/>
    <w:rsid w:val="00A92936"/>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5981"/>
    <w:rsid w:val="00AA63A9"/>
    <w:rsid w:val="00AA6AB5"/>
    <w:rsid w:val="00AA6F19"/>
    <w:rsid w:val="00AA6F50"/>
    <w:rsid w:val="00AA7E07"/>
    <w:rsid w:val="00AB0B3D"/>
    <w:rsid w:val="00AB0DA8"/>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6F39"/>
    <w:rsid w:val="00AB7099"/>
    <w:rsid w:val="00AB7C26"/>
    <w:rsid w:val="00AC0237"/>
    <w:rsid w:val="00AC0290"/>
    <w:rsid w:val="00AC16EF"/>
    <w:rsid w:val="00AC1B7C"/>
    <w:rsid w:val="00AC2344"/>
    <w:rsid w:val="00AC2E0F"/>
    <w:rsid w:val="00AC3A4B"/>
    <w:rsid w:val="00AC49EC"/>
    <w:rsid w:val="00AC508F"/>
    <w:rsid w:val="00AC595B"/>
    <w:rsid w:val="00AC602B"/>
    <w:rsid w:val="00AC60C2"/>
    <w:rsid w:val="00AC6137"/>
    <w:rsid w:val="00AC76C6"/>
    <w:rsid w:val="00AD035F"/>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10D"/>
    <w:rsid w:val="00AE2542"/>
    <w:rsid w:val="00AE31AB"/>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4CE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230"/>
    <w:rsid w:val="00B16515"/>
    <w:rsid w:val="00B1658B"/>
    <w:rsid w:val="00B1727E"/>
    <w:rsid w:val="00B175EB"/>
    <w:rsid w:val="00B17F46"/>
    <w:rsid w:val="00B20519"/>
    <w:rsid w:val="00B205C7"/>
    <w:rsid w:val="00B20B4D"/>
    <w:rsid w:val="00B213B6"/>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9F2"/>
    <w:rsid w:val="00B35ECD"/>
    <w:rsid w:val="00B36C96"/>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ADF"/>
    <w:rsid w:val="00B66E69"/>
    <w:rsid w:val="00B67264"/>
    <w:rsid w:val="00B6737C"/>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1E4"/>
    <w:rsid w:val="00B907DE"/>
    <w:rsid w:val="00B91DBC"/>
    <w:rsid w:val="00B92315"/>
    <w:rsid w:val="00B9272C"/>
    <w:rsid w:val="00B934D1"/>
    <w:rsid w:val="00B936F0"/>
    <w:rsid w:val="00B938E3"/>
    <w:rsid w:val="00B94766"/>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0C44"/>
    <w:rsid w:val="00BD1113"/>
    <w:rsid w:val="00BD112C"/>
    <w:rsid w:val="00BD13FB"/>
    <w:rsid w:val="00BD1D45"/>
    <w:rsid w:val="00BD2BE0"/>
    <w:rsid w:val="00BD3099"/>
    <w:rsid w:val="00BD33AC"/>
    <w:rsid w:val="00BD3E3F"/>
    <w:rsid w:val="00BD3E62"/>
    <w:rsid w:val="00BD4801"/>
    <w:rsid w:val="00BD4973"/>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6CC4"/>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7D4"/>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178"/>
    <w:rsid w:val="00C1356B"/>
    <w:rsid w:val="00C13B2C"/>
    <w:rsid w:val="00C14BF7"/>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5A65"/>
    <w:rsid w:val="00C36247"/>
    <w:rsid w:val="00C36544"/>
    <w:rsid w:val="00C3671A"/>
    <w:rsid w:val="00C373F2"/>
    <w:rsid w:val="00C3765D"/>
    <w:rsid w:val="00C402EA"/>
    <w:rsid w:val="00C40424"/>
    <w:rsid w:val="00C4261F"/>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17DC"/>
    <w:rsid w:val="00C63A32"/>
    <w:rsid w:val="00C63EDE"/>
    <w:rsid w:val="00C643C1"/>
    <w:rsid w:val="00C65267"/>
    <w:rsid w:val="00C652FF"/>
    <w:rsid w:val="00C65BCC"/>
    <w:rsid w:val="00C66B2F"/>
    <w:rsid w:val="00C703BB"/>
    <w:rsid w:val="00C708FA"/>
    <w:rsid w:val="00C71653"/>
    <w:rsid w:val="00C71A20"/>
    <w:rsid w:val="00C7233D"/>
    <w:rsid w:val="00C723BC"/>
    <w:rsid w:val="00C72661"/>
    <w:rsid w:val="00C72B25"/>
    <w:rsid w:val="00C73810"/>
    <w:rsid w:val="00C7389B"/>
    <w:rsid w:val="00C73B8A"/>
    <w:rsid w:val="00C73F85"/>
    <w:rsid w:val="00C743AE"/>
    <w:rsid w:val="00C7480A"/>
    <w:rsid w:val="00C74A00"/>
    <w:rsid w:val="00C7575E"/>
    <w:rsid w:val="00C75C33"/>
    <w:rsid w:val="00C76888"/>
    <w:rsid w:val="00C76FAD"/>
    <w:rsid w:val="00C771AD"/>
    <w:rsid w:val="00C77E3B"/>
    <w:rsid w:val="00C804D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6A3"/>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F5D"/>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06E5"/>
    <w:rsid w:val="00CF16FB"/>
    <w:rsid w:val="00CF1A23"/>
    <w:rsid w:val="00CF2295"/>
    <w:rsid w:val="00CF385D"/>
    <w:rsid w:val="00CF3BDE"/>
    <w:rsid w:val="00CF6654"/>
    <w:rsid w:val="00CF6F66"/>
    <w:rsid w:val="00CF6FAA"/>
    <w:rsid w:val="00CF7E12"/>
    <w:rsid w:val="00D00142"/>
    <w:rsid w:val="00D00703"/>
    <w:rsid w:val="00D01539"/>
    <w:rsid w:val="00D020F4"/>
    <w:rsid w:val="00D033D3"/>
    <w:rsid w:val="00D03D0B"/>
    <w:rsid w:val="00D04391"/>
    <w:rsid w:val="00D04E12"/>
    <w:rsid w:val="00D056FC"/>
    <w:rsid w:val="00D05F32"/>
    <w:rsid w:val="00D06201"/>
    <w:rsid w:val="00D06BCB"/>
    <w:rsid w:val="00D06F59"/>
    <w:rsid w:val="00D07289"/>
    <w:rsid w:val="00D07ABE"/>
    <w:rsid w:val="00D07E01"/>
    <w:rsid w:val="00D102CB"/>
    <w:rsid w:val="00D10338"/>
    <w:rsid w:val="00D10EB9"/>
    <w:rsid w:val="00D10F21"/>
    <w:rsid w:val="00D12E27"/>
    <w:rsid w:val="00D13972"/>
    <w:rsid w:val="00D139C8"/>
    <w:rsid w:val="00D13F7B"/>
    <w:rsid w:val="00D152E1"/>
    <w:rsid w:val="00D15955"/>
    <w:rsid w:val="00D159FF"/>
    <w:rsid w:val="00D15DEC"/>
    <w:rsid w:val="00D16ECC"/>
    <w:rsid w:val="00D17833"/>
    <w:rsid w:val="00D202C0"/>
    <w:rsid w:val="00D2098F"/>
    <w:rsid w:val="00D21471"/>
    <w:rsid w:val="00D217F2"/>
    <w:rsid w:val="00D22352"/>
    <w:rsid w:val="00D2339B"/>
    <w:rsid w:val="00D2350A"/>
    <w:rsid w:val="00D23901"/>
    <w:rsid w:val="00D23D4F"/>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03"/>
    <w:rsid w:val="00D44E4A"/>
    <w:rsid w:val="00D46215"/>
    <w:rsid w:val="00D46DE5"/>
    <w:rsid w:val="00D472B8"/>
    <w:rsid w:val="00D500C3"/>
    <w:rsid w:val="00D50111"/>
    <w:rsid w:val="00D501E2"/>
    <w:rsid w:val="00D50701"/>
    <w:rsid w:val="00D50755"/>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35D2"/>
    <w:rsid w:val="00D84566"/>
    <w:rsid w:val="00D859B2"/>
    <w:rsid w:val="00D85DBB"/>
    <w:rsid w:val="00D85EDE"/>
    <w:rsid w:val="00D8756C"/>
    <w:rsid w:val="00D90610"/>
    <w:rsid w:val="00D922D1"/>
    <w:rsid w:val="00D924CB"/>
    <w:rsid w:val="00D92951"/>
    <w:rsid w:val="00D9485C"/>
    <w:rsid w:val="00D94B05"/>
    <w:rsid w:val="00D9667F"/>
    <w:rsid w:val="00D96DB6"/>
    <w:rsid w:val="00D972A6"/>
    <w:rsid w:val="00D9753A"/>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3A5F"/>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89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6B32"/>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17666"/>
    <w:rsid w:val="00E20DE5"/>
    <w:rsid w:val="00E245D5"/>
    <w:rsid w:val="00E24F80"/>
    <w:rsid w:val="00E2603E"/>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3FB0"/>
    <w:rsid w:val="00E544C1"/>
    <w:rsid w:val="00E54D26"/>
    <w:rsid w:val="00E5558F"/>
    <w:rsid w:val="00E55DFC"/>
    <w:rsid w:val="00E5708C"/>
    <w:rsid w:val="00E57627"/>
    <w:rsid w:val="00E57C7D"/>
    <w:rsid w:val="00E57C98"/>
    <w:rsid w:val="00E57F35"/>
    <w:rsid w:val="00E60F17"/>
    <w:rsid w:val="00E610D6"/>
    <w:rsid w:val="00E61185"/>
    <w:rsid w:val="00E61578"/>
    <w:rsid w:val="00E62A4F"/>
    <w:rsid w:val="00E62A8D"/>
    <w:rsid w:val="00E636A0"/>
    <w:rsid w:val="00E645BC"/>
    <w:rsid w:val="00E64888"/>
    <w:rsid w:val="00E65013"/>
    <w:rsid w:val="00E651DE"/>
    <w:rsid w:val="00E654B6"/>
    <w:rsid w:val="00E65AFF"/>
    <w:rsid w:val="00E65ECA"/>
    <w:rsid w:val="00E67C35"/>
    <w:rsid w:val="00E71C91"/>
    <w:rsid w:val="00E72D22"/>
    <w:rsid w:val="00E73402"/>
    <w:rsid w:val="00E73484"/>
    <w:rsid w:val="00E7435D"/>
    <w:rsid w:val="00E748F4"/>
    <w:rsid w:val="00E74E87"/>
    <w:rsid w:val="00E76193"/>
    <w:rsid w:val="00E76B5A"/>
    <w:rsid w:val="00E76E90"/>
    <w:rsid w:val="00E77FA3"/>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6EE2"/>
    <w:rsid w:val="00E873C2"/>
    <w:rsid w:val="00E90533"/>
    <w:rsid w:val="00E91313"/>
    <w:rsid w:val="00E91A87"/>
    <w:rsid w:val="00E920E1"/>
    <w:rsid w:val="00E92E26"/>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059"/>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2"/>
    <w:rsid w:val="00EE5633"/>
    <w:rsid w:val="00EE5D00"/>
    <w:rsid w:val="00EE6290"/>
    <w:rsid w:val="00EE6332"/>
    <w:rsid w:val="00EE69CC"/>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8FF"/>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6833"/>
    <w:rsid w:val="00F20513"/>
    <w:rsid w:val="00F22178"/>
    <w:rsid w:val="00F233C0"/>
    <w:rsid w:val="00F2366E"/>
    <w:rsid w:val="00F2375B"/>
    <w:rsid w:val="00F246D4"/>
    <w:rsid w:val="00F24761"/>
    <w:rsid w:val="00F24A27"/>
    <w:rsid w:val="00F24F93"/>
    <w:rsid w:val="00F2519A"/>
    <w:rsid w:val="00F2561F"/>
    <w:rsid w:val="00F25D66"/>
    <w:rsid w:val="00F25EA7"/>
    <w:rsid w:val="00F2637D"/>
    <w:rsid w:val="00F2666A"/>
    <w:rsid w:val="00F26758"/>
    <w:rsid w:val="00F26C2C"/>
    <w:rsid w:val="00F270E1"/>
    <w:rsid w:val="00F27697"/>
    <w:rsid w:val="00F277E4"/>
    <w:rsid w:val="00F27AC8"/>
    <w:rsid w:val="00F31102"/>
    <w:rsid w:val="00F31334"/>
    <w:rsid w:val="00F31BCF"/>
    <w:rsid w:val="00F31D5C"/>
    <w:rsid w:val="00F324B5"/>
    <w:rsid w:val="00F33998"/>
    <w:rsid w:val="00F342F9"/>
    <w:rsid w:val="00F342FD"/>
    <w:rsid w:val="00F34E9E"/>
    <w:rsid w:val="00F34FF9"/>
    <w:rsid w:val="00F36130"/>
    <w:rsid w:val="00F3631B"/>
    <w:rsid w:val="00F36DC0"/>
    <w:rsid w:val="00F400A1"/>
    <w:rsid w:val="00F4027C"/>
    <w:rsid w:val="00F4050F"/>
    <w:rsid w:val="00F406B9"/>
    <w:rsid w:val="00F407E7"/>
    <w:rsid w:val="00F409BF"/>
    <w:rsid w:val="00F40C65"/>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201A"/>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B6D5B"/>
    <w:rsid w:val="00FB7939"/>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2FC3"/>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CBAC03"/>
  <w15:docId w15:val="{E0643338-4A5E-4158-81AF-C9F5AE6B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A1FigTitle">
    <w:name w:val="A1FigTitle"/>
    <w:next w:val="T"/>
    <w:rsid w:val="009470B1"/>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254929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694844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18809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6308750">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741223">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0390370">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511938">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6EEAB-AEA1-49E3-91BB-3B94760C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4804</Words>
  <Characters>27387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32127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dc:description/>
  <cp:lastModifiedBy>Liwen Chu</cp:lastModifiedBy>
  <cp:revision>4</cp:revision>
  <cp:lastPrinted>2010-05-04T03:47:00Z</cp:lastPrinted>
  <dcterms:created xsi:type="dcterms:W3CDTF">2019-01-16T02:26:00Z</dcterms:created>
  <dcterms:modified xsi:type="dcterms:W3CDTF">2019-01-16T02:57:00Z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addb70f5-7a8e-4b15-b428-d163a775c863</vt:lpwstr>
  </property>
  <property fmtid="{D5CDD505-2E9C-101B-9397-08002B2CF9AE}" pid="4" name="CTPClassification">
    <vt:lpwstr>CTP_NT</vt:lpwstr>
  </property>
</Properties>
</file>