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7F395228" w:rsidR="00CA09B2" w:rsidRPr="000D0015" w:rsidRDefault="0016250B" w:rsidP="00A77DCA">
            <w:pPr>
              <w:pStyle w:val="T2"/>
              <w:jc w:val="both"/>
              <w:rPr>
                <w:sz w:val="24"/>
                <w:szCs w:val="24"/>
              </w:rPr>
            </w:pPr>
            <w:r w:rsidRPr="000D0015">
              <w:rPr>
                <w:sz w:val="24"/>
                <w:szCs w:val="24"/>
              </w:rPr>
              <w:t xml:space="preserve">Comment Resolution on PHY </w:t>
            </w:r>
            <w:r w:rsidR="003D4F91">
              <w:rPr>
                <w:sz w:val="24"/>
                <w:szCs w:val="24"/>
              </w:rPr>
              <w:t xml:space="preserve">Miscellaneous </w:t>
            </w:r>
          </w:p>
        </w:tc>
      </w:tr>
      <w:tr w:rsidR="00CA09B2" w:rsidRPr="000D0015" w14:paraId="6E77FA48" w14:textId="77777777" w:rsidTr="0074761F">
        <w:trPr>
          <w:trHeight w:val="359"/>
          <w:jc w:val="center"/>
        </w:trPr>
        <w:tc>
          <w:tcPr>
            <w:tcW w:w="9576" w:type="dxa"/>
            <w:gridSpan w:val="5"/>
            <w:vAlign w:val="center"/>
          </w:tcPr>
          <w:p w14:paraId="46A97846" w14:textId="38F14F78"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2F40BD" w:rsidRPr="000D0015">
              <w:rPr>
                <w:b w:val="0"/>
                <w:sz w:val="24"/>
                <w:szCs w:val="24"/>
              </w:rPr>
              <w:t>8</w:t>
            </w:r>
            <w:r w:rsidRPr="000D0015">
              <w:rPr>
                <w:b w:val="0"/>
                <w:sz w:val="24"/>
                <w:szCs w:val="24"/>
              </w:rPr>
              <w:t>-</w:t>
            </w:r>
            <w:r w:rsidR="00B26955">
              <w:rPr>
                <w:b w:val="0"/>
                <w:sz w:val="24"/>
                <w:szCs w:val="24"/>
              </w:rPr>
              <w:t>11</w:t>
            </w:r>
            <w:r w:rsidRPr="000D0015">
              <w:rPr>
                <w:b w:val="0"/>
                <w:sz w:val="24"/>
                <w:szCs w:val="24"/>
              </w:rPr>
              <w:t>-</w:t>
            </w:r>
            <w:r w:rsidR="00F33644" w:rsidRPr="000D0015">
              <w:rPr>
                <w:b w:val="0"/>
                <w:sz w:val="24"/>
                <w:szCs w:val="24"/>
              </w:rPr>
              <w:t>0</w:t>
            </w:r>
            <w:r w:rsidR="00555A23" w:rsidRPr="000D0015">
              <w:rPr>
                <w:b w:val="0"/>
                <w:sz w:val="24"/>
                <w:szCs w:val="24"/>
              </w:rPr>
              <w:t>8</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2990E1EA" w:rsidR="0074761F" w:rsidRPr="000D0015" w:rsidRDefault="0016250B" w:rsidP="00A77DCA">
            <w:pPr>
              <w:pStyle w:val="NormalWeb"/>
              <w:spacing w:before="0" w:beforeAutospacing="0" w:after="0" w:afterAutospacing="0"/>
              <w:jc w:val="both"/>
              <w:rPr>
                <w:kern w:val="24"/>
              </w:rPr>
            </w:pPr>
            <w:r w:rsidRPr="000D0015">
              <w:rPr>
                <w:kern w:val="24"/>
              </w:rPr>
              <w:t>Lochan Verma</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4170EDBA" w:rsidR="0074761F" w:rsidRPr="000D0015" w:rsidRDefault="0016250B" w:rsidP="00A77DCA">
            <w:pPr>
              <w:pStyle w:val="NormalWeb"/>
              <w:spacing w:before="0" w:beforeAutospacing="0" w:after="0" w:afterAutospacing="0"/>
              <w:jc w:val="both"/>
              <w:rPr>
                <w:kern w:val="24"/>
              </w:rPr>
            </w:pPr>
            <w:r w:rsidRPr="000D0015">
              <w:rPr>
                <w:kern w:val="24"/>
              </w:rPr>
              <w:t>lverma@qti.qualcomm.com</w:t>
            </w:r>
          </w:p>
        </w:tc>
      </w:tr>
      <w:tr w:rsidR="00E703C4" w:rsidRPr="000D0015" w14:paraId="4DC14401" w14:textId="77777777" w:rsidTr="0054120B">
        <w:trPr>
          <w:jc w:val="center"/>
        </w:trPr>
        <w:tc>
          <w:tcPr>
            <w:tcW w:w="1885" w:type="dxa"/>
          </w:tcPr>
          <w:p w14:paraId="0601A11C" w14:textId="12CA6FE8" w:rsidR="00E703C4" w:rsidRPr="000D0015" w:rsidRDefault="00E549D0" w:rsidP="00A77DCA">
            <w:pPr>
              <w:pStyle w:val="NormalWeb"/>
              <w:spacing w:before="0" w:beforeAutospacing="0" w:after="0" w:afterAutospacing="0"/>
              <w:jc w:val="both"/>
              <w:rPr>
                <w:kern w:val="24"/>
              </w:rPr>
            </w:pPr>
            <w:r>
              <w:rPr>
                <w:kern w:val="24"/>
              </w:rPr>
              <w:t>Bin Tian</w:t>
            </w:r>
          </w:p>
        </w:tc>
        <w:tc>
          <w:tcPr>
            <w:tcW w:w="1440" w:type="dxa"/>
          </w:tcPr>
          <w:p w14:paraId="078E5431" w14:textId="48265A87" w:rsidR="00E703C4" w:rsidRPr="000D0015" w:rsidRDefault="00E549D0" w:rsidP="00A77DCA">
            <w:pPr>
              <w:pStyle w:val="NormalWeb"/>
              <w:spacing w:before="0" w:beforeAutospacing="0" w:after="0" w:afterAutospacing="0"/>
              <w:jc w:val="both"/>
              <w:rPr>
                <w:kern w:val="24"/>
              </w:rPr>
            </w:pPr>
            <w:r>
              <w:rPr>
                <w:kern w:val="24"/>
              </w:rPr>
              <w:t>Qualcomm</w:t>
            </w: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27547996"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2191262F" w:rsidR="00D37C99" w:rsidRDefault="00D37C99" w:rsidP="005149CB">
                            <w:pPr>
                              <w:pStyle w:val="ListParagraph"/>
                              <w:numPr>
                                <w:ilvl w:val="0"/>
                                <w:numId w:val="1"/>
                              </w:numPr>
                            </w:pPr>
                            <w:r>
                              <w:t xml:space="preserve">The proposed changes are based on </w:t>
                            </w:r>
                            <w:r w:rsidRPr="002A22E4">
                              <w:t>11ax D3.</w:t>
                            </w:r>
                            <w:r w:rsidR="003B618C">
                              <w:t>0</w:t>
                            </w:r>
                            <w:r w:rsidRPr="002A22E4">
                              <w:t>.</w:t>
                            </w:r>
                          </w:p>
                          <w:p w14:paraId="12795FB2" w14:textId="77777777" w:rsidR="00D37C99" w:rsidRPr="003727F1" w:rsidRDefault="00D37C99" w:rsidP="009A08AB">
                            <w:pPr>
                              <w:ind w:left="360"/>
                            </w:pPr>
                          </w:p>
                          <w:p w14:paraId="18E3D580" w14:textId="4F5782D0" w:rsidR="00D37C99" w:rsidRPr="00B505BE" w:rsidRDefault="00D37C99" w:rsidP="005149CB">
                            <w:pPr>
                              <w:jc w:val="both"/>
                            </w:pPr>
                            <w:r w:rsidRPr="00B505BE">
                              <w:t>The submission provides resolutions to comment</w:t>
                            </w:r>
                            <w:r>
                              <w:t>s</w:t>
                            </w:r>
                            <w:r w:rsidRPr="00B505BE">
                              <w:t xml:space="preserve"> related to </w:t>
                            </w:r>
                            <w:r>
                              <w:t xml:space="preserve">HE PHY </w:t>
                            </w:r>
                            <w:r w:rsidR="00562B43">
                              <w:t>Miscellaneous.</w:t>
                            </w:r>
                          </w:p>
                          <w:p w14:paraId="65EB381D" w14:textId="76699B92" w:rsidR="00A95E8A" w:rsidRDefault="00D37C99" w:rsidP="00EC3751">
                            <w:pPr>
                              <w:pStyle w:val="ListParagraph"/>
                              <w:numPr>
                                <w:ilvl w:val="0"/>
                                <w:numId w:val="23"/>
                              </w:numPr>
                            </w:pPr>
                            <w:r w:rsidRPr="00B505BE">
                              <w:t xml:space="preserve">The submission provides </w:t>
                            </w:r>
                            <w:r>
                              <w:t>re</w:t>
                            </w:r>
                            <w:r w:rsidRPr="00B505BE">
                              <w:t xml:space="preserve">solutions to </w:t>
                            </w:r>
                            <w:r w:rsidR="00A95E8A">
                              <w:t>12</w:t>
                            </w:r>
                            <w:r w:rsidRPr="002A22E4">
                              <w:t xml:space="preserve"> CIDs:</w:t>
                            </w:r>
                            <w:r>
                              <w:t xml:space="preserve"> </w:t>
                            </w:r>
                            <w:r>
                              <w:br/>
                            </w:r>
                            <w:r w:rsidR="00EC3751">
                              <w:t xml:space="preserve">15596, 15599, 16189, 16336, 16418, </w:t>
                            </w:r>
                          </w:p>
                          <w:p w14:paraId="6F847C36" w14:textId="42DF174A" w:rsidR="00EC3751" w:rsidRDefault="00EC3751" w:rsidP="00A95E8A">
                            <w:pPr>
                              <w:pStyle w:val="ListParagraph"/>
                            </w:pPr>
                            <w:r>
                              <w:t>16838</w:t>
                            </w:r>
                            <w:r w:rsidR="00A95E8A">
                              <w:t>, 16669, 15954, 17102, 16043,</w:t>
                            </w:r>
                          </w:p>
                          <w:p w14:paraId="038D5637" w14:textId="123DBD47" w:rsidR="00A95E8A" w:rsidRDefault="00A95E8A" w:rsidP="00A95E8A">
                            <w:pPr>
                              <w:pStyle w:val="ListParagraph"/>
                            </w:pPr>
                            <w:r>
                              <w:t>15665, 15980</w:t>
                            </w:r>
                          </w:p>
                          <w:p w14:paraId="139E6B7E" w14:textId="77777777" w:rsidR="00EC3751" w:rsidRPr="00595232" w:rsidRDefault="00EC3751" w:rsidP="00EC3751">
                            <w:pPr>
                              <w:pStyle w:val="ListParagraph"/>
                            </w:pPr>
                          </w:p>
                          <w:p w14:paraId="46D4E7C8" w14:textId="5B9FF17F" w:rsidR="003B618C" w:rsidRPr="00595232" w:rsidRDefault="003B618C" w:rsidP="003B618C">
                            <w:pPr>
                              <w:pStyle w:val="ListParagraph"/>
                            </w:pP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27547996"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2191262F" w:rsidR="00D37C99" w:rsidRDefault="00D37C99" w:rsidP="005149CB">
                      <w:pPr>
                        <w:pStyle w:val="ListParagraph"/>
                        <w:numPr>
                          <w:ilvl w:val="0"/>
                          <w:numId w:val="1"/>
                        </w:numPr>
                      </w:pPr>
                      <w:r>
                        <w:t xml:space="preserve">The proposed changes are based on </w:t>
                      </w:r>
                      <w:r w:rsidRPr="002A22E4">
                        <w:t>11ax D3.</w:t>
                      </w:r>
                      <w:r w:rsidR="003B618C">
                        <w:t>0</w:t>
                      </w:r>
                      <w:r w:rsidRPr="002A22E4">
                        <w:t>.</w:t>
                      </w:r>
                    </w:p>
                    <w:p w14:paraId="12795FB2" w14:textId="77777777" w:rsidR="00D37C99" w:rsidRPr="003727F1" w:rsidRDefault="00D37C99" w:rsidP="009A08AB">
                      <w:pPr>
                        <w:ind w:left="360"/>
                      </w:pPr>
                    </w:p>
                    <w:p w14:paraId="18E3D580" w14:textId="4F5782D0" w:rsidR="00D37C99" w:rsidRPr="00B505BE" w:rsidRDefault="00D37C99" w:rsidP="005149CB">
                      <w:pPr>
                        <w:jc w:val="both"/>
                      </w:pPr>
                      <w:r w:rsidRPr="00B505BE">
                        <w:t>The submission provides resolutions to comment</w:t>
                      </w:r>
                      <w:r>
                        <w:t>s</w:t>
                      </w:r>
                      <w:r w:rsidRPr="00B505BE">
                        <w:t xml:space="preserve"> related to </w:t>
                      </w:r>
                      <w:r>
                        <w:t xml:space="preserve">HE PHY </w:t>
                      </w:r>
                      <w:r w:rsidR="00562B43">
                        <w:t>Miscellaneous.</w:t>
                      </w:r>
                    </w:p>
                    <w:p w14:paraId="65EB381D" w14:textId="76699B92" w:rsidR="00A95E8A" w:rsidRDefault="00D37C99" w:rsidP="00EC3751">
                      <w:pPr>
                        <w:pStyle w:val="ListParagraph"/>
                        <w:numPr>
                          <w:ilvl w:val="0"/>
                          <w:numId w:val="23"/>
                        </w:numPr>
                      </w:pPr>
                      <w:r w:rsidRPr="00B505BE">
                        <w:t xml:space="preserve">The submission provides </w:t>
                      </w:r>
                      <w:r>
                        <w:t>re</w:t>
                      </w:r>
                      <w:r w:rsidRPr="00B505BE">
                        <w:t xml:space="preserve">solutions to </w:t>
                      </w:r>
                      <w:r w:rsidR="00A95E8A">
                        <w:t>12</w:t>
                      </w:r>
                      <w:bookmarkStart w:id="1" w:name="_GoBack"/>
                      <w:bookmarkEnd w:id="1"/>
                      <w:r w:rsidRPr="002A22E4">
                        <w:t xml:space="preserve"> CIDs:</w:t>
                      </w:r>
                      <w:r>
                        <w:t xml:space="preserve"> </w:t>
                      </w:r>
                      <w:r>
                        <w:br/>
                      </w:r>
                      <w:r w:rsidR="00EC3751">
                        <w:t xml:space="preserve">15596, 15599, 16189, 16336, 16418, </w:t>
                      </w:r>
                    </w:p>
                    <w:p w14:paraId="6F847C36" w14:textId="42DF174A" w:rsidR="00EC3751" w:rsidRDefault="00EC3751" w:rsidP="00A95E8A">
                      <w:pPr>
                        <w:pStyle w:val="ListParagraph"/>
                      </w:pPr>
                      <w:r>
                        <w:t>16838</w:t>
                      </w:r>
                      <w:r w:rsidR="00A95E8A">
                        <w:t>, 16669, 15954, 17102, 16043,</w:t>
                      </w:r>
                    </w:p>
                    <w:p w14:paraId="038D5637" w14:textId="123DBD47" w:rsidR="00A95E8A" w:rsidRDefault="00A95E8A" w:rsidP="00A95E8A">
                      <w:pPr>
                        <w:pStyle w:val="ListParagraph"/>
                      </w:pPr>
                      <w:r>
                        <w:t>15665, 15980</w:t>
                      </w:r>
                    </w:p>
                    <w:p w14:paraId="139E6B7E" w14:textId="77777777" w:rsidR="00EC3751" w:rsidRPr="00595232" w:rsidRDefault="00EC3751" w:rsidP="00EC3751">
                      <w:pPr>
                        <w:pStyle w:val="ListParagraph"/>
                      </w:pPr>
                    </w:p>
                    <w:p w14:paraId="46D4E7C8" w14:textId="5B9FF17F" w:rsidR="003B618C" w:rsidRPr="00595232" w:rsidRDefault="003B618C" w:rsidP="003B618C">
                      <w:pPr>
                        <w:pStyle w:val="ListParagraph"/>
                      </w:pP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0D0015" w14:paraId="02AE2D9B" w14:textId="77777777" w:rsidTr="00B82E0B">
        <w:trPr>
          <w:trHeight w:val="212"/>
        </w:trPr>
        <w:tc>
          <w:tcPr>
            <w:tcW w:w="81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2A2E53" w:rsidRPr="000D0015" w14:paraId="1B9389DF" w14:textId="77777777" w:rsidTr="00D37C99">
        <w:trPr>
          <w:trHeight w:val="212"/>
        </w:trPr>
        <w:tc>
          <w:tcPr>
            <w:tcW w:w="810" w:type="dxa"/>
            <w:shd w:val="clear" w:color="auto" w:fill="auto"/>
            <w:noWrap/>
            <w:vAlign w:val="center"/>
          </w:tcPr>
          <w:p w14:paraId="38B0435F" w14:textId="56BDBD14" w:rsidR="002A2E53" w:rsidRPr="000D0015" w:rsidRDefault="002A2E53" w:rsidP="002A2E53">
            <w:pPr>
              <w:jc w:val="both"/>
              <w:rPr>
                <w:rFonts w:eastAsia="Times New Roman"/>
                <w:bCs/>
                <w:color w:val="000000"/>
                <w:sz w:val="24"/>
                <w:szCs w:val="24"/>
                <w:lang w:val="en-US"/>
              </w:rPr>
            </w:pPr>
            <w:r>
              <w:rPr>
                <w:rFonts w:eastAsia="Times New Roman"/>
                <w:bCs/>
                <w:color w:val="000000"/>
                <w:sz w:val="24"/>
                <w:szCs w:val="24"/>
                <w:lang w:val="en-US"/>
              </w:rPr>
              <w:t>15596</w:t>
            </w:r>
          </w:p>
        </w:tc>
        <w:tc>
          <w:tcPr>
            <w:tcW w:w="630" w:type="dxa"/>
            <w:shd w:val="clear" w:color="auto" w:fill="auto"/>
            <w:noWrap/>
            <w:vAlign w:val="center"/>
          </w:tcPr>
          <w:p w14:paraId="5D1567CE" w14:textId="68AE3BC7" w:rsidR="002A2E53" w:rsidRPr="000D0015" w:rsidRDefault="002A2E53" w:rsidP="002A2E53">
            <w:pPr>
              <w:jc w:val="both"/>
              <w:rPr>
                <w:rFonts w:eastAsia="Times New Roman"/>
                <w:bCs/>
                <w:color w:val="000000"/>
                <w:sz w:val="24"/>
                <w:szCs w:val="24"/>
                <w:lang w:val="en-US"/>
              </w:rPr>
            </w:pPr>
            <w:r>
              <w:rPr>
                <w:rFonts w:eastAsia="Times New Roman"/>
                <w:bCs/>
                <w:color w:val="000000"/>
                <w:sz w:val="24"/>
                <w:szCs w:val="24"/>
                <w:lang w:val="en-US"/>
              </w:rPr>
              <w:t>545.37</w:t>
            </w:r>
          </w:p>
        </w:tc>
        <w:tc>
          <w:tcPr>
            <w:tcW w:w="2516" w:type="dxa"/>
            <w:shd w:val="clear" w:color="auto" w:fill="auto"/>
            <w:noWrap/>
          </w:tcPr>
          <w:p w14:paraId="193C30F1" w14:textId="21D83BFA" w:rsidR="002A2E53" w:rsidRPr="000D0015" w:rsidRDefault="002A2E53" w:rsidP="002A2E53">
            <w:pPr>
              <w:jc w:val="both"/>
              <w:rPr>
                <w:rFonts w:eastAsia="Times New Roman"/>
                <w:bCs/>
                <w:color w:val="000000"/>
                <w:sz w:val="24"/>
                <w:szCs w:val="24"/>
                <w:lang w:val="en-US"/>
              </w:rPr>
            </w:pPr>
            <w:r>
              <w:rPr>
                <w:rFonts w:ascii="Arial" w:hAnsi="Arial" w:cs="Arial"/>
                <w:sz w:val="20"/>
              </w:rPr>
              <w:t>350 Hz requirement corresponds to either 0.145 ppm (in 2.412 GHz) or 0.0491 ppm (in 7.125 GHz).  It is better to quantify residual CFO error in terms of ppm rather than Hz.</w:t>
            </w:r>
          </w:p>
        </w:tc>
        <w:tc>
          <w:tcPr>
            <w:tcW w:w="2835" w:type="dxa"/>
            <w:shd w:val="clear" w:color="auto" w:fill="auto"/>
            <w:noWrap/>
          </w:tcPr>
          <w:p w14:paraId="352E3EA1" w14:textId="7F819EFD" w:rsidR="002A2E53" w:rsidRPr="000D0015" w:rsidRDefault="002A2E53" w:rsidP="002A2E53">
            <w:pPr>
              <w:jc w:val="both"/>
              <w:rPr>
                <w:rFonts w:eastAsia="Times New Roman"/>
                <w:bCs/>
                <w:color w:val="000000"/>
                <w:sz w:val="24"/>
                <w:szCs w:val="24"/>
                <w:lang w:val="en-US"/>
              </w:rPr>
            </w:pPr>
            <w:r>
              <w:rPr>
                <w:rFonts w:ascii="Arial" w:hAnsi="Arial" w:cs="Arial"/>
                <w:sz w:val="20"/>
              </w:rPr>
              <w:t>Please state the 350 Hz number in terms of ppm</w:t>
            </w:r>
          </w:p>
        </w:tc>
        <w:tc>
          <w:tcPr>
            <w:tcW w:w="3379" w:type="dxa"/>
            <w:shd w:val="clear" w:color="auto" w:fill="auto"/>
            <w:vAlign w:val="center"/>
          </w:tcPr>
          <w:p w14:paraId="018A3CED" w14:textId="2BAE8FB0" w:rsidR="002A2E53" w:rsidRDefault="002A2E53" w:rsidP="002A2E53">
            <w:pPr>
              <w:jc w:val="both"/>
              <w:rPr>
                <w:rFonts w:eastAsia="Times New Roman"/>
                <w:bCs/>
                <w:color w:val="000000"/>
                <w:sz w:val="24"/>
                <w:szCs w:val="24"/>
                <w:lang w:val="en-US"/>
              </w:rPr>
            </w:pPr>
            <w:r>
              <w:rPr>
                <w:rFonts w:eastAsia="Times New Roman"/>
                <w:bCs/>
                <w:color w:val="000000"/>
                <w:sz w:val="24"/>
                <w:szCs w:val="24"/>
                <w:lang w:val="en-US"/>
              </w:rPr>
              <w:t>Reject—</w:t>
            </w:r>
          </w:p>
          <w:p w14:paraId="6CCA2BAC" w14:textId="77777777" w:rsidR="002A2E53" w:rsidRDefault="002A2E53" w:rsidP="002A2E53">
            <w:pPr>
              <w:jc w:val="both"/>
            </w:pPr>
            <w:r>
              <w:t xml:space="preserve">350 Hz can be easily translated into ppm value based on carrier frequency. The current text is reasonable. </w:t>
            </w:r>
          </w:p>
          <w:p w14:paraId="4A257F5A" w14:textId="49384207" w:rsidR="00023BEB" w:rsidRPr="000D0015" w:rsidRDefault="00023BEB" w:rsidP="002A2E53">
            <w:pPr>
              <w:jc w:val="both"/>
              <w:rPr>
                <w:rFonts w:eastAsia="Times New Roman"/>
                <w:bCs/>
                <w:color w:val="000000"/>
                <w:sz w:val="24"/>
                <w:szCs w:val="24"/>
                <w:lang w:val="en-US"/>
              </w:rPr>
            </w:pPr>
            <w:r>
              <w:rPr>
                <w:rFonts w:eastAsia="Times New Roman"/>
                <w:bCs/>
                <w:color w:val="000000"/>
                <w:sz w:val="24"/>
                <w:szCs w:val="24"/>
                <w:lang w:val="en-US"/>
              </w:rPr>
              <w:t xml:space="preserve">Also, as commenter pointed out, if using ppm to represent tracking error, different requirements </w:t>
            </w:r>
            <w:proofErr w:type="gramStart"/>
            <w:r>
              <w:rPr>
                <w:rFonts w:eastAsia="Times New Roman"/>
                <w:bCs/>
                <w:color w:val="000000"/>
                <w:sz w:val="24"/>
                <w:szCs w:val="24"/>
                <w:lang w:val="en-US"/>
              </w:rPr>
              <w:t>have to</w:t>
            </w:r>
            <w:proofErr w:type="gramEnd"/>
            <w:r>
              <w:rPr>
                <w:rFonts w:eastAsia="Times New Roman"/>
                <w:bCs/>
                <w:color w:val="000000"/>
                <w:sz w:val="24"/>
                <w:szCs w:val="24"/>
                <w:lang w:val="en-US"/>
              </w:rPr>
              <w:t xml:space="preserve"> be used for different carrier </w:t>
            </w:r>
            <w:proofErr w:type="spellStart"/>
            <w:r>
              <w:rPr>
                <w:rFonts w:eastAsia="Times New Roman"/>
                <w:bCs/>
                <w:color w:val="000000"/>
                <w:sz w:val="24"/>
                <w:szCs w:val="24"/>
                <w:lang w:val="en-US"/>
              </w:rPr>
              <w:t>frequence</w:t>
            </w:r>
            <w:proofErr w:type="spellEnd"/>
            <w:r>
              <w:rPr>
                <w:rFonts w:eastAsia="Times New Roman"/>
                <w:bCs/>
                <w:color w:val="000000"/>
                <w:sz w:val="24"/>
                <w:szCs w:val="24"/>
                <w:lang w:val="en-US"/>
              </w:rPr>
              <w:t xml:space="preserve">.  </w:t>
            </w:r>
          </w:p>
        </w:tc>
      </w:tr>
    </w:tbl>
    <w:p w14:paraId="213CF7BD" w14:textId="77777777" w:rsidR="00716E09" w:rsidRPr="000D0015" w:rsidRDefault="00716E09" w:rsidP="00A77DCA">
      <w:pPr>
        <w:jc w:val="both"/>
        <w:rPr>
          <w:b/>
          <w:i/>
          <w:sz w:val="24"/>
          <w:szCs w:val="24"/>
          <w:lang w:eastAsia="ko-KR"/>
        </w:rPr>
      </w:pPr>
    </w:p>
    <w:p w14:paraId="52F45020" w14:textId="15EB5B35" w:rsidR="00B82E0B" w:rsidRDefault="00B82E0B" w:rsidP="00A77DCA">
      <w:pPr>
        <w:jc w:val="both"/>
        <w:rPr>
          <w:b/>
          <w:i/>
          <w:sz w:val="24"/>
          <w:szCs w:val="24"/>
          <w:lang w:eastAsia="ko-KR"/>
        </w:rPr>
      </w:pPr>
      <w:r w:rsidRPr="000D0015">
        <w:rPr>
          <w:b/>
          <w:i/>
          <w:sz w:val="24"/>
          <w:szCs w:val="24"/>
          <w:lang w:eastAsia="ko-KR"/>
        </w:rPr>
        <w:t>Discussion</w:t>
      </w:r>
    </w:p>
    <w:p w14:paraId="0116BFB9" w14:textId="575A0661" w:rsidR="00D86EE1" w:rsidRPr="000D0015" w:rsidRDefault="002A2E53" w:rsidP="00A77DCA">
      <w:pPr>
        <w:jc w:val="both"/>
        <w:rPr>
          <w:b/>
          <w:i/>
          <w:sz w:val="24"/>
          <w:szCs w:val="24"/>
          <w:lang w:eastAsia="ko-KR"/>
        </w:rPr>
      </w:pPr>
      <w:r w:rsidRPr="002A2E53">
        <w:rPr>
          <w:b/>
          <w:i/>
          <w:noProof/>
          <w:sz w:val="24"/>
          <w:szCs w:val="24"/>
          <w:lang w:eastAsia="ko-KR"/>
        </w:rPr>
        <w:drawing>
          <wp:inline distT="0" distB="0" distL="0" distR="0" wp14:anchorId="6629313F" wp14:editId="52B86A98">
            <wp:extent cx="5943600" cy="11277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27767"/>
                    </a:xfrm>
                    <a:prstGeom prst="rect">
                      <a:avLst/>
                    </a:prstGeom>
                    <a:noFill/>
                    <a:ln>
                      <a:noFill/>
                    </a:ln>
                  </pic:spPr>
                </pic:pic>
              </a:graphicData>
            </a:graphic>
          </wp:inline>
        </w:drawing>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D37C99">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2A2E53" w:rsidRPr="000D0015" w14:paraId="5B287968" w14:textId="77777777" w:rsidTr="00D37C99">
        <w:trPr>
          <w:trHeight w:val="212"/>
        </w:trPr>
        <w:tc>
          <w:tcPr>
            <w:tcW w:w="810" w:type="dxa"/>
            <w:shd w:val="clear" w:color="auto" w:fill="auto"/>
            <w:noWrap/>
          </w:tcPr>
          <w:p w14:paraId="2825ED3C" w14:textId="1923A8D1" w:rsidR="002A2E53" w:rsidRPr="000D0015" w:rsidRDefault="002A2E53" w:rsidP="002A2E53">
            <w:pPr>
              <w:jc w:val="both"/>
              <w:rPr>
                <w:sz w:val="24"/>
                <w:szCs w:val="24"/>
              </w:rPr>
            </w:pPr>
            <w:r>
              <w:rPr>
                <w:sz w:val="24"/>
                <w:szCs w:val="24"/>
              </w:rPr>
              <w:t>15599</w:t>
            </w:r>
          </w:p>
        </w:tc>
        <w:tc>
          <w:tcPr>
            <w:tcW w:w="630" w:type="dxa"/>
            <w:shd w:val="clear" w:color="auto" w:fill="auto"/>
            <w:noWrap/>
          </w:tcPr>
          <w:p w14:paraId="054916B9" w14:textId="7C0F0781" w:rsidR="002A2E53" w:rsidRPr="000D0015" w:rsidRDefault="002A2E53" w:rsidP="002A2E53">
            <w:pPr>
              <w:jc w:val="both"/>
              <w:rPr>
                <w:sz w:val="24"/>
                <w:szCs w:val="24"/>
              </w:rPr>
            </w:pPr>
            <w:r>
              <w:rPr>
                <w:sz w:val="24"/>
                <w:szCs w:val="24"/>
              </w:rPr>
              <w:t>545.52</w:t>
            </w:r>
          </w:p>
        </w:tc>
        <w:tc>
          <w:tcPr>
            <w:tcW w:w="2516" w:type="dxa"/>
            <w:shd w:val="clear" w:color="auto" w:fill="auto"/>
            <w:noWrap/>
          </w:tcPr>
          <w:p w14:paraId="5FF96D87" w14:textId="49FF21BD" w:rsidR="002A2E53" w:rsidRPr="000D0015" w:rsidRDefault="002A2E53" w:rsidP="002A2E53">
            <w:pPr>
              <w:jc w:val="both"/>
              <w:rPr>
                <w:sz w:val="24"/>
                <w:szCs w:val="24"/>
              </w:rPr>
            </w:pPr>
            <w:r>
              <w:rPr>
                <w:rFonts w:ascii="Arial" w:hAnsi="Arial" w:cs="Arial"/>
                <w:sz w:val="20"/>
              </w:rPr>
              <w:t xml:space="preserve">For STAs that do not compensate for the RTD, a distance greater than 60m between AP and STA causes the +-0.4us requirement </w:t>
            </w:r>
            <w:proofErr w:type="gramStart"/>
            <w:r>
              <w:rPr>
                <w:rFonts w:ascii="Arial" w:hAnsi="Arial" w:cs="Arial"/>
                <w:sz w:val="20"/>
              </w:rPr>
              <w:t>in  28.3.14.3</w:t>
            </w:r>
            <w:proofErr w:type="gramEnd"/>
            <w:r>
              <w:rPr>
                <w:rFonts w:ascii="Arial" w:hAnsi="Arial" w:cs="Arial"/>
                <w:sz w:val="20"/>
              </w:rPr>
              <w:t xml:space="preserve"> to fail.  We should add clarifying language to the spec that indicates this.</w:t>
            </w:r>
          </w:p>
        </w:tc>
        <w:tc>
          <w:tcPr>
            <w:tcW w:w="2835" w:type="dxa"/>
            <w:shd w:val="clear" w:color="auto" w:fill="auto"/>
            <w:noWrap/>
          </w:tcPr>
          <w:p w14:paraId="7EEBC854" w14:textId="2B087121" w:rsidR="002A2E53" w:rsidRPr="000D0015" w:rsidRDefault="002A2E53" w:rsidP="002A2E53">
            <w:pPr>
              <w:jc w:val="both"/>
              <w:rPr>
                <w:sz w:val="24"/>
                <w:szCs w:val="24"/>
              </w:rPr>
            </w:pPr>
            <w:r>
              <w:rPr>
                <w:rFonts w:ascii="Arial" w:hAnsi="Arial" w:cs="Arial"/>
                <w:sz w:val="20"/>
              </w:rPr>
              <w:t>Replace the following sentence: "The STA is not expected to measure or compensate for the RTD when transmitting the HE TB PPDU." with "For STAs that are less than or equal to 60 m apart from the AP, the STA is not expected to measure or compensate for the RTD when transmitting the HE TB PPDU. For STAs that are more than 60 m apart from the AP, the STA is expected to measure and compensate for the RTD when transmitting the HE TB PPDU."</w:t>
            </w:r>
          </w:p>
        </w:tc>
        <w:tc>
          <w:tcPr>
            <w:tcW w:w="3379" w:type="dxa"/>
            <w:shd w:val="clear" w:color="auto" w:fill="auto"/>
          </w:tcPr>
          <w:p w14:paraId="70CEE3B4" w14:textId="14EE25A9" w:rsidR="002A2E53" w:rsidRDefault="002A2E53" w:rsidP="002A2E53">
            <w:pPr>
              <w:jc w:val="both"/>
              <w:rPr>
                <w:sz w:val="24"/>
                <w:szCs w:val="24"/>
              </w:rPr>
            </w:pPr>
            <w:r>
              <w:rPr>
                <w:sz w:val="24"/>
                <w:szCs w:val="24"/>
              </w:rPr>
              <w:t>Reject—</w:t>
            </w:r>
          </w:p>
          <w:p w14:paraId="0102955B" w14:textId="44EEB79C" w:rsidR="002A2E53" w:rsidRPr="000D0015" w:rsidRDefault="002A2E53" w:rsidP="002A2E53">
            <w:pPr>
              <w:jc w:val="both"/>
              <w:rPr>
                <w:sz w:val="24"/>
                <w:szCs w:val="24"/>
              </w:rPr>
            </w:pPr>
            <w:r>
              <w:rPr>
                <w:sz w:val="24"/>
                <w:szCs w:val="24"/>
              </w:rPr>
              <w:t xml:space="preserve">The requirement is written for verification of TB PPDU synchronization requirements against test equipment. Such tests are cabled tests with equal cable length for each STA. </w:t>
            </w:r>
          </w:p>
        </w:tc>
      </w:tr>
    </w:tbl>
    <w:p w14:paraId="43B0D580" w14:textId="52C4466E" w:rsidR="00CC6ACC" w:rsidRDefault="005127F5" w:rsidP="00A77DCA">
      <w:pPr>
        <w:jc w:val="both"/>
        <w:rPr>
          <w:b/>
          <w:i/>
          <w:sz w:val="24"/>
          <w:szCs w:val="24"/>
        </w:rPr>
      </w:pPr>
      <w:r>
        <w:rPr>
          <w:b/>
          <w:i/>
          <w:sz w:val="24"/>
          <w:szCs w:val="24"/>
        </w:rPr>
        <w:t>Discussion</w:t>
      </w:r>
    </w:p>
    <w:p w14:paraId="4ECEC1B4" w14:textId="64F1EA7C" w:rsidR="005127F5" w:rsidRPr="000D0015" w:rsidRDefault="005127F5" w:rsidP="00A77DCA">
      <w:pPr>
        <w:jc w:val="both"/>
        <w:rPr>
          <w:b/>
          <w:i/>
          <w:sz w:val="24"/>
          <w:szCs w:val="24"/>
        </w:rPr>
      </w:pPr>
      <w:r w:rsidRPr="005127F5">
        <w:rPr>
          <w:b/>
          <w:i/>
          <w:noProof/>
          <w:sz w:val="24"/>
          <w:szCs w:val="24"/>
        </w:rPr>
        <w:drawing>
          <wp:inline distT="0" distB="0" distL="0" distR="0" wp14:anchorId="0ACD7101" wp14:editId="0A4A5039">
            <wp:extent cx="5943600" cy="138938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89385"/>
                    </a:xfrm>
                    <a:prstGeom prst="rect">
                      <a:avLst/>
                    </a:prstGeom>
                    <a:noFill/>
                    <a:ln>
                      <a:noFill/>
                    </a:ln>
                  </pic:spPr>
                </pic:pic>
              </a:graphicData>
            </a:graphic>
          </wp:inline>
        </w:drawing>
      </w:r>
    </w:p>
    <w:p w14:paraId="29EF6F39" w14:textId="77777777" w:rsidR="00716E09" w:rsidRPr="000D0015" w:rsidRDefault="00716E09"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16E09" w:rsidRPr="000D0015" w14:paraId="36F2270A" w14:textId="77777777" w:rsidTr="00D37C99">
        <w:trPr>
          <w:trHeight w:val="212"/>
        </w:trPr>
        <w:tc>
          <w:tcPr>
            <w:tcW w:w="810" w:type="dxa"/>
            <w:shd w:val="clear" w:color="auto" w:fill="auto"/>
            <w:noWrap/>
            <w:vAlign w:val="center"/>
            <w:hideMark/>
          </w:tcPr>
          <w:p w14:paraId="618A9993"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1D327B44" w14:textId="77777777" w:rsidR="00716E09" w:rsidRPr="000D0015" w:rsidRDefault="00716E09" w:rsidP="00A77DCA">
            <w:pPr>
              <w:jc w:val="both"/>
              <w:rPr>
                <w:rFonts w:eastAsia="Times New Roman"/>
                <w:bCs/>
                <w:color w:val="000000"/>
                <w:sz w:val="24"/>
                <w:szCs w:val="24"/>
                <w:lang w:val="en-US"/>
              </w:rPr>
            </w:pPr>
            <w:proofErr w:type="gramStart"/>
            <w:r w:rsidRPr="000D0015">
              <w:rPr>
                <w:rFonts w:eastAsia="Times New Roman"/>
                <w:bCs/>
                <w:color w:val="000000"/>
                <w:sz w:val="24"/>
                <w:szCs w:val="24"/>
                <w:lang w:val="en-US"/>
              </w:rPr>
              <w:t>P.L</w:t>
            </w:r>
            <w:proofErr w:type="gramEnd"/>
          </w:p>
        </w:tc>
        <w:tc>
          <w:tcPr>
            <w:tcW w:w="2516" w:type="dxa"/>
            <w:shd w:val="clear" w:color="auto" w:fill="auto"/>
            <w:noWrap/>
            <w:vAlign w:val="bottom"/>
            <w:hideMark/>
          </w:tcPr>
          <w:p w14:paraId="34AF9188"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4E6EE03A"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E9CF866"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5127F5" w:rsidRPr="000D0015" w14:paraId="491F61A8" w14:textId="77777777" w:rsidTr="00D37C99">
        <w:trPr>
          <w:trHeight w:val="212"/>
        </w:trPr>
        <w:tc>
          <w:tcPr>
            <w:tcW w:w="810" w:type="dxa"/>
            <w:shd w:val="clear" w:color="auto" w:fill="auto"/>
            <w:noWrap/>
            <w:vAlign w:val="center"/>
          </w:tcPr>
          <w:p w14:paraId="02D07723" w14:textId="654E94C3" w:rsidR="005127F5" w:rsidRPr="000D0015" w:rsidRDefault="005127F5" w:rsidP="005127F5">
            <w:pPr>
              <w:jc w:val="both"/>
              <w:rPr>
                <w:rFonts w:eastAsia="Times New Roman"/>
                <w:bCs/>
                <w:color w:val="000000"/>
                <w:sz w:val="24"/>
                <w:szCs w:val="24"/>
                <w:lang w:val="en-US"/>
              </w:rPr>
            </w:pPr>
            <w:r>
              <w:rPr>
                <w:rFonts w:eastAsia="Times New Roman"/>
                <w:bCs/>
                <w:color w:val="000000"/>
                <w:sz w:val="24"/>
                <w:szCs w:val="24"/>
                <w:lang w:val="en-US"/>
              </w:rPr>
              <w:lastRenderedPageBreak/>
              <w:t>16189</w:t>
            </w:r>
          </w:p>
        </w:tc>
        <w:tc>
          <w:tcPr>
            <w:tcW w:w="630" w:type="dxa"/>
            <w:shd w:val="clear" w:color="auto" w:fill="auto"/>
            <w:noWrap/>
            <w:vAlign w:val="center"/>
          </w:tcPr>
          <w:p w14:paraId="12773EA7" w14:textId="2CA9B419" w:rsidR="005127F5" w:rsidRPr="000D0015" w:rsidRDefault="005127F5" w:rsidP="005127F5">
            <w:pPr>
              <w:jc w:val="both"/>
              <w:rPr>
                <w:rFonts w:eastAsia="Times New Roman"/>
                <w:bCs/>
                <w:color w:val="000000"/>
                <w:sz w:val="24"/>
                <w:szCs w:val="24"/>
                <w:lang w:val="en-US"/>
              </w:rPr>
            </w:pPr>
            <w:r>
              <w:rPr>
                <w:rFonts w:eastAsia="Times New Roman"/>
                <w:bCs/>
                <w:color w:val="000000"/>
                <w:sz w:val="24"/>
                <w:szCs w:val="24"/>
                <w:lang w:val="en-US"/>
              </w:rPr>
              <w:t>409.01</w:t>
            </w:r>
          </w:p>
        </w:tc>
        <w:tc>
          <w:tcPr>
            <w:tcW w:w="2516" w:type="dxa"/>
            <w:shd w:val="clear" w:color="auto" w:fill="auto"/>
            <w:noWrap/>
          </w:tcPr>
          <w:p w14:paraId="03AB4459" w14:textId="522C60D7" w:rsidR="005127F5" w:rsidRPr="000D0015" w:rsidRDefault="005127F5" w:rsidP="005127F5">
            <w:pPr>
              <w:jc w:val="both"/>
              <w:rPr>
                <w:rFonts w:eastAsia="Times New Roman"/>
                <w:bCs/>
                <w:color w:val="000000"/>
                <w:sz w:val="24"/>
                <w:szCs w:val="24"/>
                <w:lang w:val="en-US"/>
              </w:rPr>
            </w:pPr>
            <w:r>
              <w:rPr>
                <w:rFonts w:ascii="Arial" w:hAnsi="Arial" w:cs="Arial"/>
                <w:sz w:val="20"/>
              </w:rPr>
              <w:t xml:space="preserve">28.3.4 is </w:t>
            </w:r>
            <w:proofErr w:type="gramStart"/>
            <w:r>
              <w:rPr>
                <w:rFonts w:ascii="Arial" w:hAnsi="Arial" w:cs="Arial"/>
                <w:sz w:val="20"/>
              </w:rPr>
              <w:t>fairly clear</w:t>
            </w:r>
            <w:proofErr w:type="gramEnd"/>
            <w:r>
              <w:rPr>
                <w:rFonts w:ascii="Arial" w:hAnsi="Arial" w:cs="Arial"/>
                <w:sz w:val="20"/>
              </w:rPr>
              <w:t xml:space="preserve"> that the only HE PPDU </w:t>
            </w:r>
            <w:proofErr w:type="spellStart"/>
            <w:r>
              <w:rPr>
                <w:rFonts w:ascii="Arial" w:hAnsi="Arial" w:cs="Arial"/>
                <w:sz w:val="20"/>
              </w:rPr>
              <w:t>fromats</w:t>
            </w:r>
            <w:proofErr w:type="spellEnd"/>
            <w:r>
              <w:rPr>
                <w:rFonts w:ascii="Arial" w:hAnsi="Arial" w:cs="Arial"/>
                <w:sz w:val="20"/>
              </w:rPr>
              <w:t xml:space="preserve"> are SU, MU, ER and TB, but some other parts of the spec seem to think HE NDP and HE NDP short feedback are (HE) PPDU formats too</w:t>
            </w:r>
          </w:p>
        </w:tc>
        <w:tc>
          <w:tcPr>
            <w:tcW w:w="2835" w:type="dxa"/>
            <w:shd w:val="clear" w:color="auto" w:fill="auto"/>
            <w:noWrap/>
          </w:tcPr>
          <w:p w14:paraId="5C69ACDF" w14:textId="154BC5E1" w:rsidR="005127F5" w:rsidRPr="000D0015" w:rsidRDefault="005127F5" w:rsidP="005127F5">
            <w:pPr>
              <w:jc w:val="both"/>
              <w:rPr>
                <w:rFonts w:eastAsia="Times New Roman"/>
                <w:bCs/>
                <w:color w:val="000000"/>
                <w:sz w:val="24"/>
                <w:szCs w:val="24"/>
                <w:lang w:val="en-US"/>
              </w:rPr>
            </w:pPr>
            <w:r>
              <w:rPr>
                <w:rFonts w:ascii="Arial" w:hAnsi="Arial" w:cs="Arial"/>
                <w:sz w:val="20"/>
              </w:rPr>
              <w:t>Change F28-44, F28-45 to not refer to an HE (TB) NDP (feedback) PPDU format</w:t>
            </w:r>
          </w:p>
        </w:tc>
        <w:tc>
          <w:tcPr>
            <w:tcW w:w="3379" w:type="dxa"/>
            <w:shd w:val="clear" w:color="auto" w:fill="auto"/>
            <w:vAlign w:val="center"/>
          </w:tcPr>
          <w:p w14:paraId="5ACF0AD9" w14:textId="1E4DF7F5" w:rsidR="005127F5" w:rsidRDefault="008A0E55" w:rsidP="005127F5">
            <w:pPr>
              <w:jc w:val="both"/>
              <w:rPr>
                <w:rFonts w:eastAsia="Times New Roman"/>
                <w:bCs/>
                <w:color w:val="000000"/>
                <w:sz w:val="24"/>
                <w:szCs w:val="24"/>
                <w:lang w:val="en-US"/>
              </w:rPr>
            </w:pPr>
            <w:r>
              <w:rPr>
                <w:rFonts w:eastAsia="Times New Roman"/>
                <w:bCs/>
                <w:color w:val="000000"/>
                <w:sz w:val="24"/>
                <w:szCs w:val="24"/>
                <w:lang w:val="en-US"/>
              </w:rPr>
              <w:t>Reject</w:t>
            </w:r>
            <w:r w:rsidR="005127F5">
              <w:rPr>
                <w:rFonts w:eastAsia="Times New Roman"/>
                <w:bCs/>
                <w:color w:val="000000"/>
                <w:sz w:val="24"/>
                <w:szCs w:val="24"/>
                <w:lang w:val="en-US"/>
              </w:rPr>
              <w:t>—</w:t>
            </w:r>
          </w:p>
          <w:p w14:paraId="31D74352" w14:textId="0644ADD6" w:rsidR="008A0E55" w:rsidRDefault="008A0E55" w:rsidP="005127F5">
            <w:pPr>
              <w:jc w:val="both"/>
              <w:rPr>
                <w:rFonts w:eastAsia="Times New Roman"/>
                <w:bCs/>
                <w:color w:val="000000"/>
                <w:sz w:val="24"/>
                <w:szCs w:val="24"/>
                <w:lang w:val="en-US"/>
              </w:rPr>
            </w:pPr>
            <w:r>
              <w:rPr>
                <w:rFonts w:eastAsia="Times New Roman"/>
                <w:bCs/>
                <w:color w:val="000000"/>
                <w:sz w:val="24"/>
                <w:szCs w:val="24"/>
                <w:lang w:val="en-US"/>
              </w:rPr>
              <w:t xml:space="preserve">The spec. is very clear on it. P.L 424.50 says: </w:t>
            </w:r>
          </w:p>
          <w:p w14:paraId="0594BDAA" w14:textId="59BFE594" w:rsidR="005127F5" w:rsidRDefault="008A0E55" w:rsidP="005127F5">
            <w:pPr>
              <w:jc w:val="both"/>
              <w:rPr>
                <w:rFonts w:eastAsia="Times New Roman"/>
                <w:bCs/>
                <w:color w:val="000000"/>
                <w:sz w:val="24"/>
                <w:szCs w:val="24"/>
                <w:lang w:val="en-US"/>
              </w:rPr>
            </w:pPr>
            <w:r>
              <w:rPr>
                <w:rFonts w:eastAsia="Times New Roman"/>
                <w:bCs/>
                <w:color w:val="000000"/>
                <w:sz w:val="24"/>
                <w:szCs w:val="24"/>
                <w:lang w:val="en-US"/>
              </w:rPr>
              <w:t xml:space="preserve">The HE NDP PPDU is a variant of the HE SU PPDU and HE TB NDP feedback PPDU is a variant of the HE TB PPDU. These two PPDU variants are defined in 28.2.16 (HE </w:t>
            </w:r>
            <w:proofErr w:type="gramStart"/>
            <w:r>
              <w:rPr>
                <w:rFonts w:eastAsia="Times New Roman"/>
                <w:bCs/>
                <w:color w:val="000000"/>
                <w:sz w:val="24"/>
                <w:szCs w:val="24"/>
                <w:lang w:val="en-US"/>
              </w:rPr>
              <w:t>sounding</w:t>
            </w:r>
            <w:proofErr w:type="gramEnd"/>
            <w:r>
              <w:rPr>
                <w:rFonts w:eastAsia="Times New Roman"/>
                <w:bCs/>
                <w:color w:val="000000"/>
                <w:sz w:val="24"/>
                <w:szCs w:val="24"/>
                <w:lang w:val="en-US"/>
              </w:rPr>
              <w:t xml:space="preserve"> NDP PPDU) and 28.3.17 (HE TB NDP feedback PPDU).</w:t>
            </w:r>
          </w:p>
          <w:p w14:paraId="47E29020" w14:textId="77777777" w:rsidR="008A0E55" w:rsidRPr="000D0015" w:rsidRDefault="008A0E55" w:rsidP="005127F5">
            <w:pPr>
              <w:jc w:val="both"/>
              <w:rPr>
                <w:rFonts w:eastAsia="Times New Roman"/>
                <w:bCs/>
                <w:color w:val="000000"/>
                <w:sz w:val="24"/>
                <w:szCs w:val="24"/>
                <w:lang w:val="en-US"/>
              </w:rPr>
            </w:pPr>
          </w:p>
          <w:p w14:paraId="049AFE6D" w14:textId="18E43CF0" w:rsidR="005127F5" w:rsidRPr="000D0015" w:rsidRDefault="005127F5" w:rsidP="005127F5">
            <w:pPr>
              <w:jc w:val="both"/>
              <w:rPr>
                <w:rFonts w:eastAsia="Times New Roman"/>
                <w:bCs/>
                <w:color w:val="000000"/>
                <w:sz w:val="24"/>
                <w:szCs w:val="24"/>
                <w:lang w:val="en-US"/>
              </w:rPr>
            </w:pPr>
          </w:p>
        </w:tc>
      </w:tr>
    </w:tbl>
    <w:p w14:paraId="1ABCA61D" w14:textId="77777777" w:rsidR="00792BA8" w:rsidRPr="000D0015" w:rsidRDefault="00792BA8" w:rsidP="00A77DCA">
      <w:pPr>
        <w:jc w:val="both"/>
        <w:rPr>
          <w:b/>
          <w:i/>
          <w:sz w:val="24"/>
          <w:szCs w:val="24"/>
        </w:rPr>
      </w:pPr>
    </w:p>
    <w:p w14:paraId="771AA2A9" w14:textId="77777777" w:rsidR="00BE208E" w:rsidRPr="000D0015" w:rsidRDefault="00BE208E" w:rsidP="00BE208E">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0D0015" w14:paraId="4C5880C2" w14:textId="77777777" w:rsidTr="00D37C99">
        <w:trPr>
          <w:trHeight w:val="212"/>
        </w:trPr>
        <w:tc>
          <w:tcPr>
            <w:tcW w:w="810" w:type="dxa"/>
            <w:shd w:val="clear" w:color="auto" w:fill="auto"/>
            <w:noWrap/>
            <w:vAlign w:val="center"/>
            <w:hideMark/>
          </w:tcPr>
          <w:p w14:paraId="7E0D5EC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1FAFF7E" w14:textId="77777777" w:rsidR="00A341F8" w:rsidRPr="000D0015" w:rsidRDefault="00A341F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75286BF2"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AC227B0"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795FA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257479" w:rsidRPr="000D0015" w14:paraId="236263F7" w14:textId="77777777" w:rsidTr="00D37C99">
        <w:trPr>
          <w:trHeight w:val="212"/>
        </w:trPr>
        <w:tc>
          <w:tcPr>
            <w:tcW w:w="810" w:type="dxa"/>
            <w:shd w:val="clear" w:color="auto" w:fill="auto"/>
            <w:noWrap/>
            <w:vAlign w:val="center"/>
          </w:tcPr>
          <w:p w14:paraId="7A5077B4" w14:textId="3A38FBE9" w:rsidR="00257479" w:rsidRPr="000D0015" w:rsidRDefault="00257479" w:rsidP="00257479">
            <w:pPr>
              <w:jc w:val="both"/>
              <w:rPr>
                <w:sz w:val="24"/>
                <w:szCs w:val="24"/>
              </w:rPr>
            </w:pPr>
            <w:r>
              <w:rPr>
                <w:sz w:val="24"/>
                <w:szCs w:val="24"/>
              </w:rPr>
              <w:t>16336</w:t>
            </w:r>
          </w:p>
        </w:tc>
        <w:tc>
          <w:tcPr>
            <w:tcW w:w="630" w:type="dxa"/>
            <w:shd w:val="clear" w:color="auto" w:fill="auto"/>
            <w:noWrap/>
            <w:vAlign w:val="center"/>
          </w:tcPr>
          <w:p w14:paraId="1E2F4501" w14:textId="3C559097" w:rsidR="00257479" w:rsidRPr="000D0015" w:rsidRDefault="00257479" w:rsidP="00257479">
            <w:pPr>
              <w:jc w:val="both"/>
              <w:rPr>
                <w:sz w:val="24"/>
                <w:szCs w:val="24"/>
              </w:rPr>
            </w:pPr>
            <w:r>
              <w:rPr>
                <w:sz w:val="24"/>
                <w:szCs w:val="24"/>
              </w:rPr>
              <w:t>546.51</w:t>
            </w:r>
          </w:p>
        </w:tc>
        <w:tc>
          <w:tcPr>
            <w:tcW w:w="2516" w:type="dxa"/>
            <w:shd w:val="clear" w:color="auto" w:fill="auto"/>
            <w:noWrap/>
          </w:tcPr>
          <w:p w14:paraId="1676FFD2" w14:textId="3994A355" w:rsidR="00257479" w:rsidRPr="000D0015" w:rsidRDefault="00257479" w:rsidP="00257479">
            <w:pPr>
              <w:jc w:val="both"/>
              <w:rPr>
                <w:sz w:val="24"/>
                <w:szCs w:val="24"/>
              </w:rPr>
            </w:pPr>
            <w:r>
              <w:rPr>
                <w:rFonts w:ascii="Arial" w:hAnsi="Arial" w:cs="Arial"/>
                <w:sz w:val="20"/>
              </w:rPr>
              <w:t>"The number of bits for quantization, tone grouping factor, and the number of col-</w:t>
            </w:r>
            <w:r>
              <w:rPr>
                <w:rFonts w:ascii="Arial" w:hAnsi="Arial" w:cs="Arial"/>
                <w:sz w:val="20"/>
              </w:rPr>
              <w:br/>
            </w:r>
            <w:proofErr w:type="spellStart"/>
            <w:r>
              <w:rPr>
                <w:rFonts w:ascii="Arial" w:hAnsi="Arial" w:cs="Arial"/>
                <w:sz w:val="20"/>
              </w:rPr>
              <w:t>umns</w:t>
            </w:r>
            <w:proofErr w:type="spellEnd"/>
            <w:r>
              <w:rPr>
                <w:rFonts w:ascii="Arial" w:hAnsi="Arial" w:cs="Arial"/>
                <w:sz w:val="20"/>
              </w:rPr>
              <w:t xml:space="preserve"> in the HE compressed beamforming feedback are determined by the </w:t>
            </w:r>
            <w:proofErr w:type="spellStart"/>
            <w:r>
              <w:rPr>
                <w:rFonts w:ascii="Arial" w:hAnsi="Arial" w:cs="Arial"/>
                <w:sz w:val="20"/>
              </w:rPr>
              <w:t>beamformee</w:t>
            </w:r>
            <w:proofErr w:type="spellEnd"/>
            <w:r>
              <w:rPr>
                <w:rFonts w:ascii="Arial" w:hAnsi="Arial" w:cs="Arial"/>
                <w:sz w:val="20"/>
              </w:rPr>
              <w:t xml:space="preserve"> only if the HE NDP</w:t>
            </w:r>
            <w:r>
              <w:rPr>
                <w:rFonts w:ascii="Arial" w:hAnsi="Arial" w:cs="Arial"/>
                <w:sz w:val="20"/>
              </w:rPr>
              <w:br/>
              <w:t>Announcement frame contains a single STA Info field. " -- the "only" is not clear and adds nothing</w:t>
            </w:r>
          </w:p>
        </w:tc>
        <w:tc>
          <w:tcPr>
            <w:tcW w:w="2835" w:type="dxa"/>
            <w:shd w:val="clear" w:color="auto" w:fill="auto"/>
            <w:noWrap/>
          </w:tcPr>
          <w:p w14:paraId="4B007C11" w14:textId="4F471791" w:rsidR="00257479" w:rsidRPr="000D0015" w:rsidRDefault="00257479" w:rsidP="00257479">
            <w:pPr>
              <w:jc w:val="both"/>
              <w:rPr>
                <w:sz w:val="24"/>
                <w:szCs w:val="24"/>
              </w:rPr>
            </w:pPr>
            <w:r>
              <w:rPr>
                <w:rFonts w:ascii="Arial" w:hAnsi="Arial" w:cs="Arial"/>
                <w:sz w:val="20"/>
              </w:rPr>
              <w:t>Delete "only" in the cited text at the referenced location</w:t>
            </w:r>
          </w:p>
        </w:tc>
        <w:tc>
          <w:tcPr>
            <w:tcW w:w="3379" w:type="dxa"/>
            <w:shd w:val="clear" w:color="auto" w:fill="auto"/>
            <w:vAlign w:val="center"/>
          </w:tcPr>
          <w:p w14:paraId="3D847C35" w14:textId="3DA8B3BF" w:rsidR="00257479" w:rsidRDefault="00257479" w:rsidP="00257479">
            <w:pPr>
              <w:jc w:val="both"/>
              <w:rPr>
                <w:sz w:val="24"/>
                <w:szCs w:val="24"/>
              </w:rPr>
            </w:pPr>
            <w:r>
              <w:rPr>
                <w:sz w:val="24"/>
                <w:szCs w:val="24"/>
              </w:rPr>
              <w:t>Accept—</w:t>
            </w:r>
          </w:p>
          <w:p w14:paraId="0FCBA7B5" w14:textId="77777777" w:rsidR="00257479" w:rsidRPr="000D0015" w:rsidRDefault="00257479" w:rsidP="00257479">
            <w:pPr>
              <w:jc w:val="both"/>
              <w:rPr>
                <w:rFonts w:eastAsia="Times New Roman"/>
                <w:bCs/>
                <w:color w:val="000000"/>
                <w:sz w:val="24"/>
                <w:szCs w:val="24"/>
                <w:lang w:val="en-US"/>
              </w:rPr>
            </w:pPr>
          </w:p>
          <w:p w14:paraId="0FEA1CE0" w14:textId="6EDED93F" w:rsidR="00257479" w:rsidRPr="000D0015" w:rsidRDefault="00257479" w:rsidP="00257479">
            <w:pPr>
              <w:jc w:val="both"/>
              <w:rPr>
                <w:sz w:val="24"/>
                <w:szCs w:val="24"/>
              </w:rPr>
            </w:pPr>
          </w:p>
        </w:tc>
      </w:tr>
    </w:tbl>
    <w:p w14:paraId="5D840117" w14:textId="77777777" w:rsidR="00295353" w:rsidRPr="000D0015" w:rsidRDefault="00295353" w:rsidP="00A77DCA">
      <w:pPr>
        <w:jc w:val="both"/>
        <w:rPr>
          <w:b/>
          <w:i/>
          <w:sz w:val="24"/>
          <w:szCs w:val="24"/>
        </w:rPr>
      </w:pPr>
    </w:p>
    <w:p w14:paraId="571BBBA7" w14:textId="2556D449" w:rsidR="00A927F6" w:rsidRDefault="00A927F6" w:rsidP="00A77DCA">
      <w:pPr>
        <w:jc w:val="both"/>
        <w:rPr>
          <w:b/>
          <w:i/>
          <w:sz w:val="24"/>
          <w:szCs w:val="24"/>
        </w:rPr>
      </w:pPr>
    </w:p>
    <w:p w14:paraId="0EAD6307" w14:textId="0F1ABEA0" w:rsidR="005125FC" w:rsidRPr="000D0015" w:rsidRDefault="005125FC" w:rsidP="00A77DCA">
      <w:pPr>
        <w:jc w:val="both"/>
        <w:rPr>
          <w:b/>
          <w:i/>
          <w:sz w:val="24"/>
          <w:szCs w:val="24"/>
        </w:rPr>
      </w:pPr>
    </w:p>
    <w:p w14:paraId="3A6234A0" w14:textId="100FCC41" w:rsidR="00113E8E" w:rsidRPr="000D0015" w:rsidRDefault="00113E8E"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113E8E" w:rsidRPr="000D0015" w14:paraId="1EADBE6E" w14:textId="77777777" w:rsidTr="00D37C99">
        <w:trPr>
          <w:trHeight w:val="212"/>
        </w:trPr>
        <w:tc>
          <w:tcPr>
            <w:tcW w:w="810" w:type="dxa"/>
            <w:shd w:val="clear" w:color="auto" w:fill="auto"/>
            <w:noWrap/>
            <w:vAlign w:val="center"/>
            <w:hideMark/>
          </w:tcPr>
          <w:p w14:paraId="2CB625A5"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2CF0886" w14:textId="77777777" w:rsidR="00113E8E" w:rsidRPr="000D0015" w:rsidRDefault="00113E8E"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B86F7DD"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3DFA470"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B43DA4"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AE6AA6" w:rsidRPr="000D0015" w14:paraId="00A7EB3F" w14:textId="77777777" w:rsidTr="00D37C99">
        <w:trPr>
          <w:trHeight w:val="212"/>
        </w:trPr>
        <w:tc>
          <w:tcPr>
            <w:tcW w:w="810" w:type="dxa"/>
            <w:shd w:val="clear" w:color="auto" w:fill="auto"/>
            <w:noWrap/>
          </w:tcPr>
          <w:p w14:paraId="646871E8" w14:textId="33F5A51A" w:rsidR="00AE6AA6" w:rsidRPr="000D0015" w:rsidRDefault="00AE6AA6" w:rsidP="00AE6AA6">
            <w:pPr>
              <w:jc w:val="both"/>
              <w:rPr>
                <w:sz w:val="24"/>
                <w:szCs w:val="24"/>
              </w:rPr>
            </w:pPr>
            <w:r w:rsidRPr="001B2086">
              <w:rPr>
                <w:sz w:val="24"/>
                <w:szCs w:val="24"/>
              </w:rPr>
              <w:t>16418</w:t>
            </w:r>
          </w:p>
        </w:tc>
        <w:tc>
          <w:tcPr>
            <w:tcW w:w="630" w:type="dxa"/>
            <w:shd w:val="clear" w:color="auto" w:fill="auto"/>
            <w:noWrap/>
          </w:tcPr>
          <w:p w14:paraId="15E6C8A5" w14:textId="55DAE6A5" w:rsidR="00AE6AA6" w:rsidRPr="000D0015" w:rsidRDefault="00AE6AA6" w:rsidP="00AE6AA6">
            <w:pPr>
              <w:jc w:val="both"/>
              <w:rPr>
                <w:sz w:val="24"/>
                <w:szCs w:val="24"/>
                <w:lang w:val="en-US" w:eastAsia="ko-KR"/>
              </w:rPr>
            </w:pPr>
            <w:r>
              <w:rPr>
                <w:sz w:val="24"/>
                <w:szCs w:val="24"/>
                <w:lang w:val="en-US" w:eastAsia="ko-KR"/>
              </w:rPr>
              <w:t>545.12</w:t>
            </w:r>
          </w:p>
        </w:tc>
        <w:tc>
          <w:tcPr>
            <w:tcW w:w="2516" w:type="dxa"/>
            <w:shd w:val="clear" w:color="auto" w:fill="auto"/>
            <w:noWrap/>
          </w:tcPr>
          <w:p w14:paraId="5F6AF364" w14:textId="0DD9AFF8" w:rsidR="00AE6AA6" w:rsidRPr="000D0015" w:rsidRDefault="00AE6AA6" w:rsidP="00AE6AA6">
            <w:pPr>
              <w:jc w:val="both"/>
              <w:rPr>
                <w:sz w:val="24"/>
                <w:szCs w:val="24"/>
              </w:rPr>
            </w:pPr>
            <w:r>
              <w:rPr>
                <w:rFonts w:ascii="Arial" w:hAnsi="Arial" w:cs="Arial"/>
                <w:sz w:val="20"/>
              </w:rPr>
              <w:t xml:space="preserve">I issued the following comment in D2.0 which was rejected in the </w:t>
            </w:r>
            <w:proofErr w:type="spellStart"/>
            <w:r>
              <w:rPr>
                <w:rFonts w:ascii="Arial" w:hAnsi="Arial" w:cs="Arial"/>
                <w:sz w:val="20"/>
              </w:rPr>
              <w:t>may</w:t>
            </w:r>
            <w:proofErr w:type="spellEnd"/>
            <w:r>
              <w:rPr>
                <w:rFonts w:ascii="Arial" w:hAnsi="Arial" w:cs="Arial"/>
                <w:sz w:val="20"/>
              </w:rPr>
              <w:t xml:space="preserve"> meeting I missed:</w:t>
            </w:r>
            <w:r>
              <w:rPr>
                <w:rFonts w:ascii="Arial" w:hAnsi="Arial" w:cs="Arial"/>
                <w:sz w:val="20"/>
              </w:rPr>
              <w:br/>
            </w:r>
            <w:r>
              <w:rPr>
                <w:rFonts w:ascii="Arial" w:hAnsi="Arial" w:cs="Arial"/>
                <w:sz w:val="20"/>
              </w:rPr>
              <w:br/>
              <w:t xml:space="preserve">"the minimum requirement for absolute transmit power accuracy of class B device being +/- 9dB is extremely loose. I could understand +/- 6 dB, but here we are talking about almost 10 dB of tolerance in both directions. What kind of device would pass any certification/regulation (coexistence) tests with such loose requirements? </w:t>
            </w:r>
            <w:r>
              <w:rPr>
                <w:rFonts w:ascii="Arial" w:hAnsi="Arial" w:cs="Arial"/>
                <w:sz w:val="20"/>
              </w:rPr>
              <w:lastRenderedPageBreak/>
              <w:t>I think the purpose of the specifications is to give reasonable targets and not low-end values."</w:t>
            </w:r>
            <w:r>
              <w:rPr>
                <w:rFonts w:ascii="Arial" w:hAnsi="Arial" w:cs="Arial"/>
                <w:sz w:val="20"/>
              </w:rPr>
              <w:br/>
            </w:r>
            <w:r>
              <w:rPr>
                <w:rFonts w:ascii="Arial" w:hAnsi="Arial" w:cs="Arial"/>
                <w:sz w:val="20"/>
              </w:rPr>
              <w:br/>
              <w:t>I'm sorry but the answer provided does not seem to address my concern.</w:t>
            </w:r>
            <w:r>
              <w:rPr>
                <w:rFonts w:ascii="Arial" w:hAnsi="Arial" w:cs="Arial"/>
                <w:sz w:val="20"/>
              </w:rPr>
              <w:br/>
            </w:r>
            <w:r>
              <w:rPr>
                <w:rFonts w:ascii="Arial" w:hAnsi="Arial" w:cs="Arial"/>
                <w:sz w:val="20"/>
              </w:rPr>
              <w:br/>
              <w:t>"REJECTED (PHY: 2018-05-16 02:03:23Z)</w:t>
            </w:r>
            <w:r>
              <w:rPr>
                <w:rFonts w:ascii="Arial" w:hAnsi="Arial" w:cs="Arial"/>
                <w:sz w:val="20"/>
              </w:rPr>
              <w:br/>
              <w:t xml:space="preserve">Defining Class B device is for low-cost devices which may not be a good choice to group Class B device with Class A device for MU transmissions. </w:t>
            </w:r>
            <w:proofErr w:type="spellStart"/>
            <w:r>
              <w:rPr>
                <w:rFonts w:ascii="Arial" w:hAnsi="Arial" w:cs="Arial"/>
                <w:sz w:val="20"/>
              </w:rPr>
              <w:t>Thereofer</w:t>
            </w:r>
            <w:proofErr w:type="spellEnd"/>
            <w:r>
              <w:rPr>
                <w:rFonts w:ascii="Arial" w:hAnsi="Arial" w:cs="Arial"/>
                <w:sz w:val="20"/>
              </w:rPr>
              <w:t xml:space="preserve"> +/-9dB is defined for such purpose."</w:t>
            </w:r>
            <w:r>
              <w:rPr>
                <w:rFonts w:ascii="Arial" w:hAnsi="Arial" w:cs="Arial"/>
                <w:sz w:val="20"/>
              </w:rPr>
              <w:br/>
            </w:r>
            <w:r>
              <w:rPr>
                <w:rFonts w:ascii="Arial" w:hAnsi="Arial" w:cs="Arial"/>
                <w:sz w:val="20"/>
              </w:rPr>
              <w:br/>
              <w:t xml:space="preserve">It is clear that you don't want to </w:t>
            </w:r>
            <w:proofErr w:type="gramStart"/>
            <w:r>
              <w:rPr>
                <w:rFonts w:ascii="Arial" w:hAnsi="Arial" w:cs="Arial"/>
                <w:sz w:val="20"/>
              </w:rPr>
              <w:t>group  class</w:t>
            </w:r>
            <w:proofErr w:type="gramEnd"/>
            <w:r>
              <w:rPr>
                <w:rFonts w:ascii="Arial" w:hAnsi="Arial" w:cs="Arial"/>
                <w:sz w:val="20"/>
              </w:rPr>
              <w:t xml:space="preserve"> A and B devices together in an MU transmission, but my comment was on the values of the class B itself. So a class B STA which says to transmit to 20dBm may in fact be transmitting at 11dBm ...or worst, the STA is saying it transmits at 11dBm while it is actually transmitting at 20</w:t>
            </w:r>
            <w:proofErr w:type="gramStart"/>
            <w:r>
              <w:rPr>
                <w:rFonts w:ascii="Arial" w:hAnsi="Arial" w:cs="Arial"/>
                <w:sz w:val="20"/>
              </w:rPr>
              <w:t>dBm  ...</w:t>
            </w:r>
            <w:proofErr w:type="gramEnd"/>
            <w:r>
              <w:rPr>
                <w:rFonts w:ascii="Arial" w:hAnsi="Arial" w:cs="Arial"/>
                <w:sz w:val="20"/>
              </w:rPr>
              <w:t xml:space="preserve"> I'm sure you do not even want to consider such device for OFDMA / MU MIMO </w:t>
            </w:r>
            <w:proofErr w:type="gramStart"/>
            <w:r>
              <w:rPr>
                <w:rFonts w:ascii="Arial" w:hAnsi="Arial" w:cs="Arial"/>
                <w:sz w:val="20"/>
              </w:rPr>
              <w:t>operation .</w:t>
            </w:r>
            <w:proofErr w:type="gramEnd"/>
            <w:r>
              <w:rPr>
                <w:rFonts w:ascii="Arial" w:hAnsi="Arial" w:cs="Arial"/>
                <w:sz w:val="20"/>
              </w:rPr>
              <w:t xml:space="preserve"> or even SU</w:t>
            </w:r>
          </w:p>
        </w:tc>
        <w:tc>
          <w:tcPr>
            <w:tcW w:w="2835" w:type="dxa"/>
            <w:shd w:val="clear" w:color="auto" w:fill="auto"/>
            <w:noWrap/>
          </w:tcPr>
          <w:p w14:paraId="25081DD8" w14:textId="0B3C766E" w:rsidR="00AE6AA6" w:rsidRPr="000D0015" w:rsidRDefault="00AE6AA6" w:rsidP="00AE6AA6">
            <w:pPr>
              <w:jc w:val="both"/>
              <w:rPr>
                <w:sz w:val="24"/>
                <w:szCs w:val="24"/>
              </w:rPr>
            </w:pPr>
            <w:r>
              <w:rPr>
                <w:rFonts w:ascii="Arial" w:hAnsi="Arial" w:cs="Arial"/>
                <w:sz w:val="20"/>
              </w:rPr>
              <w:lastRenderedPageBreak/>
              <w:t>Define Class B to have no more than -/+ 6dB of accuracy in terms of "absolute transmit power accuracy" in Table 28-44</w:t>
            </w:r>
          </w:p>
        </w:tc>
        <w:tc>
          <w:tcPr>
            <w:tcW w:w="3379" w:type="dxa"/>
            <w:shd w:val="clear" w:color="auto" w:fill="auto"/>
          </w:tcPr>
          <w:p w14:paraId="173CFB97" w14:textId="07B321CD" w:rsidR="00AE6AA6" w:rsidRDefault="00003DAD" w:rsidP="00AE6AA6">
            <w:pPr>
              <w:jc w:val="both"/>
              <w:rPr>
                <w:sz w:val="24"/>
                <w:szCs w:val="24"/>
              </w:rPr>
            </w:pPr>
            <w:r>
              <w:rPr>
                <w:sz w:val="24"/>
                <w:szCs w:val="24"/>
              </w:rPr>
              <w:t>Reject</w:t>
            </w:r>
            <w:r w:rsidR="00AE6AA6">
              <w:rPr>
                <w:sz w:val="24"/>
                <w:szCs w:val="24"/>
              </w:rPr>
              <w:t>—</w:t>
            </w:r>
          </w:p>
          <w:p w14:paraId="7E245F81" w14:textId="5470D43E" w:rsidR="00963528" w:rsidRDefault="00963528" w:rsidP="00AE6AA6">
            <w:pPr>
              <w:jc w:val="both"/>
              <w:rPr>
                <w:sz w:val="24"/>
                <w:szCs w:val="24"/>
              </w:rPr>
            </w:pPr>
          </w:p>
          <w:p w14:paraId="61FD7696" w14:textId="542CC302" w:rsidR="00F2488E" w:rsidRDefault="00F2488E" w:rsidP="00AE6AA6">
            <w:pPr>
              <w:jc w:val="both"/>
              <w:rPr>
                <w:sz w:val="24"/>
                <w:szCs w:val="24"/>
              </w:rPr>
            </w:pPr>
            <w:r>
              <w:rPr>
                <w:sz w:val="24"/>
                <w:szCs w:val="24"/>
              </w:rPr>
              <w:t xml:space="preserve">To achieve good Tx power accuracy, RF </w:t>
            </w:r>
            <w:proofErr w:type="spellStart"/>
            <w:r>
              <w:rPr>
                <w:sz w:val="24"/>
                <w:szCs w:val="24"/>
              </w:rPr>
              <w:t>calibarion</w:t>
            </w:r>
            <w:proofErr w:type="spellEnd"/>
            <w:r>
              <w:rPr>
                <w:sz w:val="24"/>
                <w:szCs w:val="24"/>
              </w:rPr>
              <w:t xml:space="preserve"> is required. For low end </w:t>
            </w:r>
            <w:proofErr w:type="gramStart"/>
            <w:r>
              <w:rPr>
                <w:sz w:val="24"/>
                <w:szCs w:val="24"/>
              </w:rPr>
              <w:t>device,  RF</w:t>
            </w:r>
            <w:proofErr w:type="gramEnd"/>
            <w:r>
              <w:rPr>
                <w:sz w:val="24"/>
                <w:szCs w:val="24"/>
              </w:rPr>
              <w:t xml:space="preserve"> calibration can  be a cost burden.  +/-9dB range is chosen based on the feedbacks from many vendors on the uncalibrated implementations. </w:t>
            </w:r>
          </w:p>
          <w:p w14:paraId="206292D6" w14:textId="224852B2" w:rsidR="00AE6AA6" w:rsidRPr="000D0015" w:rsidRDefault="00F2488E" w:rsidP="00F2488E">
            <w:pPr>
              <w:jc w:val="both"/>
              <w:rPr>
                <w:sz w:val="24"/>
                <w:szCs w:val="24"/>
              </w:rPr>
            </w:pPr>
            <w:r>
              <w:rPr>
                <w:sz w:val="24"/>
                <w:szCs w:val="24"/>
              </w:rPr>
              <w:t xml:space="preserve">It should be clarified that Tx power inaccuracy is mostly a bias instead of random error.  Although such class B device initial Tx power may be off, AP </w:t>
            </w:r>
            <w:r>
              <w:rPr>
                <w:sz w:val="24"/>
                <w:szCs w:val="24"/>
              </w:rPr>
              <w:lastRenderedPageBreak/>
              <w:t xml:space="preserve">may </w:t>
            </w:r>
            <w:proofErr w:type="spellStart"/>
            <w:r>
              <w:rPr>
                <w:sz w:val="24"/>
                <w:szCs w:val="24"/>
              </w:rPr>
              <w:t>conspensate</w:t>
            </w:r>
            <w:proofErr w:type="spellEnd"/>
            <w:r>
              <w:rPr>
                <w:sz w:val="24"/>
                <w:szCs w:val="24"/>
              </w:rPr>
              <w:t xml:space="preserve"> such bias in the following </w:t>
            </w:r>
            <w:proofErr w:type="spellStart"/>
            <w:r>
              <w:rPr>
                <w:sz w:val="24"/>
                <w:szCs w:val="24"/>
              </w:rPr>
              <w:t>schedueling</w:t>
            </w:r>
            <w:proofErr w:type="spellEnd"/>
            <w:r>
              <w:rPr>
                <w:sz w:val="24"/>
                <w:szCs w:val="24"/>
              </w:rPr>
              <w:t xml:space="preserve"> by adjusting target RSSI.  It is possible class B devices can still be used for UL OFDMA and MU-MIMO transmission, let alone SU transmission. </w:t>
            </w:r>
          </w:p>
        </w:tc>
      </w:tr>
    </w:tbl>
    <w:p w14:paraId="1301694B" w14:textId="383118CB" w:rsidR="00113E8E" w:rsidRPr="000D0015" w:rsidRDefault="00113E8E" w:rsidP="00A77DCA">
      <w:pPr>
        <w:pStyle w:val="T"/>
        <w:rPr>
          <w:b/>
          <w:i/>
          <w:sz w:val="24"/>
          <w:szCs w:val="24"/>
          <w:lang w:val="en-GB"/>
        </w:rPr>
      </w:pPr>
    </w:p>
    <w:p w14:paraId="34B983BE" w14:textId="43C9CB61" w:rsidR="00113E8E" w:rsidRDefault="00113E8E" w:rsidP="00A77DCA">
      <w:pPr>
        <w:jc w:val="both"/>
        <w:rPr>
          <w:b/>
          <w:i/>
          <w:sz w:val="24"/>
          <w:szCs w:val="24"/>
          <w:lang w:eastAsia="ko-KR"/>
        </w:rPr>
      </w:pPr>
      <w:r w:rsidRPr="000D0015">
        <w:rPr>
          <w:b/>
          <w:i/>
          <w:sz w:val="24"/>
          <w:szCs w:val="24"/>
          <w:lang w:eastAsia="ko-KR"/>
        </w:rPr>
        <w:t>Discussion</w:t>
      </w:r>
    </w:p>
    <w:p w14:paraId="5E753422" w14:textId="77777777" w:rsidR="00BF65D3" w:rsidRDefault="00BF65D3" w:rsidP="00A77DCA">
      <w:pPr>
        <w:jc w:val="both"/>
        <w:rPr>
          <w:b/>
          <w:i/>
          <w:sz w:val="24"/>
          <w:szCs w:val="24"/>
          <w:lang w:eastAsia="ko-KR"/>
        </w:rPr>
      </w:pPr>
    </w:p>
    <w:p w14:paraId="0A4B0CCF" w14:textId="62FBF1F5" w:rsidR="00113E8E" w:rsidRPr="000D0015" w:rsidRDefault="00AE6AA6" w:rsidP="00A77DCA">
      <w:pPr>
        <w:jc w:val="both"/>
        <w:rPr>
          <w:sz w:val="24"/>
          <w:szCs w:val="24"/>
          <w:lang w:eastAsia="ko-KR"/>
        </w:rPr>
      </w:pPr>
      <w:r w:rsidRPr="00AE6AA6">
        <w:rPr>
          <w:noProof/>
          <w:sz w:val="24"/>
          <w:szCs w:val="24"/>
          <w:lang w:eastAsia="ko-KR"/>
        </w:rPr>
        <w:lastRenderedPageBreak/>
        <w:drawing>
          <wp:inline distT="0" distB="0" distL="0" distR="0" wp14:anchorId="592A887B" wp14:editId="67746FEF">
            <wp:extent cx="5943600" cy="301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10525"/>
                    </a:xfrm>
                    <a:prstGeom prst="rect">
                      <a:avLst/>
                    </a:prstGeom>
                    <a:noFill/>
                    <a:ln>
                      <a:noFill/>
                    </a:ln>
                  </pic:spPr>
                </pic:pic>
              </a:graphicData>
            </a:graphic>
          </wp:inline>
        </w:drawing>
      </w:r>
    </w:p>
    <w:p w14:paraId="26B9142C" w14:textId="77777777" w:rsidR="00966E7A" w:rsidRDefault="00966E7A" w:rsidP="00A77DCA">
      <w:pPr>
        <w:jc w:val="both"/>
        <w:rPr>
          <w:sz w:val="24"/>
          <w:szCs w:val="24"/>
        </w:rPr>
      </w:pPr>
    </w:p>
    <w:p w14:paraId="1D4E654F" w14:textId="77777777" w:rsidR="00966E7A" w:rsidRPr="000D0015" w:rsidRDefault="00966E7A" w:rsidP="00A77DCA">
      <w:pPr>
        <w:jc w:val="both"/>
        <w:rPr>
          <w:sz w:val="24"/>
          <w:szCs w:val="24"/>
        </w:rPr>
      </w:pPr>
    </w:p>
    <w:p w14:paraId="6768B009" w14:textId="3636402F" w:rsidR="00394E78" w:rsidRPr="000D0015" w:rsidRDefault="00394E78"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394E78" w:rsidRPr="000D0015" w14:paraId="3D3F32C3" w14:textId="77777777" w:rsidTr="00D37C99">
        <w:trPr>
          <w:trHeight w:val="212"/>
        </w:trPr>
        <w:tc>
          <w:tcPr>
            <w:tcW w:w="810" w:type="dxa"/>
            <w:shd w:val="clear" w:color="auto" w:fill="auto"/>
            <w:noWrap/>
            <w:vAlign w:val="center"/>
            <w:hideMark/>
          </w:tcPr>
          <w:p w14:paraId="3EDE4770"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706759D1" w14:textId="77777777" w:rsidR="00394E78" w:rsidRPr="000D0015" w:rsidRDefault="00394E7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7EDA7BA"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3486DB4"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CA551C9"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AE6AA6" w:rsidRPr="000D0015" w14:paraId="22BF0E40" w14:textId="77777777" w:rsidTr="00D37C99">
        <w:trPr>
          <w:trHeight w:val="212"/>
        </w:trPr>
        <w:tc>
          <w:tcPr>
            <w:tcW w:w="810" w:type="dxa"/>
            <w:shd w:val="clear" w:color="auto" w:fill="auto"/>
            <w:noWrap/>
          </w:tcPr>
          <w:p w14:paraId="3C8B29CA" w14:textId="1BCFEED7" w:rsidR="00AE6AA6" w:rsidRPr="000D0015" w:rsidRDefault="00AE6AA6" w:rsidP="00AE6AA6">
            <w:pPr>
              <w:jc w:val="both"/>
              <w:rPr>
                <w:sz w:val="24"/>
                <w:szCs w:val="24"/>
              </w:rPr>
            </w:pPr>
            <w:r>
              <w:rPr>
                <w:sz w:val="24"/>
                <w:szCs w:val="24"/>
              </w:rPr>
              <w:t>16838</w:t>
            </w:r>
          </w:p>
        </w:tc>
        <w:tc>
          <w:tcPr>
            <w:tcW w:w="630" w:type="dxa"/>
            <w:shd w:val="clear" w:color="auto" w:fill="auto"/>
            <w:noWrap/>
          </w:tcPr>
          <w:p w14:paraId="41CEF576" w14:textId="23C4D5FE" w:rsidR="00AE6AA6" w:rsidRPr="000D0015" w:rsidRDefault="00AE6AA6" w:rsidP="00AE6AA6">
            <w:pPr>
              <w:jc w:val="both"/>
              <w:rPr>
                <w:sz w:val="24"/>
                <w:szCs w:val="24"/>
                <w:lang w:val="en-US" w:eastAsia="ko-KR"/>
              </w:rPr>
            </w:pPr>
            <w:r>
              <w:rPr>
                <w:sz w:val="24"/>
                <w:szCs w:val="24"/>
                <w:lang w:val="en-US" w:eastAsia="ko-KR"/>
              </w:rPr>
              <w:t>466.62</w:t>
            </w:r>
          </w:p>
        </w:tc>
        <w:tc>
          <w:tcPr>
            <w:tcW w:w="2516" w:type="dxa"/>
            <w:shd w:val="clear" w:color="auto" w:fill="auto"/>
            <w:noWrap/>
          </w:tcPr>
          <w:p w14:paraId="3BAB89DB" w14:textId="35CE9CE2" w:rsidR="00AE6AA6" w:rsidRPr="000D0015" w:rsidRDefault="00AE6AA6" w:rsidP="00AE6AA6">
            <w:pPr>
              <w:jc w:val="both"/>
              <w:rPr>
                <w:sz w:val="24"/>
                <w:szCs w:val="24"/>
              </w:rPr>
            </w:pPr>
            <w:r>
              <w:rPr>
                <w:rFonts w:ascii="Arial" w:hAnsi="Arial" w:cs="Arial"/>
                <w:sz w:val="20"/>
              </w:rPr>
              <w:t>Does N_RU include the RU that has no user (e.g., STA ID=2046)?</w:t>
            </w:r>
          </w:p>
        </w:tc>
        <w:tc>
          <w:tcPr>
            <w:tcW w:w="2835" w:type="dxa"/>
            <w:shd w:val="clear" w:color="auto" w:fill="auto"/>
            <w:noWrap/>
          </w:tcPr>
          <w:p w14:paraId="3ED4762B" w14:textId="14E07B6F" w:rsidR="00AE6AA6" w:rsidRPr="000D0015" w:rsidRDefault="00AE6AA6" w:rsidP="00AE6AA6">
            <w:pPr>
              <w:jc w:val="both"/>
              <w:rPr>
                <w:sz w:val="24"/>
                <w:szCs w:val="24"/>
              </w:rPr>
            </w:pPr>
            <w:r>
              <w:rPr>
                <w:rFonts w:ascii="Arial" w:hAnsi="Arial" w:cs="Arial"/>
                <w:sz w:val="20"/>
              </w:rPr>
              <w:t>Please clarify because the implication is different depending on the answer.</w:t>
            </w:r>
          </w:p>
        </w:tc>
        <w:tc>
          <w:tcPr>
            <w:tcW w:w="3379" w:type="dxa"/>
            <w:shd w:val="clear" w:color="auto" w:fill="auto"/>
          </w:tcPr>
          <w:p w14:paraId="3FDB5500" w14:textId="4C4A627B" w:rsidR="00AE6AA6" w:rsidRDefault="00AE6AA6" w:rsidP="00AE6AA6">
            <w:pPr>
              <w:jc w:val="both"/>
              <w:rPr>
                <w:sz w:val="24"/>
                <w:szCs w:val="24"/>
              </w:rPr>
            </w:pPr>
            <w:r>
              <w:rPr>
                <w:sz w:val="24"/>
                <w:szCs w:val="24"/>
              </w:rPr>
              <w:t>Reject—</w:t>
            </w:r>
          </w:p>
          <w:p w14:paraId="5CB0E871" w14:textId="09D21623" w:rsidR="001B2086" w:rsidRDefault="001B2086" w:rsidP="00AE6AA6">
            <w:pPr>
              <w:jc w:val="both"/>
              <w:rPr>
                <w:sz w:val="24"/>
                <w:szCs w:val="24"/>
              </w:rPr>
            </w:pPr>
          </w:p>
          <w:p w14:paraId="5BA80372" w14:textId="242CF691" w:rsidR="001B2086" w:rsidRPr="001B2086" w:rsidRDefault="001B2086" w:rsidP="00AE6AA6">
            <w:pPr>
              <w:jc w:val="both"/>
              <w:rPr>
                <w:sz w:val="24"/>
                <w:szCs w:val="24"/>
              </w:rPr>
            </w:pPr>
            <w:r>
              <w:rPr>
                <w:sz w:val="24"/>
                <w:szCs w:val="24"/>
              </w:rPr>
              <w:t xml:space="preserve">The </w:t>
            </w:r>
            <w:proofErr w:type="spellStart"/>
            <w:r>
              <w:rPr>
                <w:sz w:val="24"/>
                <w:szCs w:val="24"/>
              </w:rPr>
              <w:t>tex</w:t>
            </w:r>
            <w:proofErr w:type="spellEnd"/>
            <w:r>
              <w:rPr>
                <w:sz w:val="24"/>
                <w:szCs w:val="24"/>
              </w:rPr>
              <w:t xml:space="preserve"> is clear: ‘</w:t>
            </w:r>
            <w:r w:rsidRPr="001B2086">
              <w:rPr>
                <w:sz w:val="24"/>
                <w:szCs w:val="24"/>
              </w:rPr>
              <w:t xml:space="preserve">For HE modulated fields, </w:t>
            </w:r>
            <w:r w:rsidRPr="001B2086">
              <w:rPr>
                <w:i/>
                <w:iCs/>
                <w:sz w:val="24"/>
                <w:szCs w:val="24"/>
              </w:rPr>
              <w:t xml:space="preserve">NRU </w:t>
            </w:r>
            <w:r w:rsidRPr="001B2086">
              <w:rPr>
                <w:sz w:val="24"/>
                <w:szCs w:val="24"/>
              </w:rPr>
              <w:t>represents the number of occupied RUs in the transmission.</w:t>
            </w:r>
            <w:r>
              <w:rPr>
                <w:sz w:val="24"/>
                <w:szCs w:val="24"/>
              </w:rPr>
              <w:t xml:space="preserve">”  </w:t>
            </w:r>
            <w:proofErr w:type="gramStart"/>
            <w:r>
              <w:rPr>
                <w:sz w:val="24"/>
                <w:szCs w:val="24"/>
              </w:rPr>
              <w:t>So</w:t>
            </w:r>
            <w:proofErr w:type="gramEnd"/>
            <w:r>
              <w:rPr>
                <w:sz w:val="24"/>
                <w:szCs w:val="24"/>
              </w:rPr>
              <w:t xml:space="preserve"> N_RU doesn’t include the RU that is not </w:t>
            </w:r>
            <w:proofErr w:type="spellStart"/>
            <w:r>
              <w:rPr>
                <w:sz w:val="24"/>
                <w:szCs w:val="24"/>
              </w:rPr>
              <w:t>coccupied</w:t>
            </w:r>
            <w:proofErr w:type="spellEnd"/>
            <w:r>
              <w:rPr>
                <w:sz w:val="24"/>
                <w:szCs w:val="24"/>
              </w:rPr>
              <w:t xml:space="preserve">, </w:t>
            </w:r>
            <w:proofErr w:type="spellStart"/>
            <w:r>
              <w:rPr>
                <w:sz w:val="24"/>
                <w:szCs w:val="24"/>
              </w:rPr>
              <w:t>i.e</w:t>
            </w:r>
            <w:proofErr w:type="spellEnd"/>
            <w:r>
              <w:rPr>
                <w:sz w:val="24"/>
                <w:szCs w:val="24"/>
              </w:rPr>
              <w:t xml:space="preserve"> RU has no user. </w:t>
            </w:r>
          </w:p>
          <w:p w14:paraId="7935DF29" w14:textId="6BFBD55E" w:rsidR="00AE6AA6" w:rsidRPr="000D0015" w:rsidRDefault="00AE6AA6" w:rsidP="00AE6AA6">
            <w:pPr>
              <w:jc w:val="both"/>
              <w:rPr>
                <w:sz w:val="24"/>
                <w:szCs w:val="24"/>
              </w:rPr>
            </w:pPr>
          </w:p>
        </w:tc>
      </w:tr>
    </w:tbl>
    <w:p w14:paraId="31AE0D5C" w14:textId="77777777" w:rsidR="00FA4573" w:rsidRPr="000D0015" w:rsidRDefault="00FA4573" w:rsidP="00A77DCA">
      <w:pPr>
        <w:jc w:val="both"/>
        <w:rPr>
          <w:sz w:val="24"/>
          <w:szCs w:val="24"/>
        </w:rPr>
      </w:pPr>
    </w:p>
    <w:p w14:paraId="71BD7097" w14:textId="36FC160E" w:rsidR="00900236" w:rsidRPr="000D0015" w:rsidRDefault="00900236" w:rsidP="00A77DCA">
      <w:pPr>
        <w:jc w:val="both"/>
        <w:rPr>
          <w:sz w:val="24"/>
          <w:szCs w:val="24"/>
        </w:rPr>
      </w:pPr>
    </w:p>
    <w:p w14:paraId="67DBB7AF" w14:textId="4F0F1745" w:rsidR="00DE2182" w:rsidRPr="000D0015" w:rsidRDefault="00DE2182"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685B78" w:rsidRPr="000D0015" w14:paraId="3F6A3F12" w14:textId="77777777" w:rsidTr="00F23914">
        <w:trPr>
          <w:trHeight w:val="212"/>
        </w:trPr>
        <w:tc>
          <w:tcPr>
            <w:tcW w:w="810" w:type="dxa"/>
            <w:shd w:val="clear" w:color="auto" w:fill="auto"/>
            <w:noWrap/>
            <w:vAlign w:val="center"/>
            <w:hideMark/>
          </w:tcPr>
          <w:p w14:paraId="4C828776" w14:textId="77777777" w:rsidR="00685B78" w:rsidRPr="000D0015" w:rsidRDefault="00685B78" w:rsidP="00F23914">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6939D5F" w14:textId="77777777" w:rsidR="00685B78" w:rsidRPr="000D0015" w:rsidRDefault="00685B78" w:rsidP="00F23914">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280927BF" w14:textId="77777777" w:rsidR="00685B78" w:rsidRPr="000D0015" w:rsidRDefault="00685B78" w:rsidP="00F23914">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24682E3" w14:textId="77777777" w:rsidR="00685B78" w:rsidRPr="000D0015" w:rsidRDefault="00685B78" w:rsidP="00F23914">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617F04A" w14:textId="77777777" w:rsidR="00685B78" w:rsidRPr="000D0015" w:rsidRDefault="00685B78" w:rsidP="00F23914">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685B78" w:rsidRPr="000D0015" w14:paraId="24ECF4DC" w14:textId="77777777" w:rsidTr="00DE29B0">
        <w:trPr>
          <w:trHeight w:val="2843"/>
        </w:trPr>
        <w:tc>
          <w:tcPr>
            <w:tcW w:w="810" w:type="dxa"/>
            <w:shd w:val="clear" w:color="auto" w:fill="auto"/>
            <w:noWrap/>
          </w:tcPr>
          <w:p w14:paraId="6A026D81" w14:textId="27D17525" w:rsidR="00685B78" w:rsidRPr="000D0015" w:rsidRDefault="00685B78" w:rsidP="00685B78">
            <w:pPr>
              <w:jc w:val="both"/>
              <w:rPr>
                <w:sz w:val="24"/>
                <w:szCs w:val="24"/>
              </w:rPr>
            </w:pPr>
            <w:r>
              <w:rPr>
                <w:sz w:val="24"/>
                <w:szCs w:val="24"/>
                <w:highlight w:val="yellow"/>
              </w:rPr>
              <w:t>16669</w:t>
            </w:r>
          </w:p>
        </w:tc>
        <w:tc>
          <w:tcPr>
            <w:tcW w:w="630" w:type="dxa"/>
            <w:shd w:val="clear" w:color="auto" w:fill="auto"/>
            <w:noWrap/>
          </w:tcPr>
          <w:p w14:paraId="7A2FD124" w14:textId="2FAA1D64" w:rsidR="00685B78" w:rsidRPr="000D0015" w:rsidRDefault="00685B78" w:rsidP="00685B78">
            <w:pPr>
              <w:jc w:val="both"/>
              <w:rPr>
                <w:sz w:val="24"/>
                <w:szCs w:val="24"/>
                <w:lang w:val="en-US" w:eastAsia="ko-KR"/>
              </w:rPr>
            </w:pPr>
            <w:r>
              <w:rPr>
                <w:sz w:val="24"/>
                <w:szCs w:val="24"/>
                <w:lang w:val="en-US" w:eastAsia="ko-KR"/>
              </w:rPr>
              <w:t>288.40</w:t>
            </w:r>
          </w:p>
        </w:tc>
        <w:tc>
          <w:tcPr>
            <w:tcW w:w="2516" w:type="dxa"/>
            <w:shd w:val="clear" w:color="auto" w:fill="auto"/>
            <w:noWrap/>
          </w:tcPr>
          <w:p w14:paraId="177745C5" w14:textId="05AF9066" w:rsidR="00685B78" w:rsidRPr="000D0015" w:rsidRDefault="00685B78" w:rsidP="00685B78">
            <w:pPr>
              <w:jc w:val="both"/>
              <w:rPr>
                <w:sz w:val="24"/>
                <w:szCs w:val="24"/>
              </w:rPr>
            </w:pPr>
            <w:r>
              <w:rPr>
                <w:rFonts w:ascii="Arial" w:hAnsi="Arial" w:cs="Arial"/>
                <w:sz w:val="20"/>
              </w:rPr>
              <w:t>This statement does not make sense. TXTIME gives the PPDU duration in us. How does this get converted into an L_LENGTH value? The PLME SAP for TRS Control is broken.</w:t>
            </w:r>
          </w:p>
        </w:tc>
        <w:tc>
          <w:tcPr>
            <w:tcW w:w="2835" w:type="dxa"/>
            <w:shd w:val="clear" w:color="auto" w:fill="auto"/>
            <w:noWrap/>
          </w:tcPr>
          <w:p w14:paraId="55BC5B6D" w14:textId="3B433A40" w:rsidR="00685B78" w:rsidRPr="000D0015" w:rsidRDefault="00685B78" w:rsidP="00685B78">
            <w:pPr>
              <w:jc w:val="both"/>
              <w:rPr>
                <w:sz w:val="24"/>
                <w:szCs w:val="24"/>
              </w:rPr>
            </w:pPr>
            <w:r>
              <w:rPr>
                <w:rFonts w:ascii="Arial" w:hAnsi="Arial" w:cs="Arial"/>
                <w:sz w:val="20"/>
              </w:rPr>
              <w:t>Fix the PLME SAP for HT TB PPDUs sent in response to a TRS Control field. Define how L_LENGTH is obtained from the HE TB PPDU Length and other fields.</w:t>
            </w:r>
          </w:p>
        </w:tc>
        <w:tc>
          <w:tcPr>
            <w:tcW w:w="3379" w:type="dxa"/>
            <w:shd w:val="clear" w:color="auto" w:fill="auto"/>
          </w:tcPr>
          <w:p w14:paraId="2B6ECE45" w14:textId="1C6B6C10" w:rsidR="00685B78" w:rsidRDefault="00685B78" w:rsidP="00685B78">
            <w:pPr>
              <w:jc w:val="both"/>
              <w:rPr>
                <w:sz w:val="24"/>
                <w:szCs w:val="24"/>
              </w:rPr>
            </w:pPr>
            <w:r>
              <w:rPr>
                <w:sz w:val="24"/>
                <w:szCs w:val="24"/>
              </w:rPr>
              <w:t>Re</w:t>
            </w:r>
            <w:r w:rsidR="00632D7B">
              <w:rPr>
                <w:sz w:val="24"/>
                <w:szCs w:val="24"/>
              </w:rPr>
              <w:t>vised</w:t>
            </w:r>
            <w:r>
              <w:rPr>
                <w:sz w:val="24"/>
                <w:szCs w:val="24"/>
              </w:rPr>
              <w:t>—</w:t>
            </w:r>
          </w:p>
          <w:p w14:paraId="2EFAAEAA" w14:textId="77777777" w:rsidR="00DE29B0" w:rsidRDefault="00A863B5" w:rsidP="00685B78">
            <w:pPr>
              <w:jc w:val="both"/>
              <w:rPr>
                <w:sz w:val="24"/>
                <w:szCs w:val="24"/>
              </w:rPr>
            </w:pPr>
            <w:r>
              <w:rPr>
                <w:sz w:val="24"/>
                <w:szCs w:val="24"/>
              </w:rPr>
              <w:t>There are two steps to compute the L-LENG</w:t>
            </w:r>
            <w:r w:rsidR="00DE29B0">
              <w:rPr>
                <w:sz w:val="24"/>
                <w:szCs w:val="24"/>
              </w:rPr>
              <w:t xml:space="preserve">TH.  1) Compute TXTIME using </w:t>
            </w:r>
            <w:proofErr w:type="spellStart"/>
            <w:r w:rsidR="00DE29B0">
              <w:rPr>
                <w:sz w:val="24"/>
                <w:szCs w:val="24"/>
              </w:rPr>
              <w:t>Eq</w:t>
            </w:r>
            <w:proofErr w:type="spellEnd"/>
            <w:r w:rsidR="00DE29B0">
              <w:rPr>
                <w:sz w:val="24"/>
                <w:szCs w:val="24"/>
              </w:rPr>
              <w:t xml:space="preserve"> 28-135 in which </w:t>
            </w:r>
            <w:proofErr w:type="spellStart"/>
            <w:r w:rsidR="00DE29B0">
              <w:rPr>
                <w:sz w:val="24"/>
                <w:szCs w:val="24"/>
              </w:rPr>
              <w:t>Nsym</w:t>
            </w:r>
            <w:proofErr w:type="spellEnd"/>
            <w:r w:rsidR="00DE29B0">
              <w:rPr>
                <w:sz w:val="24"/>
                <w:szCs w:val="24"/>
              </w:rPr>
              <w:t xml:space="preserve"> is set to </w:t>
            </w:r>
            <w:proofErr w:type="spellStart"/>
            <w:r w:rsidR="00DE29B0">
              <w:rPr>
                <w:sz w:val="24"/>
                <w:szCs w:val="24"/>
              </w:rPr>
              <w:t>to</w:t>
            </w:r>
            <w:proofErr w:type="spellEnd"/>
            <w:r w:rsidR="00DE29B0">
              <w:rPr>
                <w:sz w:val="24"/>
                <w:szCs w:val="24"/>
              </w:rPr>
              <w:t xml:space="preserve"> Fval+2</w:t>
            </w:r>
          </w:p>
          <w:p w14:paraId="27ABC8F2" w14:textId="1E00CEEA" w:rsidR="00A863B5" w:rsidRDefault="00DE29B0" w:rsidP="00685B78">
            <w:pPr>
              <w:jc w:val="both"/>
              <w:rPr>
                <w:sz w:val="24"/>
                <w:szCs w:val="24"/>
              </w:rPr>
            </w:pPr>
            <w:r>
              <w:rPr>
                <w:sz w:val="24"/>
                <w:szCs w:val="24"/>
              </w:rPr>
              <w:t xml:space="preserve">2) Compute the L-LENGTH from TXTIME using </w:t>
            </w:r>
            <w:proofErr w:type="spellStart"/>
            <w:r>
              <w:rPr>
                <w:sz w:val="24"/>
                <w:szCs w:val="24"/>
              </w:rPr>
              <w:t>eq</w:t>
            </w:r>
            <w:proofErr w:type="spellEnd"/>
            <w:r>
              <w:rPr>
                <w:sz w:val="24"/>
                <w:szCs w:val="24"/>
              </w:rPr>
              <w:t xml:space="preserve"> 28-11.  </w:t>
            </w:r>
            <w:proofErr w:type="spellStart"/>
            <w:r>
              <w:rPr>
                <w:sz w:val="24"/>
                <w:szCs w:val="24"/>
              </w:rPr>
              <w:t>cmpute</w:t>
            </w:r>
            <w:proofErr w:type="spellEnd"/>
            <w:r>
              <w:rPr>
                <w:sz w:val="24"/>
                <w:szCs w:val="24"/>
              </w:rPr>
              <w:t xml:space="preserve"> the TXTIME.</w:t>
            </w:r>
            <w:r w:rsidR="00632D7B">
              <w:rPr>
                <w:sz w:val="24"/>
                <w:szCs w:val="24"/>
              </w:rPr>
              <w:t xml:space="preserve">  The current text is correct but minor text </w:t>
            </w:r>
            <w:proofErr w:type="spellStart"/>
            <w:r w:rsidR="00632D7B">
              <w:rPr>
                <w:sz w:val="24"/>
                <w:szCs w:val="24"/>
              </w:rPr>
              <w:t>clean up</w:t>
            </w:r>
            <w:proofErr w:type="spellEnd"/>
            <w:r w:rsidR="00632D7B">
              <w:rPr>
                <w:sz w:val="24"/>
                <w:szCs w:val="24"/>
              </w:rPr>
              <w:t xml:space="preserve"> is helpful.</w:t>
            </w:r>
          </w:p>
          <w:p w14:paraId="3A535082" w14:textId="01C164F5" w:rsidR="00DE29B0" w:rsidRDefault="00DE29B0" w:rsidP="00685B78">
            <w:pPr>
              <w:jc w:val="both"/>
              <w:rPr>
                <w:sz w:val="24"/>
                <w:szCs w:val="24"/>
              </w:rPr>
            </w:pPr>
          </w:p>
          <w:p w14:paraId="17C1CC1B" w14:textId="32779A18" w:rsidR="00632D7B" w:rsidRPr="000D0015" w:rsidRDefault="00632D7B" w:rsidP="00632D7B">
            <w:pPr>
              <w:jc w:val="both"/>
              <w:rPr>
                <w:rFonts w:eastAsia="Times New Roman"/>
                <w:bCs/>
                <w:color w:val="000000"/>
                <w:sz w:val="24"/>
                <w:szCs w:val="24"/>
                <w:lang w:val="en-US"/>
              </w:rPr>
            </w:pPr>
            <w:proofErr w:type="spellStart"/>
            <w:r w:rsidRPr="000D0015">
              <w:rPr>
                <w:sz w:val="24"/>
                <w:szCs w:val="24"/>
              </w:rPr>
              <w:lastRenderedPageBreak/>
              <w:t>TGax</w:t>
            </w:r>
            <w:proofErr w:type="spellEnd"/>
            <w:r w:rsidRPr="000D0015">
              <w:rPr>
                <w:sz w:val="24"/>
                <w:szCs w:val="24"/>
              </w:rPr>
              <w:t xml:space="preserve"> Editor: make changes for CID 1</w:t>
            </w:r>
            <w:r>
              <w:rPr>
                <w:sz w:val="24"/>
                <w:szCs w:val="24"/>
              </w:rPr>
              <w:t>6669</w:t>
            </w:r>
            <w:r w:rsidRPr="000D0015">
              <w:rPr>
                <w:sz w:val="24"/>
                <w:szCs w:val="24"/>
              </w:rPr>
              <w:t xml:space="preserve"> according to 11-18-</w:t>
            </w:r>
            <w:r>
              <w:rPr>
                <w:sz w:val="24"/>
                <w:szCs w:val="24"/>
              </w:rPr>
              <w:t>1842</w:t>
            </w:r>
            <w:r w:rsidRPr="000D0015">
              <w:rPr>
                <w:sz w:val="24"/>
                <w:szCs w:val="24"/>
              </w:rPr>
              <w:t>-00-00ax</w:t>
            </w:r>
          </w:p>
          <w:p w14:paraId="734ACDB0" w14:textId="77777777" w:rsidR="00632D7B" w:rsidRDefault="00632D7B" w:rsidP="00685B78">
            <w:pPr>
              <w:jc w:val="both"/>
              <w:rPr>
                <w:sz w:val="24"/>
                <w:szCs w:val="24"/>
              </w:rPr>
            </w:pPr>
          </w:p>
          <w:p w14:paraId="0E59C526" w14:textId="2305DC82" w:rsidR="00685B78" w:rsidRPr="000D0015" w:rsidRDefault="00685B78" w:rsidP="00685B78">
            <w:pPr>
              <w:jc w:val="both"/>
              <w:rPr>
                <w:sz w:val="24"/>
                <w:szCs w:val="24"/>
              </w:rPr>
            </w:pPr>
          </w:p>
        </w:tc>
      </w:tr>
    </w:tbl>
    <w:p w14:paraId="6464B1A9" w14:textId="1D1E6EA3" w:rsidR="00430452" w:rsidRDefault="00430452" w:rsidP="00A77DCA">
      <w:pPr>
        <w:jc w:val="both"/>
        <w:rPr>
          <w:sz w:val="24"/>
          <w:szCs w:val="24"/>
        </w:rPr>
      </w:pPr>
    </w:p>
    <w:p w14:paraId="33871E56" w14:textId="5B3FEBA9" w:rsidR="00685B78" w:rsidRDefault="00685B78" w:rsidP="00A77DCA">
      <w:pPr>
        <w:jc w:val="both"/>
        <w:rPr>
          <w:sz w:val="24"/>
          <w:szCs w:val="24"/>
        </w:rPr>
      </w:pPr>
      <w:r>
        <w:rPr>
          <w:sz w:val="24"/>
          <w:szCs w:val="24"/>
        </w:rPr>
        <w:t>Discussion</w:t>
      </w:r>
    </w:p>
    <w:p w14:paraId="3E40A8EE" w14:textId="161ED985" w:rsidR="00685B78" w:rsidRDefault="00685B78" w:rsidP="00A77DCA">
      <w:pPr>
        <w:jc w:val="both"/>
        <w:rPr>
          <w:sz w:val="24"/>
          <w:szCs w:val="24"/>
        </w:rPr>
      </w:pPr>
      <w:r w:rsidRPr="00685B78">
        <w:rPr>
          <w:noProof/>
          <w:sz w:val="24"/>
          <w:szCs w:val="24"/>
        </w:rPr>
        <w:drawing>
          <wp:inline distT="0" distB="0" distL="0" distR="0" wp14:anchorId="4F9ED66E" wp14:editId="5615563B">
            <wp:extent cx="5943600" cy="1331588"/>
            <wp:effectExtent l="19050" t="19050" r="19050"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331588"/>
                    </a:xfrm>
                    <a:prstGeom prst="rect">
                      <a:avLst/>
                    </a:prstGeom>
                    <a:noFill/>
                    <a:ln>
                      <a:solidFill>
                        <a:schemeClr val="accent1"/>
                      </a:solidFill>
                    </a:ln>
                  </pic:spPr>
                </pic:pic>
              </a:graphicData>
            </a:graphic>
          </wp:inline>
        </w:drawing>
      </w:r>
    </w:p>
    <w:p w14:paraId="388B80C2" w14:textId="7E9E1B2C" w:rsidR="00B41B88" w:rsidRDefault="00B41B88" w:rsidP="00A77DCA">
      <w:pPr>
        <w:jc w:val="both"/>
        <w:rPr>
          <w:sz w:val="24"/>
          <w:szCs w:val="24"/>
        </w:rPr>
      </w:pPr>
      <w:r w:rsidRPr="00B41B88">
        <w:rPr>
          <w:noProof/>
          <w:sz w:val="24"/>
          <w:szCs w:val="24"/>
        </w:rPr>
        <w:drawing>
          <wp:inline distT="0" distB="0" distL="0" distR="0" wp14:anchorId="1F6BDB82" wp14:editId="2AD6699B">
            <wp:extent cx="5943600" cy="1635112"/>
            <wp:effectExtent l="19050" t="19050" r="1905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635112"/>
                    </a:xfrm>
                    <a:prstGeom prst="rect">
                      <a:avLst/>
                    </a:prstGeom>
                    <a:noFill/>
                    <a:ln>
                      <a:solidFill>
                        <a:schemeClr val="accent1"/>
                      </a:solidFill>
                    </a:ln>
                  </pic:spPr>
                </pic:pic>
              </a:graphicData>
            </a:graphic>
          </wp:inline>
        </w:drawing>
      </w:r>
    </w:p>
    <w:p w14:paraId="12856C36" w14:textId="4229A5BB" w:rsidR="00B41B88" w:rsidRDefault="00B41B88" w:rsidP="00A77DCA">
      <w:pPr>
        <w:jc w:val="both"/>
        <w:rPr>
          <w:sz w:val="24"/>
          <w:szCs w:val="24"/>
        </w:rPr>
      </w:pPr>
      <w:r w:rsidRPr="00B41B88">
        <w:rPr>
          <w:noProof/>
          <w:sz w:val="24"/>
          <w:szCs w:val="24"/>
        </w:rPr>
        <w:drawing>
          <wp:inline distT="0" distB="0" distL="0" distR="0" wp14:anchorId="6CFD367F" wp14:editId="0D97E47C">
            <wp:extent cx="5943600" cy="554821"/>
            <wp:effectExtent l="19050" t="19050" r="19050" b="17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54821"/>
                    </a:xfrm>
                    <a:prstGeom prst="rect">
                      <a:avLst/>
                    </a:prstGeom>
                    <a:noFill/>
                    <a:ln>
                      <a:solidFill>
                        <a:schemeClr val="accent1"/>
                      </a:solidFill>
                    </a:ln>
                  </pic:spPr>
                </pic:pic>
              </a:graphicData>
            </a:graphic>
          </wp:inline>
        </w:drawing>
      </w:r>
    </w:p>
    <w:p w14:paraId="52C7BD97" w14:textId="53C12EB5" w:rsidR="00DE29B0" w:rsidRDefault="00DE29B0" w:rsidP="00A77DCA">
      <w:pPr>
        <w:jc w:val="both"/>
        <w:rPr>
          <w:sz w:val="24"/>
          <w:szCs w:val="24"/>
        </w:rPr>
      </w:pPr>
    </w:p>
    <w:p w14:paraId="7BE1D33C" w14:textId="1C9AC7CA" w:rsidR="00705701" w:rsidRDefault="00705701" w:rsidP="00DE29B0">
      <w:pPr>
        <w:pStyle w:val="T"/>
        <w:rPr>
          <w:b/>
          <w:i/>
          <w:sz w:val="24"/>
          <w:szCs w:val="24"/>
        </w:rPr>
      </w:pPr>
      <w:r w:rsidRPr="000D0015">
        <w:rPr>
          <w:b/>
          <w:i/>
          <w:sz w:val="24"/>
          <w:szCs w:val="24"/>
        </w:rPr>
        <w:t>------------- Begin Text Changes ---------------</w:t>
      </w:r>
    </w:p>
    <w:p w14:paraId="1E10CB90" w14:textId="589C3674" w:rsidR="00DE29B0" w:rsidRDefault="00DE29B0" w:rsidP="00DE29B0">
      <w:pPr>
        <w:pStyle w:val="T"/>
        <w:rPr>
          <w:b/>
          <w:i/>
          <w:sz w:val="24"/>
          <w:szCs w:val="24"/>
        </w:rPr>
      </w:pPr>
      <w:proofErr w:type="spellStart"/>
      <w:r>
        <w:rPr>
          <w:b/>
          <w:i/>
          <w:sz w:val="24"/>
          <w:szCs w:val="24"/>
        </w:rPr>
        <w:t>TGax</w:t>
      </w:r>
      <w:proofErr w:type="spellEnd"/>
      <w:r>
        <w:rPr>
          <w:b/>
          <w:i/>
          <w:sz w:val="24"/>
          <w:szCs w:val="24"/>
        </w:rPr>
        <w:t xml:space="preserve"> Editor: Please make the redline change in </w:t>
      </w:r>
      <w:r>
        <w:rPr>
          <w:b/>
          <w:i/>
          <w:sz w:val="24"/>
          <w:szCs w:val="24"/>
        </w:rPr>
        <w:t>27.5.3.2.4</w:t>
      </w:r>
      <w:r>
        <w:rPr>
          <w:b/>
          <w:i/>
          <w:sz w:val="24"/>
          <w:szCs w:val="24"/>
        </w:rPr>
        <w:t xml:space="preserve"> (</w:t>
      </w:r>
      <w:r>
        <w:rPr>
          <w:b/>
          <w:i/>
          <w:sz w:val="24"/>
          <w:szCs w:val="24"/>
        </w:rPr>
        <w:t>AP access procedures for UL MU Operation</w:t>
      </w:r>
      <w:r>
        <w:rPr>
          <w:b/>
          <w:i/>
          <w:sz w:val="24"/>
          <w:szCs w:val="24"/>
        </w:rPr>
        <w:t>)</w:t>
      </w:r>
      <w:r w:rsidR="00632D7B">
        <w:rPr>
          <w:b/>
          <w:i/>
          <w:sz w:val="24"/>
          <w:szCs w:val="24"/>
        </w:rPr>
        <w:t xml:space="preserve"> for CID 16669</w:t>
      </w:r>
    </w:p>
    <w:p w14:paraId="3529C253" w14:textId="4C5FA709" w:rsidR="00DE29B0" w:rsidRDefault="00DE29B0" w:rsidP="00A77DCA">
      <w:pPr>
        <w:jc w:val="both"/>
        <w:rPr>
          <w:sz w:val="24"/>
          <w:szCs w:val="24"/>
        </w:rPr>
      </w:pPr>
      <w:r w:rsidRPr="00DE29B0">
        <w:rPr>
          <w:sz w:val="24"/>
          <w:szCs w:val="24"/>
        </w:rPr>
        <w:t>The L_LENGTH parameter is computed as described in Equation (28-11) using the TXTIME value</w:t>
      </w:r>
      <w:r>
        <w:rPr>
          <w:sz w:val="24"/>
          <w:szCs w:val="24"/>
        </w:rPr>
        <w:t xml:space="preserve">. </w:t>
      </w:r>
      <w:r>
        <w:rPr>
          <w:color w:val="FF0000"/>
          <w:sz w:val="24"/>
          <w:szCs w:val="24"/>
        </w:rPr>
        <w:t>The TXTIME is</w:t>
      </w:r>
      <w:r w:rsidRPr="00DE29B0">
        <w:rPr>
          <w:sz w:val="24"/>
          <w:szCs w:val="24"/>
        </w:rPr>
        <w:t xml:space="preserve"> defined by Equation (28-135)</w:t>
      </w:r>
      <w:r>
        <w:rPr>
          <w:sz w:val="24"/>
          <w:szCs w:val="24"/>
        </w:rPr>
        <w:t xml:space="preserve">, </w:t>
      </w:r>
      <w:r>
        <w:rPr>
          <w:color w:val="FF0000"/>
          <w:sz w:val="24"/>
          <w:szCs w:val="24"/>
        </w:rPr>
        <w:t xml:space="preserve">in which the variable </w:t>
      </w:r>
      <w:r w:rsidRPr="00DE29B0">
        <w:rPr>
          <w:i/>
          <w:iCs/>
          <w:sz w:val="24"/>
          <w:szCs w:val="24"/>
        </w:rPr>
        <w:t xml:space="preserve">NSYM </w:t>
      </w:r>
      <w:r w:rsidRPr="00DE29B0">
        <w:rPr>
          <w:sz w:val="24"/>
          <w:szCs w:val="24"/>
        </w:rPr>
        <w:t xml:space="preserve">is set to </w:t>
      </w:r>
      <w:r w:rsidRPr="00DE29B0">
        <w:rPr>
          <w:i/>
          <w:iCs/>
          <w:sz w:val="24"/>
          <w:szCs w:val="24"/>
        </w:rPr>
        <w:t xml:space="preserve">FVAL </w:t>
      </w:r>
      <w:r w:rsidRPr="00DE29B0">
        <w:rPr>
          <w:sz w:val="24"/>
          <w:szCs w:val="24"/>
        </w:rPr>
        <w:t xml:space="preserve">+ 1, where </w:t>
      </w:r>
      <w:r w:rsidRPr="00DE29B0">
        <w:rPr>
          <w:i/>
          <w:iCs/>
          <w:sz w:val="24"/>
          <w:szCs w:val="24"/>
        </w:rPr>
        <w:t xml:space="preserve">FVAL </w:t>
      </w:r>
      <w:r w:rsidRPr="00DE29B0">
        <w:rPr>
          <w:sz w:val="24"/>
          <w:szCs w:val="24"/>
        </w:rPr>
        <w:t>is the value of the HE TB PPDU Length subfield of the TRS Control subfield</w:t>
      </w:r>
      <w:r w:rsidR="00705701">
        <w:rPr>
          <w:sz w:val="24"/>
          <w:szCs w:val="24"/>
        </w:rPr>
        <w:t>.</w:t>
      </w:r>
    </w:p>
    <w:p w14:paraId="3BB1AD01" w14:textId="77777777" w:rsidR="00705701" w:rsidRPr="000D0015" w:rsidRDefault="00705701" w:rsidP="00705701">
      <w:pPr>
        <w:pStyle w:val="T"/>
        <w:rPr>
          <w:b/>
          <w:i/>
          <w:sz w:val="24"/>
          <w:szCs w:val="24"/>
        </w:rPr>
      </w:pPr>
      <w:r w:rsidRPr="000D0015">
        <w:rPr>
          <w:b/>
          <w:i/>
          <w:sz w:val="24"/>
          <w:szCs w:val="24"/>
        </w:rPr>
        <w:t>------------- End Text Changes ---------------</w:t>
      </w:r>
    </w:p>
    <w:p w14:paraId="0C97EED2" w14:textId="77777777" w:rsidR="00705701" w:rsidRPr="00DE29B0" w:rsidRDefault="00705701" w:rsidP="00A77DCA">
      <w:pPr>
        <w:jc w:val="both"/>
        <w:rPr>
          <w:sz w:val="24"/>
          <w:szCs w:val="24"/>
        </w:rPr>
      </w:pPr>
    </w:p>
    <w:p w14:paraId="5D693A6C" w14:textId="28F3184E" w:rsidR="00F60A15" w:rsidRDefault="00F60A15"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F60A15" w:rsidRPr="000D0015" w14:paraId="767844CE" w14:textId="77777777" w:rsidTr="00F23914">
        <w:trPr>
          <w:trHeight w:val="212"/>
        </w:trPr>
        <w:tc>
          <w:tcPr>
            <w:tcW w:w="810" w:type="dxa"/>
            <w:shd w:val="clear" w:color="auto" w:fill="auto"/>
            <w:noWrap/>
            <w:vAlign w:val="center"/>
            <w:hideMark/>
          </w:tcPr>
          <w:p w14:paraId="19B187D7" w14:textId="77777777" w:rsidR="00F60A15" w:rsidRPr="000D0015" w:rsidRDefault="00F60A15" w:rsidP="00F23914">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AB50378" w14:textId="77777777" w:rsidR="00F60A15" w:rsidRPr="000D0015" w:rsidRDefault="00F60A15" w:rsidP="00F23914">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1D52ED8F" w14:textId="77777777" w:rsidR="00F60A15" w:rsidRPr="000D0015" w:rsidRDefault="00F60A15" w:rsidP="00F23914">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11704E0F" w14:textId="77777777" w:rsidR="00F60A15" w:rsidRPr="000D0015" w:rsidRDefault="00F60A15" w:rsidP="00F23914">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1C6F5763" w14:textId="77777777" w:rsidR="00F60A15" w:rsidRPr="000D0015" w:rsidRDefault="00F60A15" w:rsidP="00F23914">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F60A15" w:rsidRPr="000D0015" w14:paraId="386B35A3" w14:textId="77777777" w:rsidTr="00F23914">
        <w:trPr>
          <w:trHeight w:val="212"/>
        </w:trPr>
        <w:tc>
          <w:tcPr>
            <w:tcW w:w="810" w:type="dxa"/>
            <w:shd w:val="clear" w:color="auto" w:fill="auto"/>
            <w:noWrap/>
          </w:tcPr>
          <w:p w14:paraId="7EF49CDA" w14:textId="136AA8FE" w:rsidR="00F60A15" w:rsidRPr="000D0015" w:rsidRDefault="00F60A15" w:rsidP="00F60A15">
            <w:pPr>
              <w:jc w:val="both"/>
              <w:rPr>
                <w:sz w:val="24"/>
                <w:szCs w:val="24"/>
              </w:rPr>
            </w:pPr>
            <w:r>
              <w:rPr>
                <w:sz w:val="24"/>
                <w:szCs w:val="24"/>
              </w:rPr>
              <w:t>17102</w:t>
            </w:r>
          </w:p>
        </w:tc>
        <w:tc>
          <w:tcPr>
            <w:tcW w:w="630" w:type="dxa"/>
            <w:shd w:val="clear" w:color="auto" w:fill="auto"/>
            <w:noWrap/>
          </w:tcPr>
          <w:p w14:paraId="09324784" w14:textId="60722ECB" w:rsidR="00F60A15" w:rsidRPr="000D0015" w:rsidRDefault="00F60A15" w:rsidP="00F60A15">
            <w:pPr>
              <w:jc w:val="both"/>
              <w:rPr>
                <w:sz w:val="24"/>
                <w:szCs w:val="24"/>
                <w:lang w:val="en-US" w:eastAsia="ko-KR"/>
              </w:rPr>
            </w:pPr>
            <w:r>
              <w:rPr>
                <w:sz w:val="24"/>
                <w:szCs w:val="24"/>
                <w:lang w:val="en-US" w:eastAsia="ko-KR"/>
              </w:rPr>
              <w:t>98.51</w:t>
            </w:r>
          </w:p>
        </w:tc>
        <w:tc>
          <w:tcPr>
            <w:tcW w:w="2516" w:type="dxa"/>
            <w:shd w:val="clear" w:color="auto" w:fill="auto"/>
            <w:noWrap/>
          </w:tcPr>
          <w:p w14:paraId="68EE5137" w14:textId="35A20735" w:rsidR="00F60A15" w:rsidRPr="000D0015" w:rsidRDefault="00F60A15" w:rsidP="00F60A15">
            <w:pPr>
              <w:jc w:val="both"/>
              <w:rPr>
                <w:sz w:val="24"/>
                <w:szCs w:val="24"/>
              </w:rPr>
            </w:pPr>
            <w:r>
              <w:rPr>
                <w:rFonts w:ascii="Arial" w:hAnsi="Arial" w:cs="Arial"/>
                <w:sz w:val="20"/>
              </w:rPr>
              <w:t xml:space="preserve">make it clear the text "pilots are not used in the </w:t>
            </w:r>
            <w:r>
              <w:rPr>
                <w:rFonts w:ascii="Arial" w:hAnsi="Arial" w:cs="Arial"/>
                <w:sz w:val="20"/>
              </w:rPr>
              <w:lastRenderedPageBreak/>
              <w:t xml:space="preserve">LTF mode of the UL MU-MIMO HE TB PPDU response". Then what is the responding STA's </w:t>
            </w:r>
            <w:proofErr w:type="spellStart"/>
            <w:r>
              <w:rPr>
                <w:rFonts w:ascii="Arial" w:hAnsi="Arial" w:cs="Arial"/>
                <w:sz w:val="20"/>
              </w:rPr>
              <w:t>behavior</w:t>
            </w:r>
            <w:proofErr w:type="spellEnd"/>
            <w:r>
              <w:rPr>
                <w:rFonts w:ascii="Arial" w:hAnsi="Arial" w:cs="Arial"/>
                <w:sz w:val="20"/>
              </w:rPr>
              <w:t>?</w:t>
            </w:r>
          </w:p>
        </w:tc>
        <w:tc>
          <w:tcPr>
            <w:tcW w:w="2835" w:type="dxa"/>
            <w:shd w:val="clear" w:color="auto" w:fill="auto"/>
            <w:noWrap/>
          </w:tcPr>
          <w:p w14:paraId="19AEA903" w14:textId="23FB46E2" w:rsidR="00F60A15" w:rsidRPr="000D0015" w:rsidRDefault="00F60A15" w:rsidP="00F60A15">
            <w:pPr>
              <w:jc w:val="both"/>
              <w:rPr>
                <w:sz w:val="24"/>
                <w:szCs w:val="24"/>
              </w:rPr>
            </w:pPr>
          </w:p>
        </w:tc>
        <w:tc>
          <w:tcPr>
            <w:tcW w:w="3379" w:type="dxa"/>
            <w:shd w:val="clear" w:color="auto" w:fill="auto"/>
          </w:tcPr>
          <w:p w14:paraId="5C969F7F" w14:textId="2380E044" w:rsidR="00F60A15" w:rsidRDefault="00F60A15" w:rsidP="00F60A15">
            <w:pPr>
              <w:jc w:val="both"/>
              <w:rPr>
                <w:sz w:val="24"/>
                <w:szCs w:val="24"/>
              </w:rPr>
            </w:pPr>
            <w:r>
              <w:rPr>
                <w:sz w:val="24"/>
                <w:szCs w:val="24"/>
              </w:rPr>
              <w:t>Revised—</w:t>
            </w:r>
          </w:p>
          <w:p w14:paraId="0E9F50E7" w14:textId="77777777" w:rsidR="00F60A15" w:rsidRDefault="006C0653" w:rsidP="00F60A15">
            <w:pPr>
              <w:jc w:val="both"/>
              <w:rPr>
                <w:sz w:val="24"/>
                <w:szCs w:val="24"/>
              </w:rPr>
            </w:pPr>
            <w:r>
              <w:rPr>
                <w:sz w:val="24"/>
                <w:szCs w:val="24"/>
              </w:rPr>
              <w:t>Text is improved for clarity.</w:t>
            </w:r>
          </w:p>
          <w:p w14:paraId="368D719C" w14:textId="573B36F0" w:rsidR="000205D9" w:rsidRPr="000D0015" w:rsidRDefault="000205D9" w:rsidP="000205D9">
            <w:pPr>
              <w:jc w:val="both"/>
              <w:rPr>
                <w:rFonts w:eastAsia="Times New Roman"/>
                <w:bCs/>
                <w:color w:val="000000"/>
                <w:sz w:val="24"/>
                <w:szCs w:val="24"/>
                <w:lang w:val="en-US"/>
              </w:rPr>
            </w:pPr>
            <w:proofErr w:type="spellStart"/>
            <w:r w:rsidRPr="000D0015">
              <w:rPr>
                <w:sz w:val="24"/>
                <w:szCs w:val="24"/>
              </w:rPr>
              <w:lastRenderedPageBreak/>
              <w:t>TGax</w:t>
            </w:r>
            <w:proofErr w:type="spellEnd"/>
            <w:r w:rsidRPr="000D0015">
              <w:rPr>
                <w:sz w:val="24"/>
                <w:szCs w:val="24"/>
              </w:rPr>
              <w:t xml:space="preserve"> Editor: make changes for CID 1</w:t>
            </w:r>
            <w:r>
              <w:rPr>
                <w:sz w:val="24"/>
                <w:szCs w:val="24"/>
              </w:rPr>
              <w:t>7102</w:t>
            </w:r>
            <w:r w:rsidRPr="000D0015">
              <w:rPr>
                <w:sz w:val="24"/>
                <w:szCs w:val="24"/>
              </w:rPr>
              <w:t xml:space="preserve"> according to 11-18-</w:t>
            </w:r>
            <w:r w:rsidR="00E549D0">
              <w:rPr>
                <w:sz w:val="24"/>
                <w:szCs w:val="24"/>
              </w:rPr>
              <w:t>1842</w:t>
            </w:r>
            <w:r w:rsidRPr="000D0015">
              <w:rPr>
                <w:sz w:val="24"/>
                <w:szCs w:val="24"/>
              </w:rPr>
              <w:t>-00-00ax</w:t>
            </w:r>
          </w:p>
          <w:p w14:paraId="1971A8F3" w14:textId="1DDBA6EB" w:rsidR="006C0653" w:rsidRPr="000D0015" w:rsidRDefault="006C0653" w:rsidP="00F60A15">
            <w:pPr>
              <w:jc w:val="both"/>
              <w:rPr>
                <w:sz w:val="24"/>
                <w:szCs w:val="24"/>
              </w:rPr>
            </w:pPr>
          </w:p>
        </w:tc>
      </w:tr>
      <w:tr w:rsidR="007040AB" w:rsidRPr="000D0015" w14:paraId="2AFBE844" w14:textId="77777777" w:rsidTr="00F23914">
        <w:trPr>
          <w:trHeight w:val="212"/>
        </w:trPr>
        <w:tc>
          <w:tcPr>
            <w:tcW w:w="810" w:type="dxa"/>
            <w:shd w:val="clear" w:color="auto" w:fill="auto"/>
            <w:noWrap/>
          </w:tcPr>
          <w:p w14:paraId="43DA8E2A" w14:textId="577A58F0" w:rsidR="007040AB" w:rsidRDefault="007040AB" w:rsidP="007040AB">
            <w:pPr>
              <w:jc w:val="both"/>
              <w:rPr>
                <w:sz w:val="24"/>
                <w:szCs w:val="24"/>
              </w:rPr>
            </w:pPr>
            <w:r>
              <w:rPr>
                <w:sz w:val="24"/>
                <w:szCs w:val="24"/>
              </w:rPr>
              <w:lastRenderedPageBreak/>
              <w:t>15954</w:t>
            </w:r>
          </w:p>
        </w:tc>
        <w:tc>
          <w:tcPr>
            <w:tcW w:w="630" w:type="dxa"/>
            <w:shd w:val="clear" w:color="auto" w:fill="auto"/>
            <w:noWrap/>
          </w:tcPr>
          <w:p w14:paraId="328CBAB9" w14:textId="42C0A8B6" w:rsidR="007040AB" w:rsidRDefault="007040AB" w:rsidP="007040AB">
            <w:pPr>
              <w:jc w:val="both"/>
              <w:rPr>
                <w:sz w:val="24"/>
                <w:szCs w:val="24"/>
                <w:lang w:val="en-US" w:eastAsia="ko-KR"/>
              </w:rPr>
            </w:pPr>
            <w:r>
              <w:rPr>
                <w:sz w:val="24"/>
                <w:szCs w:val="24"/>
                <w:lang w:val="en-US" w:eastAsia="ko-KR"/>
              </w:rPr>
              <w:t>98.23</w:t>
            </w:r>
          </w:p>
        </w:tc>
        <w:tc>
          <w:tcPr>
            <w:tcW w:w="2516" w:type="dxa"/>
            <w:shd w:val="clear" w:color="auto" w:fill="auto"/>
            <w:noWrap/>
          </w:tcPr>
          <w:p w14:paraId="5BE42066" w14:textId="103A14BE" w:rsidR="007040AB" w:rsidRDefault="007040AB" w:rsidP="007040AB">
            <w:pPr>
              <w:jc w:val="both"/>
              <w:rPr>
                <w:rFonts w:ascii="Arial" w:hAnsi="Arial" w:cs="Arial"/>
                <w:sz w:val="20"/>
              </w:rPr>
            </w:pPr>
            <w:r>
              <w:rPr>
                <w:rFonts w:ascii="Arial" w:hAnsi="Arial" w:cs="Arial"/>
                <w:sz w:val="20"/>
              </w:rPr>
              <w:t>"the MU-MIMO LTF Mode subfield is</w:t>
            </w:r>
            <w:r>
              <w:rPr>
                <w:rFonts w:ascii="Arial" w:hAnsi="Arial" w:cs="Arial"/>
                <w:sz w:val="20"/>
              </w:rPr>
              <w:br/>
              <w:t>set to one of the following:</w:t>
            </w:r>
            <w:r>
              <w:rPr>
                <w:rFonts w:ascii="Arial" w:hAnsi="Arial" w:cs="Arial"/>
                <w:sz w:val="20"/>
              </w:rPr>
              <w:br/>
              <w:t xml:space="preserve">--- If a Trigger frame allocates an RU that spans the entire HE TB PPDU bandwidth and the RU is assigned to more than one STA, then the MU-MIMO LTF Mode subfield is set to indicate either HE single stream pilot HE-LTF mode or HE masked HE-LTF sequence mode." -- this is behaviour not format and should not be in Clause 9.  In </w:t>
            </w:r>
            <w:proofErr w:type="gramStart"/>
            <w:r>
              <w:rPr>
                <w:rFonts w:ascii="Arial" w:hAnsi="Arial" w:cs="Arial"/>
                <w:sz w:val="20"/>
              </w:rPr>
              <w:t>fact</w:t>
            </w:r>
            <w:proofErr w:type="gramEnd"/>
            <w:r>
              <w:rPr>
                <w:rFonts w:ascii="Arial" w:hAnsi="Arial" w:cs="Arial"/>
                <w:sz w:val="20"/>
              </w:rPr>
              <w:t xml:space="preserve"> it's already in 27.5.3.2.3: "If an AP transmits a Trigger frame that allocates an RU that spans the entire HE TB PPDU bandwidth and assigns the RU to more than one STA (i.e., for UL MU-MIMO) and with the GI And LTF Type subfield of the Common Info field set to indicate [...]"</w:t>
            </w:r>
          </w:p>
        </w:tc>
        <w:tc>
          <w:tcPr>
            <w:tcW w:w="2835" w:type="dxa"/>
            <w:shd w:val="clear" w:color="auto" w:fill="auto"/>
            <w:noWrap/>
          </w:tcPr>
          <w:p w14:paraId="59BBD70C" w14:textId="1F3A6B55" w:rsidR="007040AB" w:rsidRPr="000D0015" w:rsidRDefault="007040AB" w:rsidP="007040AB">
            <w:pPr>
              <w:jc w:val="both"/>
              <w:rPr>
                <w:sz w:val="24"/>
                <w:szCs w:val="24"/>
              </w:rPr>
            </w:pPr>
            <w:r>
              <w:rPr>
                <w:rFonts w:ascii="Arial" w:hAnsi="Arial" w:cs="Arial"/>
                <w:sz w:val="20"/>
              </w:rPr>
              <w:t>Change lines 23 to 54 of page 98 to "The MU-MIMO LTF Mode subfield of the Common Info field indicates the LTF mode of the UL MU-</w:t>
            </w:r>
            <w:r>
              <w:rPr>
                <w:rFonts w:ascii="Arial" w:hAnsi="Arial" w:cs="Arial"/>
                <w:sz w:val="20"/>
              </w:rPr>
              <w:br/>
              <w:t>MIMO non-OFDMA HE TB PPDU response when the GI And LTF Type subfield of the Common Info field is set to indicate either 2x LTF + 1.6 us GI or 4x LTF + 3.2 us GI, as defined in Table 9-25e.  Otherwise, this subfield is reserved."</w:t>
            </w:r>
          </w:p>
        </w:tc>
        <w:tc>
          <w:tcPr>
            <w:tcW w:w="3379" w:type="dxa"/>
            <w:shd w:val="clear" w:color="auto" w:fill="auto"/>
          </w:tcPr>
          <w:p w14:paraId="5CFC3B78" w14:textId="4A9BC48F" w:rsidR="007040AB" w:rsidRDefault="007040AB" w:rsidP="007040AB">
            <w:pPr>
              <w:jc w:val="both"/>
              <w:rPr>
                <w:sz w:val="24"/>
                <w:szCs w:val="24"/>
              </w:rPr>
            </w:pPr>
            <w:r>
              <w:rPr>
                <w:sz w:val="24"/>
                <w:szCs w:val="24"/>
              </w:rPr>
              <w:t>Revised—</w:t>
            </w:r>
          </w:p>
          <w:p w14:paraId="3D17BDE1" w14:textId="77777777" w:rsidR="007040AB" w:rsidRDefault="007040AB" w:rsidP="007040AB">
            <w:pPr>
              <w:jc w:val="both"/>
              <w:rPr>
                <w:sz w:val="24"/>
                <w:szCs w:val="24"/>
              </w:rPr>
            </w:pPr>
            <w:proofErr w:type="gramStart"/>
            <w:r>
              <w:rPr>
                <w:sz w:val="24"/>
                <w:szCs w:val="24"/>
              </w:rPr>
              <w:t>In  OFDMA</w:t>
            </w:r>
            <w:proofErr w:type="gramEnd"/>
            <w:r>
              <w:rPr>
                <w:sz w:val="24"/>
                <w:szCs w:val="24"/>
              </w:rPr>
              <w:t xml:space="preserve"> UL-MU-MIMO HE TB PPDU and OFDMA HE TB PPDU, MU-MIMO LTF Mode is not reserved as proposed in the resolution. </w:t>
            </w:r>
          </w:p>
          <w:p w14:paraId="6777DDA6" w14:textId="77777777" w:rsidR="007040AB" w:rsidRDefault="007040AB" w:rsidP="007040AB">
            <w:pPr>
              <w:jc w:val="both"/>
              <w:rPr>
                <w:sz w:val="24"/>
                <w:szCs w:val="24"/>
              </w:rPr>
            </w:pPr>
          </w:p>
          <w:p w14:paraId="0C026F03" w14:textId="77777777" w:rsidR="007040AB" w:rsidRDefault="007040AB" w:rsidP="007040AB">
            <w:pPr>
              <w:jc w:val="both"/>
              <w:rPr>
                <w:sz w:val="24"/>
                <w:szCs w:val="24"/>
              </w:rPr>
            </w:pPr>
            <w:r>
              <w:rPr>
                <w:sz w:val="24"/>
                <w:szCs w:val="24"/>
              </w:rPr>
              <w:t>However, there is a need to improve the language for clarity.</w:t>
            </w:r>
          </w:p>
          <w:p w14:paraId="01F0C084" w14:textId="77777777" w:rsidR="001353A4" w:rsidRDefault="001353A4" w:rsidP="001353A4">
            <w:pPr>
              <w:jc w:val="both"/>
              <w:rPr>
                <w:sz w:val="24"/>
                <w:szCs w:val="24"/>
              </w:rPr>
            </w:pPr>
          </w:p>
          <w:p w14:paraId="346E53FB" w14:textId="3B503884" w:rsidR="001353A4" w:rsidRPr="000D0015" w:rsidRDefault="001353A4" w:rsidP="001353A4">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5954</w:t>
            </w:r>
            <w:r w:rsidRPr="000D0015">
              <w:rPr>
                <w:sz w:val="24"/>
                <w:szCs w:val="24"/>
              </w:rPr>
              <w:t xml:space="preserve"> according to 11-18-</w:t>
            </w:r>
            <w:r w:rsidR="00E549D0">
              <w:rPr>
                <w:sz w:val="24"/>
                <w:szCs w:val="24"/>
              </w:rPr>
              <w:t>1842</w:t>
            </w:r>
            <w:r w:rsidRPr="000D0015">
              <w:rPr>
                <w:sz w:val="24"/>
                <w:szCs w:val="24"/>
              </w:rPr>
              <w:t>-00-00ax</w:t>
            </w:r>
          </w:p>
          <w:p w14:paraId="1635DA14" w14:textId="1B93B138" w:rsidR="007040AB" w:rsidRDefault="007040AB" w:rsidP="007040AB">
            <w:pPr>
              <w:jc w:val="both"/>
              <w:rPr>
                <w:sz w:val="24"/>
                <w:szCs w:val="24"/>
              </w:rPr>
            </w:pPr>
          </w:p>
        </w:tc>
      </w:tr>
    </w:tbl>
    <w:p w14:paraId="10F81E5D" w14:textId="22284A66" w:rsidR="00F60A15" w:rsidRDefault="00F60A15" w:rsidP="00A77DCA">
      <w:pPr>
        <w:jc w:val="both"/>
        <w:rPr>
          <w:sz w:val="24"/>
          <w:szCs w:val="24"/>
        </w:rPr>
      </w:pPr>
    </w:p>
    <w:p w14:paraId="7EBAFFA5" w14:textId="42357B3D" w:rsidR="00F60A15" w:rsidRDefault="00F60A15" w:rsidP="00A77DCA">
      <w:pPr>
        <w:jc w:val="both"/>
        <w:rPr>
          <w:sz w:val="24"/>
          <w:szCs w:val="24"/>
        </w:rPr>
      </w:pPr>
      <w:r>
        <w:rPr>
          <w:sz w:val="24"/>
          <w:szCs w:val="24"/>
        </w:rPr>
        <w:t>Discussion</w:t>
      </w:r>
    </w:p>
    <w:p w14:paraId="18C5B971" w14:textId="59F60CF1" w:rsidR="00F60A15" w:rsidRDefault="00F60A15" w:rsidP="00A77DCA">
      <w:pPr>
        <w:jc w:val="both"/>
        <w:rPr>
          <w:sz w:val="24"/>
          <w:szCs w:val="24"/>
        </w:rPr>
      </w:pPr>
      <w:r w:rsidRPr="00F60A15">
        <w:rPr>
          <w:noProof/>
          <w:sz w:val="24"/>
          <w:szCs w:val="24"/>
        </w:rPr>
        <w:lastRenderedPageBreak/>
        <w:drawing>
          <wp:inline distT="0" distB="0" distL="0" distR="0" wp14:anchorId="7BAD9E55" wp14:editId="7E533A71">
            <wp:extent cx="5943600" cy="4456615"/>
            <wp:effectExtent l="19050" t="19050" r="19050" b="203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56615"/>
                    </a:xfrm>
                    <a:prstGeom prst="rect">
                      <a:avLst/>
                    </a:prstGeom>
                    <a:noFill/>
                    <a:ln>
                      <a:solidFill>
                        <a:schemeClr val="accent1"/>
                      </a:solidFill>
                    </a:ln>
                  </pic:spPr>
                </pic:pic>
              </a:graphicData>
            </a:graphic>
          </wp:inline>
        </w:drawing>
      </w:r>
    </w:p>
    <w:p w14:paraId="4F2956D3" w14:textId="10EF64FE" w:rsidR="00F60A15" w:rsidRDefault="00F60A15" w:rsidP="00F60A15">
      <w:pPr>
        <w:pStyle w:val="T"/>
        <w:rPr>
          <w:b/>
          <w:i/>
          <w:sz w:val="24"/>
          <w:szCs w:val="24"/>
        </w:rPr>
      </w:pPr>
      <w:r w:rsidRPr="000D0015">
        <w:rPr>
          <w:b/>
          <w:i/>
          <w:sz w:val="24"/>
          <w:szCs w:val="24"/>
        </w:rPr>
        <w:t>------------- Begin Text Changes ---------------</w:t>
      </w:r>
    </w:p>
    <w:p w14:paraId="4B022B28" w14:textId="0CAD0EB3" w:rsidR="006C0653" w:rsidRDefault="006C0653" w:rsidP="00F60A15">
      <w:pPr>
        <w:pStyle w:val="T"/>
        <w:rPr>
          <w:b/>
          <w:i/>
          <w:sz w:val="24"/>
          <w:szCs w:val="24"/>
        </w:rPr>
      </w:pPr>
      <w:proofErr w:type="spellStart"/>
      <w:r>
        <w:rPr>
          <w:b/>
          <w:i/>
          <w:sz w:val="24"/>
          <w:szCs w:val="24"/>
        </w:rPr>
        <w:t>TGax</w:t>
      </w:r>
      <w:proofErr w:type="spellEnd"/>
      <w:r>
        <w:rPr>
          <w:b/>
          <w:i/>
          <w:sz w:val="24"/>
          <w:szCs w:val="24"/>
        </w:rPr>
        <w:t xml:space="preserve"> Editor: Please make the redline change in 9.3.1.23 (Trigger frame format)</w:t>
      </w:r>
    </w:p>
    <w:p w14:paraId="661995C2" w14:textId="5D6785CC" w:rsidR="007040AB" w:rsidRPr="007040AB" w:rsidRDefault="007040AB" w:rsidP="00F60A15">
      <w:pPr>
        <w:pStyle w:val="T"/>
        <w:rPr>
          <w:sz w:val="24"/>
          <w:szCs w:val="24"/>
        </w:rPr>
      </w:pPr>
      <w:r w:rsidRPr="007040AB">
        <w:rPr>
          <w:sz w:val="24"/>
          <w:szCs w:val="24"/>
        </w:rPr>
        <w:t>The MU-MIMO LTF Mode subfield of the Common Info field indicates the LTF mode of the UL MU-MIMO HE TB PPDU response when the GI And LTF Type subfield of the Common Info field is set to indicate either 2x LTF + 1.6 us GI or 4x LTF + 3.2 us GI, in which case the MU-MIMO LTF Mode subfield is set to one of the following:</w:t>
      </w:r>
    </w:p>
    <w:p w14:paraId="6784D42D" w14:textId="643B9C27" w:rsidR="007040AB" w:rsidRPr="007040AB" w:rsidRDefault="007040AB" w:rsidP="007040AB">
      <w:pPr>
        <w:pStyle w:val="T"/>
        <w:numPr>
          <w:ilvl w:val="0"/>
          <w:numId w:val="46"/>
        </w:numPr>
        <w:rPr>
          <w:sz w:val="24"/>
          <w:szCs w:val="24"/>
        </w:rPr>
      </w:pPr>
      <w:r w:rsidRPr="007040AB">
        <w:rPr>
          <w:strike/>
          <w:sz w:val="24"/>
          <w:szCs w:val="24"/>
        </w:rPr>
        <w:t>If a Trigger frame allocates an RU that spans the entire HE TB PPDU bandwidth and the RU is assigned to more than one STA,</w:t>
      </w:r>
      <w:r w:rsidRPr="007040AB">
        <w:rPr>
          <w:sz w:val="24"/>
          <w:szCs w:val="24"/>
        </w:rPr>
        <w:t xml:space="preserve"> </w:t>
      </w:r>
      <w:proofErr w:type="gramStart"/>
      <w:r w:rsidRPr="007040AB">
        <w:rPr>
          <w:color w:val="FF0000"/>
          <w:sz w:val="24"/>
          <w:szCs w:val="24"/>
        </w:rPr>
        <w:t>In</w:t>
      </w:r>
      <w:proofErr w:type="gramEnd"/>
      <w:r w:rsidRPr="007040AB">
        <w:rPr>
          <w:color w:val="FF0000"/>
          <w:sz w:val="24"/>
          <w:szCs w:val="24"/>
        </w:rPr>
        <w:t xml:space="preserve"> a non-OFDMA UL MU-MIMO HE TB PPDU</w:t>
      </w:r>
      <w:r>
        <w:rPr>
          <w:color w:val="FF0000"/>
          <w:sz w:val="24"/>
          <w:szCs w:val="24"/>
        </w:rPr>
        <w:t xml:space="preserve"> </w:t>
      </w:r>
      <w:r w:rsidRPr="007040AB">
        <w:rPr>
          <w:color w:val="auto"/>
          <w:sz w:val="24"/>
          <w:szCs w:val="24"/>
          <w:highlight w:val="yellow"/>
        </w:rPr>
        <w:t>(15954)</w:t>
      </w:r>
      <w:r w:rsidRPr="007040AB">
        <w:rPr>
          <w:color w:val="FF0000"/>
          <w:sz w:val="24"/>
          <w:szCs w:val="24"/>
        </w:rPr>
        <w:t xml:space="preserve"> </w:t>
      </w:r>
      <w:r w:rsidRPr="007040AB">
        <w:rPr>
          <w:strike/>
          <w:sz w:val="24"/>
          <w:szCs w:val="24"/>
        </w:rPr>
        <w:t>then</w:t>
      </w:r>
      <w:r w:rsidRPr="007040AB">
        <w:rPr>
          <w:sz w:val="24"/>
          <w:szCs w:val="24"/>
        </w:rPr>
        <w:t xml:space="preserve"> the MU-MIMO LTF Mode subfield is set to indicate either HE si</w:t>
      </w:r>
      <w:r w:rsidR="003F2260">
        <w:rPr>
          <w:sz w:val="24"/>
          <w:szCs w:val="24"/>
        </w:rPr>
        <w:t>ng</w:t>
      </w:r>
      <w:r w:rsidRPr="007040AB">
        <w:rPr>
          <w:sz w:val="24"/>
          <w:szCs w:val="24"/>
        </w:rPr>
        <w:t>le stream pilot HE-LTF mode or HE masked HE-LTF sequence mode.</w:t>
      </w:r>
    </w:p>
    <w:p w14:paraId="6FDF751E" w14:textId="7E9B43FA" w:rsidR="007040AB" w:rsidRPr="007040AB" w:rsidRDefault="007040AB" w:rsidP="007040AB">
      <w:pPr>
        <w:pStyle w:val="T"/>
        <w:numPr>
          <w:ilvl w:val="0"/>
          <w:numId w:val="46"/>
        </w:numPr>
        <w:rPr>
          <w:sz w:val="24"/>
          <w:szCs w:val="24"/>
        </w:rPr>
      </w:pPr>
      <w:r w:rsidRPr="007040AB">
        <w:rPr>
          <w:sz w:val="24"/>
          <w:szCs w:val="24"/>
        </w:rPr>
        <w:t>Otherwise, the MU-MIMO LTF Mode subfield is set to indicate HE single stream pilot HE-LTF mode. The MU-MIMO LTF Mode subfield encoding is defined in Table 9-25e (MU-MIMO LTF Mode subfield encoding).</w:t>
      </w:r>
    </w:p>
    <w:p w14:paraId="0BB5F336" w14:textId="54698C5F" w:rsidR="00F60A15" w:rsidRDefault="00F60A15" w:rsidP="00F60A15">
      <w:pPr>
        <w:pStyle w:val="T"/>
        <w:rPr>
          <w:color w:val="auto"/>
          <w:sz w:val="24"/>
          <w:szCs w:val="24"/>
          <w:highlight w:val="yellow"/>
        </w:rPr>
      </w:pPr>
      <w:r>
        <w:rPr>
          <w:sz w:val="24"/>
          <w:szCs w:val="24"/>
        </w:rPr>
        <w:t xml:space="preserve">If the GI And LTF Type subfield of the Common Info field is set to indicate 1x LTF + 1.6 us GI, the MU-MIMO LTF Mode subfield of the Common Info field is </w:t>
      </w:r>
      <w:proofErr w:type="gramStart"/>
      <w:r>
        <w:rPr>
          <w:sz w:val="24"/>
          <w:szCs w:val="24"/>
        </w:rPr>
        <w:t>reserved</w:t>
      </w:r>
      <w:proofErr w:type="gramEnd"/>
      <w:r w:rsidRPr="00F60A15">
        <w:rPr>
          <w:strike/>
          <w:sz w:val="24"/>
          <w:szCs w:val="24"/>
        </w:rPr>
        <w:t xml:space="preserve"> and pilots are not used in the LTF mode of the UL MU-MIMO HE TB PPDU response</w:t>
      </w:r>
      <w:r w:rsidRPr="00F60A15">
        <w:rPr>
          <w:sz w:val="24"/>
          <w:szCs w:val="24"/>
        </w:rPr>
        <w:t xml:space="preserve">. </w:t>
      </w:r>
      <w:r w:rsidRPr="00F60A15">
        <w:rPr>
          <w:color w:val="FF0000"/>
          <w:sz w:val="24"/>
          <w:szCs w:val="24"/>
        </w:rPr>
        <w:t>When the 1x HE-LTF is used for non-OFDMA UL MU-MIMO HE TB PPDU, neither HE masked HE-LTF sequence mode nor HE single stream pilot HE-LTF mode are used.</w:t>
      </w:r>
      <w:r w:rsidR="000205D9">
        <w:rPr>
          <w:color w:val="FF0000"/>
          <w:sz w:val="24"/>
          <w:szCs w:val="24"/>
        </w:rPr>
        <w:t xml:space="preserve"> </w:t>
      </w:r>
      <w:r w:rsidR="000205D9" w:rsidRPr="000205D9">
        <w:rPr>
          <w:color w:val="auto"/>
          <w:sz w:val="24"/>
          <w:szCs w:val="24"/>
          <w:highlight w:val="yellow"/>
        </w:rPr>
        <w:t>(17102)</w:t>
      </w:r>
    </w:p>
    <w:p w14:paraId="7FF4BC7B" w14:textId="77777777" w:rsidR="00F60A15" w:rsidRPr="000D0015" w:rsidRDefault="00F60A15" w:rsidP="00F60A15">
      <w:pPr>
        <w:pStyle w:val="T"/>
        <w:rPr>
          <w:b/>
          <w:i/>
          <w:sz w:val="24"/>
          <w:szCs w:val="24"/>
        </w:rPr>
      </w:pPr>
      <w:r w:rsidRPr="000D0015">
        <w:rPr>
          <w:b/>
          <w:i/>
          <w:sz w:val="24"/>
          <w:szCs w:val="24"/>
        </w:rPr>
        <w:lastRenderedPageBreak/>
        <w:t>------------- End Text Changes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B0F26" w:rsidRPr="000D0015" w14:paraId="4381FD10" w14:textId="77777777" w:rsidTr="00F23914">
        <w:trPr>
          <w:trHeight w:val="212"/>
        </w:trPr>
        <w:tc>
          <w:tcPr>
            <w:tcW w:w="810" w:type="dxa"/>
            <w:shd w:val="clear" w:color="auto" w:fill="auto"/>
            <w:noWrap/>
            <w:vAlign w:val="center"/>
            <w:hideMark/>
          </w:tcPr>
          <w:p w14:paraId="6782FA17" w14:textId="77777777" w:rsidR="00AB0F26" w:rsidRPr="000D0015" w:rsidRDefault="00AB0F26" w:rsidP="00F23914">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6C14310" w14:textId="77777777" w:rsidR="00AB0F26" w:rsidRPr="000D0015" w:rsidRDefault="00AB0F26" w:rsidP="00F23914">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F367635" w14:textId="77777777" w:rsidR="00AB0F26" w:rsidRPr="000D0015" w:rsidRDefault="00AB0F26" w:rsidP="00F23914">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761AE56" w14:textId="77777777" w:rsidR="00AB0F26" w:rsidRPr="000D0015" w:rsidRDefault="00AB0F26" w:rsidP="00F23914">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96A0657" w14:textId="77777777" w:rsidR="00AB0F26" w:rsidRPr="000D0015" w:rsidRDefault="00AB0F26" w:rsidP="00F23914">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AB0F26" w:rsidRPr="000D0015" w14:paraId="46F52275" w14:textId="77777777" w:rsidTr="00F23914">
        <w:trPr>
          <w:trHeight w:val="212"/>
        </w:trPr>
        <w:tc>
          <w:tcPr>
            <w:tcW w:w="810" w:type="dxa"/>
            <w:shd w:val="clear" w:color="auto" w:fill="auto"/>
            <w:noWrap/>
          </w:tcPr>
          <w:p w14:paraId="6CD63743" w14:textId="2B3F30F4" w:rsidR="00AB0F26" w:rsidRPr="000D0015" w:rsidRDefault="00AB0F26" w:rsidP="00AB0F26">
            <w:pPr>
              <w:jc w:val="both"/>
              <w:rPr>
                <w:sz w:val="24"/>
                <w:szCs w:val="24"/>
              </w:rPr>
            </w:pPr>
            <w:r>
              <w:rPr>
                <w:sz w:val="24"/>
                <w:szCs w:val="24"/>
              </w:rPr>
              <w:t>16043</w:t>
            </w:r>
          </w:p>
        </w:tc>
        <w:tc>
          <w:tcPr>
            <w:tcW w:w="630" w:type="dxa"/>
            <w:shd w:val="clear" w:color="auto" w:fill="auto"/>
            <w:noWrap/>
          </w:tcPr>
          <w:p w14:paraId="7112E71E" w14:textId="6F87AD23" w:rsidR="00AB0F26" w:rsidRPr="000D0015" w:rsidRDefault="00AB0F26" w:rsidP="00AB0F26">
            <w:pPr>
              <w:jc w:val="both"/>
              <w:rPr>
                <w:sz w:val="24"/>
                <w:szCs w:val="24"/>
                <w:lang w:val="en-US" w:eastAsia="ko-KR"/>
              </w:rPr>
            </w:pPr>
            <w:r>
              <w:rPr>
                <w:sz w:val="24"/>
                <w:szCs w:val="24"/>
                <w:lang w:val="en-US" w:eastAsia="ko-KR"/>
              </w:rPr>
              <w:t>99.27</w:t>
            </w:r>
          </w:p>
        </w:tc>
        <w:tc>
          <w:tcPr>
            <w:tcW w:w="2516" w:type="dxa"/>
            <w:shd w:val="clear" w:color="auto" w:fill="auto"/>
            <w:noWrap/>
          </w:tcPr>
          <w:p w14:paraId="7D396BBF" w14:textId="6B487361" w:rsidR="00AB0F26" w:rsidRPr="000D0015" w:rsidRDefault="00AB0F26" w:rsidP="00AB0F26">
            <w:pPr>
              <w:jc w:val="both"/>
              <w:rPr>
                <w:sz w:val="24"/>
                <w:szCs w:val="24"/>
              </w:rPr>
            </w:pPr>
            <w:r>
              <w:rPr>
                <w:rFonts w:ascii="Arial" w:hAnsi="Arial" w:cs="Arial"/>
                <w:sz w:val="20"/>
              </w:rPr>
              <w:t>There is no specification of how the AP sets the LDPC Extra Symbol Segment subfield in the Trigger frame (except for MU-RTS and NFRP, where it is reserved).  There are descriptions of how to determine it for HE SU/ER/TB PPDUs, but not for the Trigger frame itself</w:t>
            </w:r>
          </w:p>
        </w:tc>
        <w:tc>
          <w:tcPr>
            <w:tcW w:w="2835" w:type="dxa"/>
            <w:shd w:val="clear" w:color="auto" w:fill="auto"/>
            <w:noWrap/>
          </w:tcPr>
          <w:p w14:paraId="1EE77659" w14:textId="557F3F35" w:rsidR="00AB0F26" w:rsidRPr="000D0015" w:rsidRDefault="00AB0F26" w:rsidP="00AB0F26">
            <w:pPr>
              <w:jc w:val="both"/>
              <w:rPr>
                <w:sz w:val="24"/>
                <w:szCs w:val="24"/>
              </w:rPr>
            </w:pPr>
            <w:r>
              <w:rPr>
                <w:rFonts w:ascii="Arial" w:hAnsi="Arial" w:cs="Arial"/>
                <w:sz w:val="20"/>
              </w:rPr>
              <w:t>Add normative text on how an AP sets the LDPC Extra Symbol Segment subfield</w:t>
            </w:r>
          </w:p>
        </w:tc>
        <w:tc>
          <w:tcPr>
            <w:tcW w:w="3379" w:type="dxa"/>
            <w:shd w:val="clear" w:color="auto" w:fill="auto"/>
          </w:tcPr>
          <w:p w14:paraId="3989A023" w14:textId="1843270D" w:rsidR="00AB0F26" w:rsidRDefault="00AB0F26" w:rsidP="00AB0F26">
            <w:pPr>
              <w:jc w:val="both"/>
              <w:rPr>
                <w:sz w:val="24"/>
                <w:szCs w:val="24"/>
              </w:rPr>
            </w:pPr>
            <w:r>
              <w:rPr>
                <w:sz w:val="24"/>
                <w:szCs w:val="24"/>
              </w:rPr>
              <w:t>Reject—</w:t>
            </w:r>
          </w:p>
          <w:p w14:paraId="2F973B4D" w14:textId="32310824" w:rsidR="00AB0F26" w:rsidRDefault="00AB0F26" w:rsidP="00AB0F26">
            <w:pPr>
              <w:jc w:val="both"/>
              <w:rPr>
                <w:rFonts w:eastAsia="Times New Roman"/>
                <w:bCs/>
                <w:color w:val="000000"/>
                <w:sz w:val="24"/>
                <w:szCs w:val="24"/>
                <w:lang w:val="en-US"/>
              </w:rPr>
            </w:pPr>
            <w:r>
              <w:rPr>
                <w:rFonts w:eastAsia="Times New Roman"/>
                <w:bCs/>
                <w:color w:val="000000"/>
                <w:sz w:val="24"/>
                <w:szCs w:val="24"/>
                <w:lang w:val="en-US"/>
              </w:rPr>
              <w:t>Section 28.3.11.5.5 describes LDPC Extra Symbol Segment compute.</w:t>
            </w:r>
          </w:p>
          <w:p w14:paraId="1E120DE5" w14:textId="4FC61154" w:rsidR="00AB0F26" w:rsidRPr="000D0015" w:rsidRDefault="00AB0F26" w:rsidP="00AB0F26">
            <w:pPr>
              <w:jc w:val="both"/>
              <w:rPr>
                <w:rFonts w:eastAsia="Times New Roman"/>
                <w:bCs/>
                <w:color w:val="000000"/>
                <w:sz w:val="24"/>
                <w:szCs w:val="24"/>
                <w:lang w:val="en-US"/>
              </w:rPr>
            </w:pPr>
            <w:r>
              <w:rPr>
                <w:rFonts w:eastAsia="Times New Roman"/>
                <w:bCs/>
                <w:color w:val="000000"/>
                <w:sz w:val="24"/>
                <w:szCs w:val="24"/>
                <w:lang w:val="en-US"/>
              </w:rPr>
              <w:t xml:space="preserve">D3.0, P.L 521.22 </w:t>
            </w:r>
            <w:proofErr w:type="gramStart"/>
            <w:r>
              <w:rPr>
                <w:rFonts w:eastAsia="Times New Roman"/>
                <w:bCs/>
                <w:color w:val="000000"/>
                <w:sz w:val="24"/>
                <w:szCs w:val="24"/>
                <w:lang w:val="en-US"/>
              </w:rPr>
              <w:t>“ For</w:t>
            </w:r>
            <w:proofErr w:type="gramEnd"/>
            <w:r>
              <w:rPr>
                <w:rFonts w:eastAsia="Times New Roman"/>
                <w:bCs/>
                <w:color w:val="000000"/>
                <w:sz w:val="24"/>
                <w:szCs w:val="24"/>
                <w:lang w:val="en-US"/>
              </w:rPr>
              <w:t xml:space="preserve"> an HE TB PPDU with LDPC encoding, follow HE SU PPDU padding and encoding process as introduced in 28.3.11.2 (Pre-FEC padding process), 28.3.11.5.2 (LDPC coding), and 28.3.11.5.3 (Post-FEC padding), with the following exceptions..”</w:t>
            </w:r>
          </w:p>
          <w:p w14:paraId="6FD12E96" w14:textId="77777777" w:rsidR="00AB0F26" w:rsidRPr="000D0015" w:rsidRDefault="00AB0F26" w:rsidP="00AB0F26">
            <w:pPr>
              <w:jc w:val="both"/>
              <w:rPr>
                <w:sz w:val="24"/>
                <w:szCs w:val="24"/>
              </w:rPr>
            </w:pPr>
          </w:p>
        </w:tc>
      </w:tr>
    </w:tbl>
    <w:p w14:paraId="4F5B582F" w14:textId="5336F7EA" w:rsidR="00F60A15" w:rsidRDefault="00F60A15"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980B6E" w:rsidRPr="000D0015" w14:paraId="2FD34801" w14:textId="77777777" w:rsidTr="00F23914">
        <w:trPr>
          <w:trHeight w:val="212"/>
        </w:trPr>
        <w:tc>
          <w:tcPr>
            <w:tcW w:w="810" w:type="dxa"/>
            <w:shd w:val="clear" w:color="auto" w:fill="auto"/>
            <w:noWrap/>
            <w:vAlign w:val="center"/>
            <w:hideMark/>
          </w:tcPr>
          <w:p w14:paraId="4CE83B17" w14:textId="77777777" w:rsidR="00980B6E" w:rsidRPr="000D0015" w:rsidRDefault="00980B6E" w:rsidP="00F23914">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042FAEE9" w14:textId="77777777" w:rsidR="00980B6E" w:rsidRPr="000D0015" w:rsidRDefault="00980B6E" w:rsidP="00F23914">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455D40C" w14:textId="77777777" w:rsidR="00980B6E" w:rsidRPr="000D0015" w:rsidRDefault="00980B6E" w:rsidP="00F23914">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BB49B10" w14:textId="77777777" w:rsidR="00980B6E" w:rsidRPr="000D0015" w:rsidRDefault="00980B6E" w:rsidP="00F23914">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3AAD9253" w14:textId="77777777" w:rsidR="00980B6E" w:rsidRPr="000D0015" w:rsidRDefault="00980B6E" w:rsidP="00F23914">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3B1BEB" w:rsidRPr="000D0015" w14:paraId="47D83301" w14:textId="77777777" w:rsidTr="00F23914">
        <w:trPr>
          <w:trHeight w:val="212"/>
        </w:trPr>
        <w:tc>
          <w:tcPr>
            <w:tcW w:w="810" w:type="dxa"/>
            <w:shd w:val="clear" w:color="auto" w:fill="auto"/>
            <w:noWrap/>
          </w:tcPr>
          <w:p w14:paraId="577E1DA3" w14:textId="69BEED93" w:rsidR="003B1BEB" w:rsidRPr="000D0015" w:rsidRDefault="003B1BEB" w:rsidP="003B1BEB">
            <w:pPr>
              <w:jc w:val="both"/>
              <w:rPr>
                <w:sz w:val="24"/>
                <w:szCs w:val="24"/>
              </w:rPr>
            </w:pPr>
            <w:r>
              <w:rPr>
                <w:sz w:val="24"/>
                <w:szCs w:val="24"/>
              </w:rPr>
              <w:t>15665</w:t>
            </w:r>
          </w:p>
        </w:tc>
        <w:tc>
          <w:tcPr>
            <w:tcW w:w="630" w:type="dxa"/>
            <w:shd w:val="clear" w:color="auto" w:fill="auto"/>
            <w:noWrap/>
          </w:tcPr>
          <w:p w14:paraId="1C43D6CD" w14:textId="01D6CA8A" w:rsidR="003B1BEB" w:rsidRPr="000D0015" w:rsidRDefault="003B1BEB" w:rsidP="003B1BEB">
            <w:pPr>
              <w:jc w:val="both"/>
              <w:rPr>
                <w:sz w:val="24"/>
                <w:szCs w:val="24"/>
                <w:lang w:val="en-US" w:eastAsia="ko-KR"/>
              </w:rPr>
            </w:pPr>
            <w:r>
              <w:rPr>
                <w:sz w:val="24"/>
                <w:szCs w:val="24"/>
                <w:lang w:val="en-US" w:eastAsia="ko-KR"/>
              </w:rPr>
              <w:t>102.43</w:t>
            </w:r>
          </w:p>
        </w:tc>
        <w:tc>
          <w:tcPr>
            <w:tcW w:w="2516" w:type="dxa"/>
            <w:shd w:val="clear" w:color="auto" w:fill="auto"/>
            <w:noWrap/>
          </w:tcPr>
          <w:p w14:paraId="71942F1E" w14:textId="699C8E9C" w:rsidR="003B1BEB" w:rsidRPr="000D0015" w:rsidRDefault="003B1BEB" w:rsidP="003B1BEB">
            <w:pPr>
              <w:jc w:val="both"/>
              <w:rPr>
                <w:sz w:val="24"/>
                <w:szCs w:val="24"/>
              </w:rPr>
            </w:pPr>
            <w:r>
              <w:rPr>
                <w:rFonts w:ascii="Arial" w:hAnsi="Arial" w:cs="Arial"/>
                <w:sz w:val="20"/>
              </w:rPr>
              <w:t xml:space="preserve">At beginning of 28.3.11.10 Space-time block coding, it says that "For an HE PPDU, STBC is applied only with 1 or 2 spatial streams and only if DCM is not applied.", therefore it is better that in trigger frame user info field, we add the </w:t>
            </w:r>
            <w:proofErr w:type="spellStart"/>
            <w:r>
              <w:rPr>
                <w:rFonts w:ascii="Arial" w:hAnsi="Arial" w:cs="Arial"/>
                <w:sz w:val="20"/>
              </w:rPr>
              <w:t>resctriction</w:t>
            </w:r>
            <w:proofErr w:type="spellEnd"/>
            <w:r>
              <w:rPr>
                <w:rFonts w:ascii="Arial" w:hAnsi="Arial" w:cs="Arial"/>
                <w:sz w:val="20"/>
              </w:rPr>
              <w:t xml:space="preserve"> that if UL STBC bit in common info field of trigger frame is 1, then the DCM bit in SIGB per user info field shall be 0.</w:t>
            </w:r>
          </w:p>
        </w:tc>
        <w:tc>
          <w:tcPr>
            <w:tcW w:w="2835" w:type="dxa"/>
            <w:shd w:val="clear" w:color="auto" w:fill="auto"/>
            <w:noWrap/>
          </w:tcPr>
          <w:p w14:paraId="5CE07806" w14:textId="4E8F5641" w:rsidR="003B1BEB" w:rsidRPr="000D0015" w:rsidRDefault="003B1BEB" w:rsidP="003B1BEB">
            <w:pPr>
              <w:jc w:val="both"/>
              <w:rPr>
                <w:sz w:val="24"/>
                <w:szCs w:val="24"/>
              </w:rPr>
            </w:pPr>
            <w:r>
              <w:rPr>
                <w:rFonts w:ascii="Arial" w:hAnsi="Arial" w:cs="Arial"/>
                <w:sz w:val="20"/>
              </w:rPr>
              <w:t>as comment</w:t>
            </w:r>
          </w:p>
        </w:tc>
        <w:tc>
          <w:tcPr>
            <w:tcW w:w="3379" w:type="dxa"/>
            <w:shd w:val="clear" w:color="auto" w:fill="auto"/>
          </w:tcPr>
          <w:p w14:paraId="2A696E33" w14:textId="1A4F7396" w:rsidR="003B1BEB" w:rsidRDefault="00A320B2" w:rsidP="003B1BEB">
            <w:pPr>
              <w:jc w:val="both"/>
              <w:rPr>
                <w:sz w:val="24"/>
                <w:szCs w:val="24"/>
              </w:rPr>
            </w:pPr>
            <w:r>
              <w:rPr>
                <w:sz w:val="24"/>
                <w:szCs w:val="24"/>
              </w:rPr>
              <w:t>Revised</w:t>
            </w:r>
            <w:r w:rsidR="003B1BEB">
              <w:rPr>
                <w:sz w:val="24"/>
                <w:szCs w:val="24"/>
              </w:rPr>
              <w:t>—</w:t>
            </w:r>
          </w:p>
          <w:p w14:paraId="16318C5B" w14:textId="460643EF" w:rsidR="003B1BEB" w:rsidRDefault="00A320B2" w:rsidP="00A320B2">
            <w:pPr>
              <w:jc w:val="both"/>
              <w:rPr>
                <w:sz w:val="24"/>
                <w:szCs w:val="24"/>
              </w:rPr>
            </w:pPr>
            <w:r>
              <w:rPr>
                <w:sz w:val="24"/>
                <w:szCs w:val="24"/>
              </w:rPr>
              <w:t>Text is improved to address the comment.</w:t>
            </w:r>
          </w:p>
          <w:p w14:paraId="7969045C" w14:textId="4CD923C6" w:rsidR="00C34BD2" w:rsidRDefault="00C34BD2" w:rsidP="00A320B2">
            <w:pPr>
              <w:jc w:val="both"/>
              <w:rPr>
                <w:sz w:val="24"/>
                <w:szCs w:val="24"/>
              </w:rPr>
            </w:pPr>
          </w:p>
          <w:p w14:paraId="413E4190" w14:textId="1C372FA6" w:rsidR="00C34BD2" w:rsidRDefault="00C34BD2" w:rsidP="00A320B2">
            <w:pPr>
              <w:jc w:val="both"/>
              <w:rPr>
                <w:sz w:val="24"/>
                <w:szCs w:val="24"/>
              </w:rPr>
            </w:pPr>
            <w:r>
              <w:rPr>
                <w:sz w:val="24"/>
                <w:szCs w:val="24"/>
              </w:rPr>
              <w:t>Resolution of CID15</w:t>
            </w:r>
            <w:r>
              <w:rPr>
                <w:sz w:val="24"/>
                <w:szCs w:val="24"/>
              </w:rPr>
              <w:t>980</w:t>
            </w:r>
            <w:r>
              <w:rPr>
                <w:sz w:val="24"/>
                <w:szCs w:val="24"/>
              </w:rPr>
              <w:t xml:space="preserve"> is applicable to this CID.</w:t>
            </w:r>
          </w:p>
          <w:p w14:paraId="29C685DC" w14:textId="77777777" w:rsidR="00A320B2" w:rsidRDefault="00A320B2" w:rsidP="00A320B2">
            <w:pPr>
              <w:jc w:val="both"/>
              <w:rPr>
                <w:sz w:val="24"/>
                <w:szCs w:val="24"/>
              </w:rPr>
            </w:pPr>
          </w:p>
          <w:p w14:paraId="0F5B97B8" w14:textId="50DC2D66" w:rsidR="00A320B2" w:rsidRPr="000D0015" w:rsidRDefault="00A320B2" w:rsidP="00C34BD2">
            <w:pPr>
              <w:jc w:val="both"/>
              <w:rPr>
                <w:sz w:val="24"/>
                <w:szCs w:val="24"/>
              </w:rPr>
            </w:pPr>
          </w:p>
        </w:tc>
      </w:tr>
      <w:tr w:rsidR="00D903EF" w:rsidRPr="000D0015" w14:paraId="4C9F7AE9" w14:textId="77777777" w:rsidTr="00F23914">
        <w:trPr>
          <w:trHeight w:val="212"/>
        </w:trPr>
        <w:tc>
          <w:tcPr>
            <w:tcW w:w="810" w:type="dxa"/>
            <w:shd w:val="clear" w:color="auto" w:fill="auto"/>
            <w:noWrap/>
          </w:tcPr>
          <w:p w14:paraId="4AEEB373" w14:textId="774D99E5" w:rsidR="00D903EF" w:rsidRDefault="00D903EF" w:rsidP="00D903EF">
            <w:pPr>
              <w:jc w:val="both"/>
              <w:rPr>
                <w:sz w:val="24"/>
                <w:szCs w:val="24"/>
              </w:rPr>
            </w:pPr>
            <w:r>
              <w:rPr>
                <w:sz w:val="24"/>
                <w:szCs w:val="24"/>
              </w:rPr>
              <w:t>15980</w:t>
            </w:r>
          </w:p>
        </w:tc>
        <w:tc>
          <w:tcPr>
            <w:tcW w:w="630" w:type="dxa"/>
            <w:shd w:val="clear" w:color="auto" w:fill="auto"/>
            <w:noWrap/>
          </w:tcPr>
          <w:p w14:paraId="42671EDD" w14:textId="3D558DEC" w:rsidR="00D903EF" w:rsidRDefault="00D903EF" w:rsidP="00D903EF">
            <w:pPr>
              <w:jc w:val="both"/>
              <w:rPr>
                <w:sz w:val="24"/>
                <w:szCs w:val="24"/>
                <w:lang w:val="en-US" w:eastAsia="ko-KR"/>
              </w:rPr>
            </w:pPr>
            <w:r>
              <w:rPr>
                <w:sz w:val="24"/>
                <w:szCs w:val="24"/>
                <w:lang w:val="en-US" w:eastAsia="ko-KR"/>
              </w:rPr>
              <w:t>102.47</w:t>
            </w:r>
          </w:p>
        </w:tc>
        <w:tc>
          <w:tcPr>
            <w:tcW w:w="2516" w:type="dxa"/>
            <w:shd w:val="clear" w:color="auto" w:fill="auto"/>
            <w:noWrap/>
          </w:tcPr>
          <w:p w14:paraId="0917E732" w14:textId="5B78877D" w:rsidR="00D903EF" w:rsidRDefault="00D903EF" w:rsidP="00D903EF">
            <w:pPr>
              <w:jc w:val="both"/>
              <w:rPr>
                <w:rFonts w:ascii="Arial" w:hAnsi="Arial" w:cs="Arial"/>
                <w:sz w:val="20"/>
              </w:rPr>
            </w:pPr>
            <w:r>
              <w:rPr>
                <w:rFonts w:ascii="Arial" w:hAnsi="Arial" w:cs="Arial"/>
                <w:sz w:val="20"/>
              </w:rPr>
              <w:t>There is nothing to prevent STBC being set to 1 in the Common Info field of a Trigger frame, and DCM being set to 1 in one or more of the User Info fields</w:t>
            </w:r>
          </w:p>
        </w:tc>
        <w:tc>
          <w:tcPr>
            <w:tcW w:w="2835" w:type="dxa"/>
            <w:shd w:val="clear" w:color="auto" w:fill="auto"/>
            <w:noWrap/>
          </w:tcPr>
          <w:p w14:paraId="750D13A5" w14:textId="39F2BF1F" w:rsidR="00D903EF" w:rsidRDefault="00D903EF" w:rsidP="00D903EF">
            <w:pPr>
              <w:jc w:val="both"/>
              <w:rPr>
                <w:rFonts w:ascii="Arial" w:hAnsi="Arial" w:cs="Arial"/>
                <w:sz w:val="20"/>
              </w:rPr>
            </w:pPr>
            <w:r>
              <w:rPr>
                <w:rFonts w:ascii="Arial" w:hAnsi="Arial" w:cs="Arial"/>
                <w:sz w:val="20"/>
              </w:rPr>
              <w:t>At the end of the paragraph at the referenced location add "The UL DCM subfield is set to 0 if the UL STBC subfield of the Common field is set to 1."</w:t>
            </w:r>
          </w:p>
        </w:tc>
        <w:tc>
          <w:tcPr>
            <w:tcW w:w="3379" w:type="dxa"/>
            <w:shd w:val="clear" w:color="auto" w:fill="auto"/>
          </w:tcPr>
          <w:p w14:paraId="18829B51" w14:textId="51996334" w:rsidR="00D903EF" w:rsidRDefault="00C34BD2" w:rsidP="00D903EF">
            <w:pPr>
              <w:jc w:val="both"/>
              <w:rPr>
                <w:sz w:val="24"/>
                <w:szCs w:val="24"/>
              </w:rPr>
            </w:pPr>
            <w:r>
              <w:rPr>
                <w:sz w:val="24"/>
                <w:szCs w:val="24"/>
              </w:rPr>
              <w:t>Revised</w:t>
            </w:r>
            <w:r w:rsidR="00D903EF">
              <w:rPr>
                <w:sz w:val="24"/>
                <w:szCs w:val="24"/>
              </w:rPr>
              <w:t>—</w:t>
            </w:r>
          </w:p>
          <w:p w14:paraId="53F4F872" w14:textId="77777777" w:rsidR="00C34BD2" w:rsidRDefault="00C34BD2" w:rsidP="00C34BD2">
            <w:pPr>
              <w:jc w:val="both"/>
              <w:rPr>
                <w:sz w:val="24"/>
                <w:szCs w:val="24"/>
              </w:rPr>
            </w:pPr>
          </w:p>
          <w:p w14:paraId="561BA091" w14:textId="73DA93BF" w:rsidR="00C34BD2" w:rsidRPr="000D0015" w:rsidRDefault="00C34BD2" w:rsidP="00C34BD2">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59</w:t>
            </w:r>
            <w:r>
              <w:rPr>
                <w:sz w:val="24"/>
                <w:szCs w:val="24"/>
              </w:rPr>
              <w:t>80</w:t>
            </w:r>
            <w:r w:rsidRPr="000D0015">
              <w:rPr>
                <w:sz w:val="24"/>
                <w:szCs w:val="24"/>
              </w:rPr>
              <w:t xml:space="preserve"> according to 11-18-</w:t>
            </w:r>
            <w:r>
              <w:rPr>
                <w:sz w:val="24"/>
                <w:szCs w:val="24"/>
              </w:rPr>
              <w:t>1842</w:t>
            </w:r>
            <w:r w:rsidRPr="000D0015">
              <w:rPr>
                <w:sz w:val="24"/>
                <w:szCs w:val="24"/>
              </w:rPr>
              <w:t>-00-00ax</w:t>
            </w:r>
          </w:p>
          <w:p w14:paraId="11B7A0C6" w14:textId="0C2BA762" w:rsidR="00D903EF" w:rsidRDefault="00D903EF" w:rsidP="00D903EF">
            <w:pPr>
              <w:jc w:val="both"/>
              <w:rPr>
                <w:sz w:val="24"/>
                <w:szCs w:val="24"/>
              </w:rPr>
            </w:pPr>
          </w:p>
        </w:tc>
      </w:tr>
    </w:tbl>
    <w:p w14:paraId="70FF22CE" w14:textId="3F539054" w:rsidR="00705701" w:rsidRDefault="00705701" w:rsidP="00705701">
      <w:pPr>
        <w:pStyle w:val="T"/>
        <w:rPr>
          <w:b/>
          <w:i/>
          <w:sz w:val="24"/>
          <w:szCs w:val="24"/>
        </w:rPr>
      </w:pPr>
      <w:r w:rsidRPr="000D0015">
        <w:rPr>
          <w:b/>
          <w:i/>
          <w:sz w:val="24"/>
          <w:szCs w:val="24"/>
        </w:rPr>
        <w:t>------------- Begin Text Changes ---------------</w:t>
      </w:r>
    </w:p>
    <w:p w14:paraId="03D4C0BC" w14:textId="13F29416" w:rsidR="00503837" w:rsidRDefault="00503837" w:rsidP="00705701">
      <w:pPr>
        <w:pStyle w:val="T"/>
        <w:rPr>
          <w:b/>
          <w:i/>
          <w:sz w:val="24"/>
          <w:szCs w:val="24"/>
        </w:rPr>
      </w:pPr>
      <w:proofErr w:type="spellStart"/>
      <w:r>
        <w:rPr>
          <w:b/>
          <w:i/>
          <w:sz w:val="24"/>
          <w:szCs w:val="24"/>
        </w:rPr>
        <w:t>TGax</w:t>
      </w:r>
      <w:proofErr w:type="spellEnd"/>
      <w:r>
        <w:rPr>
          <w:b/>
          <w:i/>
          <w:sz w:val="24"/>
          <w:szCs w:val="24"/>
        </w:rPr>
        <w:t xml:space="preserve"> Editor: Please make the redline change in 9.3.1.23 (Trigger frame format)</w:t>
      </w:r>
    </w:p>
    <w:p w14:paraId="441B93BA" w14:textId="77777777" w:rsidR="00705701" w:rsidRDefault="00705701" w:rsidP="00A77DCA">
      <w:pPr>
        <w:jc w:val="both"/>
        <w:rPr>
          <w:sz w:val="24"/>
          <w:szCs w:val="24"/>
        </w:rPr>
      </w:pPr>
    </w:p>
    <w:p w14:paraId="7ED1AD09" w14:textId="3E17851D" w:rsidR="00980B6E" w:rsidRPr="00C34BD2" w:rsidRDefault="00445596" w:rsidP="00A77DCA">
      <w:pPr>
        <w:jc w:val="both"/>
        <w:rPr>
          <w:rFonts w:ascii="Arial" w:hAnsi="Arial" w:cs="Arial"/>
          <w:color w:val="FF0000"/>
          <w:sz w:val="20"/>
        </w:rPr>
      </w:pPr>
      <w:r>
        <w:rPr>
          <w:sz w:val="24"/>
          <w:szCs w:val="24"/>
        </w:rPr>
        <w:t>The UL DCM subfield of</w:t>
      </w:r>
      <w:bookmarkStart w:id="0" w:name="_GoBack"/>
      <w:bookmarkEnd w:id="0"/>
      <w:r>
        <w:rPr>
          <w:sz w:val="24"/>
          <w:szCs w:val="24"/>
        </w:rPr>
        <w:t xml:space="preserve"> the User Info field indicates DCM of the HE TB PPDU that is the response to the Trigger frame. </w:t>
      </w:r>
      <w:r w:rsidRPr="00C34BD2">
        <w:rPr>
          <w:sz w:val="24"/>
          <w:szCs w:val="24"/>
        </w:rPr>
        <w:t xml:space="preserve">The UL DCM subfield is set to 1 indicate that DCM is used in the HE TB PPDU that is the response to the Trigger frame as defined in 28.3.11.15 (Dual carrier modulation). </w:t>
      </w:r>
      <w:r w:rsidRPr="00E8410C">
        <w:rPr>
          <w:sz w:val="24"/>
          <w:szCs w:val="24"/>
        </w:rPr>
        <w:t xml:space="preserve">The UL DCM subfield is set to 0 to indicate that DCM is not used. </w:t>
      </w:r>
      <w:r w:rsidR="00C34BD2" w:rsidRPr="00E8410C">
        <w:rPr>
          <w:color w:val="FF0000"/>
          <w:sz w:val="24"/>
          <w:szCs w:val="24"/>
        </w:rPr>
        <w:t>The UL DCM subfield is set to 0 if the UL STBC subfield of the Common</w:t>
      </w:r>
      <w:r w:rsidR="00C34BD2" w:rsidRPr="00E8410C">
        <w:rPr>
          <w:color w:val="FF0000"/>
          <w:sz w:val="24"/>
          <w:szCs w:val="24"/>
        </w:rPr>
        <w:t xml:space="preserve"> Info</w:t>
      </w:r>
      <w:r w:rsidR="00C34BD2" w:rsidRPr="00E8410C">
        <w:rPr>
          <w:color w:val="FF0000"/>
          <w:sz w:val="24"/>
          <w:szCs w:val="24"/>
        </w:rPr>
        <w:t xml:space="preserve"> field is set to 1</w:t>
      </w:r>
      <w:r w:rsidR="00C34BD2" w:rsidRPr="00E8410C">
        <w:rPr>
          <w:color w:val="FF0000"/>
          <w:sz w:val="24"/>
          <w:szCs w:val="24"/>
        </w:rPr>
        <w:t>.</w:t>
      </w:r>
      <w:r w:rsidR="00236969">
        <w:rPr>
          <w:color w:val="FF0000"/>
          <w:sz w:val="24"/>
          <w:szCs w:val="24"/>
        </w:rPr>
        <w:t xml:space="preserve"> </w:t>
      </w:r>
      <w:r w:rsidR="00236969" w:rsidRPr="00236969">
        <w:rPr>
          <w:sz w:val="24"/>
          <w:szCs w:val="24"/>
          <w:highlight w:val="yellow"/>
        </w:rPr>
        <w:t>(15</w:t>
      </w:r>
      <w:r w:rsidR="00C34BD2">
        <w:rPr>
          <w:sz w:val="24"/>
          <w:szCs w:val="24"/>
          <w:highlight w:val="yellow"/>
        </w:rPr>
        <w:t>980</w:t>
      </w:r>
      <w:r w:rsidR="00236969" w:rsidRPr="00236969">
        <w:rPr>
          <w:sz w:val="24"/>
          <w:szCs w:val="24"/>
          <w:highlight w:val="yellow"/>
        </w:rPr>
        <w:t>)</w:t>
      </w:r>
    </w:p>
    <w:p w14:paraId="4E0609F6" w14:textId="77777777" w:rsidR="00705701" w:rsidRPr="000D0015" w:rsidRDefault="00705701" w:rsidP="00705701">
      <w:pPr>
        <w:pStyle w:val="T"/>
        <w:rPr>
          <w:b/>
          <w:i/>
          <w:sz w:val="24"/>
          <w:szCs w:val="24"/>
        </w:rPr>
      </w:pPr>
      <w:r w:rsidRPr="000D0015">
        <w:rPr>
          <w:b/>
          <w:i/>
          <w:sz w:val="24"/>
          <w:szCs w:val="24"/>
        </w:rPr>
        <w:t>------------- End Text Changes ---------------</w:t>
      </w:r>
    </w:p>
    <w:p w14:paraId="191ECF5E" w14:textId="77777777" w:rsidR="00705701" w:rsidRPr="00445596" w:rsidRDefault="00705701" w:rsidP="00A77DCA">
      <w:pPr>
        <w:jc w:val="both"/>
        <w:rPr>
          <w:color w:val="FF0000"/>
          <w:sz w:val="24"/>
          <w:szCs w:val="24"/>
        </w:rPr>
      </w:pPr>
    </w:p>
    <w:sectPr w:rsidR="00705701" w:rsidRPr="00445596">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9748F" w14:textId="77777777" w:rsidR="00395751" w:rsidRDefault="00395751">
      <w:r>
        <w:separator/>
      </w:r>
    </w:p>
  </w:endnote>
  <w:endnote w:type="continuationSeparator" w:id="0">
    <w:p w14:paraId="7A48526A" w14:textId="77777777" w:rsidR="00395751" w:rsidRDefault="0039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77777777" w:rsidR="00D37C99" w:rsidRDefault="00395751" w:rsidP="00B77760">
    <w:pPr>
      <w:pStyle w:val="Footer"/>
      <w:tabs>
        <w:tab w:val="clear" w:pos="6480"/>
        <w:tab w:val="center" w:pos="4680"/>
        <w:tab w:val="right" w:pos="9360"/>
      </w:tabs>
    </w:pPr>
    <w:r>
      <w:fldChar w:fldCharType="begin"/>
    </w:r>
    <w:r>
      <w:instrText xml:space="preserve"> SUBJECT  \* MERGEFORMAT </w:instrText>
    </w:r>
    <w:r>
      <w:fldChar w:fldCharType="separate"/>
    </w:r>
    <w:r w:rsidR="00D37C99">
      <w:t>Submission</w:t>
    </w:r>
    <w:r>
      <w:fldChar w:fldCharType="end"/>
    </w:r>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D37C99">
      <w:rPr>
        <w:lang w:eastAsia="ko-KR"/>
      </w:rPr>
      <w:t>Lochan Verma</w:t>
    </w:r>
    <w:r w:rsidR="00D37C99">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17162" w14:textId="77777777" w:rsidR="00395751" w:rsidRDefault="00395751">
      <w:r>
        <w:separator/>
      </w:r>
    </w:p>
  </w:footnote>
  <w:footnote w:type="continuationSeparator" w:id="0">
    <w:p w14:paraId="23357CDC" w14:textId="77777777" w:rsidR="00395751" w:rsidRDefault="00395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385972E1" w:rsidR="00D37C99" w:rsidRDefault="00C01710">
    <w:pPr>
      <w:pStyle w:val="Header"/>
      <w:tabs>
        <w:tab w:val="clear" w:pos="6480"/>
        <w:tab w:val="center" w:pos="4680"/>
        <w:tab w:val="right" w:pos="9360"/>
      </w:tabs>
    </w:pPr>
    <w:r>
      <w:rPr>
        <w:lang w:eastAsia="ko-KR"/>
      </w:rPr>
      <w:t>Nov</w:t>
    </w:r>
    <w:r w:rsidR="00D37C99">
      <w:t xml:space="preserve"> 2018</w:t>
    </w:r>
    <w:r w:rsidR="00D37C99">
      <w:tab/>
    </w:r>
    <w:r w:rsidR="00D37C99">
      <w:tab/>
      <w:t>doc.: IEEE 802.11-18/</w:t>
    </w:r>
    <w:r w:rsidR="000D48C5">
      <w:t>1</w:t>
    </w:r>
    <w:r w:rsidR="00E549D0">
      <w:t>842</w:t>
    </w:r>
    <w:r w:rsidR="00D37C99">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762E2"/>
    <w:multiLevelType w:val="hybridMultilevel"/>
    <w:tmpl w:val="8604B2F6"/>
    <w:lvl w:ilvl="0" w:tplc="2B885612">
      <w:start w:val="38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5E0134"/>
    <w:multiLevelType w:val="hybridMultilevel"/>
    <w:tmpl w:val="CFA69F2E"/>
    <w:lvl w:ilvl="0" w:tplc="03E49378">
      <w:start w:val="9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D7991"/>
    <w:multiLevelType w:val="hybridMultilevel"/>
    <w:tmpl w:val="512C8D32"/>
    <w:lvl w:ilvl="0" w:tplc="D6F62DE0">
      <w:start w:val="38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A000D"/>
    <w:multiLevelType w:val="hybridMultilevel"/>
    <w:tmpl w:val="6FFC94AA"/>
    <w:lvl w:ilvl="0" w:tplc="F2B6C6C8">
      <w:start w:val="379"/>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457DF9"/>
    <w:multiLevelType w:val="hybridMultilevel"/>
    <w:tmpl w:val="17D0C534"/>
    <w:lvl w:ilvl="0" w:tplc="C8B2012A">
      <w:start w:val="9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4"/>
  </w:num>
  <w:num w:numId="23">
    <w:abstractNumId w:val="9"/>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3"/>
  </w:num>
  <w:num w:numId="42">
    <w:abstractNumId w:val="6"/>
  </w:num>
  <w:num w:numId="43">
    <w:abstractNumId w:val="4"/>
  </w:num>
  <w:num w:numId="44">
    <w:abstractNumId w:val="7"/>
  </w:num>
  <w:num w:numId="45">
    <w:abstractNumId w:val="11"/>
  </w:num>
  <w:num w:numId="4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DAD"/>
    <w:rsid w:val="000076F4"/>
    <w:rsid w:val="00011033"/>
    <w:rsid w:val="00011D02"/>
    <w:rsid w:val="00012E25"/>
    <w:rsid w:val="000143A2"/>
    <w:rsid w:val="000144A7"/>
    <w:rsid w:val="00014E36"/>
    <w:rsid w:val="00015958"/>
    <w:rsid w:val="000166D3"/>
    <w:rsid w:val="00017E51"/>
    <w:rsid w:val="000205D9"/>
    <w:rsid w:val="00020A50"/>
    <w:rsid w:val="0002143B"/>
    <w:rsid w:val="00022F0C"/>
    <w:rsid w:val="00023BEB"/>
    <w:rsid w:val="00025686"/>
    <w:rsid w:val="00025A64"/>
    <w:rsid w:val="000273A1"/>
    <w:rsid w:val="00027CD6"/>
    <w:rsid w:val="00031E7B"/>
    <w:rsid w:val="00035366"/>
    <w:rsid w:val="00036B49"/>
    <w:rsid w:val="00037947"/>
    <w:rsid w:val="00037BE2"/>
    <w:rsid w:val="0004049B"/>
    <w:rsid w:val="00040B6D"/>
    <w:rsid w:val="0004431E"/>
    <w:rsid w:val="00044D12"/>
    <w:rsid w:val="0004596D"/>
    <w:rsid w:val="000460FA"/>
    <w:rsid w:val="00046EF8"/>
    <w:rsid w:val="0005358F"/>
    <w:rsid w:val="00060EDC"/>
    <w:rsid w:val="000627C8"/>
    <w:rsid w:val="00066195"/>
    <w:rsid w:val="00070343"/>
    <w:rsid w:val="000717BE"/>
    <w:rsid w:val="00074294"/>
    <w:rsid w:val="00076465"/>
    <w:rsid w:val="000813F5"/>
    <w:rsid w:val="00081BF2"/>
    <w:rsid w:val="00084D3D"/>
    <w:rsid w:val="00090F5E"/>
    <w:rsid w:val="00092ACE"/>
    <w:rsid w:val="00092F6B"/>
    <w:rsid w:val="00097C3B"/>
    <w:rsid w:val="000A09CF"/>
    <w:rsid w:val="000A0C05"/>
    <w:rsid w:val="000A1F52"/>
    <w:rsid w:val="000A3105"/>
    <w:rsid w:val="000A33DD"/>
    <w:rsid w:val="000A37F6"/>
    <w:rsid w:val="000B2180"/>
    <w:rsid w:val="000B2CDB"/>
    <w:rsid w:val="000B72A0"/>
    <w:rsid w:val="000C13F5"/>
    <w:rsid w:val="000C1637"/>
    <w:rsid w:val="000C5543"/>
    <w:rsid w:val="000C5D9A"/>
    <w:rsid w:val="000C6CCB"/>
    <w:rsid w:val="000D0015"/>
    <w:rsid w:val="000D1813"/>
    <w:rsid w:val="000D322B"/>
    <w:rsid w:val="000D48C5"/>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106"/>
    <w:rsid w:val="00133E7A"/>
    <w:rsid w:val="00133FB8"/>
    <w:rsid w:val="001347EE"/>
    <w:rsid w:val="00134F75"/>
    <w:rsid w:val="001353A4"/>
    <w:rsid w:val="00135C70"/>
    <w:rsid w:val="00136081"/>
    <w:rsid w:val="00136DDD"/>
    <w:rsid w:val="00137FE4"/>
    <w:rsid w:val="00143692"/>
    <w:rsid w:val="00144196"/>
    <w:rsid w:val="0014633C"/>
    <w:rsid w:val="00147562"/>
    <w:rsid w:val="00147788"/>
    <w:rsid w:val="00151F5F"/>
    <w:rsid w:val="00152933"/>
    <w:rsid w:val="001607E0"/>
    <w:rsid w:val="00160F61"/>
    <w:rsid w:val="00161C61"/>
    <w:rsid w:val="00161F24"/>
    <w:rsid w:val="0016250B"/>
    <w:rsid w:val="00165640"/>
    <w:rsid w:val="00165A35"/>
    <w:rsid w:val="0017065E"/>
    <w:rsid w:val="00170BC1"/>
    <w:rsid w:val="00172178"/>
    <w:rsid w:val="00172233"/>
    <w:rsid w:val="00175171"/>
    <w:rsid w:val="00175224"/>
    <w:rsid w:val="00180453"/>
    <w:rsid w:val="00180EE6"/>
    <w:rsid w:val="00181582"/>
    <w:rsid w:val="001832C4"/>
    <w:rsid w:val="00187A66"/>
    <w:rsid w:val="00194F71"/>
    <w:rsid w:val="0019545C"/>
    <w:rsid w:val="00195760"/>
    <w:rsid w:val="0019612D"/>
    <w:rsid w:val="00196678"/>
    <w:rsid w:val="001974B0"/>
    <w:rsid w:val="001A0EF1"/>
    <w:rsid w:val="001A1433"/>
    <w:rsid w:val="001A488A"/>
    <w:rsid w:val="001A550E"/>
    <w:rsid w:val="001A6541"/>
    <w:rsid w:val="001B0484"/>
    <w:rsid w:val="001B0983"/>
    <w:rsid w:val="001B1ECA"/>
    <w:rsid w:val="001B2086"/>
    <w:rsid w:val="001B3210"/>
    <w:rsid w:val="001B733E"/>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3A78"/>
    <w:rsid w:val="001F4D4C"/>
    <w:rsid w:val="001F7749"/>
    <w:rsid w:val="00203446"/>
    <w:rsid w:val="00204C4E"/>
    <w:rsid w:val="002054D2"/>
    <w:rsid w:val="002077AD"/>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4D48"/>
    <w:rsid w:val="00235619"/>
    <w:rsid w:val="00236969"/>
    <w:rsid w:val="002445DF"/>
    <w:rsid w:val="00244A96"/>
    <w:rsid w:val="002502A4"/>
    <w:rsid w:val="00253244"/>
    <w:rsid w:val="00253479"/>
    <w:rsid w:val="002539F0"/>
    <w:rsid w:val="00253AD6"/>
    <w:rsid w:val="00254FFD"/>
    <w:rsid w:val="0025619A"/>
    <w:rsid w:val="00257479"/>
    <w:rsid w:val="00264906"/>
    <w:rsid w:val="002707C7"/>
    <w:rsid w:val="00271C8D"/>
    <w:rsid w:val="0027230C"/>
    <w:rsid w:val="00272938"/>
    <w:rsid w:val="00273039"/>
    <w:rsid w:val="002744EF"/>
    <w:rsid w:val="00277766"/>
    <w:rsid w:val="00281197"/>
    <w:rsid w:val="00281378"/>
    <w:rsid w:val="00281500"/>
    <w:rsid w:val="00281F7A"/>
    <w:rsid w:val="00282D64"/>
    <w:rsid w:val="00283B2A"/>
    <w:rsid w:val="002849E4"/>
    <w:rsid w:val="00286EE9"/>
    <w:rsid w:val="0029020B"/>
    <w:rsid w:val="00290BD3"/>
    <w:rsid w:val="00294A86"/>
    <w:rsid w:val="00295353"/>
    <w:rsid w:val="00296F3D"/>
    <w:rsid w:val="002A1916"/>
    <w:rsid w:val="002A22E4"/>
    <w:rsid w:val="002A2E53"/>
    <w:rsid w:val="002A6592"/>
    <w:rsid w:val="002A69E4"/>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4CC"/>
    <w:rsid w:val="00310622"/>
    <w:rsid w:val="00311079"/>
    <w:rsid w:val="003112CA"/>
    <w:rsid w:val="003113A8"/>
    <w:rsid w:val="00311AEB"/>
    <w:rsid w:val="0032164B"/>
    <w:rsid w:val="003249D3"/>
    <w:rsid w:val="00324A46"/>
    <w:rsid w:val="0032539C"/>
    <w:rsid w:val="0033078C"/>
    <w:rsid w:val="00336601"/>
    <w:rsid w:val="00337761"/>
    <w:rsid w:val="00340A4E"/>
    <w:rsid w:val="0034119D"/>
    <w:rsid w:val="00352515"/>
    <w:rsid w:val="003566AA"/>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90CCB"/>
    <w:rsid w:val="00390D0B"/>
    <w:rsid w:val="0039158A"/>
    <w:rsid w:val="00394E78"/>
    <w:rsid w:val="00395751"/>
    <w:rsid w:val="0039622F"/>
    <w:rsid w:val="003962D0"/>
    <w:rsid w:val="003966A8"/>
    <w:rsid w:val="003A1CCD"/>
    <w:rsid w:val="003A1E14"/>
    <w:rsid w:val="003B1BEB"/>
    <w:rsid w:val="003B240F"/>
    <w:rsid w:val="003B2A2C"/>
    <w:rsid w:val="003B2B39"/>
    <w:rsid w:val="003B3827"/>
    <w:rsid w:val="003B4350"/>
    <w:rsid w:val="003B58F9"/>
    <w:rsid w:val="003B5ECB"/>
    <w:rsid w:val="003B618C"/>
    <w:rsid w:val="003B7673"/>
    <w:rsid w:val="003B7A49"/>
    <w:rsid w:val="003C1089"/>
    <w:rsid w:val="003C171F"/>
    <w:rsid w:val="003C4500"/>
    <w:rsid w:val="003C4750"/>
    <w:rsid w:val="003D0341"/>
    <w:rsid w:val="003D2005"/>
    <w:rsid w:val="003D21A2"/>
    <w:rsid w:val="003D29C4"/>
    <w:rsid w:val="003D2AEA"/>
    <w:rsid w:val="003D4F91"/>
    <w:rsid w:val="003D5E97"/>
    <w:rsid w:val="003D6FFB"/>
    <w:rsid w:val="003E050C"/>
    <w:rsid w:val="003E21D0"/>
    <w:rsid w:val="003E2DD7"/>
    <w:rsid w:val="003E359B"/>
    <w:rsid w:val="003E49A0"/>
    <w:rsid w:val="003E556B"/>
    <w:rsid w:val="003E677C"/>
    <w:rsid w:val="003F100E"/>
    <w:rsid w:val="003F2260"/>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452"/>
    <w:rsid w:val="00430F78"/>
    <w:rsid w:val="004343FC"/>
    <w:rsid w:val="0043714F"/>
    <w:rsid w:val="0043747D"/>
    <w:rsid w:val="0044107A"/>
    <w:rsid w:val="00442037"/>
    <w:rsid w:val="00442E00"/>
    <w:rsid w:val="00445596"/>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6965"/>
    <w:rsid w:val="0047732A"/>
    <w:rsid w:val="004777DE"/>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22A6"/>
    <w:rsid w:val="004C2560"/>
    <w:rsid w:val="004C48DE"/>
    <w:rsid w:val="004C7A29"/>
    <w:rsid w:val="004D0B5D"/>
    <w:rsid w:val="004D0FE5"/>
    <w:rsid w:val="004D4399"/>
    <w:rsid w:val="004D51D1"/>
    <w:rsid w:val="004D6056"/>
    <w:rsid w:val="004E0C00"/>
    <w:rsid w:val="004E383A"/>
    <w:rsid w:val="004E53F9"/>
    <w:rsid w:val="004E67B1"/>
    <w:rsid w:val="004F0FC1"/>
    <w:rsid w:val="004F16CE"/>
    <w:rsid w:val="004F2FAB"/>
    <w:rsid w:val="004F3DA6"/>
    <w:rsid w:val="004F5A69"/>
    <w:rsid w:val="004F65B7"/>
    <w:rsid w:val="004F6F39"/>
    <w:rsid w:val="004F7C6F"/>
    <w:rsid w:val="00500CAC"/>
    <w:rsid w:val="00503837"/>
    <w:rsid w:val="00503A04"/>
    <w:rsid w:val="00504726"/>
    <w:rsid w:val="00511798"/>
    <w:rsid w:val="005121E1"/>
    <w:rsid w:val="005125FC"/>
    <w:rsid w:val="005127F5"/>
    <w:rsid w:val="005149CB"/>
    <w:rsid w:val="00515958"/>
    <w:rsid w:val="00523189"/>
    <w:rsid w:val="00524C78"/>
    <w:rsid w:val="0052574F"/>
    <w:rsid w:val="00526A53"/>
    <w:rsid w:val="005315E5"/>
    <w:rsid w:val="005318AC"/>
    <w:rsid w:val="00531AE4"/>
    <w:rsid w:val="00532A5F"/>
    <w:rsid w:val="00533785"/>
    <w:rsid w:val="00534C83"/>
    <w:rsid w:val="00535405"/>
    <w:rsid w:val="005400DC"/>
    <w:rsid w:val="0054120B"/>
    <w:rsid w:val="00541314"/>
    <w:rsid w:val="00542B72"/>
    <w:rsid w:val="0054429D"/>
    <w:rsid w:val="0054540D"/>
    <w:rsid w:val="00546A50"/>
    <w:rsid w:val="00547906"/>
    <w:rsid w:val="00551FC4"/>
    <w:rsid w:val="00555A23"/>
    <w:rsid w:val="00557D06"/>
    <w:rsid w:val="005609C8"/>
    <w:rsid w:val="00562B43"/>
    <w:rsid w:val="00562E6D"/>
    <w:rsid w:val="005639D4"/>
    <w:rsid w:val="00563E06"/>
    <w:rsid w:val="005700B7"/>
    <w:rsid w:val="00570461"/>
    <w:rsid w:val="00570A1C"/>
    <w:rsid w:val="00570BC3"/>
    <w:rsid w:val="00575784"/>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4CC"/>
    <w:rsid w:val="005A3A6D"/>
    <w:rsid w:val="005A4153"/>
    <w:rsid w:val="005A49DD"/>
    <w:rsid w:val="005A56EF"/>
    <w:rsid w:val="005A667D"/>
    <w:rsid w:val="005B0800"/>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2309"/>
    <w:rsid w:val="0061301A"/>
    <w:rsid w:val="00613069"/>
    <w:rsid w:val="00613182"/>
    <w:rsid w:val="00615C45"/>
    <w:rsid w:val="0062087C"/>
    <w:rsid w:val="00621872"/>
    <w:rsid w:val="00623C44"/>
    <w:rsid w:val="0062440B"/>
    <w:rsid w:val="006244EB"/>
    <w:rsid w:val="00626380"/>
    <w:rsid w:val="00632D7B"/>
    <w:rsid w:val="00635134"/>
    <w:rsid w:val="00642B12"/>
    <w:rsid w:val="00647017"/>
    <w:rsid w:val="006478F2"/>
    <w:rsid w:val="00661282"/>
    <w:rsid w:val="00670DA0"/>
    <w:rsid w:val="00673A8D"/>
    <w:rsid w:val="006759F7"/>
    <w:rsid w:val="006801A4"/>
    <w:rsid w:val="006806D3"/>
    <w:rsid w:val="00685B78"/>
    <w:rsid w:val="00687217"/>
    <w:rsid w:val="00687446"/>
    <w:rsid w:val="00691993"/>
    <w:rsid w:val="006948DD"/>
    <w:rsid w:val="00695052"/>
    <w:rsid w:val="006951B5"/>
    <w:rsid w:val="006961D3"/>
    <w:rsid w:val="006A0C57"/>
    <w:rsid w:val="006A134B"/>
    <w:rsid w:val="006A308A"/>
    <w:rsid w:val="006A37DE"/>
    <w:rsid w:val="006A3D74"/>
    <w:rsid w:val="006A5540"/>
    <w:rsid w:val="006A7D2E"/>
    <w:rsid w:val="006B0F03"/>
    <w:rsid w:val="006B0F47"/>
    <w:rsid w:val="006B2EC1"/>
    <w:rsid w:val="006B47F5"/>
    <w:rsid w:val="006B597C"/>
    <w:rsid w:val="006B7585"/>
    <w:rsid w:val="006C0653"/>
    <w:rsid w:val="006C0727"/>
    <w:rsid w:val="006C0895"/>
    <w:rsid w:val="006C193E"/>
    <w:rsid w:val="006C33F7"/>
    <w:rsid w:val="006C3DD7"/>
    <w:rsid w:val="006C4954"/>
    <w:rsid w:val="006C5152"/>
    <w:rsid w:val="006C66D4"/>
    <w:rsid w:val="006C7FEB"/>
    <w:rsid w:val="006D11A2"/>
    <w:rsid w:val="006D30A5"/>
    <w:rsid w:val="006D31FF"/>
    <w:rsid w:val="006D38B4"/>
    <w:rsid w:val="006D631F"/>
    <w:rsid w:val="006E145F"/>
    <w:rsid w:val="006E1B92"/>
    <w:rsid w:val="006E4033"/>
    <w:rsid w:val="006E5CAB"/>
    <w:rsid w:val="006E6DDF"/>
    <w:rsid w:val="006F0B12"/>
    <w:rsid w:val="006F1481"/>
    <w:rsid w:val="006F1717"/>
    <w:rsid w:val="006F4729"/>
    <w:rsid w:val="006F4FD1"/>
    <w:rsid w:val="006F6F4F"/>
    <w:rsid w:val="006F7770"/>
    <w:rsid w:val="00701D27"/>
    <w:rsid w:val="007040AB"/>
    <w:rsid w:val="00705701"/>
    <w:rsid w:val="00707262"/>
    <w:rsid w:val="0071075B"/>
    <w:rsid w:val="00710DFE"/>
    <w:rsid w:val="00712CB7"/>
    <w:rsid w:val="00714EB7"/>
    <w:rsid w:val="00715B65"/>
    <w:rsid w:val="007166BC"/>
    <w:rsid w:val="00716E09"/>
    <w:rsid w:val="00720C11"/>
    <w:rsid w:val="00722056"/>
    <w:rsid w:val="00724266"/>
    <w:rsid w:val="00724317"/>
    <w:rsid w:val="00725025"/>
    <w:rsid w:val="00730877"/>
    <w:rsid w:val="00730C76"/>
    <w:rsid w:val="007310B4"/>
    <w:rsid w:val="007360CB"/>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57CB7"/>
    <w:rsid w:val="0076138F"/>
    <w:rsid w:val="00761D12"/>
    <w:rsid w:val="00761E4C"/>
    <w:rsid w:val="00762899"/>
    <w:rsid w:val="00764049"/>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3F74"/>
    <w:rsid w:val="007B6576"/>
    <w:rsid w:val="007B70F4"/>
    <w:rsid w:val="007B75F9"/>
    <w:rsid w:val="007C1292"/>
    <w:rsid w:val="007C3731"/>
    <w:rsid w:val="007C40D4"/>
    <w:rsid w:val="007C4D3F"/>
    <w:rsid w:val="007C5953"/>
    <w:rsid w:val="007D019D"/>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2A5F"/>
    <w:rsid w:val="007F4160"/>
    <w:rsid w:val="007F5EAC"/>
    <w:rsid w:val="007F6E4C"/>
    <w:rsid w:val="007F71DA"/>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3B1"/>
    <w:rsid w:val="00881C4F"/>
    <w:rsid w:val="00883A2C"/>
    <w:rsid w:val="00883B5B"/>
    <w:rsid w:val="008842B6"/>
    <w:rsid w:val="0088530A"/>
    <w:rsid w:val="00885621"/>
    <w:rsid w:val="00885CA7"/>
    <w:rsid w:val="008869A3"/>
    <w:rsid w:val="00887C13"/>
    <w:rsid w:val="008927F6"/>
    <w:rsid w:val="00893018"/>
    <w:rsid w:val="008931AB"/>
    <w:rsid w:val="008938A7"/>
    <w:rsid w:val="008979CB"/>
    <w:rsid w:val="00897F11"/>
    <w:rsid w:val="008A059D"/>
    <w:rsid w:val="008A07DE"/>
    <w:rsid w:val="008A0E55"/>
    <w:rsid w:val="008B0396"/>
    <w:rsid w:val="008B063C"/>
    <w:rsid w:val="008B2716"/>
    <w:rsid w:val="008B72BF"/>
    <w:rsid w:val="008B7D0A"/>
    <w:rsid w:val="008C1319"/>
    <w:rsid w:val="008C1A1D"/>
    <w:rsid w:val="008C2330"/>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236"/>
    <w:rsid w:val="00900945"/>
    <w:rsid w:val="00901889"/>
    <w:rsid w:val="00904962"/>
    <w:rsid w:val="00904EF4"/>
    <w:rsid w:val="00905D32"/>
    <w:rsid w:val="00911D26"/>
    <w:rsid w:val="00914A8C"/>
    <w:rsid w:val="00917DF0"/>
    <w:rsid w:val="00917E0B"/>
    <w:rsid w:val="0092052D"/>
    <w:rsid w:val="0092143F"/>
    <w:rsid w:val="0092219A"/>
    <w:rsid w:val="009222AB"/>
    <w:rsid w:val="00923BC6"/>
    <w:rsid w:val="0092605D"/>
    <w:rsid w:val="00926DB4"/>
    <w:rsid w:val="00927628"/>
    <w:rsid w:val="00927641"/>
    <w:rsid w:val="00927CEA"/>
    <w:rsid w:val="009339B5"/>
    <w:rsid w:val="00934638"/>
    <w:rsid w:val="009348C0"/>
    <w:rsid w:val="00937821"/>
    <w:rsid w:val="0093783A"/>
    <w:rsid w:val="00940916"/>
    <w:rsid w:val="0094423B"/>
    <w:rsid w:val="00945980"/>
    <w:rsid w:val="0094703D"/>
    <w:rsid w:val="00947AB2"/>
    <w:rsid w:val="009507FF"/>
    <w:rsid w:val="009519AC"/>
    <w:rsid w:val="00952EB9"/>
    <w:rsid w:val="00953CA8"/>
    <w:rsid w:val="00956CDE"/>
    <w:rsid w:val="0096305F"/>
    <w:rsid w:val="009631D5"/>
    <w:rsid w:val="00963528"/>
    <w:rsid w:val="00964FAC"/>
    <w:rsid w:val="00965D72"/>
    <w:rsid w:val="009664D2"/>
    <w:rsid w:val="00966E7A"/>
    <w:rsid w:val="00967EC8"/>
    <w:rsid w:val="00973E59"/>
    <w:rsid w:val="00973E87"/>
    <w:rsid w:val="00973EE3"/>
    <w:rsid w:val="0097505A"/>
    <w:rsid w:val="0098048D"/>
    <w:rsid w:val="00980B6E"/>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31EE"/>
    <w:rsid w:val="00A048B5"/>
    <w:rsid w:val="00A12E59"/>
    <w:rsid w:val="00A1434B"/>
    <w:rsid w:val="00A149CD"/>
    <w:rsid w:val="00A14F5A"/>
    <w:rsid w:val="00A15947"/>
    <w:rsid w:val="00A162A2"/>
    <w:rsid w:val="00A1793C"/>
    <w:rsid w:val="00A20143"/>
    <w:rsid w:val="00A26857"/>
    <w:rsid w:val="00A27C01"/>
    <w:rsid w:val="00A319F2"/>
    <w:rsid w:val="00A320B2"/>
    <w:rsid w:val="00A330DC"/>
    <w:rsid w:val="00A341F8"/>
    <w:rsid w:val="00A34F2B"/>
    <w:rsid w:val="00A36AB5"/>
    <w:rsid w:val="00A47FFC"/>
    <w:rsid w:val="00A554BF"/>
    <w:rsid w:val="00A55B8E"/>
    <w:rsid w:val="00A57E45"/>
    <w:rsid w:val="00A60D60"/>
    <w:rsid w:val="00A61A1C"/>
    <w:rsid w:val="00A61CE4"/>
    <w:rsid w:val="00A63FC1"/>
    <w:rsid w:val="00A64584"/>
    <w:rsid w:val="00A665DE"/>
    <w:rsid w:val="00A66CA6"/>
    <w:rsid w:val="00A66EAD"/>
    <w:rsid w:val="00A70AFC"/>
    <w:rsid w:val="00A71079"/>
    <w:rsid w:val="00A76A14"/>
    <w:rsid w:val="00A77DCA"/>
    <w:rsid w:val="00A80630"/>
    <w:rsid w:val="00A809CB"/>
    <w:rsid w:val="00A80A20"/>
    <w:rsid w:val="00A8134F"/>
    <w:rsid w:val="00A84B73"/>
    <w:rsid w:val="00A860E6"/>
    <w:rsid w:val="00A863B5"/>
    <w:rsid w:val="00A9188A"/>
    <w:rsid w:val="00A927F6"/>
    <w:rsid w:val="00A93987"/>
    <w:rsid w:val="00A939F8"/>
    <w:rsid w:val="00A94973"/>
    <w:rsid w:val="00A95E8A"/>
    <w:rsid w:val="00A963F0"/>
    <w:rsid w:val="00AA1DAE"/>
    <w:rsid w:val="00AA3802"/>
    <w:rsid w:val="00AA427C"/>
    <w:rsid w:val="00AA483D"/>
    <w:rsid w:val="00AA5521"/>
    <w:rsid w:val="00AA66FD"/>
    <w:rsid w:val="00AB0F26"/>
    <w:rsid w:val="00AB1A08"/>
    <w:rsid w:val="00AB3E9A"/>
    <w:rsid w:val="00AB4B6A"/>
    <w:rsid w:val="00AB5800"/>
    <w:rsid w:val="00AB5AAF"/>
    <w:rsid w:val="00AB66F0"/>
    <w:rsid w:val="00AB7434"/>
    <w:rsid w:val="00AB7CE5"/>
    <w:rsid w:val="00AC0664"/>
    <w:rsid w:val="00AC4486"/>
    <w:rsid w:val="00AD170F"/>
    <w:rsid w:val="00AD1CEA"/>
    <w:rsid w:val="00AE17D8"/>
    <w:rsid w:val="00AE1B08"/>
    <w:rsid w:val="00AE5AEB"/>
    <w:rsid w:val="00AE5FC8"/>
    <w:rsid w:val="00AE6AA6"/>
    <w:rsid w:val="00AF0878"/>
    <w:rsid w:val="00AF0BF1"/>
    <w:rsid w:val="00AF548F"/>
    <w:rsid w:val="00AF6115"/>
    <w:rsid w:val="00B006C5"/>
    <w:rsid w:val="00B02AD4"/>
    <w:rsid w:val="00B03F14"/>
    <w:rsid w:val="00B05281"/>
    <w:rsid w:val="00B05CA9"/>
    <w:rsid w:val="00B0611B"/>
    <w:rsid w:val="00B07F52"/>
    <w:rsid w:val="00B11D83"/>
    <w:rsid w:val="00B12BC8"/>
    <w:rsid w:val="00B138A3"/>
    <w:rsid w:val="00B241A5"/>
    <w:rsid w:val="00B24920"/>
    <w:rsid w:val="00B251E5"/>
    <w:rsid w:val="00B268B1"/>
    <w:rsid w:val="00B26955"/>
    <w:rsid w:val="00B26EDF"/>
    <w:rsid w:val="00B41B88"/>
    <w:rsid w:val="00B420A6"/>
    <w:rsid w:val="00B430B3"/>
    <w:rsid w:val="00B430EA"/>
    <w:rsid w:val="00B431C2"/>
    <w:rsid w:val="00B4501F"/>
    <w:rsid w:val="00B46880"/>
    <w:rsid w:val="00B46DFA"/>
    <w:rsid w:val="00B50D3C"/>
    <w:rsid w:val="00B5222E"/>
    <w:rsid w:val="00B52478"/>
    <w:rsid w:val="00B5357C"/>
    <w:rsid w:val="00B53C47"/>
    <w:rsid w:val="00B56166"/>
    <w:rsid w:val="00B6006D"/>
    <w:rsid w:val="00B65688"/>
    <w:rsid w:val="00B657F4"/>
    <w:rsid w:val="00B661F1"/>
    <w:rsid w:val="00B73469"/>
    <w:rsid w:val="00B74CEE"/>
    <w:rsid w:val="00B759AA"/>
    <w:rsid w:val="00B774B5"/>
    <w:rsid w:val="00B77760"/>
    <w:rsid w:val="00B779EE"/>
    <w:rsid w:val="00B80693"/>
    <w:rsid w:val="00B80996"/>
    <w:rsid w:val="00B82E0B"/>
    <w:rsid w:val="00B842B4"/>
    <w:rsid w:val="00B84C2A"/>
    <w:rsid w:val="00B86FDE"/>
    <w:rsid w:val="00B9058C"/>
    <w:rsid w:val="00B92736"/>
    <w:rsid w:val="00B92A5D"/>
    <w:rsid w:val="00B92CB0"/>
    <w:rsid w:val="00B93E2C"/>
    <w:rsid w:val="00B97A2F"/>
    <w:rsid w:val="00BB1E0B"/>
    <w:rsid w:val="00BB26D8"/>
    <w:rsid w:val="00BB6E3D"/>
    <w:rsid w:val="00BC0001"/>
    <w:rsid w:val="00BC0A52"/>
    <w:rsid w:val="00BC23AD"/>
    <w:rsid w:val="00BC23CE"/>
    <w:rsid w:val="00BC661C"/>
    <w:rsid w:val="00BC6BCB"/>
    <w:rsid w:val="00BC702D"/>
    <w:rsid w:val="00BD05F0"/>
    <w:rsid w:val="00BD0A92"/>
    <w:rsid w:val="00BD32E8"/>
    <w:rsid w:val="00BD696F"/>
    <w:rsid w:val="00BD797D"/>
    <w:rsid w:val="00BE02FB"/>
    <w:rsid w:val="00BE084E"/>
    <w:rsid w:val="00BE208E"/>
    <w:rsid w:val="00BE2C18"/>
    <w:rsid w:val="00BE3753"/>
    <w:rsid w:val="00BE45CB"/>
    <w:rsid w:val="00BE5751"/>
    <w:rsid w:val="00BE672E"/>
    <w:rsid w:val="00BE68C2"/>
    <w:rsid w:val="00BE696F"/>
    <w:rsid w:val="00BE74FF"/>
    <w:rsid w:val="00BF090D"/>
    <w:rsid w:val="00BF3C55"/>
    <w:rsid w:val="00BF463C"/>
    <w:rsid w:val="00BF65D3"/>
    <w:rsid w:val="00C01710"/>
    <w:rsid w:val="00C02178"/>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4BD2"/>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6FC4"/>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3C02"/>
    <w:rsid w:val="00CD430E"/>
    <w:rsid w:val="00CD43FE"/>
    <w:rsid w:val="00CD7970"/>
    <w:rsid w:val="00CE1550"/>
    <w:rsid w:val="00CE25D0"/>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769"/>
    <w:rsid w:val="00D06C25"/>
    <w:rsid w:val="00D07C38"/>
    <w:rsid w:val="00D11391"/>
    <w:rsid w:val="00D11EA1"/>
    <w:rsid w:val="00D1423D"/>
    <w:rsid w:val="00D15159"/>
    <w:rsid w:val="00D17313"/>
    <w:rsid w:val="00D236F7"/>
    <w:rsid w:val="00D23A18"/>
    <w:rsid w:val="00D2454F"/>
    <w:rsid w:val="00D25628"/>
    <w:rsid w:val="00D351B5"/>
    <w:rsid w:val="00D37C99"/>
    <w:rsid w:val="00D37F81"/>
    <w:rsid w:val="00D41C58"/>
    <w:rsid w:val="00D4688B"/>
    <w:rsid w:val="00D4718D"/>
    <w:rsid w:val="00D53E52"/>
    <w:rsid w:val="00D5404F"/>
    <w:rsid w:val="00D55829"/>
    <w:rsid w:val="00D62572"/>
    <w:rsid w:val="00D63A99"/>
    <w:rsid w:val="00D63BD4"/>
    <w:rsid w:val="00D63F14"/>
    <w:rsid w:val="00D642B6"/>
    <w:rsid w:val="00D64E9D"/>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6EE1"/>
    <w:rsid w:val="00D87430"/>
    <w:rsid w:val="00D903EF"/>
    <w:rsid w:val="00D9413B"/>
    <w:rsid w:val="00DA1993"/>
    <w:rsid w:val="00DA349D"/>
    <w:rsid w:val="00DA545A"/>
    <w:rsid w:val="00DA6BB6"/>
    <w:rsid w:val="00DB012E"/>
    <w:rsid w:val="00DB091D"/>
    <w:rsid w:val="00DB1461"/>
    <w:rsid w:val="00DB19B7"/>
    <w:rsid w:val="00DB4E07"/>
    <w:rsid w:val="00DB5578"/>
    <w:rsid w:val="00DB7930"/>
    <w:rsid w:val="00DC01F0"/>
    <w:rsid w:val="00DC25E3"/>
    <w:rsid w:val="00DC311A"/>
    <w:rsid w:val="00DC32C0"/>
    <w:rsid w:val="00DC4A42"/>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1955"/>
    <w:rsid w:val="00DE2182"/>
    <w:rsid w:val="00DE29B0"/>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6E20"/>
    <w:rsid w:val="00E4002E"/>
    <w:rsid w:val="00E400BC"/>
    <w:rsid w:val="00E41380"/>
    <w:rsid w:val="00E4147D"/>
    <w:rsid w:val="00E4262E"/>
    <w:rsid w:val="00E4407D"/>
    <w:rsid w:val="00E45757"/>
    <w:rsid w:val="00E46828"/>
    <w:rsid w:val="00E5143A"/>
    <w:rsid w:val="00E52C6A"/>
    <w:rsid w:val="00E549D0"/>
    <w:rsid w:val="00E565EA"/>
    <w:rsid w:val="00E56617"/>
    <w:rsid w:val="00E56BDE"/>
    <w:rsid w:val="00E57549"/>
    <w:rsid w:val="00E6024B"/>
    <w:rsid w:val="00E6081B"/>
    <w:rsid w:val="00E608FA"/>
    <w:rsid w:val="00E60BF8"/>
    <w:rsid w:val="00E61001"/>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410C"/>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C0806"/>
    <w:rsid w:val="00EC08A3"/>
    <w:rsid w:val="00EC0D1B"/>
    <w:rsid w:val="00EC25D1"/>
    <w:rsid w:val="00EC3751"/>
    <w:rsid w:val="00EC5678"/>
    <w:rsid w:val="00EC5BA3"/>
    <w:rsid w:val="00ED00BB"/>
    <w:rsid w:val="00ED223D"/>
    <w:rsid w:val="00ED7A3B"/>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D55"/>
    <w:rsid w:val="00F104E9"/>
    <w:rsid w:val="00F1283B"/>
    <w:rsid w:val="00F1585E"/>
    <w:rsid w:val="00F206A6"/>
    <w:rsid w:val="00F2488E"/>
    <w:rsid w:val="00F24E18"/>
    <w:rsid w:val="00F2795F"/>
    <w:rsid w:val="00F3248A"/>
    <w:rsid w:val="00F32C31"/>
    <w:rsid w:val="00F33644"/>
    <w:rsid w:val="00F3473C"/>
    <w:rsid w:val="00F415E3"/>
    <w:rsid w:val="00F428A9"/>
    <w:rsid w:val="00F44FF9"/>
    <w:rsid w:val="00F45AF5"/>
    <w:rsid w:val="00F504EF"/>
    <w:rsid w:val="00F5057D"/>
    <w:rsid w:val="00F512F3"/>
    <w:rsid w:val="00F5382C"/>
    <w:rsid w:val="00F54C47"/>
    <w:rsid w:val="00F55CC0"/>
    <w:rsid w:val="00F56507"/>
    <w:rsid w:val="00F56AC0"/>
    <w:rsid w:val="00F60063"/>
    <w:rsid w:val="00F60126"/>
    <w:rsid w:val="00F60A15"/>
    <w:rsid w:val="00F61242"/>
    <w:rsid w:val="00F622F2"/>
    <w:rsid w:val="00F6266B"/>
    <w:rsid w:val="00F64609"/>
    <w:rsid w:val="00F67A40"/>
    <w:rsid w:val="00F7217C"/>
    <w:rsid w:val="00F74332"/>
    <w:rsid w:val="00F74CB7"/>
    <w:rsid w:val="00F76D2B"/>
    <w:rsid w:val="00F80009"/>
    <w:rsid w:val="00F83A07"/>
    <w:rsid w:val="00F847C3"/>
    <w:rsid w:val="00F85587"/>
    <w:rsid w:val="00F864E5"/>
    <w:rsid w:val="00F868BF"/>
    <w:rsid w:val="00F91079"/>
    <w:rsid w:val="00F95632"/>
    <w:rsid w:val="00F9625B"/>
    <w:rsid w:val="00F96B2B"/>
    <w:rsid w:val="00FA0584"/>
    <w:rsid w:val="00FA3864"/>
    <w:rsid w:val="00FA4573"/>
    <w:rsid w:val="00FA6C2B"/>
    <w:rsid w:val="00FA751A"/>
    <w:rsid w:val="00FA7D2A"/>
    <w:rsid w:val="00FB0CA2"/>
    <w:rsid w:val="00FB2136"/>
    <w:rsid w:val="00FB4407"/>
    <w:rsid w:val="00FB4540"/>
    <w:rsid w:val="00FB5FF5"/>
    <w:rsid w:val="00FB78A5"/>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085"/>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5E2F43AB-1C02-4470-A8FF-140547B9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1037</TotalTime>
  <Pages>10</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Bin Tian</cp:lastModifiedBy>
  <cp:revision>17</cp:revision>
  <cp:lastPrinted>2017-12-28T17:14:00Z</cp:lastPrinted>
  <dcterms:created xsi:type="dcterms:W3CDTF">2018-11-05T01:19:00Z</dcterms:created>
  <dcterms:modified xsi:type="dcterms:W3CDTF">2018-11-06T04:07:00Z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