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00225399" w:rsidR="00CA09B2" w:rsidRPr="000D0015" w:rsidRDefault="0016250B" w:rsidP="00A77DCA">
            <w:pPr>
              <w:pStyle w:val="T2"/>
              <w:jc w:val="both"/>
              <w:rPr>
                <w:sz w:val="24"/>
                <w:szCs w:val="24"/>
              </w:rPr>
            </w:pPr>
            <w:r w:rsidRPr="000D0015">
              <w:rPr>
                <w:sz w:val="24"/>
                <w:szCs w:val="24"/>
              </w:rPr>
              <w:t>Comment Resolution on PHY Introduction</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33FA4564" w:rsidR="00E703C4" w:rsidRPr="000D0015" w:rsidRDefault="00D514C5" w:rsidP="00A77DCA">
            <w:pPr>
              <w:pStyle w:val="NormalWeb"/>
              <w:spacing w:before="0" w:beforeAutospacing="0" w:after="0" w:afterAutospacing="0"/>
              <w:jc w:val="both"/>
              <w:rPr>
                <w:kern w:val="24"/>
              </w:rPr>
            </w:pPr>
            <w:r>
              <w:rPr>
                <w:kern w:val="24"/>
              </w:rPr>
              <w:t>Bin Tian</w:t>
            </w:r>
          </w:p>
        </w:tc>
        <w:tc>
          <w:tcPr>
            <w:tcW w:w="1440" w:type="dxa"/>
          </w:tcPr>
          <w:p w14:paraId="078E5431" w14:textId="740F8DDB" w:rsidR="00E703C4" w:rsidRPr="000D0015" w:rsidRDefault="00D514C5"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616C162B" w:rsidR="00E56617" w:rsidRPr="000D0015" w:rsidRDefault="00D86EE1" w:rsidP="00A77DCA">
            <w:pPr>
              <w:jc w:val="both"/>
              <w:rPr>
                <w:rFonts w:eastAsia="Times New Roman"/>
                <w:bCs/>
                <w:color w:val="000000"/>
                <w:sz w:val="24"/>
                <w:szCs w:val="24"/>
                <w:lang w:val="en-US"/>
              </w:rPr>
            </w:pPr>
            <w:r>
              <w:rPr>
                <w:rFonts w:eastAsia="Times New Roman"/>
                <w:bCs/>
                <w:color w:val="000000"/>
                <w:sz w:val="24"/>
                <w:szCs w:val="24"/>
                <w:lang w:val="en-US"/>
              </w:rPr>
              <w:t>15660</w:t>
            </w:r>
          </w:p>
        </w:tc>
        <w:tc>
          <w:tcPr>
            <w:tcW w:w="630" w:type="dxa"/>
            <w:shd w:val="clear" w:color="auto" w:fill="auto"/>
            <w:noWrap/>
            <w:vAlign w:val="center"/>
          </w:tcPr>
          <w:p w14:paraId="5D1567CE" w14:textId="1CA5210C" w:rsidR="00E56617" w:rsidRPr="000D0015" w:rsidRDefault="00D86EE1" w:rsidP="00A77DCA">
            <w:pPr>
              <w:jc w:val="both"/>
              <w:rPr>
                <w:rFonts w:eastAsia="Times New Roman"/>
                <w:bCs/>
                <w:color w:val="000000"/>
                <w:sz w:val="24"/>
                <w:szCs w:val="24"/>
                <w:lang w:val="en-US"/>
              </w:rPr>
            </w:pPr>
            <w:r>
              <w:rPr>
                <w:rFonts w:eastAsia="Times New Roman"/>
                <w:bCs/>
                <w:color w:val="000000"/>
                <w:sz w:val="24"/>
                <w:szCs w:val="24"/>
                <w:lang w:val="en-US"/>
              </w:rPr>
              <w:t>162.27</w:t>
            </w:r>
          </w:p>
        </w:tc>
        <w:tc>
          <w:tcPr>
            <w:tcW w:w="2516" w:type="dxa"/>
            <w:shd w:val="clear" w:color="auto" w:fill="auto"/>
            <w:noWrap/>
          </w:tcPr>
          <w:p w14:paraId="0607EBF8" w14:textId="77777777" w:rsidR="00D86EE1" w:rsidRDefault="00D86EE1" w:rsidP="00D86EE1">
            <w:pPr>
              <w:jc w:val="both"/>
              <w:rPr>
                <w:rFonts w:ascii="Arial" w:hAnsi="Arial" w:cs="Arial"/>
                <w:sz w:val="20"/>
                <w:lang w:val="en-US"/>
              </w:rPr>
            </w:pPr>
            <w:r>
              <w:rPr>
                <w:rFonts w:ascii="Arial" w:hAnsi="Arial" w:cs="Arial"/>
                <w:sz w:val="20"/>
              </w:rPr>
              <w:t>"...DCM Max BW subfield indicates the</w:t>
            </w:r>
            <w:r>
              <w:rPr>
                <w:rFonts w:ascii="Arial" w:hAnsi="Arial" w:cs="Arial"/>
                <w:sz w:val="20"/>
              </w:rPr>
              <w:br/>
              <w:t>maximum bandwidth...", is this an indication of maximum packet bandwidth or maximum RU size, for example when setting this field to 0 (20MHz), does the device support Rx/Tx an RU106 in an OFDMA packet of total BW=80MHz?</w:t>
            </w:r>
          </w:p>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0A3E67B9" w14:textId="77777777" w:rsidR="00D86EE1" w:rsidRDefault="00D86EE1" w:rsidP="00D86EE1">
            <w:pPr>
              <w:jc w:val="both"/>
              <w:rPr>
                <w:rFonts w:ascii="Arial" w:hAnsi="Arial" w:cs="Arial"/>
                <w:sz w:val="20"/>
                <w:lang w:val="en-US"/>
              </w:rPr>
            </w:pPr>
            <w:r>
              <w:rPr>
                <w:rFonts w:ascii="Arial" w:hAnsi="Arial" w:cs="Arial"/>
                <w:sz w:val="20"/>
              </w:rPr>
              <w:t xml:space="preserve">Change the </w:t>
            </w:r>
            <w:proofErr w:type="spellStart"/>
            <w:r>
              <w:rPr>
                <w:rFonts w:ascii="Arial" w:hAnsi="Arial" w:cs="Arial"/>
                <w:sz w:val="20"/>
              </w:rPr>
              <w:t>defintion</w:t>
            </w:r>
            <w:proofErr w:type="spellEnd"/>
            <w:r>
              <w:rPr>
                <w:rFonts w:ascii="Arial" w:hAnsi="Arial" w:cs="Arial"/>
                <w:sz w:val="20"/>
              </w:rPr>
              <w:t xml:space="preserve"> of this field to maximum RU </w:t>
            </w:r>
            <w:proofErr w:type="gramStart"/>
            <w:r>
              <w:rPr>
                <w:rFonts w:ascii="Arial" w:hAnsi="Arial" w:cs="Arial"/>
                <w:sz w:val="20"/>
              </w:rPr>
              <w:t>size, or</w:t>
            </w:r>
            <w:proofErr w:type="gramEnd"/>
            <w:r>
              <w:rPr>
                <w:rFonts w:ascii="Arial" w:hAnsi="Arial" w:cs="Arial"/>
                <w:sz w:val="20"/>
              </w:rPr>
              <w:t xml:space="preserve"> add notes to explain the real meaning.</w:t>
            </w:r>
          </w:p>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018A3CED" w14:textId="2BAE8FB0" w:rsidR="00BE672E" w:rsidRDefault="00D86EE1" w:rsidP="00A77DCA">
            <w:pPr>
              <w:jc w:val="both"/>
              <w:rPr>
                <w:rFonts w:eastAsia="Times New Roman"/>
                <w:bCs/>
                <w:color w:val="000000"/>
                <w:sz w:val="24"/>
                <w:szCs w:val="24"/>
                <w:lang w:val="en-US"/>
              </w:rPr>
            </w:pPr>
            <w:r>
              <w:rPr>
                <w:rFonts w:eastAsia="Times New Roman"/>
                <w:bCs/>
                <w:color w:val="000000"/>
                <w:sz w:val="24"/>
                <w:szCs w:val="24"/>
                <w:lang w:val="en-US"/>
              </w:rPr>
              <w:t>Reject—</w:t>
            </w:r>
          </w:p>
          <w:p w14:paraId="4A257F5A" w14:textId="796E421D" w:rsidR="00D86EE1" w:rsidRPr="000D0015" w:rsidRDefault="00D86EE1" w:rsidP="00A77DCA">
            <w:pPr>
              <w:jc w:val="both"/>
              <w:rPr>
                <w:rFonts w:eastAsia="Times New Roman"/>
                <w:bCs/>
                <w:color w:val="000000"/>
                <w:sz w:val="24"/>
                <w:szCs w:val="24"/>
                <w:lang w:val="en-US"/>
              </w:rPr>
            </w:pPr>
            <w:r>
              <w:t xml:space="preserve">Typically, MCS is tied to PPDU BW (&lt;= 80MHz; &gt; 80MHz). Hence, DCM is tied to PPDU BW as well. </w:t>
            </w: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1F7DF60D" w:rsidR="00D86EE1" w:rsidRPr="000D0015" w:rsidRDefault="00D86EE1" w:rsidP="00A77DCA">
      <w:pPr>
        <w:jc w:val="both"/>
        <w:rPr>
          <w:b/>
          <w:i/>
          <w:sz w:val="24"/>
          <w:szCs w:val="24"/>
          <w:lang w:eastAsia="ko-KR"/>
        </w:rPr>
      </w:pPr>
      <w:r w:rsidRPr="00D86EE1">
        <w:rPr>
          <w:b/>
          <w:i/>
          <w:noProof/>
          <w:sz w:val="24"/>
          <w:szCs w:val="24"/>
          <w:lang w:eastAsia="ko-KR"/>
        </w:rPr>
        <w:drawing>
          <wp:inline distT="0" distB="0" distL="0" distR="0" wp14:anchorId="294BAE9F" wp14:editId="673AD064">
            <wp:extent cx="5943600" cy="190470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4706"/>
                    </a:xfrm>
                    <a:prstGeom prst="rect">
                      <a:avLst/>
                    </a:prstGeom>
                    <a:noFill/>
                    <a:ln>
                      <a:noFill/>
                    </a:ln>
                  </pic:spPr>
                </pic:pic>
              </a:graphicData>
            </a:graphic>
          </wp:inline>
        </w:drawing>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4C22A6" w:rsidRPr="000D0015" w14:paraId="5B287968" w14:textId="77777777" w:rsidTr="00D37C99">
        <w:trPr>
          <w:trHeight w:val="212"/>
        </w:trPr>
        <w:tc>
          <w:tcPr>
            <w:tcW w:w="810" w:type="dxa"/>
            <w:shd w:val="clear" w:color="auto" w:fill="auto"/>
            <w:noWrap/>
          </w:tcPr>
          <w:p w14:paraId="2825ED3C" w14:textId="1F89BB1D" w:rsidR="004C22A6" w:rsidRPr="000D0015" w:rsidRDefault="004C22A6" w:rsidP="004C22A6">
            <w:pPr>
              <w:jc w:val="both"/>
              <w:rPr>
                <w:sz w:val="24"/>
                <w:szCs w:val="24"/>
              </w:rPr>
            </w:pPr>
            <w:r>
              <w:rPr>
                <w:sz w:val="24"/>
                <w:szCs w:val="24"/>
              </w:rPr>
              <w:t>16259</w:t>
            </w:r>
          </w:p>
        </w:tc>
        <w:tc>
          <w:tcPr>
            <w:tcW w:w="630" w:type="dxa"/>
            <w:shd w:val="clear" w:color="auto" w:fill="auto"/>
            <w:noWrap/>
          </w:tcPr>
          <w:p w14:paraId="054916B9" w14:textId="54E82863" w:rsidR="004C22A6" w:rsidRPr="000D0015" w:rsidRDefault="004C22A6" w:rsidP="004C22A6">
            <w:pPr>
              <w:jc w:val="both"/>
              <w:rPr>
                <w:sz w:val="24"/>
                <w:szCs w:val="24"/>
              </w:rPr>
            </w:pPr>
            <w:r>
              <w:rPr>
                <w:sz w:val="24"/>
                <w:szCs w:val="24"/>
              </w:rPr>
              <w:t>377.06</w:t>
            </w:r>
          </w:p>
        </w:tc>
        <w:tc>
          <w:tcPr>
            <w:tcW w:w="2516" w:type="dxa"/>
            <w:shd w:val="clear" w:color="auto" w:fill="auto"/>
            <w:noWrap/>
          </w:tcPr>
          <w:p w14:paraId="5FF96D87" w14:textId="5D3159D3" w:rsidR="004C22A6" w:rsidRPr="000D0015" w:rsidRDefault="004C22A6" w:rsidP="004C22A6">
            <w:pPr>
              <w:jc w:val="both"/>
              <w:rPr>
                <w:sz w:val="24"/>
                <w:szCs w:val="24"/>
              </w:rPr>
            </w:pPr>
            <w:r>
              <w:rPr>
                <w:rFonts w:ascii="Arial" w:hAnsi="Arial" w:cs="Arial"/>
                <w:sz w:val="20"/>
              </w:rPr>
              <w:t>28.1.1 Introduction to the HE PHY seems to be not just an intro but also a list of requirements, some of which don't appear to be specified elsewhere in the clause</w:t>
            </w:r>
          </w:p>
        </w:tc>
        <w:tc>
          <w:tcPr>
            <w:tcW w:w="2835" w:type="dxa"/>
            <w:shd w:val="clear" w:color="auto" w:fill="auto"/>
            <w:noWrap/>
          </w:tcPr>
          <w:p w14:paraId="7EEBC854" w14:textId="494FCEEA" w:rsidR="004C22A6" w:rsidRPr="000D0015" w:rsidRDefault="004C22A6" w:rsidP="004C22A6">
            <w:pPr>
              <w:jc w:val="both"/>
              <w:rPr>
                <w:sz w:val="24"/>
                <w:szCs w:val="24"/>
              </w:rPr>
            </w:pPr>
            <w:r>
              <w:rPr>
                <w:rFonts w:ascii="Arial" w:hAnsi="Arial" w:cs="Arial"/>
                <w:sz w:val="20"/>
              </w:rPr>
              <w:t>Move the normative requirements into a new Subclause 28.1.1b, and keep only general introductory material in 28.1.1</w:t>
            </w:r>
          </w:p>
        </w:tc>
        <w:tc>
          <w:tcPr>
            <w:tcW w:w="3379" w:type="dxa"/>
            <w:shd w:val="clear" w:color="auto" w:fill="auto"/>
          </w:tcPr>
          <w:p w14:paraId="70CEE3B4" w14:textId="078D1C6E" w:rsidR="004C22A6" w:rsidRDefault="004C22A6" w:rsidP="004C22A6">
            <w:pPr>
              <w:jc w:val="both"/>
              <w:rPr>
                <w:sz w:val="24"/>
                <w:szCs w:val="24"/>
              </w:rPr>
            </w:pPr>
            <w:r>
              <w:rPr>
                <w:sz w:val="24"/>
                <w:szCs w:val="24"/>
              </w:rPr>
              <w:t>Reject—</w:t>
            </w:r>
          </w:p>
          <w:p w14:paraId="4B885D76" w14:textId="2CA31893" w:rsidR="00B2329F" w:rsidRDefault="00B2329F" w:rsidP="004C22A6">
            <w:pPr>
              <w:jc w:val="both"/>
              <w:rPr>
                <w:sz w:val="24"/>
                <w:szCs w:val="24"/>
              </w:rPr>
            </w:pPr>
            <w:r>
              <w:rPr>
                <w:sz w:val="24"/>
                <w:szCs w:val="24"/>
              </w:rPr>
              <w:t>Traditionally the PHY requirements are put into introduction subclause: for example, Clause 21.1.1 (VHT) also lis</w:t>
            </w:r>
            <w:r w:rsidR="006F3A80">
              <w:rPr>
                <w:sz w:val="24"/>
                <w:szCs w:val="24"/>
              </w:rPr>
              <w:t>ts</w:t>
            </w:r>
            <w:r>
              <w:rPr>
                <w:sz w:val="24"/>
                <w:szCs w:val="24"/>
              </w:rPr>
              <w:t xml:space="preserve"> the mandatory /optional features of VHT </w:t>
            </w:r>
          </w:p>
          <w:p w14:paraId="0102955B" w14:textId="160FBF6B" w:rsidR="004C22A6" w:rsidRPr="000D0015" w:rsidRDefault="004C22A6" w:rsidP="004C22A6">
            <w:pPr>
              <w:jc w:val="both"/>
              <w:rPr>
                <w:sz w:val="24"/>
                <w:szCs w:val="24"/>
              </w:rPr>
            </w:pPr>
          </w:p>
        </w:tc>
      </w:tr>
    </w:tbl>
    <w:p w14:paraId="43B0D580" w14:textId="01713A90" w:rsidR="00CC6ACC" w:rsidRPr="000D0015" w:rsidRDefault="00CC6ACC"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BE208E" w:rsidRPr="000D0015" w14:paraId="491F61A8" w14:textId="77777777" w:rsidTr="00D37C99">
        <w:trPr>
          <w:trHeight w:val="212"/>
        </w:trPr>
        <w:tc>
          <w:tcPr>
            <w:tcW w:w="810" w:type="dxa"/>
            <w:shd w:val="clear" w:color="auto" w:fill="auto"/>
            <w:noWrap/>
            <w:vAlign w:val="center"/>
          </w:tcPr>
          <w:p w14:paraId="02D07723" w14:textId="29E54D92"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16314</w:t>
            </w:r>
          </w:p>
        </w:tc>
        <w:tc>
          <w:tcPr>
            <w:tcW w:w="630" w:type="dxa"/>
            <w:shd w:val="clear" w:color="auto" w:fill="auto"/>
            <w:noWrap/>
            <w:vAlign w:val="center"/>
          </w:tcPr>
          <w:p w14:paraId="12773EA7" w14:textId="3F6F8360"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03AB4459" w14:textId="16C3D56B" w:rsidR="00BE208E" w:rsidRPr="000D0015" w:rsidRDefault="006F3A80" w:rsidP="00BE208E">
            <w:pPr>
              <w:jc w:val="both"/>
              <w:rPr>
                <w:rFonts w:eastAsia="Times New Roman"/>
                <w:bCs/>
                <w:color w:val="000000"/>
                <w:sz w:val="24"/>
                <w:szCs w:val="24"/>
                <w:lang w:val="en-US"/>
              </w:rPr>
            </w:pPr>
            <w:r>
              <w:rPr>
                <w:rFonts w:ascii="Arial" w:hAnsi="Arial" w:cs="Arial"/>
                <w:sz w:val="20"/>
              </w:rPr>
              <w:t>“</w:t>
            </w:r>
            <w:r w:rsidR="00BE208E">
              <w:rPr>
                <w:rFonts w:ascii="Arial" w:hAnsi="Arial" w:cs="Arial"/>
                <w:sz w:val="20"/>
              </w:rPr>
              <w:t>A non-AP HE STA shall support the following features: [</w:t>
            </w:r>
            <w:r>
              <w:rPr>
                <w:rFonts w:ascii="Arial" w:hAnsi="Arial" w:cs="Arial"/>
                <w:sz w:val="20"/>
              </w:rPr>
              <w:t>…</w:t>
            </w:r>
            <w:r w:rsidR="00BE208E">
              <w:rPr>
                <w:rFonts w:ascii="Arial" w:hAnsi="Arial" w:cs="Arial"/>
                <w:sz w:val="20"/>
              </w:rPr>
              <w:t>] A 20 MHz-only non-AP HE STA shall support</w:t>
            </w:r>
            <w:r>
              <w:rPr>
                <w:rFonts w:ascii="Arial" w:hAnsi="Arial" w:cs="Arial"/>
                <w:sz w:val="20"/>
              </w:rPr>
              <w:t>”</w:t>
            </w:r>
            <w:r w:rsidR="00BE208E">
              <w:rPr>
                <w:rFonts w:ascii="Arial" w:hAnsi="Arial" w:cs="Arial"/>
                <w:sz w:val="20"/>
              </w:rPr>
              <w:t xml:space="preserve"> is broken.  But where is the requirement for a normal non-AP HE STA?</w:t>
            </w:r>
          </w:p>
        </w:tc>
        <w:tc>
          <w:tcPr>
            <w:tcW w:w="2835" w:type="dxa"/>
            <w:shd w:val="clear" w:color="auto" w:fill="auto"/>
            <w:noWrap/>
          </w:tcPr>
          <w:p w14:paraId="5C69ACDF" w14:textId="7D40C69D" w:rsidR="00BE208E" w:rsidRPr="000D0015" w:rsidRDefault="00BE208E" w:rsidP="00BE208E">
            <w:pPr>
              <w:jc w:val="both"/>
              <w:rPr>
                <w:rFonts w:eastAsia="Times New Roman"/>
                <w:bCs/>
                <w:color w:val="000000"/>
                <w:sz w:val="24"/>
                <w:szCs w:val="24"/>
                <w:lang w:val="en-US"/>
              </w:rPr>
            </w:pPr>
            <w:r>
              <w:rPr>
                <w:rFonts w:ascii="Arial" w:hAnsi="Arial" w:cs="Arial"/>
                <w:sz w:val="20"/>
              </w:rPr>
              <w:t xml:space="preserve">Delete the </w:t>
            </w:r>
            <w:r w:rsidR="006F3A80">
              <w:rPr>
                <w:rFonts w:ascii="Arial" w:hAnsi="Arial" w:cs="Arial"/>
                <w:sz w:val="20"/>
              </w:rPr>
              <w:t>“</w:t>
            </w:r>
            <w:r>
              <w:rPr>
                <w:rFonts w:ascii="Arial" w:hAnsi="Arial" w:cs="Arial"/>
                <w:sz w:val="20"/>
              </w:rPr>
              <w:t>A 20 MHz-only non-AP HE STA shall support</w:t>
            </w:r>
            <w:r w:rsidR="006F3A80">
              <w:rPr>
                <w:rFonts w:ascii="Arial" w:hAnsi="Arial" w:cs="Arial"/>
                <w:sz w:val="20"/>
              </w:rPr>
              <w:t>”</w:t>
            </w:r>
            <w:r>
              <w:rPr>
                <w:rFonts w:ascii="Arial" w:hAnsi="Arial" w:cs="Arial"/>
                <w:sz w:val="20"/>
              </w:rPr>
              <w:t xml:space="preserve"> and say </w:t>
            </w:r>
            <w:r w:rsidR="006F3A80">
              <w:rPr>
                <w:rFonts w:ascii="Arial" w:hAnsi="Arial" w:cs="Arial"/>
                <w:sz w:val="20"/>
              </w:rPr>
              <w:t>“</w:t>
            </w:r>
            <w:r>
              <w:rPr>
                <w:rFonts w:ascii="Arial" w:hAnsi="Arial" w:cs="Arial"/>
                <w:sz w:val="20"/>
              </w:rPr>
              <w:t>(20 MHz-only STA only)</w:t>
            </w:r>
            <w:r w:rsidR="006F3A80">
              <w:rPr>
                <w:rFonts w:ascii="Arial" w:hAnsi="Arial" w:cs="Arial"/>
                <w:sz w:val="20"/>
              </w:rPr>
              <w:t>”</w:t>
            </w:r>
            <w:r>
              <w:rPr>
                <w:rFonts w:ascii="Arial" w:hAnsi="Arial" w:cs="Arial"/>
                <w:sz w:val="20"/>
              </w:rPr>
              <w:t xml:space="preserve"> after</w:t>
            </w:r>
          </w:p>
        </w:tc>
        <w:tc>
          <w:tcPr>
            <w:tcW w:w="3379" w:type="dxa"/>
            <w:shd w:val="clear" w:color="auto" w:fill="auto"/>
            <w:vAlign w:val="center"/>
          </w:tcPr>
          <w:p w14:paraId="5ACF0AD9" w14:textId="568BD55E"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Revised—</w:t>
            </w:r>
          </w:p>
          <w:p w14:paraId="7748340D" w14:textId="77777777"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There are two comments:</w:t>
            </w:r>
          </w:p>
          <w:p w14:paraId="01EE4059" w14:textId="6563082F"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First, where is RU size support requirement for non-AP STA</w:t>
            </w:r>
            <w:r w:rsidR="00623C44">
              <w:rPr>
                <w:rFonts w:eastAsia="Times New Roman"/>
                <w:bCs/>
                <w:color w:val="000000"/>
                <w:sz w:val="24"/>
                <w:szCs w:val="24"/>
                <w:lang w:val="en-US"/>
              </w:rPr>
              <w:t>?</w:t>
            </w:r>
            <w:r>
              <w:rPr>
                <w:rFonts w:eastAsia="Times New Roman"/>
                <w:bCs/>
                <w:color w:val="000000"/>
                <w:sz w:val="24"/>
                <w:szCs w:val="24"/>
                <w:lang w:val="en-US"/>
              </w:rPr>
              <w:t xml:space="preserve"> The answer is the bullet above </w:t>
            </w:r>
            <w:r w:rsidR="00623C44">
              <w:rPr>
                <w:rFonts w:eastAsia="Times New Roman"/>
                <w:bCs/>
                <w:color w:val="000000"/>
                <w:sz w:val="24"/>
                <w:szCs w:val="24"/>
                <w:lang w:val="en-US"/>
              </w:rPr>
              <w:t>P.L 380.39 (D3.0).</w:t>
            </w:r>
          </w:p>
          <w:p w14:paraId="3889C8AC" w14:textId="77777777" w:rsidR="00623C44" w:rsidRDefault="00623C44" w:rsidP="00BE208E">
            <w:pPr>
              <w:jc w:val="both"/>
              <w:rPr>
                <w:rFonts w:eastAsia="Times New Roman"/>
                <w:bCs/>
                <w:color w:val="000000"/>
                <w:sz w:val="24"/>
                <w:szCs w:val="24"/>
                <w:lang w:val="en-US"/>
              </w:rPr>
            </w:pPr>
            <w:proofErr w:type="gramStart"/>
            <w:r>
              <w:rPr>
                <w:rFonts w:eastAsia="Times New Roman"/>
                <w:bCs/>
                <w:color w:val="000000"/>
                <w:sz w:val="24"/>
                <w:szCs w:val="24"/>
                <w:lang w:val="en-US"/>
              </w:rPr>
              <w:lastRenderedPageBreak/>
              <w:t>Second,  an</w:t>
            </w:r>
            <w:proofErr w:type="gramEnd"/>
            <w:r>
              <w:rPr>
                <w:rFonts w:eastAsia="Times New Roman"/>
                <w:bCs/>
                <w:color w:val="000000"/>
                <w:sz w:val="24"/>
                <w:szCs w:val="24"/>
                <w:lang w:val="en-US"/>
              </w:rPr>
              <w:t xml:space="preserve"> editorial improvement to text, which is being addressed.</w:t>
            </w:r>
          </w:p>
          <w:p w14:paraId="07027D7C" w14:textId="77777777" w:rsidR="00623C44" w:rsidRDefault="00623C44" w:rsidP="00BE208E">
            <w:pPr>
              <w:jc w:val="both"/>
              <w:rPr>
                <w:rFonts w:eastAsia="Times New Roman"/>
                <w:bCs/>
                <w:color w:val="000000"/>
                <w:sz w:val="24"/>
                <w:szCs w:val="24"/>
                <w:lang w:val="en-US"/>
              </w:rPr>
            </w:pPr>
          </w:p>
          <w:p w14:paraId="0594BDAA" w14:textId="45C50A0C" w:rsidR="00623C44" w:rsidRPr="000D0015" w:rsidRDefault="00623C44" w:rsidP="00623C44">
            <w:pPr>
              <w:jc w:val="both"/>
              <w:rPr>
                <w:rFonts w:eastAsia="Times New Roman"/>
                <w:bCs/>
                <w:color w:val="000000"/>
                <w:sz w:val="24"/>
                <w:szCs w:val="24"/>
                <w:lang w:val="en-US"/>
              </w:rPr>
            </w:pPr>
            <w:proofErr w:type="spellStart"/>
            <w:r w:rsidRPr="000D0015">
              <w:rPr>
                <w:sz w:val="24"/>
                <w:szCs w:val="24"/>
              </w:rPr>
              <w:t>T</w:t>
            </w:r>
            <w:r w:rsidR="006F3A80" w:rsidRPr="000D0015">
              <w:rPr>
                <w:sz w:val="24"/>
                <w:szCs w:val="24"/>
              </w:rPr>
              <w:t>g</w:t>
            </w:r>
            <w:r w:rsidRPr="000D0015">
              <w:rPr>
                <w:sz w:val="24"/>
                <w:szCs w:val="24"/>
              </w:rPr>
              <w:t>ax</w:t>
            </w:r>
            <w:proofErr w:type="spellEnd"/>
            <w:r w:rsidRPr="000D0015">
              <w:rPr>
                <w:sz w:val="24"/>
                <w:szCs w:val="24"/>
              </w:rPr>
              <w:t xml:space="preserve"> Editor: make changes for CID 1</w:t>
            </w:r>
            <w:r>
              <w:rPr>
                <w:sz w:val="24"/>
                <w:szCs w:val="24"/>
              </w:rPr>
              <w:t>6314</w:t>
            </w:r>
            <w:r w:rsidRPr="000D0015">
              <w:rPr>
                <w:sz w:val="24"/>
                <w:szCs w:val="24"/>
              </w:rPr>
              <w:t xml:space="preserve"> according to 11-18-</w:t>
            </w:r>
            <w:r w:rsidR="00C01710">
              <w:rPr>
                <w:sz w:val="24"/>
                <w:szCs w:val="24"/>
              </w:rPr>
              <w:t>1</w:t>
            </w:r>
            <w:r w:rsidR="00983B53">
              <w:rPr>
                <w:sz w:val="24"/>
                <w:szCs w:val="24"/>
              </w:rPr>
              <w:t>841</w:t>
            </w:r>
            <w:r w:rsidRPr="000D0015">
              <w:rPr>
                <w:sz w:val="24"/>
                <w:szCs w:val="24"/>
              </w:rPr>
              <w:t>-00-00ax</w:t>
            </w:r>
          </w:p>
          <w:p w14:paraId="049AFE6D" w14:textId="18E43CF0" w:rsidR="00623C44" w:rsidRPr="000D0015" w:rsidRDefault="00623C44" w:rsidP="00BE208E">
            <w:pPr>
              <w:jc w:val="both"/>
              <w:rPr>
                <w:rFonts w:eastAsia="Times New Roman"/>
                <w:bCs/>
                <w:color w:val="000000"/>
                <w:sz w:val="24"/>
                <w:szCs w:val="24"/>
                <w:lang w:val="en-US"/>
              </w:rPr>
            </w:pPr>
          </w:p>
        </w:tc>
      </w:tr>
      <w:tr w:rsidR="00BE208E" w:rsidRPr="000D0015" w14:paraId="608DB631" w14:textId="77777777" w:rsidTr="00D37C99">
        <w:trPr>
          <w:trHeight w:val="212"/>
        </w:trPr>
        <w:tc>
          <w:tcPr>
            <w:tcW w:w="810" w:type="dxa"/>
            <w:shd w:val="clear" w:color="auto" w:fill="auto"/>
            <w:noWrap/>
            <w:vAlign w:val="center"/>
          </w:tcPr>
          <w:p w14:paraId="296F7DDB" w14:textId="07196430" w:rsidR="00BE208E" w:rsidRPr="000D0015" w:rsidRDefault="006F3A80" w:rsidP="00BE208E">
            <w:pPr>
              <w:jc w:val="both"/>
              <w:rPr>
                <w:rFonts w:eastAsia="Times New Roman"/>
                <w:bCs/>
                <w:color w:val="000000"/>
                <w:sz w:val="24"/>
                <w:szCs w:val="24"/>
                <w:lang w:val="en-US"/>
              </w:rPr>
            </w:pPr>
            <w:r>
              <w:rPr>
                <w:rFonts w:eastAsia="Times New Roman"/>
                <w:bCs/>
                <w:color w:val="000000"/>
                <w:sz w:val="24"/>
                <w:szCs w:val="24"/>
                <w:lang w:val="en-US"/>
              </w:rPr>
              <w:lastRenderedPageBreak/>
              <w:t>b</w:t>
            </w:r>
            <w:r w:rsidR="00BE208E">
              <w:rPr>
                <w:rFonts w:eastAsia="Times New Roman"/>
                <w:bCs/>
                <w:color w:val="000000"/>
                <w:sz w:val="24"/>
                <w:szCs w:val="24"/>
                <w:lang w:val="en-US"/>
              </w:rPr>
              <w:t>16315</w:t>
            </w:r>
          </w:p>
        </w:tc>
        <w:tc>
          <w:tcPr>
            <w:tcW w:w="630" w:type="dxa"/>
            <w:shd w:val="clear" w:color="auto" w:fill="auto"/>
            <w:noWrap/>
            <w:vAlign w:val="center"/>
          </w:tcPr>
          <w:p w14:paraId="353C0843" w14:textId="0888910B"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5B15B3AD" w14:textId="29FE3EFB" w:rsidR="00BE208E" w:rsidRPr="000D0015" w:rsidRDefault="00BE208E" w:rsidP="00BE208E">
            <w:pPr>
              <w:jc w:val="both"/>
              <w:rPr>
                <w:sz w:val="24"/>
                <w:szCs w:val="24"/>
              </w:rPr>
            </w:pPr>
            <w:r>
              <w:rPr>
                <w:rFonts w:ascii="Arial" w:hAnsi="Arial" w:cs="Arial"/>
                <w:sz w:val="20"/>
              </w:rPr>
              <w:t>"A non-AP HE STA shall support the following features: [...] A 20 MHz-only non-AP HE STA shall support" -- where is the requirement for this item for a normal non-AP HE STA?</w:t>
            </w:r>
          </w:p>
        </w:tc>
        <w:tc>
          <w:tcPr>
            <w:tcW w:w="2835" w:type="dxa"/>
            <w:shd w:val="clear" w:color="auto" w:fill="auto"/>
            <w:noWrap/>
          </w:tcPr>
          <w:p w14:paraId="6A9ADCAC" w14:textId="19C2DD08" w:rsidR="00BE208E" w:rsidRPr="000D0015" w:rsidRDefault="00BE208E" w:rsidP="00BE208E">
            <w:pPr>
              <w:jc w:val="both"/>
              <w:rPr>
                <w:sz w:val="24"/>
                <w:szCs w:val="24"/>
              </w:rPr>
            </w:pPr>
            <w:r>
              <w:rPr>
                <w:rFonts w:ascii="Arial" w:hAnsi="Arial" w:cs="Arial"/>
                <w:sz w:val="20"/>
              </w:rPr>
              <w:t>Delete the "A 20 MHz-only non-AP HE STA shall support"</w:t>
            </w:r>
          </w:p>
        </w:tc>
        <w:tc>
          <w:tcPr>
            <w:tcW w:w="3379" w:type="dxa"/>
            <w:shd w:val="clear" w:color="auto" w:fill="auto"/>
            <w:vAlign w:val="center"/>
          </w:tcPr>
          <w:p w14:paraId="0E7394A5" w14:textId="205C56BC" w:rsidR="00BE208E" w:rsidRDefault="002077AD" w:rsidP="00BE208E">
            <w:pPr>
              <w:jc w:val="both"/>
              <w:rPr>
                <w:rFonts w:eastAsia="Times New Roman"/>
                <w:bCs/>
                <w:color w:val="000000"/>
                <w:sz w:val="24"/>
                <w:szCs w:val="24"/>
                <w:lang w:val="en-US"/>
              </w:rPr>
            </w:pPr>
            <w:r>
              <w:rPr>
                <w:rFonts w:eastAsia="Times New Roman"/>
                <w:bCs/>
                <w:color w:val="000000"/>
                <w:sz w:val="24"/>
                <w:szCs w:val="24"/>
                <w:lang w:val="en-US"/>
              </w:rPr>
              <w:t>Revised –</w:t>
            </w:r>
          </w:p>
          <w:p w14:paraId="521090BE" w14:textId="2A363CC2" w:rsidR="002077AD" w:rsidRPr="000D0015" w:rsidRDefault="002077AD" w:rsidP="00BE208E">
            <w:pPr>
              <w:jc w:val="both"/>
              <w:rPr>
                <w:rFonts w:eastAsia="Times New Roman"/>
                <w:bCs/>
                <w:color w:val="000000"/>
                <w:sz w:val="24"/>
                <w:szCs w:val="24"/>
                <w:lang w:val="en-US"/>
              </w:rPr>
            </w:pPr>
            <w:r>
              <w:rPr>
                <w:rFonts w:eastAsia="Times New Roman"/>
                <w:bCs/>
                <w:color w:val="000000"/>
                <w:sz w:val="24"/>
                <w:szCs w:val="24"/>
                <w:lang w:val="en-US"/>
              </w:rPr>
              <w:t xml:space="preserve">This </w:t>
            </w:r>
            <w:proofErr w:type="spellStart"/>
            <w:r>
              <w:rPr>
                <w:rFonts w:eastAsia="Times New Roman"/>
                <w:bCs/>
                <w:color w:val="000000"/>
                <w:sz w:val="24"/>
                <w:szCs w:val="24"/>
                <w:lang w:val="en-US"/>
              </w:rPr>
              <w:t>cid</w:t>
            </w:r>
            <w:proofErr w:type="spellEnd"/>
            <w:r>
              <w:rPr>
                <w:rFonts w:eastAsia="Times New Roman"/>
                <w:bCs/>
                <w:color w:val="000000"/>
                <w:sz w:val="24"/>
                <w:szCs w:val="24"/>
                <w:lang w:val="en-US"/>
              </w:rPr>
              <w:t xml:space="preserve"> is copy of CID16314. Please refer to resolution of CID16314.</w:t>
            </w:r>
          </w:p>
        </w:tc>
      </w:tr>
      <w:tr w:rsidR="00F55CC0" w:rsidRPr="000D0015" w14:paraId="6A728938" w14:textId="77777777" w:rsidTr="00D37C99">
        <w:trPr>
          <w:trHeight w:val="212"/>
        </w:trPr>
        <w:tc>
          <w:tcPr>
            <w:tcW w:w="810" w:type="dxa"/>
            <w:shd w:val="clear" w:color="auto" w:fill="auto"/>
            <w:noWrap/>
            <w:vAlign w:val="center"/>
          </w:tcPr>
          <w:p w14:paraId="13F2F783" w14:textId="5B7DB221" w:rsidR="00F55CC0" w:rsidRPr="000D0015" w:rsidRDefault="00F55CC0" w:rsidP="00A77DCA">
            <w:pPr>
              <w:jc w:val="both"/>
              <w:rPr>
                <w:rFonts w:eastAsia="Times New Roman"/>
                <w:bCs/>
                <w:color w:val="000000"/>
                <w:sz w:val="24"/>
                <w:szCs w:val="24"/>
                <w:lang w:val="en-US"/>
              </w:rPr>
            </w:pPr>
          </w:p>
        </w:tc>
        <w:tc>
          <w:tcPr>
            <w:tcW w:w="630" w:type="dxa"/>
            <w:shd w:val="clear" w:color="auto" w:fill="auto"/>
            <w:noWrap/>
            <w:vAlign w:val="center"/>
          </w:tcPr>
          <w:p w14:paraId="6B0E136F" w14:textId="2C372B1D" w:rsidR="00F55CC0" w:rsidRPr="000D0015" w:rsidRDefault="00F55CC0" w:rsidP="00A77DCA">
            <w:pPr>
              <w:jc w:val="both"/>
              <w:rPr>
                <w:rFonts w:eastAsia="Times New Roman"/>
                <w:bCs/>
                <w:color w:val="000000"/>
                <w:sz w:val="24"/>
                <w:szCs w:val="24"/>
                <w:lang w:val="en-US"/>
              </w:rPr>
            </w:pPr>
          </w:p>
        </w:tc>
        <w:tc>
          <w:tcPr>
            <w:tcW w:w="2516" w:type="dxa"/>
            <w:shd w:val="clear" w:color="auto" w:fill="auto"/>
            <w:noWrap/>
          </w:tcPr>
          <w:p w14:paraId="160C8808" w14:textId="47B95679" w:rsidR="00F55CC0" w:rsidRPr="000D0015" w:rsidRDefault="00F55CC0" w:rsidP="00A77DCA">
            <w:pPr>
              <w:jc w:val="both"/>
              <w:rPr>
                <w:sz w:val="24"/>
                <w:szCs w:val="24"/>
              </w:rPr>
            </w:pPr>
          </w:p>
        </w:tc>
        <w:tc>
          <w:tcPr>
            <w:tcW w:w="2835" w:type="dxa"/>
            <w:shd w:val="clear" w:color="auto" w:fill="auto"/>
            <w:noWrap/>
          </w:tcPr>
          <w:p w14:paraId="79CB5460" w14:textId="45CC3FD3" w:rsidR="00F55CC0" w:rsidRPr="000D0015" w:rsidRDefault="00F55CC0" w:rsidP="00A77DCA">
            <w:pPr>
              <w:jc w:val="both"/>
              <w:rPr>
                <w:sz w:val="24"/>
                <w:szCs w:val="24"/>
              </w:rPr>
            </w:pPr>
          </w:p>
        </w:tc>
        <w:tc>
          <w:tcPr>
            <w:tcW w:w="3379" w:type="dxa"/>
            <w:shd w:val="clear" w:color="auto" w:fill="auto"/>
            <w:vAlign w:val="center"/>
          </w:tcPr>
          <w:p w14:paraId="0870CCEE" w14:textId="3F94AD61" w:rsidR="00D17313" w:rsidRPr="000D0015" w:rsidRDefault="00D17313" w:rsidP="00A77DCA">
            <w:pPr>
              <w:jc w:val="both"/>
              <w:rPr>
                <w:rFonts w:eastAsia="Times New Roman"/>
                <w:bCs/>
                <w:color w:val="000000"/>
                <w:sz w:val="24"/>
                <w:szCs w:val="24"/>
                <w:lang w:val="en-US"/>
              </w:rPr>
            </w:pPr>
          </w:p>
        </w:tc>
      </w:tr>
      <w:tr w:rsidR="000717BE" w:rsidRPr="000D0015" w14:paraId="5AFED2B2" w14:textId="77777777" w:rsidTr="00D37C99">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4D10F823" w:rsidR="00A341F8" w:rsidRDefault="00792BA8" w:rsidP="00A77DCA">
      <w:pPr>
        <w:jc w:val="both"/>
        <w:rPr>
          <w:b/>
          <w:i/>
          <w:sz w:val="24"/>
          <w:szCs w:val="24"/>
        </w:rPr>
      </w:pPr>
      <w:r w:rsidRPr="000D0015">
        <w:rPr>
          <w:b/>
          <w:i/>
          <w:sz w:val="24"/>
          <w:szCs w:val="24"/>
        </w:rPr>
        <w:t>Discussion</w:t>
      </w:r>
    </w:p>
    <w:p w14:paraId="1F0C30DB" w14:textId="77777777" w:rsidR="00BE208E" w:rsidRPr="000D0015" w:rsidRDefault="00BE208E" w:rsidP="00A77DCA">
      <w:pPr>
        <w:jc w:val="both"/>
        <w:rPr>
          <w:b/>
          <w:i/>
          <w:sz w:val="24"/>
          <w:szCs w:val="24"/>
        </w:rPr>
      </w:pPr>
    </w:p>
    <w:p w14:paraId="14ADEA43" w14:textId="525BF78C" w:rsidR="00741BC1" w:rsidRDefault="00BE208E" w:rsidP="00A77DCA">
      <w:pPr>
        <w:jc w:val="both"/>
        <w:rPr>
          <w:b/>
          <w:i/>
          <w:sz w:val="24"/>
          <w:szCs w:val="24"/>
        </w:rPr>
      </w:pPr>
      <w:r w:rsidRPr="00BE208E">
        <w:rPr>
          <w:b/>
          <w:i/>
          <w:noProof/>
          <w:sz w:val="24"/>
          <w:szCs w:val="24"/>
        </w:rPr>
        <w:drawing>
          <wp:inline distT="0" distB="0" distL="0" distR="0" wp14:anchorId="7C3A9427" wp14:editId="63E5D9E2">
            <wp:extent cx="5943600" cy="4566704"/>
            <wp:effectExtent l="19050" t="19050" r="1905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66704"/>
                    </a:xfrm>
                    <a:prstGeom prst="rect">
                      <a:avLst/>
                    </a:prstGeom>
                    <a:noFill/>
                    <a:ln>
                      <a:solidFill>
                        <a:schemeClr val="accent1"/>
                      </a:solidFill>
                    </a:ln>
                  </pic:spPr>
                </pic:pic>
              </a:graphicData>
            </a:graphic>
          </wp:inline>
        </w:drawing>
      </w:r>
    </w:p>
    <w:p w14:paraId="00511624" w14:textId="31BB08BE" w:rsidR="00BE208E" w:rsidRDefault="00BE208E" w:rsidP="00A77DCA">
      <w:pPr>
        <w:jc w:val="both"/>
        <w:rPr>
          <w:b/>
          <w:i/>
          <w:sz w:val="24"/>
          <w:szCs w:val="24"/>
        </w:rPr>
      </w:pPr>
    </w:p>
    <w:p w14:paraId="327EB4EC" w14:textId="77777777" w:rsidR="00BE208E" w:rsidRPr="000D0015" w:rsidRDefault="00BE208E" w:rsidP="00BE208E">
      <w:pPr>
        <w:jc w:val="both"/>
        <w:rPr>
          <w:b/>
          <w:i/>
          <w:sz w:val="24"/>
          <w:szCs w:val="24"/>
        </w:rPr>
      </w:pPr>
      <w:r w:rsidRPr="000D0015">
        <w:rPr>
          <w:b/>
          <w:i/>
          <w:sz w:val="24"/>
          <w:szCs w:val="24"/>
        </w:rPr>
        <w:t>------------- Begin Text Changes ---------------</w:t>
      </w:r>
    </w:p>
    <w:p w14:paraId="2414721B" w14:textId="0097BBBD" w:rsidR="00BE208E" w:rsidRDefault="00BE208E" w:rsidP="00BE208E">
      <w:pPr>
        <w:jc w:val="both"/>
        <w:rPr>
          <w:i/>
          <w:sz w:val="24"/>
          <w:szCs w:val="24"/>
        </w:rPr>
      </w:pPr>
      <w:r w:rsidRPr="002744EF">
        <w:rPr>
          <w:b/>
          <w:i/>
          <w:sz w:val="24"/>
          <w:szCs w:val="24"/>
          <w:highlight w:val="yellow"/>
        </w:rPr>
        <w:lastRenderedPageBreak/>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046EF8">
        <w:rPr>
          <w:i/>
          <w:sz w:val="24"/>
          <w:szCs w:val="24"/>
        </w:rPr>
        <w:t>Make the following redline change on P.L 380.44</w:t>
      </w:r>
    </w:p>
    <w:p w14:paraId="7EAB9539" w14:textId="718030FA" w:rsidR="00046EF8" w:rsidRPr="00046EF8" w:rsidRDefault="00046EF8" w:rsidP="00046EF8">
      <w:pPr>
        <w:pStyle w:val="ListParagraph"/>
        <w:numPr>
          <w:ilvl w:val="0"/>
          <w:numId w:val="43"/>
        </w:numPr>
        <w:jc w:val="both"/>
        <w:rPr>
          <w:sz w:val="24"/>
          <w:szCs w:val="24"/>
        </w:rPr>
      </w:pPr>
      <w:r w:rsidRPr="00046EF8">
        <w:rPr>
          <w:color w:val="FF0000"/>
          <w:sz w:val="24"/>
          <w:szCs w:val="24"/>
        </w:rPr>
        <w:t>“For” a</w:t>
      </w:r>
      <w:r w:rsidRPr="00046EF8">
        <w:rPr>
          <w:sz w:val="24"/>
          <w:szCs w:val="24"/>
        </w:rPr>
        <w:t xml:space="preserve"> </w:t>
      </w:r>
      <w:r w:rsidR="005125FC" w:rsidRPr="005125FC">
        <w:rPr>
          <w:sz w:val="24"/>
          <w:szCs w:val="24"/>
          <w:highlight w:val="yellow"/>
        </w:rPr>
        <w:t>(16314)</w:t>
      </w:r>
      <w:r w:rsidR="005125FC">
        <w:rPr>
          <w:sz w:val="24"/>
          <w:szCs w:val="24"/>
        </w:rPr>
        <w:t xml:space="preserve"> </w:t>
      </w:r>
      <w:r w:rsidRPr="00046EF8">
        <w:rPr>
          <w:strike/>
          <w:sz w:val="24"/>
          <w:szCs w:val="24"/>
        </w:rPr>
        <w:t xml:space="preserve">A </w:t>
      </w:r>
      <w:r w:rsidRPr="00046EF8">
        <w:rPr>
          <w:sz w:val="24"/>
          <w:szCs w:val="24"/>
        </w:rPr>
        <w:t xml:space="preserve">20 MHz operating non-AP HE STA </w:t>
      </w:r>
      <w:r w:rsidR="006F3A80">
        <w:rPr>
          <w:color w:val="FF0000"/>
          <w:sz w:val="24"/>
          <w:szCs w:val="24"/>
        </w:rPr>
        <w:t xml:space="preserve">it </w:t>
      </w:r>
      <w:r w:rsidRPr="00046EF8">
        <w:rPr>
          <w:sz w:val="24"/>
          <w:szCs w:val="24"/>
        </w:rPr>
        <w:t xml:space="preserve">shall support </w:t>
      </w:r>
      <w:proofErr w:type="gramStart"/>
      <w:r w:rsidRPr="00046EF8">
        <w:rPr>
          <w:sz w:val="24"/>
          <w:szCs w:val="24"/>
        </w:rPr>
        <w:t>…..</w:t>
      </w:r>
      <w:proofErr w:type="gramEnd"/>
    </w:p>
    <w:p w14:paraId="53DF3085" w14:textId="77777777" w:rsidR="00BE208E" w:rsidRPr="000D0015" w:rsidRDefault="00BE208E" w:rsidP="00BE208E">
      <w:pPr>
        <w:pStyle w:val="T"/>
        <w:rPr>
          <w:b/>
          <w:i/>
          <w:sz w:val="24"/>
          <w:szCs w:val="24"/>
        </w:rPr>
      </w:pPr>
      <w:r w:rsidRPr="000D0015">
        <w:rPr>
          <w:b/>
          <w:i/>
          <w:sz w:val="24"/>
          <w:szCs w:val="24"/>
        </w:rPr>
        <w:t>------------- End Text Changes ---------------</w:t>
      </w: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5125FC" w:rsidRPr="000D0015" w14:paraId="236263F7" w14:textId="77777777" w:rsidTr="00D37C99">
        <w:trPr>
          <w:trHeight w:val="212"/>
        </w:trPr>
        <w:tc>
          <w:tcPr>
            <w:tcW w:w="810" w:type="dxa"/>
            <w:shd w:val="clear" w:color="auto" w:fill="auto"/>
            <w:noWrap/>
            <w:vAlign w:val="center"/>
          </w:tcPr>
          <w:p w14:paraId="7A5077B4" w14:textId="475C9626" w:rsidR="005125FC" w:rsidRPr="000D0015" w:rsidRDefault="005125FC" w:rsidP="005125FC">
            <w:pPr>
              <w:jc w:val="both"/>
              <w:rPr>
                <w:sz w:val="24"/>
                <w:szCs w:val="24"/>
              </w:rPr>
            </w:pPr>
            <w:r>
              <w:rPr>
                <w:sz w:val="24"/>
                <w:szCs w:val="24"/>
              </w:rPr>
              <w:t>16341</w:t>
            </w:r>
          </w:p>
        </w:tc>
        <w:tc>
          <w:tcPr>
            <w:tcW w:w="630" w:type="dxa"/>
            <w:shd w:val="clear" w:color="auto" w:fill="auto"/>
            <w:noWrap/>
            <w:vAlign w:val="center"/>
          </w:tcPr>
          <w:p w14:paraId="1E2F4501" w14:textId="17CCE149" w:rsidR="005125FC" w:rsidRPr="000D0015" w:rsidRDefault="005125FC" w:rsidP="005125FC">
            <w:pPr>
              <w:jc w:val="both"/>
              <w:rPr>
                <w:sz w:val="24"/>
                <w:szCs w:val="24"/>
              </w:rPr>
            </w:pPr>
            <w:r>
              <w:rPr>
                <w:sz w:val="24"/>
                <w:szCs w:val="24"/>
              </w:rPr>
              <w:t>379.01</w:t>
            </w:r>
          </w:p>
        </w:tc>
        <w:tc>
          <w:tcPr>
            <w:tcW w:w="2516" w:type="dxa"/>
            <w:shd w:val="clear" w:color="auto" w:fill="auto"/>
            <w:noWrap/>
          </w:tcPr>
          <w:p w14:paraId="1676FFD2" w14:textId="41AE9B17" w:rsidR="005125FC" w:rsidRPr="000D0015" w:rsidRDefault="005125FC" w:rsidP="005125FC">
            <w:pPr>
              <w:jc w:val="both"/>
              <w:rPr>
                <w:sz w:val="24"/>
                <w:szCs w:val="24"/>
              </w:rPr>
            </w:pPr>
            <w:r>
              <w:rPr>
                <w:rFonts w:ascii="Arial" w:hAnsi="Arial" w:cs="Arial"/>
                <w:sz w:val="20"/>
              </w:rPr>
              <w:t>"HE SU PPDUs with 0.8 us GI duration on both the HE-LTF and Data field symbols when the HE-</w:t>
            </w:r>
            <w:r>
              <w:rPr>
                <w:rFonts w:ascii="Arial" w:hAnsi="Arial" w:cs="Arial"/>
                <w:sz w:val="20"/>
              </w:rPr>
              <w:br/>
              <w:t>LTF is a 1x LTF (transmit and receive)." -- also for ER PPDUs, per Table 28-28</w:t>
            </w:r>
          </w:p>
        </w:tc>
        <w:tc>
          <w:tcPr>
            <w:tcW w:w="2835" w:type="dxa"/>
            <w:shd w:val="clear" w:color="auto" w:fill="auto"/>
            <w:noWrap/>
          </w:tcPr>
          <w:p w14:paraId="4B007C11" w14:textId="62809AEE" w:rsidR="005125FC" w:rsidRPr="000D0015" w:rsidRDefault="005125FC" w:rsidP="005125FC">
            <w:pPr>
              <w:jc w:val="both"/>
              <w:rPr>
                <w:sz w:val="24"/>
                <w:szCs w:val="24"/>
              </w:rPr>
            </w:pPr>
            <w:r>
              <w:rPr>
                <w:rFonts w:ascii="Arial" w:hAnsi="Arial" w:cs="Arial"/>
                <w:sz w:val="20"/>
              </w:rPr>
              <w:t>Add "and HE ER PPDUs" after "HE SU PPDUs"</w:t>
            </w:r>
          </w:p>
        </w:tc>
        <w:tc>
          <w:tcPr>
            <w:tcW w:w="3379" w:type="dxa"/>
            <w:shd w:val="clear" w:color="auto" w:fill="auto"/>
            <w:vAlign w:val="center"/>
          </w:tcPr>
          <w:p w14:paraId="0BD864C7" w14:textId="73CA6F99" w:rsidR="005125FC" w:rsidRDefault="005125FC" w:rsidP="005125FC">
            <w:pPr>
              <w:jc w:val="both"/>
              <w:rPr>
                <w:sz w:val="24"/>
                <w:szCs w:val="24"/>
              </w:rPr>
            </w:pPr>
            <w:r>
              <w:rPr>
                <w:sz w:val="24"/>
                <w:szCs w:val="24"/>
              </w:rPr>
              <w:t>Revised—</w:t>
            </w:r>
          </w:p>
          <w:p w14:paraId="76412DBC" w14:textId="77777777" w:rsidR="005125FC" w:rsidRDefault="005125FC" w:rsidP="005125FC">
            <w:pPr>
              <w:jc w:val="both"/>
              <w:rPr>
                <w:sz w:val="24"/>
                <w:szCs w:val="24"/>
              </w:rPr>
            </w:pPr>
            <w:r>
              <w:rPr>
                <w:sz w:val="24"/>
                <w:szCs w:val="24"/>
              </w:rPr>
              <w:t>The ER SU PPDU mention is indeed missed.</w:t>
            </w:r>
          </w:p>
          <w:p w14:paraId="3D847C35" w14:textId="4F84384B" w:rsidR="00C96FC4" w:rsidRPr="000D0015" w:rsidRDefault="00C96FC4" w:rsidP="00C96FC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6341</w:t>
            </w:r>
            <w:r w:rsidRPr="000D0015">
              <w:rPr>
                <w:sz w:val="24"/>
                <w:szCs w:val="24"/>
              </w:rPr>
              <w:t xml:space="preserve"> according to 11-18-</w:t>
            </w:r>
            <w:r w:rsidR="00983B53">
              <w:rPr>
                <w:sz w:val="24"/>
                <w:szCs w:val="24"/>
              </w:rPr>
              <w:t>1841</w:t>
            </w:r>
            <w:r w:rsidRPr="000D0015">
              <w:rPr>
                <w:sz w:val="24"/>
                <w:szCs w:val="24"/>
              </w:rPr>
              <w:t>-00-00ax</w:t>
            </w:r>
          </w:p>
          <w:p w14:paraId="0FEA1CE0" w14:textId="6EDED93F" w:rsidR="00C96FC4" w:rsidRPr="000D0015" w:rsidRDefault="00C96FC4" w:rsidP="005125FC">
            <w:pPr>
              <w:jc w:val="both"/>
              <w:rPr>
                <w:sz w:val="24"/>
                <w:szCs w:val="24"/>
              </w:rPr>
            </w:pPr>
          </w:p>
        </w:tc>
      </w:tr>
    </w:tbl>
    <w:p w14:paraId="59FF415A" w14:textId="77777777" w:rsidR="00A927F6" w:rsidRPr="000D0015" w:rsidRDefault="00A927F6" w:rsidP="00A77DCA">
      <w:pPr>
        <w:jc w:val="both"/>
        <w:rPr>
          <w:b/>
          <w:i/>
          <w:sz w:val="24"/>
          <w:szCs w:val="24"/>
        </w:rPr>
      </w:pPr>
    </w:p>
    <w:p w14:paraId="2A3603C4" w14:textId="288B84FF" w:rsidR="003566AA" w:rsidRDefault="00A927F6" w:rsidP="00A77DCA">
      <w:pPr>
        <w:jc w:val="both"/>
        <w:rPr>
          <w:b/>
          <w:i/>
          <w:sz w:val="24"/>
          <w:szCs w:val="24"/>
        </w:rPr>
      </w:pPr>
      <w:r w:rsidRPr="000D0015">
        <w:rPr>
          <w:b/>
          <w:i/>
          <w:sz w:val="24"/>
          <w:szCs w:val="24"/>
        </w:rPr>
        <w:t>Discussion</w:t>
      </w:r>
      <w:r w:rsidR="005125FC">
        <w:rPr>
          <w:b/>
          <w:i/>
          <w:sz w:val="24"/>
          <w:szCs w:val="24"/>
        </w:rPr>
        <w:t xml:space="preserve"> </w:t>
      </w:r>
    </w:p>
    <w:p w14:paraId="5D840117" w14:textId="77777777" w:rsidR="00295353" w:rsidRPr="000D0015" w:rsidRDefault="00295353" w:rsidP="00A77DCA">
      <w:pPr>
        <w:jc w:val="both"/>
        <w:rPr>
          <w:b/>
          <w:i/>
          <w:sz w:val="24"/>
          <w:szCs w:val="24"/>
        </w:rPr>
      </w:pPr>
    </w:p>
    <w:p w14:paraId="571BBBA7" w14:textId="7D8FBF5E" w:rsidR="00A927F6" w:rsidRDefault="00295353" w:rsidP="00A77DCA">
      <w:pPr>
        <w:jc w:val="both"/>
        <w:rPr>
          <w:b/>
          <w:i/>
          <w:sz w:val="24"/>
          <w:szCs w:val="24"/>
        </w:rPr>
      </w:pPr>
      <w:r w:rsidRPr="00295353">
        <w:rPr>
          <w:b/>
          <w:i/>
          <w:noProof/>
          <w:sz w:val="24"/>
          <w:szCs w:val="24"/>
        </w:rPr>
        <w:drawing>
          <wp:inline distT="0" distB="0" distL="0" distR="0" wp14:anchorId="139B312D" wp14:editId="490D9149">
            <wp:extent cx="5943600" cy="1055077"/>
            <wp:effectExtent l="19050" t="19050" r="1905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55077"/>
                    </a:xfrm>
                    <a:prstGeom prst="rect">
                      <a:avLst/>
                    </a:prstGeom>
                    <a:noFill/>
                    <a:ln>
                      <a:solidFill>
                        <a:schemeClr val="accent1"/>
                      </a:solidFill>
                    </a:ln>
                  </pic:spPr>
                </pic:pic>
              </a:graphicData>
            </a:graphic>
          </wp:inline>
        </w:drawing>
      </w:r>
    </w:p>
    <w:p w14:paraId="0EAD6307" w14:textId="0C3A5CC9" w:rsidR="005125FC" w:rsidRPr="000D0015" w:rsidRDefault="005125FC" w:rsidP="00A77DCA">
      <w:pPr>
        <w:jc w:val="both"/>
        <w:rPr>
          <w:b/>
          <w:i/>
          <w:sz w:val="24"/>
          <w:szCs w:val="24"/>
        </w:rPr>
      </w:pPr>
      <w:r w:rsidRPr="005125FC">
        <w:rPr>
          <w:b/>
          <w:i/>
          <w:noProof/>
          <w:sz w:val="24"/>
          <w:szCs w:val="24"/>
        </w:rPr>
        <w:drawing>
          <wp:inline distT="0" distB="0" distL="0" distR="0" wp14:anchorId="7C19336A" wp14:editId="32BB1A47">
            <wp:extent cx="5943600" cy="2324477"/>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24477"/>
                    </a:xfrm>
                    <a:prstGeom prst="rect">
                      <a:avLst/>
                    </a:prstGeom>
                    <a:noFill/>
                    <a:ln>
                      <a:solidFill>
                        <a:schemeClr val="accent1"/>
                      </a:solid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CD62586" w:rsidR="005125FC" w:rsidRPr="000D0015" w:rsidRDefault="00A341F8" w:rsidP="005125FC">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00FE7085">
        <w:rPr>
          <w:b/>
          <w:i/>
          <w:sz w:val="24"/>
          <w:szCs w:val="24"/>
          <w:highlight w:val="yellow"/>
        </w:rPr>
        <w:t xml:space="preserve">: </w:t>
      </w:r>
      <w:r w:rsidR="00FE7085" w:rsidRPr="00964FAC">
        <w:rPr>
          <w:i/>
          <w:sz w:val="24"/>
          <w:szCs w:val="24"/>
        </w:rPr>
        <w:t>Please make the redline change below on P.L 379.01</w:t>
      </w:r>
    </w:p>
    <w:p w14:paraId="2B3AB8CE" w14:textId="2CFD04D6" w:rsidR="00BB6E3D" w:rsidRPr="005125FC" w:rsidRDefault="005125FC" w:rsidP="005125FC">
      <w:pPr>
        <w:pStyle w:val="T"/>
        <w:numPr>
          <w:ilvl w:val="0"/>
          <w:numId w:val="43"/>
        </w:numPr>
        <w:jc w:val="left"/>
        <w:rPr>
          <w:sz w:val="24"/>
          <w:szCs w:val="24"/>
        </w:rPr>
      </w:pPr>
      <w:r w:rsidRPr="005125FC">
        <w:rPr>
          <w:sz w:val="24"/>
          <w:szCs w:val="24"/>
        </w:rPr>
        <w:t xml:space="preserve">HE SU PPDU </w:t>
      </w:r>
      <w:r w:rsidRPr="005125FC">
        <w:rPr>
          <w:color w:val="FF0000"/>
          <w:sz w:val="24"/>
          <w:szCs w:val="24"/>
        </w:rPr>
        <w:t>and HE ER SU PPDU</w:t>
      </w:r>
      <w:r>
        <w:rPr>
          <w:sz w:val="24"/>
          <w:szCs w:val="24"/>
        </w:rPr>
        <w:t xml:space="preserve"> </w:t>
      </w:r>
      <w:r w:rsidRPr="005125FC">
        <w:rPr>
          <w:color w:val="auto"/>
          <w:sz w:val="24"/>
          <w:szCs w:val="24"/>
          <w:highlight w:val="yellow"/>
        </w:rPr>
        <w:t>(163</w:t>
      </w:r>
      <w:r>
        <w:rPr>
          <w:color w:val="auto"/>
          <w:sz w:val="24"/>
          <w:szCs w:val="24"/>
          <w:highlight w:val="yellow"/>
        </w:rPr>
        <w:t>41</w:t>
      </w:r>
      <w:r w:rsidRPr="005125FC">
        <w:rPr>
          <w:color w:val="auto"/>
          <w:sz w:val="24"/>
          <w:szCs w:val="24"/>
          <w:highlight w:val="yellow"/>
        </w:rPr>
        <w:t>)</w:t>
      </w:r>
      <w:r w:rsidRPr="005125FC">
        <w:rPr>
          <w:sz w:val="24"/>
          <w:szCs w:val="24"/>
        </w:rPr>
        <w:t xml:space="preserve"> with 0.8 </w:t>
      </w:r>
      <w:proofErr w:type="gramStart"/>
      <w:r w:rsidRPr="005125FC">
        <w:rPr>
          <w:sz w:val="24"/>
          <w:szCs w:val="24"/>
        </w:rPr>
        <w:t>…..</w:t>
      </w:r>
      <w:proofErr w:type="gramEnd"/>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C96FC4" w:rsidRPr="000D0015" w14:paraId="00A7EB3F" w14:textId="77777777" w:rsidTr="00D37C99">
        <w:trPr>
          <w:trHeight w:val="212"/>
        </w:trPr>
        <w:tc>
          <w:tcPr>
            <w:tcW w:w="810" w:type="dxa"/>
            <w:shd w:val="clear" w:color="auto" w:fill="auto"/>
            <w:noWrap/>
          </w:tcPr>
          <w:p w14:paraId="646871E8" w14:textId="450D55D5" w:rsidR="00C96FC4" w:rsidRPr="000D0015" w:rsidRDefault="00C96FC4" w:rsidP="00C96FC4">
            <w:pPr>
              <w:jc w:val="both"/>
              <w:rPr>
                <w:sz w:val="24"/>
                <w:szCs w:val="24"/>
              </w:rPr>
            </w:pPr>
            <w:r>
              <w:rPr>
                <w:sz w:val="24"/>
                <w:szCs w:val="24"/>
              </w:rPr>
              <w:t>16522</w:t>
            </w:r>
          </w:p>
        </w:tc>
        <w:tc>
          <w:tcPr>
            <w:tcW w:w="630" w:type="dxa"/>
            <w:shd w:val="clear" w:color="auto" w:fill="auto"/>
            <w:noWrap/>
          </w:tcPr>
          <w:p w14:paraId="15E6C8A5" w14:textId="2D17340F" w:rsidR="00C96FC4" w:rsidRPr="000D0015" w:rsidRDefault="00C96FC4" w:rsidP="00C96FC4">
            <w:pPr>
              <w:jc w:val="both"/>
              <w:rPr>
                <w:sz w:val="24"/>
                <w:szCs w:val="24"/>
                <w:lang w:val="en-US" w:eastAsia="ko-KR"/>
              </w:rPr>
            </w:pPr>
            <w:r>
              <w:rPr>
                <w:sz w:val="24"/>
                <w:szCs w:val="24"/>
                <w:lang w:val="en-US" w:eastAsia="ko-KR"/>
              </w:rPr>
              <w:t>409.23</w:t>
            </w:r>
          </w:p>
        </w:tc>
        <w:tc>
          <w:tcPr>
            <w:tcW w:w="2516" w:type="dxa"/>
            <w:shd w:val="clear" w:color="auto" w:fill="auto"/>
            <w:noWrap/>
          </w:tcPr>
          <w:p w14:paraId="5F6AF364" w14:textId="0DA4BCC6" w:rsidR="00C96FC4" w:rsidRPr="000D0015" w:rsidRDefault="00C96FC4" w:rsidP="00C96FC4">
            <w:pPr>
              <w:jc w:val="both"/>
              <w:rPr>
                <w:sz w:val="24"/>
                <w:szCs w:val="24"/>
              </w:rPr>
            </w:pPr>
            <w:r>
              <w:rPr>
                <w:rFonts w:ascii="Arial" w:hAnsi="Arial" w:cs="Arial"/>
                <w:sz w:val="20"/>
              </w:rPr>
              <w:t>"UL MU-MIMO and UL OFDMA are preceded</w:t>
            </w:r>
            <w:r>
              <w:rPr>
                <w:rFonts w:ascii="Arial" w:hAnsi="Arial" w:cs="Arial"/>
                <w:sz w:val="20"/>
              </w:rPr>
              <w:br/>
              <w:t xml:space="preserve">by a Trigger frame from </w:t>
            </w:r>
            <w:r>
              <w:rPr>
                <w:rFonts w:ascii="Arial" w:hAnsi="Arial" w:cs="Arial"/>
                <w:sz w:val="20"/>
              </w:rPr>
              <w:lastRenderedPageBreak/>
              <w:t>the AP." does not account for the TRS frame</w:t>
            </w:r>
          </w:p>
        </w:tc>
        <w:tc>
          <w:tcPr>
            <w:tcW w:w="2835" w:type="dxa"/>
            <w:shd w:val="clear" w:color="auto" w:fill="auto"/>
            <w:noWrap/>
          </w:tcPr>
          <w:p w14:paraId="25081DD8" w14:textId="03EAA8DD" w:rsidR="00C96FC4" w:rsidRPr="000D0015" w:rsidRDefault="00C96FC4" w:rsidP="00C96FC4">
            <w:pPr>
              <w:jc w:val="both"/>
              <w:rPr>
                <w:sz w:val="24"/>
                <w:szCs w:val="24"/>
              </w:rPr>
            </w:pPr>
            <w:r>
              <w:rPr>
                <w:rFonts w:ascii="Arial" w:hAnsi="Arial" w:cs="Arial"/>
                <w:sz w:val="20"/>
              </w:rPr>
              <w:lastRenderedPageBreak/>
              <w:t xml:space="preserve">use statement: UL MU transmissions are preceded by a Trigger frame or frame </w:t>
            </w:r>
            <w:r>
              <w:rPr>
                <w:rFonts w:ascii="Arial" w:hAnsi="Arial" w:cs="Arial"/>
                <w:sz w:val="20"/>
              </w:rPr>
              <w:lastRenderedPageBreak/>
              <w:t xml:space="preserve">carrying a TRS Control subfield from the AP. see </w:t>
            </w:r>
            <w:proofErr w:type="spellStart"/>
            <w:r>
              <w:rPr>
                <w:rFonts w:ascii="Arial" w:hAnsi="Arial" w:cs="Arial"/>
                <w:sz w:val="20"/>
              </w:rPr>
              <w:t>pg</w:t>
            </w:r>
            <w:proofErr w:type="spellEnd"/>
            <w:r>
              <w:rPr>
                <w:rFonts w:ascii="Arial" w:hAnsi="Arial" w:cs="Arial"/>
                <w:sz w:val="20"/>
              </w:rPr>
              <w:t xml:space="preserve"> 420 line 28 for similar language</w:t>
            </w:r>
          </w:p>
        </w:tc>
        <w:tc>
          <w:tcPr>
            <w:tcW w:w="3379" w:type="dxa"/>
            <w:shd w:val="clear" w:color="auto" w:fill="auto"/>
          </w:tcPr>
          <w:p w14:paraId="173CFB97" w14:textId="413D8708" w:rsidR="00C96FC4" w:rsidRDefault="00C96FC4" w:rsidP="00C96FC4">
            <w:pPr>
              <w:jc w:val="both"/>
              <w:rPr>
                <w:sz w:val="24"/>
                <w:szCs w:val="24"/>
              </w:rPr>
            </w:pPr>
            <w:r>
              <w:rPr>
                <w:sz w:val="24"/>
                <w:szCs w:val="24"/>
              </w:rPr>
              <w:lastRenderedPageBreak/>
              <w:t>Accept—</w:t>
            </w:r>
          </w:p>
          <w:p w14:paraId="206292D6" w14:textId="6096E0DA" w:rsidR="00C96FC4" w:rsidRPr="000D0015" w:rsidRDefault="00C96FC4" w:rsidP="00C96FC4">
            <w:pPr>
              <w:jc w:val="both"/>
              <w:rPr>
                <w:sz w:val="24"/>
                <w:szCs w:val="24"/>
              </w:rPr>
            </w:pP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2F8C15CA" w:rsidR="00113E8E" w:rsidRPr="000D0015" w:rsidRDefault="00EC0D1B" w:rsidP="00A77DCA">
      <w:pPr>
        <w:jc w:val="both"/>
        <w:rPr>
          <w:sz w:val="24"/>
          <w:szCs w:val="24"/>
          <w:lang w:eastAsia="ko-KR"/>
        </w:rPr>
      </w:pPr>
      <w:r w:rsidRPr="00EC0D1B">
        <w:rPr>
          <w:b/>
          <w:i/>
          <w:noProof/>
          <w:sz w:val="24"/>
          <w:szCs w:val="24"/>
          <w:lang w:eastAsia="ko-KR"/>
        </w:rPr>
        <w:drawing>
          <wp:inline distT="0" distB="0" distL="0" distR="0" wp14:anchorId="73022085" wp14:editId="1E7489CD">
            <wp:extent cx="5943600" cy="17047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4798"/>
                    </a:xfrm>
                    <a:prstGeom prst="rect">
                      <a:avLst/>
                    </a:prstGeom>
                    <a:noFill/>
                    <a:ln>
                      <a:noFill/>
                    </a:ln>
                  </pic:spPr>
                </pic:pic>
              </a:graphicData>
            </a:graphic>
          </wp:inline>
        </w:drawing>
      </w:r>
    </w:p>
    <w:p w14:paraId="15E9D4E6" w14:textId="470C059A" w:rsidR="00DE5F85" w:rsidRDefault="00DE5F85" w:rsidP="00DE5F85">
      <w:pPr>
        <w:jc w:val="both"/>
        <w:rPr>
          <w:b/>
          <w:i/>
          <w:sz w:val="24"/>
          <w:szCs w:val="24"/>
        </w:rPr>
      </w:pPr>
      <w:r w:rsidRPr="000D0015">
        <w:rPr>
          <w:b/>
          <w:i/>
          <w:sz w:val="24"/>
          <w:szCs w:val="24"/>
        </w:rPr>
        <w:t>------------- Begin Text Changes ---------------</w:t>
      </w: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73039" w:rsidRPr="000D0015" w14:paraId="22BF0E40" w14:textId="77777777" w:rsidTr="00D37C99">
        <w:trPr>
          <w:trHeight w:val="212"/>
        </w:trPr>
        <w:tc>
          <w:tcPr>
            <w:tcW w:w="810" w:type="dxa"/>
            <w:shd w:val="clear" w:color="auto" w:fill="auto"/>
            <w:noWrap/>
          </w:tcPr>
          <w:p w14:paraId="3C8B29CA" w14:textId="3702D201" w:rsidR="00273039" w:rsidRPr="000D0015" w:rsidRDefault="00273039" w:rsidP="00273039">
            <w:pPr>
              <w:jc w:val="both"/>
              <w:rPr>
                <w:sz w:val="24"/>
                <w:szCs w:val="24"/>
              </w:rPr>
            </w:pPr>
            <w:r>
              <w:rPr>
                <w:sz w:val="24"/>
                <w:szCs w:val="24"/>
              </w:rPr>
              <w:t>16524</w:t>
            </w:r>
          </w:p>
        </w:tc>
        <w:tc>
          <w:tcPr>
            <w:tcW w:w="630" w:type="dxa"/>
            <w:shd w:val="clear" w:color="auto" w:fill="auto"/>
            <w:noWrap/>
          </w:tcPr>
          <w:p w14:paraId="41CEF576" w14:textId="77DC30D1" w:rsidR="00273039" w:rsidRPr="000D0015" w:rsidRDefault="00273039" w:rsidP="00273039">
            <w:pPr>
              <w:jc w:val="both"/>
              <w:rPr>
                <w:sz w:val="24"/>
                <w:szCs w:val="24"/>
                <w:lang w:val="en-US" w:eastAsia="ko-KR"/>
              </w:rPr>
            </w:pPr>
            <w:r>
              <w:rPr>
                <w:sz w:val="24"/>
                <w:szCs w:val="24"/>
                <w:lang w:val="en-US" w:eastAsia="ko-KR"/>
              </w:rPr>
              <w:t>410.01</w:t>
            </w:r>
          </w:p>
        </w:tc>
        <w:tc>
          <w:tcPr>
            <w:tcW w:w="2516" w:type="dxa"/>
            <w:shd w:val="clear" w:color="auto" w:fill="auto"/>
            <w:noWrap/>
          </w:tcPr>
          <w:p w14:paraId="3BAB89DB" w14:textId="10F04DB3" w:rsidR="00273039" w:rsidRPr="000D0015" w:rsidRDefault="00273039" w:rsidP="00273039">
            <w:pPr>
              <w:jc w:val="both"/>
              <w:rPr>
                <w:sz w:val="24"/>
                <w:szCs w:val="24"/>
              </w:rPr>
            </w:pPr>
            <w:r>
              <w:rPr>
                <w:rFonts w:ascii="Arial" w:hAnsi="Arial" w:cs="Arial"/>
                <w:sz w:val="20"/>
              </w:rPr>
              <w:t>"n RU. With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 Clarify that is it both downlink and uplink</w:t>
            </w:r>
          </w:p>
        </w:tc>
        <w:tc>
          <w:tcPr>
            <w:tcW w:w="2835" w:type="dxa"/>
            <w:shd w:val="clear" w:color="auto" w:fill="auto"/>
            <w:noWrap/>
          </w:tcPr>
          <w:p w14:paraId="3ED4762B" w14:textId="6DE173BD" w:rsidR="00273039" w:rsidRPr="000D0015" w:rsidRDefault="00273039" w:rsidP="00273039">
            <w:pPr>
              <w:jc w:val="both"/>
              <w:rPr>
                <w:sz w:val="24"/>
                <w:szCs w:val="24"/>
              </w:rPr>
            </w:pPr>
            <w:proofErr w:type="spellStart"/>
            <w:r>
              <w:rPr>
                <w:rFonts w:ascii="Arial" w:hAnsi="Arial" w:cs="Arial"/>
                <w:sz w:val="20"/>
              </w:rPr>
              <w:t>chane</w:t>
            </w:r>
            <w:proofErr w:type="spellEnd"/>
            <w:r>
              <w:rPr>
                <w:rFonts w:ascii="Arial" w:hAnsi="Arial" w:cs="Arial"/>
                <w:sz w:val="20"/>
              </w:rPr>
              <w:t xml:space="preserve"> to "n RU. With DL and UL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w:t>
            </w:r>
          </w:p>
        </w:tc>
        <w:tc>
          <w:tcPr>
            <w:tcW w:w="3379" w:type="dxa"/>
            <w:shd w:val="clear" w:color="auto" w:fill="auto"/>
          </w:tcPr>
          <w:p w14:paraId="3FDB5500" w14:textId="537A7679" w:rsidR="00273039" w:rsidRDefault="005A34CC" w:rsidP="00273039">
            <w:pPr>
              <w:jc w:val="both"/>
              <w:rPr>
                <w:sz w:val="24"/>
                <w:szCs w:val="24"/>
              </w:rPr>
            </w:pPr>
            <w:r>
              <w:rPr>
                <w:sz w:val="24"/>
                <w:szCs w:val="24"/>
              </w:rPr>
              <w:t>Reject—</w:t>
            </w:r>
          </w:p>
          <w:p w14:paraId="57333BFC" w14:textId="58B1EEB2" w:rsidR="005A34CC" w:rsidRDefault="006F3A80" w:rsidP="00273039">
            <w:pPr>
              <w:jc w:val="both"/>
              <w:rPr>
                <w:sz w:val="24"/>
                <w:szCs w:val="24"/>
              </w:rPr>
            </w:pPr>
            <w:r>
              <w:rPr>
                <w:sz w:val="24"/>
                <w:szCs w:val="24"/>
              </w:rPr>
              <w:t xml:space="preserve">While </w:t>
            </w:r>
            <w:r w:rsidR="005A34CC">
              <w:rPr>
                <w:sz w:val="24"/>
                <w:szCs w:val="24"/>
              </w:rPr>
              <w:t>802.11ax defines UL and DL OFDMA</w:t>
            </w:r>
            <w:r>
              <w:rPr>
                <w:sz w:val="24"/>
                <w:szCs w:val="24"/>
              </w:rPr>
              <w:t xml:space="preserve">, this </w:t>
            </w:r>
            <w:r w:rsidR="005A34CC">
              <w:rPr>
                <w:sz w:val="24"/>
                <w:szCs w:val="24"/>
              </w:rPr>
              <w:t xml:space="preserve">specific section is describing </w:t>
            </w:r>
            <w:r>
              <w:rPr>
                <w:sz w:val="24"/>
                <w:szCs w:val="24"/>
              </w:rPr>
              <w:t xml:space="preserve">the general concept of </w:t>
            </w:r>
            <w:r w:rsidR="005A34CC">
              <w:rPr>
                <w:sz w:val="24"/>
                <w:szCs w:val="24"/>
              </w:rPr>
              <w:t>OFDMA</w:t>
            </w:r>
            <w:r>
              <w:rPr>
                <w:sz w:val="24"/>
                <w:szCs w:val="24"/>
              </w:rPr>
              <w:t xml:space="preserve">. </w:t>
            </w:r>
            <w:r w:rsidR="002333E8">
              <w:rPr>
                <w:sz w:val="24"/>
                <w:szCs w:val="24"/>
              </w:rPr>
              <w:t>The DL and UL OFDMA are discussed in the following sections.</w:t>
            </w:r>
          </w:p>
          <w:p w14:paraId="7935DF29" w14:textId="6F3173C5" w:rsidR="002333E8" w:rsidRPr="000D0015" w:rsidRDefault="002333E8" w:rsidP="00273039">
            <w:pPr>
              <w:jc w:val="both"/>
              <w:rPr>
                <w:sz w:val="24"/>
                <w:szCs w:val="24"/>
              </w:rPr>
            </w:pPr>
          </w:p>
        </w:tc>
      </w:tr>
      <w:tr w:rsidR="000460FA" w:rsidRPr="000D0015" w14:paraId="10256AF4" w14:textId="77777777" w:rsidTr="00D37C99">
        <w:trPr>
          <w:trHeight w:val="212"/>
        </w:trPr>
        <w:tc>
          <w:tcPr>
            <w:tcW w:w="810" w:type="dxa"/>
            <w:shd w:val="clear" w:color="auto" w:fill="auto"/>
            <w:noWrap/>
          </w:tcPr>
          <w:p w14:paraId="282C394A" w14:textId="12B5CB01" w:rsidR="000460FA" w:rsidRDefault="000460FA" w:rsidP="000460FA">
            <w:pPr>
              <w:jc w:val="both"/>
              <w:rPr>
                <w:sz w:val="24"/>
                <w:szCs w:val="24"/>
              </w:rPr>
            </w:pPr>
            <w:r>
              <w:rPr>
                <w:sz w:val="24"/>
                <w:szCs w:val="24"/>
              </w:rPr>
              <w:t>16726</w:t>
            </w:r>
          </w:p>
        </w:tc>
        <w:tc>
          <w:tcPr>
            <w:tcW w:w="630" w:type="dxa"/>
            <w:shd w:val="clear" w:color="auto" w:fill="auto"/>
            <w:noWrap/>
          </w:tcPr>
          <w:p w14:paraId="439E9FE1" w14:textId="47FB6814" w:rsidR="000460FA" w:rsidRDefault="000460FA" w:rsidP="000460FA">
            <w:pPr>
              <w:jc w:val="both"/>
              <w:rPr>
                <w:sz w:val="24"/>
                <w:szCs w:val="24"/>
                <w:lang w:val="en-US" w:eastAsia="ko-KR"/>
              </w:rPr>
            </w:pPr>
            <w:r>
              <w:rPr>
                <w:sz w:val="24"/>
                <w:szCs w:val="24"/>
                <w:lang w:val="en-US" w:eastAsia="ko-KR"/>
              </w:rPr>
              <w:t>409</w:t>
            </w:r>
          </w:p>
        </w:tc>
        <w:tc>
          <w:tcPr>
            <w:tcW w:w="2516" w:type="dxa"/>
            <w:shd w:val="clear" w:color="auto" w:fill="auto"/>
            <w:noWrap/>
          </w:tcPr>
          <w:p w14:paraId="376845F8" w14:textId="118B4E68" w:rsidR="000460FA" w:rsidRDefault="000460FA" w:rsidP="000460FA">
            <w:pPr>
              <w:jc w:val="both"/>
              <w:rPr>
                <w:rFonts w:ascii="Arial" w:hAnsi="Arial" w:cs="Arial"/>
                <w:sz w:val="20"/>
              </w:rPr>
            </w:pPr>
            <w:r>
              <w:rPr>
                <w:rFonts w:ascii="Arial" w:hAnsi="Arial" w:cs="Arial"/>
                <w:sz w:val="20"/>
              </w:rPr>
              <w:t>Conceptually, the description of OFDM and OFDMA in this paragraph is not accurate. Since they are well-known concepts, it is not necessary to have this paragraph. Also, this paragraph is crossed out in the redlined version. Not sure if it is an editorial error or not.</w:t>
            </w:r>
          </w:p>
        </w:tc>
        <w:tc>
          <w:tcPr>
            <w:tcW w:w="2835" w:type="dxa"/>
            <w:shd w:val="clear" w:color="auto" w:fill="auto"/>
            <w:noWrap/>
          </w:tcPr>
          <w:p w14:paraId="3650FCA8" w14:textId="284BB36A" w:rsidR="000460FA" w:rsidRDefault="000460FA" w:rsidP="000460FA">
            <w:pPr>
              <w:jc w:val="both"/>
              <w:rPr>
                <w:rFonts w:ascii="Arial" w:hAnsi="Arial" w:cs="Arial"/>
                <w:sz w:val="20"/>
              </w:rPr>
            </w:pPr>
            <w:r>
              <w:rPr>
                <w:rFonts w:ascii="Arial" w:hAnsi="Arial" w:cs="Arial"/>
                <w:sz w:val="20"/>
              </w:rPr>
              <w:t>Remove this paragraph</w:t>
            </w:r>
          </w:p>
        </w:tc>
        <w:tc>
          <w:tcPr>
            <w:tcW w:w="3379" w:type="dxa"/>
            <w:shd w:val="clear" w:color="auto" w:fill="auto"/>
          </w:tcPr>
          <w:p w14:paraId="30172368" w14:textId="1F56860F" w:rsidR="000460FA" w:rsidRDefault="000460FA" w:rsidP="000460FA">
            <w:pPr>
              <w:jc w:val="both"/>
              <w:rPr>
                <w:sz w:val="24"/>
                <w:szCs w:val="24"/>
              </w:rPr>
            </w:pPr>
            <w:r>
              <w:rPr>
                <w:sz w:val="24"/>
                <w:szCs w:val="24"/>
              </w:rPr>
              <w:t>Reject—</w:t>
            </w:r>
          </w:p>
          <w:p w14:paraId="5BF99065" w14:textId="6BA26837" w:rsidR="000460FA" w:rsidRDefault="002333E8" w:rsidP="000460FA">
            <w:pPr>
              <w:jc w:val="both"/>
              <w:rPr>
                <w:sz w:val="24"/>
                <w:szCs w:val="24"/>
              </w:rPr>
            </w:pPr>
            <w:r>
              <w:rPr>
                <w:sz w:val="24"/>
                <w:szCs w:val="24"/>
              </w:rPr>
              <w:t xml:space="preserve">The comment doesn’t point out which part of description is not accurate. While the </w:t>
            </w:r>
            <w:r w:rsidR="000460FA">
              <w:rPr>
                <w:sz w:val="24"/>
                <w:szCs w:val="24"/>
              </w:rPr>
              <w:t xml:space="preserve">concepts </w:t>
            </w:r>
            <w:r>
              <w:rPr>
                <w:sz w:val="24"/>
                <w:szCs w:val="24"/>
              </w:rPr>
              <w:t xml:space="preserve">of OFDM and OFDMA </w:t>
            </w:r>
            <w:r w:rsidR="000460FA">
              <w:rPr>
                <w:sz w:val="24"/>
                <w:szCs w:val="24"/>
              </w:rPr>
              <w:t>are known</w:t>
            </w:r>
            <w:r>
              <w:rPr>
                <w:sz w:val="24"/>
                <w:szCs w:val="24"/>
              </w:rPr>
              <w:t>, this is the first amendment of 802.11 that adds OFDMA feature. A</w:t>
            </w:r>
            <w:r w:rsidR="000460FA">
              <w:rPr>
                <w:sz w:val="24"/>
                <w:szCs w:val="24"/>
              </w:rPr>
              <w:t xml:space="preserve"> small paragraph introducing the concept is </w:t>
            </w:r>
            <w:proofErr w:type="spellStart"/>
            <w:r>
              <w:rPr>
                <w:sz w:val="24"/>
                <w:szCs w:val="24"/>
              </w:rPr>
              <w:t>justifiable.</w:t>
            </w:r>
            <w:proofErr w:type="spellEnd"/>
            <w:r>
              <w:rPr>
                <w:sz w:val="24"/>
                <w:szCs w:val="24"/>
              </w:rPr>
              <w:t xml:space="preserve">  </w:t>
            </w:r>
          </w:p>
        </w:tc>
      </w:tr>
    </w:tbl>
    <w:p w14:paraId="31AE0D5C" w14:textId="77777777" w:rsidR="00FA4573" w:rsidRPr="000D0015" w:rsidRDefault="00FA4573" w:rsidP="00A77DCA">
      <w:pPr>
        <w:jc w:val="both"/>
        <w:rPr>
          <w:sz w:val="24"/>
          <w:szCs w:val="24"/>
        </w:rPr>
      </w:pPr>
    </w:p>
    <w:p w14:paraId="5A4908AA" w14:textId="7F917BCD" w:rsidR="00394E78" w:rsidRDefault="003A1CCD" w:rsidP="00A77DCA">
      <w:pPr>
        <w:jc w:val="both"/>
        <w:rPr>
          <w:sz w:val="24"/>
          <w:szCs w:val="24"/>
        </w:rPr>
      </w:pPr>
      <w:r w:rsidRPr="000D0015">
        <w:rPr>
          <w:sz w:val="24"/>
          <w:szCs w:val="24"/>
        </w:rPr>
        <w:t>Discussion</w:t>
      </w:r>
      <w:r w:rsidR="00FA4573" w:rsidRPr="000D0015">
        <w:rPr>
          <w:sz w:val="24"/>
          <w:szCs w:val="24"/>
        </w:rPr>
        <w:t xml:space="preserve"> </w:t>
      </w:r>
    </w:p>
    <w:p w14:paraId="0B476BBA" w14:textId="6B066DB6" w:rsidR="005A34CC" w:rsidRDefault="005A34CC" w:rsidP="00A77DCA">
      <w:pPr>
        <w:jc w:val="both"/>
        <w:rPr>
          <w:sz w:val="24"/>
          <w:szCs w:val="24"/>
        </w:rPr>
      </w:pPr>
      <w:r w:rsidRPr="005A34CC">
        <w:rPr>
          <w:noProof/>
          <w:sz w:val="24"/>
          <w:szCs w:val="24"/>
        </w:rPr>
        <w:lastRenderedPageBreak/>
        <w:drawing>
          <wp:inline distT="0" distB="0" distL="0" distR="0" wp14:anchorId="0787BED3" wp14:editId="6D5ADEB0">
            <wp:extent cx="5943600" cy="1169419"/>
            <wp:effectExtent l="19050" t="19050" r="1905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9419"/>
                    </a:xfrm>
                    <a:prstGeom prst="rect">
                      <a:avLst/>
                    </a:prstGeom>
                    <a:noFill/>
                    <a:ln>
                      <a:solidFill>
                        <a:schemeClr val="accent1"/>
                      </a:solidFill>
                    </a:ln>
                  </pic:spPr>
                </pic:pic>
              </a:graphicData>
            </a:graphic>
          </wp:inline>
        </w:drawing>
      </w:r>
    </w:p>
    <w:p w14:paraId="71BD7097" w14:textId="17549163" w:rsidR="00900236" w:rsidRPr="000D0015" w:rsidRDefault="005A34CC" w:rsidP="00A77DCA">
      <w:pPr>
        <w:jc w:val="both"/>
        <w:rPr>
          <w:sz w:val="24"/>
          <w:szCs w:val="24"/>
        </w:rPr>
      </w:pPr>
      <w:r w:rsidRPr="005A34CC">
        <w:rPr>
          <w:noProof/>
          <w:sz w:val="24"/>
          <w:szCs w:val="24"/>
        </w:rPr>
        <w:drawing>
          <wp:inline distT="0" distB="0" distL="0" distR="0" wp14:anchorId="350EDEBC" wp14:editId="622F63A8">
            <wp:extent cx="5943600" cy="403052"/>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3052"/>
                    </a:xfrm>
                    <a:prstGeom prst="rect">
                      <a:avLst/>
                    </a:prstGeom>
                    <a:noFill/>
                    <a:ln>
                      <a:solidFill>
                        <a:schemeClr val="accent1"/>
                      </a:solidFill>
                    </a:ln>
                  </pic:spPr>
                </pic:pic>
              </a:graphicData>
            </a:graphic>
          </wp:inline>
        </w:drawing>
      </w:r>
    </w:p>
    <w:p w14:paraId="67DBB7AF" w14:textId="4F0F1745" w:rsidR="00DE2182" w:rsidRPr="000D0015" w:rsidRDefault="00DE2182" w:rsidP="00A77DCA">
      <w:pPr>
        <w:jc w:val="both"/>
        <w:rPr>
          <w:sz w:val="24"/>
          <w:szCs w:val="24"/>
        </w:rPr>
      </w:pP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t>------------- Begin Text Changes ---------------</w:t>
      </w:r>
    </w:p>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D37C99">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147562" w:rsidRPr="000D0015" w14:paraId="6B405A6A" w14:textId="77777777" w:rsidTr="00D37C99">
        <w:trPr>
          <w:trHeight w:val="212"/>
        </w:trPr>
        <w:tc>
          <w:tcPr>
            <w:tcW w:w="810" w:type="dxa"/>
            <w:shd w:val="clear" w:color="auto" w:fill="auto"/>
            <w:noWrap/>
          </w:tcPr>
          <w:p w14:paraId="7E52D109" w14:textId="39E986D6" w:rsidR="00147562" w:rsidRPr="000D0015" w:rsidRDefault="00147562" w:rsidP="00147562">
            <w:pPr>
              <w:jc w:val="both"/>
              <w:rPr>
                <w:sz w:val="24"/>
                <w:szCs w:val="24"/>
              </w:rPr>
            </w:pPr>
            <w:r>
              <w:rPr>
                <w:sz w:val="24"/>
                <w:szCs w:val="24"/>
              </w:rPr>
              <w:t>16725</w:t>
            </w:r>
          </w:p>
        </w:tc>
        <w:tc>
          <w:tcPr>
            <w:tcW w:w="630" w:type="dxa"/>
            <w:shd w:val="clear" w:color="auto" w:fill="auto"/>
            <w:noWrap/>
          </w:tcPr>
          <w:p w14:paraId="4A2A5010" w14:textId="016127D8" w:rsidR="00147562" w:rsidRPr="000D0015" w:rsidRDefault="00147562" w:rsidP="00147562">
            <w:pPr>
              <w:jc w:val="both"/>
              <w:rPr>
                <w:sz w:val="24"/>
                <w:szCs w:val="24"/>
                <w:lang w:val="en-US" w:eastAsia="ko-KR"/>
              </w:rPr>
            </w:pPr>
            <w:r>
              <w:rPr>
                <w:sz w:val="24"/>
                <w:szCs w:val="24"/>
                <w:lang w:val="en-US" w:eastAsia="ko-KR"/>
              </w:rPr>
              <w:t>378</w:t>
            </w:r>
          </w:p>
        </w:tc>
        <w:tc>
          <w:tcPr>
            <w:tcW w:w="2516" w:type="dxa"/>
            <w:shd w:val="clear" w:color="auto" w:fill="auto"/>
            <w:noWrap/>
          </w:tcPr>
          <w:p w14:paraId="544E5126" w14:textId="0D15FA07" w:rsidR="00147562" w:rsidRPr="000D0015" w:rsidRDefault="00147562" w:rsidP="00147562">
            <w:pPr>
              <w:jc w:val="both"/>
              <w:rPr>
                <w:sz w:val="24"/>
                <w:szCs w:val="24"/>
              </w:rPr>
            </w:pPr>
            <w:r>
              <w:rPr>
                <w:rFonts w:ascii="Arial" w:hAnsi="Arial" w:cs="Arial"/>
                <w:sz w:val="20"/>
              </w:rPr>
              <w:t>In these three bullets, each has a condition for LDPC coding. It is not clear how logically those conditions are related. It is better to put them under one bullet and using "and" or "or" relate them.</w:t>
            </w:r>
          </w:p>
        </w:tc>
        <w:tc>
          <w:tcPr>
            <w:tcW w:w="2835" w:type="dxa"/>
            <w:shd w:val="clear" w:color="auto" w:fill="auto"/>
            <w:noWrap/>
          </w:tcPr>
          <w:p w14:paraId="5B8C08C0" w14:textId="1F25A6B4" w:rsidR="00147562" w:rsidRPr="000D0015" w:rsidRDefault="00147562" w:rsidP="00147562">
            <w:pPr>
              <w:jc w:val="both"/>
              <w:rPr>
                <w:sz w:val="24"/>
                <w:szCs w:val="24"/>
              </w:rPr>
            </w:pPr>
            <w:r>
              <w:rPr>
                <w:rFonts w:ascii="Arial" w:hAnsi="Arial" w:cs="Arial"/>
                <w:sz w:val="20"/>
              </w:rPr>
              <w:t>See comment</w:t>
            </w:r>
          </w:p>
        </w:tc>
        <w:tc>
          <w:tcPr>
            <w:tcW w:w="3379" w:type="dxa"/>
            <w:shd w:val="clear" w:color="auto" w:fill="auto"/>
          </w:tcPr>
          <w:p w14:paraId="3F20F21E" w14:textId="75645A73" w:rsidR="00147562" w:rsidRDefault="00147562" w:rsidP="00147562">
            <w:pPr>
              <w:jc w:val="both"/>
              <w:rPr>
                <w:sz w:val="24"/>
                <w:szCs w:val="24"/>
              </w:rPr>
            </w:pPr>
            <w:r>
              <w:rPr>
                <w:sz w:val="24"/>
                <w:szCs w:val="24"/>
              </w:rPr>
              <w:t>Reject—</w:t>
            </w:r>
          </w:p>
          <w:p w14:paraId="668A85EA" w14:textId="6BC6FDA7" w:rsidR="00147562" w:rsidRPr="000D0015" w:rsidRDefault="00147562" w:rsidP="00147562">
            <w:pPr>
              <w:jc w:val="both"/>
              <w:rPr>
                <w:sz w:val="24"/>
                <w:szCs w:val="24"/>
              </w:rPr>
            </w:pPr>
            <w:r>
              <w:rPr>
                <w:sz w:val="24"/>
                <w:szCs w:val="24"/>
              </w:rPr>
              <w:t xml:space="preserve">Each bullet is </w:t>
            </w:r>
            <w:proofErr w:type="spellStart"/>
            <w:r>
              <w:rPr>
                <w:sz w:val="24"/>
                <w:szCs w:val="24"/>
              </w:rPr>
              <w:t>self contained</w:t>
            </w:r>
            <w:proofErr w:type="spellEnd"/>
            <w:r>
              <w:rPr>
                <w:sz w:val="24"/>
                <w:szCs w:val="24"/>
              </w:rPr>
              <w:t>. If there is a dependency the individual bullet describes it. Note similar procedure is followed elsewhere in the spec. (e.g., entire HE PHY introduction</w:t>
            </w:r>
            <w:r w:rsidR="00A63FC1">
              <w:rPr>
                <w:sz w:val="24"/>
                <w:szCs w:val="24"/>
              </w:rPr>
              <w:t>)</w:t>
            </w:r>
            <w:r w:rsidR="00984B62">
              <w:rPr>
                <w:sz w:val="24"/>
                <w:szCs w:val="24"/>
              </w:rPr>
              <w:t xml:space="preserve">. If the three bullets are combined into one, the sentence will be too long and may lead to misunderstanding. </w:t>
            </w:r>
          </w:p>
        </w:tc>
      </w:tr>
      <w:tr w:rsidR="00B0611B" w:rsidRPr="000D0015" w14:paraId="1AFF7AFF" w14:textId="77777777" w:rsidTr="00D37C99">
        <w:trPr>
          <w:trHeight w:val="212"/>
        </w:trPr>
        <w:tc>
          <w:tcPr>
            <w:tcW w:w="810" w:type="dxa"/>
            <w:shd w:val="clear" w:color="auto" w:fill="auto"/>
            <w:noWrap/>
          </w:tcPr>
          <w:p w14:paraId="1EE96199" w14:textId="167AF60F" w:rsidR="00B0611B" w:rsidRPr="007704D6" w:rsidRDefault="00B0611B" w:rsidP="00A77DCA">
            <w:pPr>
              <w:jc w:val="both"/>
              <w:rPr>
                <w:sz w:val="24"/>
                <w:szCs w:val="24"/>
              </w:rPr>
            </w:pPr>
          </w:p>
        </w:tc>
        <w:tc>
          <w:tcPr>
            <w:tcW w:w="630" w:type="dxa"/>
            <w:shd w:val="clear" w:color="auto" w:fill="auto"/>
            <w:noWrap/>
          </w:tcPr>
          <w:p w14:paraId="7A51F9B4" w14:textId="67C1F258" w:rsidR="00B0611B" w:rsidRPr="007704D6" w:rsidRDefault="00B0611B" w:rsidP="00A77DCA">
            <w:pPr>
              <w:jc w:val="both"/>
              <w:rPr>
                <w:sz w:val="24"/>
                <w:szCs w:val="24"/>
                <w:lang w:val="en-US" w:eastAsia="ko-KR"/>
              </w:rPr>
            </w:pPr>
          </w:p>
        </w:tc>
        <w:tc>
          <w:tcPr>
            <w:tcW w:w="2516" w:type="dxa"/>
            <w:shd w:val="clear" w:color="auto" w:fill="auto"/>
            <w:noWrap/>
          </w:tcPr>
          <w:p w14:paraId="35E56767" w14:textId="339EA237" w:rsidR="00B0611B" w:rsidRPr="007704D6" w:rsidRDefault="00B0611B" w:rsidP="00A77DCA">
            <w:pPr>
              <w:jc w:val="both"/>
              <w:rPr>
                <w:sz w:val="24"/>
                <w:szCs w:val="24"/>
              </w:rPr>
            </w:pPr>
          </w:p>
        </w:tc>
        <w:tc>
          <w:tcPr>
            <w:tcW w:w="2835" w:type="dxa"/>
            <w:shd w:val="clear" w:color="auto" w:fill="auto"/>
            <w:noWrap/>
          </w:tcPr>
          <w:p w14:paraId="3CBC9B62" w14:textId="08E0D02A" w:rsidR="00B0611B" w:rsidRPr="000D0015" w:rsidRDefault="00B0611B" w:rsidP="00A77DCA">
            <w:pPr>
              <w:jc w:val="both"/>
              <w:rPr>
                <w:sz w:val="24"/>
                <w:szCs w:val="24"/>
              </w:rPr>
            </w:pPr>
          </w:p>
        </w:tc>
        <w:tc>
          <w:tcPr>
            <w:tcW w:w="3379" w:type="dxa"/>
            <w:shd w:val="clear" w:color="auto" w:fill="auto"/>
          </w:tcPr>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54950141" w:rsidR="00F5057D" w:rsidRDefault="00F5057D" w:rsidP="00A77DCA">
      <w:pPr>
        <w:jc w:val="both"/>
        <w:rPr>
          <w:sz w:val="24"/>
          <w:szCs w:val="24"/>
        </w:rPr>
      </w:pPr>
      <w:r>
        <w:rPr>
          <w:sz w:val="24"/>
          <w:szCs w:val="24"/>
        </w:rPr>
        <w:t>Discussion</w:t>
      </w:r>
    </w:p>
    <w:p w14:paraId="735E0FE0" w14:textId="44955754" w:rsidR="00A63FC1" w:rsidRDefault="00A63FC1" w:rsidP="00A77DCA">
      <w:pPr>
        <w:jc w:val="both"/>
        <w:rPr>
          <w:sz w:val="24"/>
          <w:szCs w:val="24"/>
        </w:rPr>
      </w:pPr>
      <w:r w:rsidRPr="00A63FC1">
        <w:rPr>
          <w:noProof/>
          <w:sz w:val="24"/>
          <w:szCs w:val="24"/>
        </w:rPr>
        <w:drawing>
          <wp:inline distT="0" distB="0" distL="0" distR="0" wp14:anchorId="3FDA5653" wp14:editId="3772A79F">
            <wp:extent cx="3194050" cy="2095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050" cy="209550"/>
                    </a:xfrm>
                    <a:prstGeom prst="rect">
                      <a:avLst/>
                    </a:prstGeom>
                    <a:noFill/>
                    <a:ln>
                      <a:noFill/>
                    </a:ln>
                  </pic:spPr>
                </pic:pic>
              </a:graphicData>
            </a:graphic>
          </wp:inline>
        </w:drawing>
      </w:r>
    </w:p>
    <w:p w14:paraId="5FA92EF6" w14:textId="27222D0E" w:rsidR="00F5057D" w:rsidRDefault="00A63FC1" w:rsidP="00A77DCA">
      <w:pPr>
        <w:jc w:val="both"/>
        <w:rPr>
          <w:sz w:val="24"/>
          <w:szCs w:val="24"/>
        </w:rPr>
      </w:pPr>
      <w:r w:rsidRPr="00A63FC1">
        <w:rPr>
          <w:noProof/>
          <w:sz w:val="24"/>
          <w:szCs w:val="24"/>
        </w:rPr>
        <w:drawing>
          <wp:inline distT="0" distB="0" distL="0" distR="0" wp14:anchorId="4E1DF3DD" wp14:editId="5A5045DC">
            <wp:extent cx="5943600" cy="120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3135"/>
                    </a:xfrm>
                    <a:prstGeom prst="rect">
                      <a:avLst/>
                    </a:prstGeom>
                    <a:noFill/>
                    <a:ln>
                      <a:no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D37C99">
        <w:trPr>
          <w:trHeight w:val="212"/>
        </w:trPr>
        <w:tc>
          <w:tcPr>
            <w:tcW w:w="810" w:type="dxa"/>
            <w:shd w:val="clear" w:color="auto" w:fill="auto"/>
            <w:noWrap/>
            <w:vAlign w:val="center"/>
            <w:hideMark/>
          </w:tcPr>
          <w:p w14:paraId="5571A4C9"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D37C99">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6729" w:rsidRPr="000D0015" w14:paraId="426A5B64" w14:textId="77777777" w:rsidTr="00D37C99">
        <w:trPr>
          <w:trHeight w:val="212"/>
        </w:trPr>
        <w:tc>
          <w:tcPr>
            <w:tcW w:w="810" w:type="dxa"/>
            <w:shd w:val="clear" w:color="auto" w:fill="auto"/>
            <w:noWrap/>
          </w:tcPr>
          <w:p w14:paraId="643E603A" w14:textId="1421B92F" w:rsidR="00936729" w:rsidRPr="000D0015" w:rsidRDefault="00936729" w:rsidP="00936729">
            <w:pPr>
              <w:jc w:val="both"/>
              <w:rPr>
                <w:sz w:val="24"/>
                <w:szCs w:val="24"/>
              </w:rPr>
            </w:pPr>
            <w:r>
              <w:rPr>
                <w:sz w:val="24"/>
                <w:szCs w:val="24"/>
              </w:rPr>
              <w:t>16772</w:t>
            </w:r>
          </w:p>
        </w:tc>
        <w:tc>
          <w:tcPr>
            <w:tcW w:w="630" w:type="dxa"/>
            <w:shd w:val="clear" w:color="auto" w:fill="auto"/>
            <w:noWrap/>
          </w:tcPr>
          <w:p w14:paraId="47FE80CA" w14:textId="4EDCBD1F" w:rsidR="00936729" w:rsidRPr="000D0015" w:rsidRDefault="00936729" w:rsidP="00936729">
            <w:pPr>
              <w:jc w:val="both"/>
              <w:rPr>
                <w:sz w:val="24"/>
                <w:szCs w:val="24"/>
                <w:lang w:val="en-US" w:eastAsia="ko-KR"/>
              </w:rPr>
            </w:pPr>
            <w:r>
              <w:rPr>
                <w:sz w:val="24"/>
                <w:szCs w:val="24"/>
                <w:lang w:val="en-US" w:eastAsia="ko-KR"/>
              </w:rPr>
              <w:t>377.30</w:t>
            </w:r>
          </w:p>
        </w:tc>
        <w:tc>
          <w:tcPr>
            <w:tcW w:w="2516" w:type="dxa"/>
            <w:shd w:val="clear" w:color="auto" w:fill="auto"/>
            <w:noWrap/>
          </w:tcPr>
          <w:p w14:paraId="099F988F" w14:textId="3B4D722F" w:rsidR="00936729" w:rsidRPr="000D0015" w:rsidRDefault="00936729" w:rsidP="00936729">
            <w:pPr>
              <w:jc w:val="both"/>
              <w:rPr>
                <w:sz w:val="24"/>
                <w:szCs w:val="24"/>
                <w:highlight w:val="yellow"/>
              </w:rPr>
            </w:pPr>
            <w:r>
              <w:rPr>
                <w:rFonts w:ascii="Arial" w:hAnsi="Arial" w:cs="Arial"/>
                <w:sz w:val="20"/>
              </w:rPr>
              <w:t xml:space="preserve">"The HE PHY is based on (...) in the 5 GHz band. The HE PHY is based on </w:t>
            </w:r>
            <w:r>
              <w:rPr>
                <w:rFonts w:ascii="Arial" w:hAnsi="Arial" w:cs="Arial"/>
                <w:sz w:val="20"/>
              </w:rPr>
              <w:lastRenderedPageBreak/>
              <w:t>(...) in the 2.4 GHz band."</w:t>
            </w:r>
            <w:r>
              <w:rPr>
                <w:rFonts w:ascii="Arial" w:hAnsi="Arial" w:cs="Arial"/>
                <w:sz w:val="20"/>
              </w:rPr>
              <w:br/>
              <w:t>The information on the bands comes at the end of a long sentence. For clarity, put "In the 5 GHz band" and " In the 2.4 GHz band" at the beginning of the respective sentence.</w:t>
            </w:r>
          </w:p>
        </w:tc>
        <w:tc>
          <w:tcPr>
            <w:tcW w:w="2835" w:type="dxa"/>
            <w:shd w:val="clear" w:color="auto" w:fill="auto"/>
            <w:noWrap/>
          </w:tcPr>
          <w:p w14:paraId="4AAC4AE3" w14:textId="2522403B" w:rsidR="00936729" w:rsidRPr="000D0015" w:rsidRDefault="00936729" w:rsidP="00936729">
            <w:pPr>
              <w:jc w:val="both"/>
              <w:rPr>
                <w:sz w:val="24"/>
                <w:szCs w:val="24"/>
              </w:rPr>
            </w:pPr>
            <w:r>
              <w:rPr>
                <w:rFonts w:ascii="Arial" w:hAnsi="Arial" w:cs="Arial"/>
                <w:sz w:val="20"/>
              </w:rPr>
              <w:lastRenderedPageBreak/>
              <w:t xml:space="preserve">Change to: "In the 5 GHz band, the HE PHY is based </w:t>
            </w:r>
            <w:r>
              <w:rPr>
                <w:rFonts w:ascii="Arial" w:hAnsi="Arial" w:cs="Arial"/>
                <w:sz w:val="20"/>
              </w:rPr>
              <w:lastRenderedPageBreak/>
              <w:t>on (...). In the 2.4 GHz band, the HE PHY is based on (...)."</w:t>
            </w:r>
          </w:p>
        </w:tc>
        <w:tc>
          <w:tcPr>
            <w:tcW w:w="3379" w:type="dxa"/>
            <w:shd w:val="clear" w:color="auto" w:fill="auto"/>
          </w:tcPr>
          <w:p w14:paraId="7C6F3AC7" w14:textId="77777777" w:rsidR="00936729" w:rsidRDefault="00936729" w:rsidP="00936729">
            <w:pPr>
              <w:jc w:val="both"/>
              <w:rPr>
                <w:sz w:val="24"/>
                <w:szCs w:val="24"/>
              </w:rPr>
            </w:pPr>
            <w:r>
              <w:rPr>
                <w:sz w:val="24"/>
                <w:szCs w:val="24"/>
              </w:rPr>
              <w:lastRenderedPageBreak/>
              <w:t>Revised—</w:t>
            </w:r>
          </w:p>
          <w:p w14:paraId="522EDECD" w14:textId="633A1504" w:rsidR="00936729" w:rsidRDefault="00936729" w:rsidP="00936729">
            <w:pPr>
              <w:jc w:val="both"/>
              <w:rPr>
                <w:sz w:val="24"/>
                <w:szCs w:val="24"/>
              </w:rPr>
            </w:pPr>
            <w:r>
              <w:rPr>
                <w:sz w:val="24"/>
                <w:szCs w:val="24"/>
              </w:rPr>
              <w:t>Accept the suggestion for the 5GHz and 2.4GHz band</w:t>
            </w:r>
            <w:r>
              <w:rPr>
                <w:sz w:val="24"/>
                <w:szCs w:val="24"/>
              </w:rPr>
              <w:t>.</w:t>
            </w:r>
            <w:r>
              <w:rPr>
                <w:sz w:val="24"/>
                <w:szCs w:val="24"/>
              </w:rPr>
              <w:t xml:space="preserve"> Also </w:t>
            </w:r>
            <w:r>
              <w:rPr>
                <w:sz w:val="24"/>
                <w:szCs w:val="24"/>
              </w:rPr>
              <w:lastRenderedPageBreak/>
              <w:t>add the description for 6GHz band</w:t>
            </w:r>
          </w:p>
          <w:p w14:paraId="5AD55204" w14:textId="77777777" w:rsidR="00936729" w:rsidRDefault="00936729" w:rsidP="00936729">
            <w:pPr>
              <w:jc w:val="both"/>
              <w:rPr>
                <w:sz w:val="24"/>
                <w:szCs w:val="24"/>
              </w:rPr>
            </w:pPr>
          </w:p>
          <w:p w14:paraId="6B264559" w14:textId="6B78D364" w:rsidR="00936729" w:rsidRPr="000D0015" w:rsidRDefault="00936729" w:rsidP="0093672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w:t>
            </w:r>
            <w:r>
              <w:rPr>
                <w:sz w:val="24"/>
                <w:szCs w:val="24"/>
              </w:rPr>
              <w:t>2</w:t>
            </w:r>
            <w:r w:rsidRPr="000D0015">
              <w:rPr>
                <w:sz w:val="24"/>
                <w:szCs w:val="24"/>
              </w:rPr>
              <w:t xml:space="preserve"> according to 11-18-</w:t>
            </w:r>
            <w:r>
              <w:rPr>
                <w:sz w:val="24"/>
                <w:szCs w:val="24"/>
              </w:rPr>
              <w:t>1841</w:t>
            </w:r>
            <w:r w:rsidRPr="000D0015">
              <w:rPr>
                <w:sz w:val="24"/>
                <w:szCs w:val="24"/>
              </w:rPr>
              <w:t>-00-00ax</w:t>
            </w:r>
          </w:p>
          <w:p w14:paraId="7D22FDAA" w14:textId="000FE274" w:rsidR="00936729" w:rsidRPr="000D0015" w:rsidRDefault="00936729" w:rsidP="00936729">
            <w:pPr>
              <w:jc w:val="both"/>
              <w:rPr>
                <w:sz w:val="24"/>
                <w:szCs w:val="24"/>
              </w:rPr>
            </w:pPr>
          </w:p>
        </w:tc>
      </w:tr>
      <w:tr w:rsidR="00936729" w:rsidRPr="000D0015" w14:paraId="5B315C88" w14:textId="77777777" w:rsidTr="00D37C99">
        <w:trPr>
          <w:trHeight w:val="212"/>
        </w:trPr>
        <w:tc>
          <w:tcPr>
            <w:tcW w:w="810" w:type="dxa"/>
            <w:shd w:val="clear" w:color="auto" w:fill="auto"/>
            <w:noWrap/>
          </w:tcPr>
          <w:p w14:paraId="0540F641" w14:textId="74E9C2A2" w:rsidR="00936729" w:rsidRPr="000D0015" w:rsidRDefault="00936729" w:rsidP="00936729">
            <w:pPr>
              <w:jc w:val="both"/>
              <w:rPr>
                <w:sz w:val="24"/>
                <w:szCs w:val="24"/>
              </w:rPr>
            </w:pPr>
          </w:p>
        </w:tc>
        <w:tc>
          <w:tcPr>
            <w:tcW w:w="630" w:type="dxa"/>
            <w:shd w:val="clear" w:color="auto" w:fill="auto"/>
            <w:noWrap/>
          </w:tcPr>
          <w:p w14:paraId="2833D6CF" w14:textId="7CE83FF0" w:rsidR="00936729" w:rsidRPr="000D0015" w:rsidRDefault="00936729" w:rsidP="00936729">
            <w:pPr>
              <w:jc w:val="both"/>
              <w:rPr>
                <w:sz w:val="24"/>
                <w:szCs w:val="24"/>
                <w:lang w:val="en-US" w:eastAsia="ko-KR"/>
              </w:rPr>
            </w:pPr>
          </w:p>
        </w:tc>
        <w:tc>
          <w:tcPr>
            <w:tcW w:w="2516" w:type="dxa"/>
            <w:shd w:val="clear" w:color="auto" w:fill="auto"/>
            <w:noWrap/>
          </w:tcPr>
          <w:p w14:paraId="67C489B4" w14:textId="26E366B7" w:rsidR="00936729" w:rsidRPr="000D0015" w:rsidRDefault="00936729" w:rsidP="00936729">
            <w:pPr>
              <w:jc w:val="both"/>
              <w:rPr>
                <w:sz w:val="24"/>
                <w:szCs w:val="24"/>
              </w:rPr>
            </w:pPr>
          </w:p>
        </w:tc>
        <w:tc>
          <w:tcPr>
            <w:tcW w:w="2835" w:type="dxa"/>
            <w:shd w:val="clear" w:color="auto" w:fill="auto"/>
            <w:noWrap/>
          </w:tcPr>
          <w:p w14:paraId="79E3BBAB" w14:textId="75F3D947" w:rsidR="00936729" w:rsidRPr="000D0015" w:rsidRDefault="00936729" w:rsidP="00936729">
            <w:pPr>
              <w:jc w:val="both"/>
              <w:rPr>
                <w:sz w:val="24"/>
                <w:szCs w:val="24"/>
              </w:rPr>
            </w:pPr>
          </w:p>
        </w:tc>
        <w:tc>
          <w:tcPr>
            <w:tcW w:w="3379" w:type="dxa"/>
            <w:shd w:val="clear" w:color="auto" w:fill="auto"/>
          </w:tcPr>
          <w:p w14:paraId="0C09488F" w14:textId="03C9F620" w:rsidR="00936729" w:rsidRPr="000D0015" w:rsidRDefault="00936729" w:rsidP="00936729">
            <w:pPr>
              <w:jc w:val="both"/>
              <w:rPr>
                <w:sz w:val="24"/>
                <w:szCs w:val="24"/>
              </w:rPr>
            </w:pPr>
          </w:p>
        </w:tc>
      </w:tr>
    </w:tbl>
    <w:p w14:paraId="66321055" w14:textId="293DE2A8" w:rsidR="003104CC" w:rsidRDefault="003104CC" w:rsidP="00DE5F85">
      <w:pPr>
        <w:jc w:val="both"/>
        <w:rPr>
          <w:b/>
          <w:i/>
          <w:sz w:val="24"/>
          <w:szCs w:val="24"/>
        </w:rPr>
      </w:pPr>
      <w:r>
        <w:rPr>
          <w:b/>
          <w:i/>
          <w:sz w:val="24"/>
          <w:szCs w:val="24"/>
        </w:rPr>
        <w:t xml:space="preserve">Discussion </w:t>
      </w:r>
    </w:p>
    <w:p w14:paraId="0DF0B90B" w14:textId="58E45477" w:rsidR="003104CC" w:rsidRDefault="00035366" w:rsidP="00DE5F85">
      <w:pPr>
        <w:jc w:val="both"/>
        <w:rPr>
          <w:b/>
          <w:i/>
          <w:sz w:val="24"/>
          <w:szCs w:val="24"/>
        </w:rPr>
      </w:pPr>
      <w:r w:rsidRPr="00035366">
        <w:rPr>
          <w:b/>
          <w:i/>
          <w:noProof/>
          <w:sz w:val="24"/>
          <w:szCs w:val="24"/>
        </w:rPr>
        <w:drawing>
          <wp:inline distT="0" distB="0" distL="0" distR="0" wp14:anchorId="6EC036BD" wp14:editId="604F2FA9">
            <wp:extent cx="5943600" cy="106135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61357"/>
                    </a:xfrm>
                    <a:prstGeom prst="rect">
                      <a:avLst/>
                    </a:prstGeom>
                    <a:noFill/>
                    <a:ln>
                      <a:noFill/>
                    </a:ln>
                  </pic:spPr>
                </pic:pic>
              </a:graphicData>
            </a:graphic>
          </wp:inline>
        </w:drawing>
      </w:r>
    </w:p>
    <w:p w14:paraId="4A892C8D" w14:textId="77777777" w:rsidR="00035366" w:rsidRDefault="00035366" w:rsidP="00DE5F85">
      <w:pPr>
        <w:jc w:val="both"/>
        <w:rPr>
          <w:b/>
          <w:i/>
          <w:sz w:val="24"/>
          <w:szCs w:val="24"/>
        </w:rPr>
      </w:pPr>
    </w:p>
    <w:p w14:paraId="67D2B918" w14:textId="77777777" w:rsidR="003104CC" w:rsidRDefault="003104CC" w:rsidP="00DE5F85">
      <w:pPr>
        <w:jc w:val="both"/>
        <w:rPr>
          <w:b/>
          <w:i/>
          <w:sz w:val="24"/>
          <w:szCs w:val="24"/>
        </w:rPr>
      </w:pPr>
    </w:p>
    <w:p w14:paraId="3DACCF72" w14:textId="394B8FFC" w:rsidR="00DE5F85" w:rsidRDefault="00DE5F85" w:rsidP="00DE5F85">
      <w:pPr>
        <w:jc w:val="both"/>
        <w:rPr>
          <w:b/>
          <w:i/>
          <w:sz w:val="24"/>
          <w:szCs w:val="24"/>
        </w:rPr>
      </w:pPr>
      <w:r w:rsidRPr="000D0015">
        <w:rPr>
          <w:b/>
          <w:i/>
          <w:sz w:val="24"/>
          <w:szCs w:val="24"/>
        </w:rPr>
        <w:t>------------- Begin Text Changes ---------------</w:t>
      </w:r>
    </w:p>
    <w:p w14:paraId="744E87AC" w14:textId="72E0D66F" w:rsidR="004E4303" w:rsidRDefault="004E4303" w:rsidP="004E4303">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Pr>
          <w:i/>
          <w:sz w:val="24"/>
          <w:szCs w:val="24"/>
        </w:rPr>
        <w:t xml:space="preserve">Make the </w:t>
      </w:r>
      <w:r>
        <w:rPr>
          <w:i/>
          <w:sz w:val="24"/>
          <w:szCs w:val="24"/>
        </w:rPr>
        <w:t xml:space="preserve">following </w:t>
      </w:r>
      <w:r>
        <w:rPr>
          <w:i/>
          <w:sz w:val="24"/>
          <w:szCs w:val="24"/>
        </w:rPr>
        <w:t>change</w:t>
      </w:r>
      <w:r>
        <w:rPr>
          <w:i/>
          <w:sz w:val="24"/>
          <w:szCs w:val="24"/>
        </w:rPr>
        <w:t>s</w:t>
      </w:r>
      <w:r>
        <w:rPr>
          <w:i/>
          <w:sz w:val="24"/>
          <w:szCs w:val="24"/>
        </w:rPr>
        <w:t xml:space="preserve"> on </w:t>
      </w:r>
      <w:r>
        <w:rPr>
          <w:i/>
          <w:sz w:val="24"/>
          <w:szCs w:val="24"/>
        </w:rPr>
        <w:t>28.1.1 for CID 16772</w:t>
      </w:r>
    </w:p>
    <w:p w14:paraId="34FA6CC0" w14:textId="06F4103D" w:rsidR="004E4303" w:rsidRPr="004E4303" w:rsidRDefault="004E4303" w:rsidP="004E4303">
      <w:pPr>
        <w:jc w:val="both"/>
        <w:rPr>
          <w:i/>
          <w:color w:val="FF0000"/>
          <w:sz w:val="24"/>
          <w:szCs w:val="24"/>
        </w:rPr>
      </w:pPr>
      <w:r w:rsidRPr="004E4303">
        <w:rPr>
          <w:color w:val="FF0000"/>
          <w:sz w:val="20"/>
        </w:rPr>
        <w:t>In the 5GH</w:t>
      </w:r>
      <w:r>
        <w:rPr>
          <w:color w:val="FF0000"/>
          <w:sz w:val="20"/>
        </w:rPr>
        <w:t>z</w:t>
      </w:r>
      <w:r w:rsidRPr="004E4303">
        <w:rPr>
          <w:color w:val="FF0000"/>
          <w:sz w:val="20"/>
        </w:rPr>
        <w:t xml:space="preserve"> </w:t>
      </w:r>
      <w:proofErr w:type="gramStart"/>
      <w:r>
        <w:rPr>
          <w:color w:val="FF0000"/>
          <w:sz w:val="20"/>
        </w:rPr>
        <w:t xml:space="preserve">band, </w:t>
      </w:r>
      <w:r w:rsidRPr="004E4303">
        <w:rPr>
          <w:color w:val="FF0000"/>
          <w:sz w:val="20"/>
        </w:rPr>
        <w:t xml:space="preserve"> </w:t>
      </w:r>
      <w:proofErr w:type="spellStart"/>
      <w:r w:rsidRPr="004E4303">
        <w:rPr>
          <w:strike/>
          <w:color w:val="FF0000"/>
          <w:sz w:val="20"/>
        </w:rPr>
        <w:t>T</w:t>
      </w:r>
      <w:r w:rsidRPr="004E4303">
        <w:rPr>
          <w:color w:val="FF0000"/>
          <w:sz w:val="20"/>
        </w:rPr>
        <w:t>t</w:t>
      </w:r>
      <w:r>
        <w:rPr>
          <w:sz w:val="20"/>
        </w:rPr>
        <w:t>he</w:t>
      </w:r>
      <w:proofErr w:type="spellEnd"/>
      <w:proofErr w:type="gramEnd"/>
      <w:r>
        <w:rPr>
          <w:sz w:val="20"/>
        </w:rPr>
        <w:t xml:space="preserv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w:t>
      </w:r>
      <w:r w:rsidRPr="004E4303">
        <w:rPr>
          <w:color w:val="FF0000"/>
          <w:sz w:val="20"/>
        </w:rPr>
        <w:t xml:space="preserve">In the </w:t>
      </w:r>
      <w:r>
        <w:rPr>
          <w:color w:val="FF0000"/>
          <w:sz w:val="20"/>
        </w:rPr>
        <w:t>2.4</w:t>
      </w:r>
      <w:r w:rsidRPr="004E4303">
        <w:rPr>
          <w:color w:val="FF0000"/>
          <w:sz w:val="20"/>
        </w:rPr>
        <w:t>GH</w:t>
      </w:r>
      <w:r>
        <w:rPr>
          <w:color w:val="FF0000"/>
          <w:sz w:val="20"/>
        </w:rPr>
        <w:t>z</w:t>
      </w:r>
      <w:r w:rsidRPr="004E4303">
        <w:rPr>
          <w:color w:val="FF0000"/>
          <w:sz w:val="20"/>
        </w:rPr>
        <w:t xml:space="preserve"> </w:t>
      </w:r>
      <w:proofErr w:type="gramStart"/>
      <w:r>
        <w:rPr>
          <w:color w:val="FF0000"/>
          <w:sz w:val="20"/>
        </w:rPr>
        <w:t xml:space="preserve">band, </w:t>
      </w:r>
      <w:r w:rsidRPr="004E4303">
        <w:rPr>
          <w:color w:val="FF0000"/>
          <w:sz w:val="20"/>
        </w:rPr>
        <w:t xml:space="preserve"> </w:t>
      </w:r>
      <w:proofErr w:type="spellStart"/>
      <w:r w:rsidRPr="004E4303">
        <w:rPr>
          <w:strike/>
          <w:color w:val="FF0000"/>
          <w:sz w:val="20"/>
        </w:rPr>
        <w:t>T</w:t>
      </w:r>
      <w:r w:rsidRPr="004E4303">
        <w:rPr>
          <w:color w:val="FF0000"/>
          <w:sz w:val="20"/>
        </w:rPr>
        <w:t>t</w:t>
      </w:r>
      <w:r>
        <w:rPr>
          <w:sz w:val="20"/>
        </w:rPr>
        <w:t>he</w:t>
      </w:r>
      <w:proofErr w:type="spellEnd"/>
      <w:proofErr w:type="gramEnd"/>
      <w:r>
        <w:rPr>
          <w:sz w:val="20"/>
        </w:rPr>
        <w:t xml:space="preserve"> HE PHY is based on HT PHY defined in Clause 19 (High Throughput (HT) PHY specification), which in turn is based on the OFDM PHY defined in Clause 17 (Orthogonal frequency division multiplexing (OFDM) PHY specification).</w:t>
      </w:r>
      <w:r>
        <w:rPr>
          <w:sz w:val="20"/>
        </w:rPr>
        <w:t xml:space="preserve"> </w:t>
      </w:r>
      <w:r>
        <w:rPr>
          <w:color w:val="FF0000"/>
          <w:sz w:val="20"/>
        </w:rPr>
        <w:t>In the 6GHz band, the HE PHY is the same as</w:t>
      </w:r>
      <w:r w:rsidR="00683037">
        <w:rPr>
          <w:color w:val="FF0000"/>
          <w:sz w:val="20"/>
        </w:rPr>
        <w:t xml:space="preserve"> the HE PHY in the 5GHz band. </w:t>
      </w:r>
    </w:p>
    <w:p w14:paraId="22DF8719" w14:textId="77777777" w:rsidR="004E4303" w:rsidRDefault="004E4303" w:rsidP="00DE5F85">
      <w:pPr>
        <w:jc w:val="both"/>
        <w:rPr>
          <w:b/>
          <w:i/>
          <w:sz w:val="24"/>
          <w:szCs w:val="24"/>
        </w:rPr>
      </w:pP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D37C99">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35366" w:rsidRPr="000D0015" w14:paraId="36C35932" w14:textId="77777777" w:rsidTr="00D37C99">
        <w:trPr>
          <w:trHeight w:val="212"/>
        </w:trPr>
        <w:tc>
          <w:tcPr>
            <w:tcW w:w="810" w:type="dxa"/>
            <w:shd w:val="clear" w:color="auto" w:fill="auto"/>
            <w:noWrap/>
          </w:tcPr>
          <w:p w14:paraId="2312790D" w14:textId="036C588F" w:rsidR="00035366" w:rsidRPr="000D0015" w:rsidRDefault="00035366" w:rsidP="00035366">
            <w:pPr>
              <w:jc w:val="both"/>
              <w:rPr>
                <w:sz w:val="24"/>
                <w:szCs w:val="24"/>
              </w:rPr>
            </w:pPr>
            <w:r>
              <w:rPr>
                <w:sz w:val="24"/>
                <w:szCs w:val="24"/>
              </w:rPr>
              <w:t>16774</w:t>
            </w:r>
          </w:p>
        </w:tc>
        <w:tc>
          <w:tcPr>
            <w:tcW w:w="630" w:type="dxa"/>
            <w:shd w:val="clear" w:color="auto" w:fill="auto"/>
            <w:noWrap/>
          </w:tcPr>
          <w:p w14:paraId="16BAB5A7" w14:textId="63D4EBC2" w:rsidR="00035366" w:rsidRPr="000D0015" w:rsidRDefault="00035366" w:rsidP="00035366">
            <w:pPr>
              <w:jc w:val="both"/>
              <w:rPr>
                <w:sz w:val="24"/>
                <w:szCs w:val="24"/>
                <w:lang w:val="en-US" w:eastAsia="ko-KR"/>
              </w:rPr>
            </w:pPr>
            <w:r>
              <w:rPr>
                <w:sz w:val="24"/>
                <w:szCs w:val="24"/>
                <w:lang w:val="en-US" w:eastAsia="ko-KR"/>
              </w:rPr>
              <w:t>379.29</w:t>
            </w:r>
          </w:p>
        </w:tc>
        <w:tc>
          <w:tcPr>
            <w:tcW w:w="2516" w:type="dxa"/>
            <w:shd w:val="clear" w:color="auto" w:fill="auto"/>
            <w:noWrap/>
          </w:tcPr>
          <w:p w14:paraId="13D7778D" w14:textId="06F6E5EB" w:rsidR="00035366" w:rsidRPr="000D0015" w:rsidRDefault="00035366" w:rsidP="00035366">
            <w:pPr>
              <w:jc w:val="both"/>
              <w:rPr>
                <w:sz w:val="24"/>
                <w:szCs w:val="24"/>
              </w:rPr>
            </w:pPr>
            <w:r>
              <w:rPr>
                <w:rFonts w:ascii="Arial" w:hAnsi="Arial" w:cs="Arial"/>
                <w:sz w:val="20"/>
              </w:rPr>
              <w:t>Confusing bullet: "Single spatial stream HE-MCSs 0 to 7 (transmit) in all supported channel widths and RU sizes for</w:t>
            </w:r>
            <w:r>
              <w:rPr>
                <w:rFonts w:ascii="Arial" w:hAnsi="Arial" w:cs="Arial"/>
                <w:sz w:val="20"/>
              </w:rPr>
              <w:br/>
              <w:t>HE MU PPDUs (transmit) or HE TB PPDUs (receive)". First it says in parentheses "(transmit)". Later it also includes "(receive)" for HE TB PPDUs.</w:t>
            </w:r>
          </w:p>
        </w:tc>
        <w:tc>
          <w:tcPr>
            <w:tcW w:w="2835" w:type="dxa"/>
            <w:shd w:val="clear" w:color="auto" w:fill="auto"/>
            <w:noWrap/>
          </w:tcPr>
          <w:p w14:paraId="4C121252" w14:textId="48DF15B4" w:rsidR="00035366" w:rsidRPr="000D0015" w:rsidRDefault="00035366" w:rsidP="00035366">
            <w:pPr>
              <w:jc w:val="both"/>
              <w:rPr>
                <w:sz w:val="24"/>
                <w:szCs w:val="24"/>
              </w:rPr>
            </w:pPr>
            <w:r>
              <w:rPr>
                <w:rFonts w:ascii="Arial" w:hAnsi="Arial" w:cs="Arial"/>
                <w:sz w:val="20"/>
              </w:rPr>
              <w:t>Split into two bullets: transmit for MU PPDU and receive for TB PPDU</w:t>
            </w:r>
          </w:p>
        </w:tc>
        <w:tc>
          <w:tcPr>
            <w:tcW w:w="3379" w:type="dxa"/>
            <w:shd w:val="clear" w:color="auto" w:fill="auto"/>
          </w:tcPr>
          <w:p w14:paraId="44C84C31" w14:textId="04F5EBB4" w:rsidR="00035366" w:rsidRDefault="00B80693" w:rsidP="00035366">
            <w:pPr>
              <w:jc w:val="both"/>
              <w:rPr>
                <w:sz w:val="24"/>
                <w:szCs w:val="24"/>
              </w:rPr>
            </w:pPr>
            <w:r>
              <w:rPr>
                <w:sz w:val="24"/>
                <w:szCs w:val="24"/>
              </w:rPr>
              <w:t>Revised—</w:t>
            </w:r>
          </w:p>
          <w:p w14:paraId="53E0E819" w14:textId="77777777" w:rsidR="00B80693" w:rsidRDefault="00B80693" w:rsidP="00035366">
            <w:pPr>
              <w:jc w:val="both"/>
              <w:rPr>
                <w:sz w:val="24"/>
                <w:szCs w:val="24"/>
              </w:rPr>
            </w:pPr>
            <w:r>
              <w:rPr>
                <w:sz w:val="24"/>
                <w:szCs w:val="24"/>
              </w:rPr>
              <w:t>The text is edited for clarity.</w:t>
            </w:r>
          </w:p>
          <w:p w14:paraId="7634DE85" w14:textId="5A8AAEDA" w:rsidR="00C01710" w:rsidRPr="000D0015" w:rsidRDefault="00C01710" w:rsidP="00C01710">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6774</w:t>
            </w:r>
            <w:r w:rsidRPr="000D0015">
              <w:rPr>
                <w:sz w:val="24"/>
                <w:szCs w:val="24"/>
              </w:rPr>
              <w:t xml:space="preserve"> according to 11-18-</w:t>
            </w:r>
            <w:r w:rsidR="00983B53">
              <w:rPr>
                <w:sz w:val="24"/>
                <w:szCs w:val="24"/>
              </w:rPr>
              <w:t>1841</w:t>
            </w:r>
            <w:r w:rsidRPr="000D0015">
              <w:rPr>
                <w:sz w:val="24"/>
                <w:szCs w:val="24"/>
              </w:rPr>
              <w:t>-00-00ax</w:t>
            </w:r>
          </w:p>
          <w:p w14:paraId="2EC78197" w14:textId="74E0170B" w:rsidR="00C01710" w:rsidRPr="000D0015" w:rsidRDefault="00C01710" w:rsidP="00035366">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t>Discussion:</w:t>
      </w:r>
    </w:p>
    <w:p w14:paraId="4E4EA20A" w14:textId="42B13B71" w:rsidR="008114A4" w:rsidRPr="000D0015" w:rsidRDefault="00B80693" w:rsidP="00A77DCA">
      <w:pPr>
        <w:jc w:val="both"/>
        <w:rPr>
          <w:sz w:val="24"/>
          <w:szCs w:val="24"/>
        </w:rPr>
      </w:pPr>
      <w:r>
        <w:rPr>
          <w:noProof/>
        </w:rPr>
        <w:lastRenderedPageBreak/>
        <w:drawing>
          <wp:inline distT="0" distB="0" distL="0" distR="0" wp14:anchorId="24422C6E" wp14:editId="1C074FC6">
            <wp:extent cx="5943600" cy="17633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763395"/>
                    </a:xfrm>
                    <a:prstGeom prst="rect">
                      <a:avLst/>
                    </a:prstGeom>
                  </pic:spPr>
                </pic:pic>
              </a:graphicData>
            </a:graphic>
          </wp:inline>
        </w:drawing>
      </w: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3468E3F9" w14:textId="0FCC7551" w:rsidR="006B0F47" w:rsidRDefault="006B0F47" w:rsidP="00B80693">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00B80693">
        <w:rPr>
          <w:i/>
          <w:sz w:val="24"/>
          <w:szCs w:val="24"/>
        </w:rPr>
        <w:t>Make the chang</w:t>
      </w:r>
      <w:r w:rsidR="00A66EAD">
        <w:rPr>
          <w:i/>
          <w:sz w:val="24"/>
          <w:szCs w:val="24"/>
        </w:rPr>
        <w:t>e</w:t>
      </w:r>
      <w:r w:rsidR="00B80693">
        <w:rPr>
          <w:i/>
          <w:sz w:val="24"/>
          <w:szCs w:val="24"/>
        </w:rPr>
        <w:t xml:space="preserve"> on P.L 379.29</w:t>
      </w:r>
    </w:p>
    <w:p w14:paraId="5E7C097B" w14:textId="20F0A1AB" w:rsidR="00B80693" w:rsidRPr="00B80693" w:rsidRDefault="00B80693" w:rsidP="00B80693">
      <w:pPr>
        <w:pStyle w:val="ListParagraph"/>
        <w:numPr>
          <w:ilvl w:val="0"/>
          <w:numId w:val="43"/>
        </w:numPr>
        <w:jc w:val="both"/>
        <w:rPr>
          <w:sz w:val="24"/>
          <w:szCs w:val="24"/>
        </w:rPr>
      </w:pPr>
      <w:r>
        <w:rPr>
          <w:sz w:val="24"/>
          <w:szCs w:val="24"/>
        </w:rPr>
        <w:t xml:space="preserve">Single Spatial stream HE-MCSs 0 to 7 </w:t>
      </w:r>
      <w:r w:rsidRPr="00A66EAD">
        <w:rPr>
          <w:strike/>
          <w:sz w:val="24"/>
          <w:szCs w:val="24"/>
        </w:rPr>
        <w:t>(transmit)</w:t>
      </w:r>
      <w:r>
        <w:rPr>
          <w:sz w:val="24"/>
          <w:szCs w:val="24"/>
        </w:rPr>
        <w:t xml:space="preserve"> </w:t>
      </w:r>
      <w:r w:rsidR="00A66EAD" w:rsidRPr="00A66EAD">
        <w:rPr>
          <w:sz w:val="24"/>
          <w:szCs w:val="24"/>
          <w:highlight w:val="yellow"/>
        </w:rPr>
        <w:t>(16774)</w:t>
      </w:r>
      <w:r w:rsidR="00A66EAD">
        <w:rPr>
          <w:sz w:val="24"/>
          <w:szCs w:val="24"/>
        </w:rPr>
        <w:t xml:space="preserve"> </w:t>
      </w:r>
      <w:r>
        <w:rPr>
          <w:sz w:val="24"/>
          <w:szCs w:val="24"/>
        </w:rPr>
        <w:t>in all supported channel widths and RU sizes for HE MU PPDUs (transmit) or HE TB PPDUs (receive).</w:t>
      </w:r>
    </w:p>
    <w:p w14:paraId="7577F85E" w14:textId="08ABF708" w:rsidR="00D83789" w:rsidRDefault="00D83789" w:rsidP="00A77DCA">
      <w:pPr>
        <w:jc w:val="both"/>
        <w:rPr>
          <w:b/>
          <w:i/>
          <w:sz w:val="24"/>
          <w:szCs w:val="24"/>
        </w:rPr>
      </w:pPr>
      <w:r w:rsidRPr="000D0015">
        <w:rPr>
          <w:b/>
          <w:i/>
          <w:sz w:val="24"/>
          <w:szCs w:val="24"/>
        </w:rPr>
        <w:t>------------- End Text Changes ---------------</w:t>
      </w:r>
    </w:p>
    <w:p w14:paraId="4830A92D" w14:textId="77777777" w:rsidR="0093783A" w:rsidRPr="000D0015" w:rsidRDefault="0093783A"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F2A5F" w:rsidRPr="000D0015" w14:paraId="5C10E4F2" w14:textId="77777777" w:rsidTr="00F23914">
        <w:trPr>
          <w:trHeight w:val="212"/>
        </w:trPr>
        <w:tc>
          <w:tcPr>
            <w:tcW w:w="810" w:type="dxa"/>
            <w:shd w:val="clear" w:color="auto" w:fill="auto"/>
            <w:noWrap/>
            <w:vAlign w:val="center"/>
            <w:hideMark/>
          </w:tcPr>
          <w:p w14:paraId="77431973"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434460A" w14:textId="77777777" w:rsidR="007F2A5F" w:rsidRPr="000D0015" w:rsidRDefault="007F2A5F"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46FD1D0"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0D0ECC9"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1894CA"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7F2A5F" w:rsidRPr="000D0015" w14:paraId="1959F151" w14:textId="77777777" w:rsidTr="00F23914">
        <w:trPr>
          <w:trHeight w:val="212"/>
        </w:trPr>
        <w:tc>
          <w:tcPr>
            <w:tcW w:w="810" w:type="dxa"/>
            <w:shd w:val="clear" w:color="auto" w:fill="auto"/>
            <w:noWrap/>
          </w:tcPr>
          <w:p w14:paraId="0F2BF068" w14:textId="22F39B99" w:rsidR="007F2A5F" w:rsidRPr="000D0015" w:rsidRDefault="007F2A5F" w:rsidP="007F2A5F">
            <w:pPr>
              <w:jc w:val="both"/>
              <w:rPr>
                <w:sz w:val="24"/>
                <w:szCs w:val="24"/>
              </w:rPr>
            </w:pPr>
            <w:r>
              <w:rPr>
                <w:sz w:val="24"/>
                <w:szCs w:val="24"/>
              </w:rPr>
              <w:t>16776</w:t>
            </w:r>
          </w:p>
        </w:tc>
        <w:tc>
          <w:tcPr>
            <w:tcW w:w="630" w:type="dxa"/>
            <w:shd w:val="clear" w:color="auto" w:fill="auto"/>
            <w:noWrap/>
          </w:tcPr>
          <w:p w14:paraId="23B28D1D" w14:textId="68CDE7B7" w:rsidR="007F2A5F" w:rsidRPr="000D0015" w:rsidRDefault="007F2A5F" w:rsidP="007F2A5F">
            <w:pPr>
              <w:jc w:val="both"/>
              <w:rPr>
                <w:sz w:val="24"/>
                <w:szCs w:val="24"/>
                <w:lang w:val="en-US" w:eastAsia="ko-KR"/>
              </w:rPr>
            </w:pPr>
            <w:r>
              <w:rPr>
                <w:sz w:val="24"/>
                <w:szCs w:val="24"/>
                <w:lang w:val="en-US" w:eastAsia="ko-KR"/>
              </w:rPr>
              <w:t>383.01</w:t>
            </w:r>
          </w:p>
        </w:tc>
        <w:tc>
          <w:tcPr>
            <w:tcW w:w="2516" w:type="dxa"/>
            <w:shd w:val="clear" w:color="auto" w:fill="auto"/>
            <w:noWrap/>
          </w:tcPr>
          <w:p w14:paraId="13DC6861" w14:textId="71180ABA" w:rsidR="007F2A5F" w:rsidRPr="000D0015" w:rsidRDefault="007F2A5F" w:rsidP="007F2A5F">
            <w:pPr>
              <w:jc w:val="both"/>
              <w:rPr>
                <w:sz w:val="24"/>
                <w:szCs w:val="24"/>
              </w:rPr>
            </w:pPr>
            <w:r>
              <w:rPr>
                <w:rFonts w:ascii="Arial" w:hAnsi="Arial" w:cs="Arial"/>
                <w:sz w:val="20"/>
              </w:rPr>
              <w:t>Delete "With this format the HE-SIG-A field is not</w:t>
            </w:r>
            <w:r>
              <w:rPr>
                <w:rFonts w:ascii="Arial" w:hAnsi="Arial" w:cs="Arial"/>
                <w:sz w:val="20"/>
              </w:rPr>
              <w:br/>
              <w:t xml:space="preserve">repeated".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099D18B9" w14:textId="41397E71" w:rsidR="007F2A5F" w:rsidRPr="000D0015" w:rsidRDefault="007F2A5F" w:rsidP="007F2A5F">
            <w:pPr>
              <w:jc w:val="both"/>
              <w:rPr>
                <w:sz w:val="24"/>
                <w:szCs w:val="24"/>
              </w:rPr>
            </w:pPr>
          </w:p>
        </w:tc>
        <w:tc>
          <w:tcPr>
            <w:tcW w:w="3379" w:type="dxa"/>
            <w:shd w:val="clear" w:color="auto" w:fill="auto"/>
          </w:tcPr>
          <w:p w14:paraId="36E47508" w14:textId="758741FC" w:rsidR="007F2A5F" w:rsidRDefault="007F2A5F" w:rsidP="007F2A5F">
            <w:pPr>
              <w:jc w:val="both"/>
              <w:rPr>
                <w:sz w:val="24"/>
                <w:szCs w:val="24"/>
              </w:rPr>
            </w:pPr>
            <w:r>
              <w:rPr>
                <w:sz w:val="24"/>
                <w:szCs w:val="24"/>
              </w:rPr>
              <w:t>Reject—</w:t>
            </w:r>
          </w:p>
          <w:p w14:paraId="6991CC5D" w14:textId="57982073" w:rsidR="007F2A5F" w:rsidRPr="000D0015" w:rsidRDefault="00AA0F86" w:rsidP="00AA0F86">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 Extra text to highlight the differences between these formats may be helpful to the reader. There is no technical error in current text.</w:t>
            </w:r>
          </w:p>
        </w:tc>
      </w:tr>
      <w:tr w:rsidR="00476965" w:rsidRPr="000D0015" w14:paraId="662BC4C0" w14:textId="77777777" w:rsidTr="00F23914">
        <w:trPr>
          <w:trHeight w:val="212"/>
        </w:trPr>
        <w:tc>
          <w:tcPr>
            <w:tcW w:w="810" w:type="dxa"/>
            <w:shd w:val="clear" w:color="auto" w:fill="auto"/>
            <w:noWrap/>
          </w:tcPr>
          <w:p w14:paraId="263C7AA9" w14:textId="3F5ACF50" w:rsidR="00476965" w:rsidRDefault="00476965" w:rsidP="00476965">
            <w:pPr>
              <w:jc w:val="both"/>
              <w:rPr>
                <w:sz w:val="24"/>
                <w:szCs w:val="24"/>
              </w:rPr>
            </w:pPr>
            <w:r>
              <w:rPr>
                <w:sz w:val="24"/>
                <w:szCs w:val="24"/>
              </w:rPr>
              <w:t>16777</w:t>
            </w:r>
          </w:p>
        </w:tc>
        <w:tc>
          <w:tcPr>
            <w:tcW w:w="630" w:type="dxa"/>
            <w:shd w:val="clear" w:color="auto" w:fill="auto"/>
            <w:noWrap/>
          </w:tcPr>
          <w:p w14:paraId="793A7BA2" w14:textId="1B07E0CF" w:rsidR="00476965" w:rsidRDefault="00476965" w:rsidP="00476965">
            <w:pPr>
              <w:jc w:val="both"/>
              <w:rPr>
                <w:sz w:val="24"/>
                <w:szCs w:val="24"/>
                <w:lang w:val="en-US" w:eastAsia="ko-KR"/>
              </w:rPr>
            </w:pPr>
            <w:r>
              <w:rPr>
                <w:sz w:val="24"/>
                <w:szCs w:val="24"/>
                <w:lang w:val="en-US" w:eastAsia="ko-KR"/>
              </w:rPr>
              <w:t>383.10</w:t>
            </w:r>
          </w:p>
        </w:tc>
        <w:tc>
          <w:tcPr>
            <w:tcW w:w="2516" w:type="dxa"/>
            <w:shd w:val="clear" w:color="auto" w:fill="auto"/>
            <w:noWrap/>
          </w:tcPr>
          <w:p w14:paraId="53A5F8AD" w14:textId="7972869C" w:rsidR="00476965" w:rsidRDefault="00476965" w:rsidP="00476965">
            <w:pPr>
              <w:jc w:val="both"/>
              <w:rPr>
                <w:rFonts w:ascii="Arial" w:hAnsi="Arial" w:cs="Arial"/>
                <w:sz w:val="20"/>
              </w:rPr>
            </w:pPr>
            <w:r>
              <w:rPr>
                <w:rFonts w:ascii="Arial" w:hAnsi="Arial" w:cs="Arial"/>
                <w:sz w:val="20"/>
              </w:rPr>
              <w:t>Delete "The preamble format prior to the</w:t>
            </w:r>
            <w:r>
              <w:rPr>
                <w:rFonts w:ascii="Arial" w:hAnsi="Arial" w:cs="Arial"/>
                <w:sz w:val="20"/>
              </w:rPr>
              <w:br/>
              <w:t xml:space="preserve">HE-STF field is identical to the HE SU PPDU".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2141E462" w14:textId="77777777" w:rsidR="00476965" w:rsidRPr="000D0015" w:rsidRDefault="00476965" w:rsidP="00476965">
            <w:pPr>
              <w:jc w:val="both"/>
              <w:rPr>
                <w:sz w:val="24"/>
                <w:szCs w:val="24"/>
              </w:rPr>
            </w:pPr>
          </w:p>
        </w:tc>
        <w:tc>
          <w:tcPr>
            <w:tcW w:w="3379" w:type="dxa"/>
            <w:shd w:val="clear" w:color="auto" w:fill="auto"/>
          </w:tcPr>
          <w:p w14:paraId="2E98570F" w14:textId="222D230F" w:rsidR="00476965" w:rsidRDefault="00476965" w:rsidP="00476965">
            <w:pPr>
              <w:jc w:val="both"/>
              <w:rPr>
                <w:sz w:val="24"/>
                <w:szCs w:val="24"/>
              </w:rPr>
            </w:pPr>
            <w:r>
              <w:rPr>
                <w:sz w:val="24"/>
                <w:szCs w:val="24"/>
              </w:rPr>
              <w:t>Reject—</w:t>
            </w:r>
          </w:p>
          <w:p w14:paraId="77E34DC7" w14:textId="649CE4E9" w:rsidR="00476965" w:rsidRDefault="00AA0F86" w:rsidP="00476965">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 Extra text to highlight the differences between these formats may be helpful to the reader. There is no technical error in current text.</w:t>
            </w:r>
          </w:p>
        </w:tc>
      </w:tr>
    </w:tbl>
    <w:p w14:paraId="1B761793" w14:textId="77777777" w:rsidR="007F2A5F" w:rsidRDefault="007F2A5F" w:rsidP="00A77DCA">
      <w:pPr>
        <w:jc w:val="both"/>
        <w:rPr>
          <w:sz w:val="24"/>
          <w:szCs w:val="24"/>
        </w:rPr>
      </w:pPr>
    </w:p>
    <w:p w14:paraId="643C9D16" w14:textId="039F9079" w:rsidR="006B0F47" w:rsidRDefault="007F2A5F" w:rsidP="00A77DCA">
      <w:pPr>
        <w:jc w:val="both"/>
        <w:rPr>
          <w:sz w:val="24"/>
          <w:szCs w:val="24"/>
        </w:rPr>
      </w:pPr>
      <w:r>
        <w:rPr>
          <w:sz w:val="24"/>
          <w:szCs w:val="24"/>
        </w:rPr>
        <w:t>Discussion</w:t>
      </w:r>
    </w:p>
    <w:p w14:paraId="021F3E24" w14:textId="77777777" w:rsidR="007F2A5F" w:rsidRDefault="007F2A5F" w:rsidP="00A77DCA">
      <w:pPr>
        <w:jc w:val="both"/>
        <w:rPr>
          <w:sz w:val="24"/>
          <w:szCs w:val="24"/>
        </w:rPr>
      </w:pPr>
    </w:p>
    <w:p w14:paraId="0734EA96" w14:textId="49B33B68" w:rsidR="007F2A5F" w:rsidRDefault="007F2A5F" w:rsidP="00A77DCA">
      <w:pPr>
        <w:jc w:val="both"/>
        <w:rPr>
          <w:sz w:val="24"/>
          <w:szCs w:val="24"/>
        </w:rPr>
      </w:pPr>
      <w:r w:rsidRPr="007F2A5F">
        <w:rPr>
          <w:noProof/>
          <w:sz w:val="24"/>
          <w:szCs w:val="24"/>
        </w:rPr>
        <w:lastRenderedPageBreak/>
        <w:drawing>
          <wp:inline distT="0" distB="0" distL="0" distR="0" wp14:anchorId="35FCCD73" wp14:editId="7C1CDDCD">
            <wp:extent cx="5943600" cy="2662823"/>
            <wp:effectExtent l="19050" t="19050" r="19050" b="234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62823"/>
                    </a:xfrm>
                    <a:prstGeom prst="rect">
                      <a:avLst/>
                    </a:prstGeom>
                    <a:noFill/>
                    <a:ln>
                      <a:solidFill>
                        <a:schemeClr val="accent1"/>
                      </a:solidFill>
                    </a:ln>
                  </pic:spPr>
                </pic:pic>
              </a:graphicData>
            </a:graphic>
          </wp:inline>
        </w:drawing>
      </w:r>
      <w:r w:rsidRPr="007F2A5F">
        <w:rPr>
          <w:noProof/>
          <w:sz w:val="24"/>
          <w:szCs w:val="24"/>
        </w:rPr>
        <w:drawing>
          <wp:inline distT="0" distB="0" distL="0" distR="0" wp14:anchorId="5847DE99" wp14:editId="1D89CBD2">
            <wp:extent cx="5943600" cy="1664208"/>
            <wp:effectExtent l="19050" t="19050" r="1905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64208"/>
                    </a:xfrm>
                    <a:prstGeom prst="rect">
                      <a:avLst/>
                    </a:prstGeom>
                    <a:noFill/>
                    <a:ln>
                      <a:solidFill>
                        <a:schemeClr val="accent1"/>
                      </a:solidFill>
                    </a:ln>
                  </pic:spPr>
                </pic:pic>
              </a:graphicData>
            </a:graphic>
          </wp:inline>
        </w:drawing>
      </w:r>
    </w:p>
    <w:p w14:paraId="7BFADC38" w14:textId="61DF4F92" w:rsidR="00060EDC" w:rsidRDefault="00060EDC" w:rsidP="00A77DCA">
      <w:pPr>
        <w:jc w:val="both"/>
        <w:rPr>
          <w:sz w:val="24"/>
          <w:szCs w:val="24"/>
        </w:rPr>
      </w:pPr>
    </w:p>
    <w:p w14:paraId="4EFC7E5D" w14:textId="478885F5" w:rsidR="00060EDC" w:rsidRDefault="00060EDC"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60EDC" w:rsidRPr="000D0015" w14:paraId="79903273" w14:textId="77777777" w:rsidTr="00F23914">
        <w:trPr>
          <w:trHeight w:val="212"/>
        </w:trPr>
        <w:tc>
          <w:tcPr>
            <w:tcW w:w="810" w:type="dxa"/>
            <w:shd w:val="clear" w:color="auto" w:fill="auto"/>
            <w:noWrap/>
            <w:vAlign w:val="center"/>
            <w:hideMark/>
          </w:tcPr>
          <w:p w14:paraId="08FB159B"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3789F92" w14:textId="77777777" w:rsidR="00060EDC" w:rsidRPr="000D0015" w:rsidRDefault="00060EDC"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658E69B8"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37AB533"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5863AF2"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60EDC" w:rsidRPr="000D0015" w14:paraId="0C39C2C5" w14:textId="77777777" w:rsidTr="00F23914">
        <w:trPr>
          <w:trHeight w:val="212"/>
        </w:trPr>
        <w:tc>
          <w:tcPr>
            <w:tcW w:w="810" w:type="dxa"/>
            <w:shd w:val="clear" w:color="auto" w:fill="auto"/>
            <w:noWrap/>
          </w:tcPr>
          <w:p w14:paraId="2BEC4C22" w14:textId="64742C98" w:rsidR="00060EDC" w:rsidRPr="000D0015" w:rsidRDefault="00060EDC" w:rsidP="00060EDC">
            <w:pPr>
              <w:jc w:val="both"/>
              <w:rPr>
                <w:sz w:val="24"/>
                <w:szCs w:val="24"/>
              </w:rPr>
            </w:pPr>
            <w:r>
              <w:rPr>
                <w:sz w:val="24"/>
                <w:szCs w:val="24"/>
              </w:rPr>
              <w:t>16964</w:t>
            </w:r>
          </w:p>
        </w:tc>
        <w:tc>
          <w:tcPr>
            <w:tcW w:w="630" w:type="dxa"/>
            <w:shd w:val="clear" w:color="auto" w:fill="auto"/>
            <w:noWrap/>
          </w:tcPr>
          <w:p w14:paraId="23316CA0" w14:textId="5A0BB2F4" w:rsidR="00060EDC" w:rsidRPr="000D0015" w:rsidRDefault="00060EDC" w:rsidP="00060EDC">
            <w:pPr>
              <w:jc w:val="both"/>
              <w:rPr>
                <w:sz w:val="24"/>
                <w:szCs w:val="24"/>
                <w:lang w:val="en-US" w:eastAsia="ko-KR"/>
              </w:rPr>
            </w:pPr>
            <w:r>
              <w:rPr>
                <w:sz w:val="24"/>
                <w:szCs w:val="24"/>
                <w:lang w:val="en-US" w:eastAsia="ko-KR"/>
              </w:rPr>
              <w:t>377.48</w:t>
            </w:r>
          </w:p>
        </w:tc>
        <w:tc>
          <w:tcPr>
            <w:tcW w:w="2516" w:type="dxa"/>
            <w:shd w:val="clear" w:color="auto" w:fill="auto"/>
            <w:noWrap/>
          </w:tcPr>
          <w:p w14:paraId="3A20F969" w14:textId="1E8718D7" w:rsidR="00060EDC" w:rsidRPr="000D0015" w:rsidRDefault="00060EDC" w:rsidP="00060EDC">
            <w:pPr>
              <w:jc w:val="both"/>
              <w:rPr>
                <w:sz w:val="24"/>
                <w:szCs w:val="24"/>
              </w:rPr>
            </w:pPr>
            <w:r>
              <w:rPr>
                <w:rFonts w:ascii="Arial" w:hAnsi="Arial" w:cs="Arial"/>
                <w:sz w:val="20"/>
              </w:rPr>
              <w:t>The spec specified a mask that should be met for preamble puncturing.</w:t>
            </w:r>
            <w:r>
              <w:rPr>
                <w:rFonts w:ascii="Arial" w:hAnsi="Arial" w:cs="Arial"/>
                <w:sz w:val="20"/>
              </w:rPr>
              <w:br/>
              <w:t>However, there are other requirements which add more restrictions to preamble puncturing:</w:t>
            </w:r>
            <w:r>
              <w:rPr>
                <w:rFonts w:ascii="Arial" w:hAnsi="Arial" w:cs="Arial"/>
                <w:sz w:val="20"/>
              </w:rPr>
              <w:br/>
              <w:t>e.g. "For PPDU bandwidths greater than or equal to 80 MHz, the HE PHY supports preamble punctured HE MU</w:t>
            </w:r>
            <w:r>
              <w:rPr>
                <w:rFonts w:ascii="Arial" w:hAnsi="Arial" w:cs="Arial"/>
                <w:sz w:val="20"/>
              </w:rPr>
              <w:br/>
              <w:t>PPDU transmissions where pre-HE modulated fields (see Figure 28-22 (Timing boundaries for HE PPDU</w:t>
            </w:r>
            <w:r>
              <w:rPr>
                <w:rFonts w:ascii="Arial" w:hAnsi="Arial" w:cs="Arial"/>
                <w:sz w:val="20"/>
              </w:rPr>
              <w:br/>
              <w:t>fields)) are not transmitted in one or more of the non-primary 20 MHz channels, and RUs associated with</w:t>
            </w:r>
            <w:r>
              <w:rPr>
                <w:rFonts w:ascii="Arial" w:hAnsi="Arial" w:cs="Arial"/>
                <w:sz w:val="20"/>
              </w:rPr>
              <w:br/>
              <w:t xml:space="preserve">those punctured 20 MHz channels are not </w:t>
            </w:r>
            <w:r>
              <w:rPr>
                <w:rFonts w:ascii="Arial" w:hAnsi="Arial" w:cs="Arial"/>
                <w:sz w:val="20"/>
              </w:rPr>
              <w:lastRenderedPageBreak/>
              <w:t>allocated". what's meaning of "associated"? It's possible a 242 tone RU overlap with the punctured 20MHz. we don't want to disable this RU for resource allocation.</w:t>
            </w:r>
          </w:p>
        </w:tc>
        <w:tc>
          <w:tcPr>
            <w:tcW w:w="2835" w:type="dxa"/>
            <w:shd w:val="clear" w:color="auto" w:fill="auto"/>
            <w:noWrap/>
          </w:tcPr>
          <w:p w14:paraId="1E0D0F55" w14:textId="3FD0C513" w:rsidR="00060EDC" w:rsidRPr="000D0015" w:rsidRDefault="00060EDC" w:rsidP="00060EDC">
            <w:pPr>
              <w:jc w:val="both"/>
              <w:rPr>
                <w:sz w:val="24"/>
                <w:szCs w:val="24"/>
              </w:rPr>
            </w:pPr>
            <w:r>
              <w:rPr>
                <w:rFonts w:ascii="Arial" w:hAnsi="Arial" w:cs="Arial"/>
                <w:sz w:val="20"/>
              </w:rPr>
              <w:lastRenderedPageBreak/>
              <w:t>remove "and RUs associated with</w:t>
            </w:r>
            <w:r>
              <w:rPr>
                <w:rFonts w:ascii="Arial" w:hAnsi="Arial" w:cs="Arial"/>
                <w:sz w:val="20"/>
              </w:rPr>
              <w:br/>
              <w:t>those punctured 20 MHz channels are not allocated." because we define preamble puncturing mask already.</w:t>
            </w:r>
          </w:p>
        </w:tc>
        <w:tc>
          <w:tcPr>
            <w:tcW w:w="3379" w:type="dxa"/>
            <w:shd w:val="clear" w:color="auto" w:fill="auto"/>
          </w:tcPr>
          <w:p w14:paraId="21D1E00E" w14:textId="56B38E5D" w:rsidR="00060EDC" w:rsidRDefault="00A71079" w:rsidP="00060EDC">
            <w:pPr>
              <w:jc w:val="both"/>
              <w:rPr>
                <w:sz w:val="24"/>
                <w:szCs w:val="24"/>
              </w:rPr>
            </w:pPr>
            <w:r>
              <w:rPr>
                <w:sz w:val="24"/>
                <w:szCs w:val="24"/>
              </w:rPr>
              <w:t>Re</w:t>
            </w:r>
            <w:r w:rsidR="002C182F">
              <w:rPr>
                <w:sz w:val="24"/>
                <w:szCs w:val="24"/>
              </w:rPr>
              <w:t xml:space="preserve">vised </w:t>
            </w:r>
            <w:r>
              <w:rPr>
                <w:sz w:val="24"/>
                <w:szCs w:val="24"/>
              </w:rPr>
              <w:t>—</w:t>
            </w:r>
          </w:p>
          <w:p w14:paraId="66F49688" w14:textId="61C18131" w:rsidR="002C182F" w:rsidRDefault="002C182F" w:rsidP="00060EDC">
            <w:pPr>
              <w:jc w:val="both"/>
              <w:rPr>
                <w:sz w:val="24"/>
                <w:szCs w:val="24"/>
              </w:rPr>
            </w:pPr>
            <w:r>
              <w:rPr>
                <w:sz w:val="24"/>
                <w:szCs w:val="24"/>
              </w:rPr>
              <w:t xml:space="preserve">Clarity that an RU </w:t>
            </w:r>
            <w:r w:rsidR="00430452">
              <w:rPr>
                <w:sz w:val="24"/>
                <w:szCs w:val="24"/>
              </w:rPr>
              <w:t>“</w:t>
            </w:r>
            <w:r>
              <w:rPr>
                <w:sz w:val="24"/>
                <w:szCs w:val="24"/>
              </w:rPr>
              <w:t>a</w:t>
            </w:r>
            <w:r w:rsidR="00430452">
              <w:rPr>
                <w:sz w:val="24"/>
                <w:szCs w:val="24"/>
              </w:rPr>
              <w:t xml:space="preserve">ssociated” </w:t>
            </w:r>
            <w:r>
              <w:rPr>
                <w:sz w:val="24"/>
                <w:szCs w:val="24"/>
              </w:rPr>
              <w:t>with the punctured 20MHz subchannels is the one with most of its subcarriers within the punctured 20M</w:t>
            </w:r>
            <w:r w:rsidR="008F52D5">
              <w:rPr>
                <w:sz w:val="24"/>
                <w:szCs w:val="24"/>
              </w:rPr>
              <w:t>H</w:t>
            </w:r>
            <w:r>
              <w:rPr>
                <w:sz w:val="24"/>
                <w:szCs w:val="24"/>
              </w:rPr>
              <w:t>z subchannels</w:t>
            </w:r>
          </w:p>
          <w:p w14:paraId="7896B23E" w14:textId="5ADA578A" w:rsidR="00A71079" w:rsidRDefault="00A71079" w:rsidP="00060EDC">
            <w:pPr>
              <w:jc w:val="both"/>
              <w:rPr>
                <w:sz w:val="24"/>
                <w:szCs w:val="24"/>
              </w:rPr>
            </w:pPr>
          </w:p>
          <w:p w14:paraId="7EB73837" w14:textId="77777777" w:rsidR="00F52DF7" w:rsidRDefault="00F52DF7" w:rsidP="00060EDC">
            <w:pPr>
              <w:jc w:val="both"/>
              <w:rPr>
                <w:sz w:val="24"/>
                <w:szCs w:val="24"/>
              </w:rPr>
            </w:pPr>
          </w:p>
          <w:p w14:paraId="55F4816D" w14:textId="555F6B43" w:rsidR="00F52DF7" w:rsidRPr="000D0015" w:rsidRDefault="00F52DF7" w:rsidP="00F52DF7">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w:t>
            </w:r>
            <w:r>
              <w:rPr>
                <w:sz w:val="24"/>
                <w:szCs w:val="24"/>
              </w:rPr>
              <w:t>96</w:t>
            </w:r>
            <w:r>
              <w:rPr>
                <w:sz w:val="24"/>
                <w:szCs w:val="24"/>
              </w:rPr>
              <w:t>4</w:t>
            </w:r>
            <w:r w:rsidRPr="000D0015">
              <w:rPr>
                <w:sz w:val="24"/>
                <w:szCs w:val="24"/>
              </w:rPr>
              <w:t xml:space="preserve"> according to 11-18-</w:t>
            </w:r>
            <w:r>
              <w:rPr>
                <w:sz w:val="24"/>
                <w:szCs w:val="24"/>
              </w:rPr>
              <w:t>1841</w:t>
            </w:r>
            <w:r w:rsidRPr="000D0015">
              <w:rPr>
                <w:sz w:val="24"/>
                <w:szCs w:val="24"/>
              </w:rPr>
              <w:t>-00-00ax</w:t>
            </w:r>
          </w:p>
          <w:p w14:paraId="665955B4" w14:textId="4840F301" w:rsidR="00F52DF7" w:rsidRPr="000D0015" w:rsidRDefault="00F52DF7" w:rsidP="00060EDC">
            <w:pPr>
              <w:jc w:val="both"/>
              <w:rPr>
                <w:sz w:val="24"/>
                <w:szCs w:val="24"/>
              </w:rPr>
            </w:pPr>
          </w:p>
        </w:tc>
      </w:tr>
      <w:tr w:rsidR="00060EDC" w:rsidRPr="000D0015" w14:paraId="09F1A039" w14:textId="77777777" w:rsidTr="00F23914">
        <w:trPr>
          <w:trHeight w:val="212"/>
        </w:trPr>
        <w:tc>
          <w:tcPr>
            <w:tcW w:w="810" w:type="dxa"/>
            <w:shd w:val="clear" w:color="auto" w:fill="auto"/>
            <w:noWrap/>
          </w:tcPr>
          <w:p w14:paraId="1EF1B405" w14:textId="2810A345" w:rsidR="00060EDC" w:rsidRDefault="00060EDC" w:rsidP="00F23914">
            <w:pPr>
              <w:jc w:val="both"/>
              <w:rPr>
                <w:sz w:val="24"/>
                <w:szCs w:val="24"/>
              </w:rPr>
            </w:pPr>
          </w:p>
        </w:tc>
        <w:tc>
          <w:tcPr>
            <w:tcW w:w="630" w:type="dxa"/>
            <w:shd w:val="clear" w:color="auto" w:fill="auto"/>
            <w:noWrap/>
          </w:tcPr>
          <w:p w14:paraId="3993DCFD" w14:textId="4BA8DC1A" w:rsidR="00060EDC" w:rsidRDefault="00060EDC" w:rsidP="00F23914">
            <w:pPr>
              <w:jc w:val="both"/>
              <w:rPr>
                <w:sz w:val="24"/>
                <w:szCs w:val="24"/>
                <w:lang w:val="en-US" w:eastAsia="ko-KR"/>
              </w:rPr>
            </w:pPr>
          </w:p>
        </w:tc>
        <w:tc>
          <w:tcPr>
            <w:tcW w:w="2516" w:type="dxa"/>
            <w:shd w:val="clear" w:color="auto" w:fill="auto"/>
            <w:noWrap/>
          </w:tcPr>
          <w:p w14:paraId="7891A016" w14:textId="2F78E2FD" w:rsidR="00060EDC" w:rsidRDefault="00060EDC" w:rsidP="00F23914">
            <w:pPr>
              <w:jc w:val="both"/>
              <w:rPr>
                <w:rFonts w:ascii="Arial" w:hAnsi="Arial" w:cs="Arial"/>
                <w:sz w:val="20"/>
              </w:rPr>
            </w:pPr>
          </w:p>
        </w:tc>
        <w:tc>
          <w:tcPr>
            <w:tcW w:w="2835" w:type="dxa"/>
            <w:shd w:val="clear" w:color="auto" w:fill="auto"/>
            <w:noWrap/>
          </w:tcPr>
          <w:p w14:paraId="05B76574" w14:textId="77777777" w:rsidR="00060EDC" w:rsidRPr="000D0015" w:rsidRDefault="00060EDC" w:rsidP="00F23914">
            <w:pPr>
              <w:jc w:val="both"/>
              <w:rPr>
                <w:sz w:val="24"/>
                <w:szCs w:val="24"/>
              </w:rPr>
            </w:pPr>
          </w:p>
        </w:tc>
        <w:tc>
          <w:tcPr>
            <w:tcW w:w="3379" w:type="dxa"/>
            <w:shd w:val="clear" w:color="auto" w:fill="auto"/>
          </w:tcPr>
          <w:p w14:paraId="2C490FD8" w14:textId="1EF17096" w:rsidR="00060EDC" w:rsidRDefault="00060EDC" w:rsidP="00F23914">
            <w:pPr>
              <w:jc w:val="both"/>
              <w:rPr>
                <w:sz w:val="24"/>
                <w:szCs w:val="24"/>
              </w:rPr>
            </w:pPr>
          </w:p>
        </w:tc>
      </w:tr>
    </w:tbl>
    <w:p w14:paraId="7D6A7931" w14:textId="77777777" w:rsidR="00430452" w:rsidRDefault="00430452" w:rsidP="00A77DCA">
      <w:pPr>
        <w:jc w:val="both"/>
        <w:rPr>
          <w:sz w:val="24"/>
          <w:szCs w:val="24"/>
        </w:rPr>
      </w:pPr>
    </w:p>
    <w:p w14:paraId="5B87EF7B" w14:textId="7966F24D" w:rsidR="00060EDC" w:rsidRDefault="00430452" w:rsidP="00A77DCA">
      <w:pPr>
        <w:jc w:val="both"/>
        <w:rPr>
          <w:sz w:val="24"/>
          <w:szCs w:val="24"/>
        </w:rPr>
      </w:pPr>
      <w:r>
        <w:rPr>
          <w:sz w:val="24"/>
          <w:szCs w:val="24"/>
        </w:rPr>
        <w:t>Discussion</w:t>
      </w:r>
    </w:p>
    <w:p w14:paraId="6464B1A9" w14:textId="1E767428" w:rsidR="00430452" w:rsidRDefault="00430452" w:rsidP="00A77DCA">
      <w:pPr>
        <w:jc w:val="both"/>
        <w:rPr>
          <w:sz w:val="24"/>
          <w:szCs w:val="24"/>
        </w:rPr>
      </w:pPr>
      <w:r w:rsidRPr="00430452">
        <w:rPr>
          <w:noProof/>
          <w:sz w:val="24"/>
          <w:szCs w:val="24"/>
        </w:rPr>
        <w:drawing>
          <wp:inline distT="0" distB="0" distL="0" distR="0" wp14:anchorId="21664E72" wp14:editId="55C4C92F">
            <wp:extent cx="5943600" cy="100709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07094"/>
                    </a:xfrm>
                    <a:prstGeom prst="rect">
                      <a:avLst/>
                    </a:prstGeom>
                    <a:noFill/>
                    <a:ln>
                      <a:noFill/>
                    </a:ln>
                  </pic:spPr>
                </pic:pic>
              </a:graphicData>
            </a:graphic>
          </wp:inline>
        </w:drawing>
      </w:r>
    </w:p>
    <w:p w14:paraId="4152E0CC" w14:textId="2386C9C7" w:rsidR="00D44F57" w:rsidRDefault="00D44F57" w:rsidP="00A77DCA">
      <w:pPr>
        <w:jc w:val="both"/>
        <w:rPr>
          <w:sz w:val="24"/>
          <w:szCs w:val="24"/>
        </w:rPr>
      </w:pPr>
    </w:p>
    <w:p w14:paraId="2A9016D7" w14:textId="77777777" w:rsidR="00D44F57" w:rsidRDefault="00D44F57" w:rsidP="00D44F57">
      <w:pPr>
        <w:jc w:val="both"/>
        <w:rPr>
          <w:b/>
          <w:i/>
          <w:sz w:val="24"/>
          <w:szCs w:val="24"/>
        </w:rPr>
      </w:pPr>
      <w:r w:rsidRPr="000D0015">
        <w:rPr>
          <w:b/>
          <w:i/>
          <w:sz w:val="24"/>
          <w:szCs w:val="24"/>
        </w:rPr>
        <w:t>------------- Begin Text Changes ---------------</w:t>
      </w:r>
    </w:p>
    <w:p w14:paraId="74C8F977" w14:textId="666FE7CB" w:rsidR="00D44F57" w:rsidRDefault="00D44F57" w:rsidP="00D44F57">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Pr>
          <w:i/>
          <w:sz w:val="24"/>
          <w:szCs w:val="24"/>
        </w:rPr>
        <w:t>Make the following changes on 28.1.1 for CID 16</w:t>
      </w:r>
      <w:r w:rsidR="00023A14">
        <w:rPr>
          <w:i/>
          <w:sz w:val="24"/>
          <w:szCs w:val="24"/>
        </w:rPr>
        <w:t>964</w:t>
      </w:r>
    </w:p>
    <w:p w14:paraId="5D81A4D5" w14:textId="401B0356" w:rsidR="00D44F57" w:rsidRDefault="00F52DF7" w:rsidP="00D44F57">
      <w:pPr>
        <w:jc w:val="both"/>
        <w:rPr>
          <w:b/>
          <w:i/>
          <w:sz w:val="24"/>
          <w:szCs w:val="24"/>
        </w:rPr>
      </w:pPr>
      <w:r>
        <w:rPr>
          <w:sz w:val="20"/>
        </w:rPr>
        <w:t xml:space="preserve">The HE PHY provides support for 20 MHz, 40 MHz, 80 MHz and 160 MHz contiguous channel widths and support for 80+80 MHz non-contiguous channel width, depending on the frequency band and capability. For PPDU bandwidths greater than or equal to 80 MHz, the HE PHY supports preamble punctured HE MU PPDU transmissions where pre-HE modulated fields (see Figure 28-22 (Timing boundaries for HE PPDU fields)) are not transmitted in one or more of the non-primary 20 MHz channels, and RUs </w:t>
      </w:r>
      <w:r w:rsidR="008F52D5">
        <w:rPr>
          <w:color w:val="FF0000"/>
          <w:sz w:val="20"/>
        </w:rPr>
        <w:t>with</w:t>
      </w:r>
      <w:r>
        <w:rPr>
          <w:color w:val="FF0000"/>
          <w:sz w:val="20"/>
        </w:rPr>
        <w:t xml:space="preserve"> </w:t>
      </w:r>
      <w:r w:rsidR="008F52D5">
        <w:rPr>
          <w:color w:val="FF0000"/>
          <w:sz w:val="20"/>
        </w:rPr>
        <w:t xml:space="preserve">most of their </w:t>
      </w:r>
      <w:r w:rsidR="00F4341C">
        <w:rPr>
          <w:color w:val="FF0000"/>
          <w:sz w:val="20"/>
        </w:rPr>
        <w:t>subcarriers within</w:t>
      </w:r>
      <w:r>
        <w:rPr>
          <w:color w:val="FF0000"/>
          <w:sz w:val="20"/>
        </w:rPr>
        <w:t xml:space="preserve"> </w:t>
      </w:r>
      <w:r w:rsidRPr="00F4341C">
        <w:rPr>
          <w:strike/>
          <w:color w:val="FF0000"/>
          <w:sz w:val="20"/>
        </w:rPr>
        <w:t>associated with</w:t>
      </w:r>
      <w:r w:rsidRPr="00F4341C">
        <w:rPr>
          <w:color w:val="FF0000"/>
          <w:sz w:val="20"/>
        </w:rPr>
        <w:t xml:space="preserve"> </w:t>
      </w:r>
      <w:r>
        <w:rPr>
          <w:sz w:val="20"/>
        </w:rPr>
        <w:t>those punctured 20 MHz channels are not allocated.</w:t>
      </w:r>
    </w:p>
    <w:p w14:paraId="519D5E3D" w14:textId="77777777" w:rsidR="00D44F57" w:rsidRPr="000D0015" w:rsidRDefault="00D44F57" w:rsidP="00D44F57">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bookmarkStart w:id="0" w:name="_GoBack"/>
      <w:bookmarkEnd w:id="0"/>
    </w:p>
    <w:p w14:paraId="04F79EB4" w14:textId="77777777" w:rsidR="00D44F57" w:rsidRPr="000D0015" w:rsidRDefault="00D44F57" w:rsidP="00A77DCA">
      <w:pPr>
        <w:jc w:val="both"/>
        <w:rPr>
          <w:sz w:val="24"/>
          <w:szCs w:val="24"/>
        </w:rPr>
      </w:pPr>
    </w:p>
    <w:sectPr w:rsidR="00D44F57" w:rsidRPr="000D0015">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0EDEC" w14:textId="77777777" w:rsidR="00203763" w:rsidRDefault="00203763">
      <w:r>
        <w:separator/>
      </w:r>
    </w:p>
  </w:endnote>
  <w:endnote w:type="continuationSeparator" w:id="0">
    <w:p w14:paraId="79598374" w14:textId="77777777" w:rsidR="00203763" w:rsidRDefault="0020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203763"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CE366" w14:textId="77777777" w:rsidR="00203763" w:rsidRDefault="00203763">
      <w:r>
        <w:separator/>
      </w:r>
    </w:p>
  </w:footnote>
  <w:footnote w:type="continuationSeparator" w:id="0">
    <w:p w14:paraId="47BADB0A" w14:textId="77777777" w:rsidR="00203763" w:rsidRDefault="0020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F564BAA" w:rsidR="00D37C99" w:rsidRDefault="00C01710">
    <w:pPr>
      <w:pStyle w:val="Header"/>
      <w:tabs>
        <w:tab w:val="clear" w:pos="6480"/>
        <w:tab w:val="center" w:pos="4680"/>
        <w:tab w:val="right" w:pos="9360"/>
      </w:tabs>
    </w:pPr>
    <w:r>
      <w:rPr>
        <w:lang w:eastAsia="ko-KR"/>
      </w:rPr>
      <w:t>Nov</w:t>
    </w:r>
    <w:r w:rsidR="00D37C99">
      <w:t xml:space="preserve"> 2018</w:t>
    </w:r>
    <w:r w:rsidR="00D37C99">
      <w:tab/>
    </w:r>
    <w:r w:rsidR="00D37C99">
      <w:tab/>
      <w:t>doc.: IEEE 802.11-18/</w:t>
    </w:r>
    <w:r w:rsidR="007B50C5">
      <w:t>1841</w:t>
    </w:r>
    <w:r w:rsidR="00D37C9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5"/>
  </w:num>
  <w:num w:numId="43">
    <w:abstractNumId w:val="4"/>
  </w:num>
  <w:num w:numId="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3A14"/>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3763"/>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33E8"/>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182F"/>
    <w:rsid w:val="002C27BC"/>
    <w:rsid w:val="002C3CE9"/>
    <w:rsid w:val="002C4F58"/>
    <w:rsid w:val="002C5D8B"/>
    <w:rsid w:val="002C7ED5"/>
    <w:rsid w:val="002D16F8"/>
    <w:rsid w:val="002D3F54"/>
    <w:rsid w:val="002D44BE"/>
    <w:rsid w:val="002D58EB"/>
    <w:rsid w:val="002D72A6"/>
    <w:rsid w:val="002E003C"/>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3FAE"/>
    <w:rsid w:val="003249D3"/>
    <w:rsid w:val="00324A46"/>
    <w:rsid w:val="0032539C"/>
    <w:rsid w:val="0033078C"/>
    <w:rsid w:val="003326BA"/>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111"/>
    <w:rsid w:val="003E556B"/>
    <w:rsid w:val="003E677C"/>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A29"/>
    <w:rsid w:val="004D0B5D"/>
    <w:rsid w:val="004D0FE5"/>
    <w:rsid w:val="004D4399"/>
    <w:rsid w:val="004D51D1"/>
    <w:rsid w:val="004D6056"/>
    <w:rsid w:val="004E0C00"/>
    <w:rsid w:val="004E383A"/>
    <w:rsid w:val="004E4303"/>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61282"/>
    <w:rsid w:val="00670DA0"/>
    <w:rsid w:val="00673A8D"/>
    <w:rsid w:val="006759F7"/>
    <w:rsid w:val="006801A4"/>
    <w:rsid w:val="006806D3"/>
    <w:rsid w:val="00683037"/>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3A80"/>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50C5"/>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52D5"/>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6729"/>
    <w:rsid w:val="00937821"/>
    <w:rsid w:val="0093783A"/>
    <w:rsid w:val="00940916"/>
    <w:rsid w:val="0094423B"/>
    <w:rsid w:val="00945980"/>
    <w:rsid w:val="0094703D"/>
    <w:rsid w:val="00947AB2"/>
    <w:rsid w:val="009507FF"/>
    <w:rsid w:val="009519AC"/>
    <w:rsid w:val="00952EB9"/>
    <w:rsid w:val="00953CA8"/>
    <w:rsid w:val="00956CDE"/>
    <w:rsid w:val="00957A79"/>
    <w:rsid w:val="0096305F"/>
    <w:rsid w:val="009631D5"/>
    <w:rsid w:val="00964FAC"/>
    <w:rsid w:val="00965D72"/>
    <w:rsid w:val="009664D2"/>
    <w:rsid w:val="00966E7A"/>
    <w:rsid w:val="00967EC8"/>
    <w:rsid w:val="00973E59"/>
    <w:rsid w:val="00973E87"/>
    <w:rsid w:val="00973EE3"/>
    <w:rsid w:val="0097505A"/>
    <w:rsid w:val="0098048D"/>
    <w:rsid w:val="00981262"/>
    <w:rsid w:val="009824FA"/>
    <w:rsid w:val="00983555"/>
    <w:rsid w:val="00983B53"/>
    <w:rsid w:val="00984B62"/>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0F86"/>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08BE"/>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329F"/>
    <w:rsid w:val="00B241A5"/>
    <w:rsid w:val="00B24920"/>
    <w:rsid w:val="00B251E5"/>
    <w:rsid w:val="00B268B1"/>
    <w:rsid w:val="00B26955"/>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4F57"/>
    <w:rsid w:val="00D4688B"/>
    <w:rsid w:val="00D4718D"/>
    <w:rsid w:val="00D514C5"/>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5678"/>
    <w:rsid w:val="00EC5BA3"/>
    <w:rsid w:val="00ED00BB"/>
    <w:rsid w:val="00ED223D"/>
    <w:rsid w:val="00ED6FCE"/>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48A"/>
    <w:rsid w:val="00F32C31"/>
    <w:rsid w:val="00F33644"/>
    <w:rsid w:val="00F3473C"/>
    <w:rsid w:val="00F415E3"/>
    <w:rsid w:val="00F428A9"/>
    <w:rsid w:val="00F4341C"/>
    <w:rsid w:val="00F44FF9"/>
    <w:rsid w:val="00F45AF5"/>
    <w:rsid w:val="00F504EF"/>
    <w:rsid w:val="00F5057D"/>
    <w:rsid w:val="00F512F3"/>
    <w:rsid w:val="00F52DF7"/>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72B7B02-1D63-423F-8AC8-F4A98EE6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1021</TotalTime>
  <Pages>10</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21</cp:revision>
  <cp:lastPrinted>2017-12-28T17:14:00Z</cp:lastPrinted>
  <dcterms:created xsi:type="dcterms:W3CDTF">2018-11-05T01:15:00Z</dcterms:created>
  <dcterms:modified xsi:type="dcterms:W3CDTF">2018-11-06T22:11:00Z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