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B59546A" w:rsidR="00C723BC" w:rsidRPr="00183F4C" w:rsidRDefault="00473F40" w:rsidP="00CC3042">
            <w:pPr>
              <w:pStyle w:val="T2"/>
            </w:pPr>
            <w:r>
              <w:rPr>
                <w:lang w:eastAsia="ko-KR"/>
              </w:rPr>
              <w:t>11ax D</w:t>
            </w:r>
            <w:r w:rsidR="00856D2C">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C3042">
              <w:rPr>
                <w:lang w:eastAsia="ko-KR"/>
              </w:rPr>
              <w:t>MU-RTS/CTS Part II</w:t>
            </w:r>
          </w:p>
        </w:tc>
      </w:tr>
      <w:tr w:rsidR="00C723BC" w:rsidRPr="00183F4C" w14:paraId="609B60F1" w14:textId="77777777" w:rsidTr="00B034CE">
        <w:trPr>
          <w:trHeight w:val="359"/>
          <w:jc w:val="center"/>
        </w:trPr>
        <w:tc>
          <w:tcPr>
            <w:tcW w:w="9576" w:type="dxa"/>
            <w:gridSpan w:val="5"/>
            <w:vAlign w:val="center"/>
          </w:tcPr>
          <w:p w14:paraId="14FD9DCC" w14:textId="64FE474B" w:rsidR="00C723BC" w:rsidRPr="00183F4C" w:rsidRDefault="00C723BC" w:rsidP="00EB2D35">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A67CB">
              <w:rPr>
                <w:b w:val="0"/>
                <w:sz w:val="20"/>
                <w:lang w:eastAsia="ko-KR"/>
              </w:rPr>
              <w:t>11</w:t>
            </w:r>
            <w:r>
              <w:rPr>
                <w:rFonts w:hint="eastAsia"/>
                <w:b w:val="0"/>
                <w:sz w:val="20"/>
                <w:lang w:eastAsia="ko-KR"/>
              </w:rPr>
              <w:t>-</w:t>
            </w:r>
            <w:r w:rsidR="00EB2D35">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B45A30D" w:rsidR="001A14ED" w:rsidRPr="00B034CE" w:rsidRDefault="00EB2D35" w:rsidP="001A14ED">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7820DEF"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5284F1C5"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w:t>
                            </w:r>
                            <w:r w:rsidR="007722E9">
                              <w:rPr>
                                <w:lang w:eastAsia="ko-KR"/>
                              </w:rPr>
                              <w:t>2</w:t>
                            </w:r>
                            <w:r>
                              <w:rPr>
                                <w:lang w:eastAsia="ko-KR"/>
                              </w:rPr>
                              <w:t xml:space="preserve"> with the following CIDs:</w:t>
                            </w:r>
                          </w:p>
                          <w:p w14:paraId="652E27C3" w14:textId="77777777" w:rsidR="00CE20E4" w:rsidRDefault="00CE20E4" w:rsidP="00210DDD">
                            <w:pPr>
                              <w:jc w:val="both"/>
                              <w:rPr>
                                <w:lang w:eastAsia="ko-KR"/>
                              </w:rPr>
                            </w:pPr>
                          </w:p>
                          <w:p w14:paraId="36B85A27" w14:textId="58C3D853" w:rsidR="00CE20E4" w:rsidRDefault="00CE20E4" w:rsidP="00210DDD">
                            <w:pPr>
                              <w:jc w:val="both"/>
                              <w:rPr>
                                <w:lang w:eastAsia="ko-KR"/>
                              </w:rPr>
                            </w:pPr>
                            <w:r>
                              <w:rPr>
                                <w:lang w:eastAsia="ko-KR"/>
                              </w:rPr>
                              <w:t>17145</w:t>
                            </w:r>
                          </w:p>
                          <w:p w14:paraId="7A6994C3" w14:textId="466D41A4" w:rsidR="00B7412B" w:rsidRDefault="00B7412B" w:rsidP="00210DDD">
                            <w:pPr>
                              <w:jc w:val="both"/>
                              <w:rPr>
                                <w:lang w:eastAsia="ko-KR"/>
                              </w:rPr>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1E98EE74" w14:textId="6C00A95C" w:rsidR="005C04DC" w:rsidRDefault="005C04DC" w:rsidP="00131357">
                            <w:pPr>
                              <w:pStyle w:val="ListParagraph"/>
                              <w:numPr>
                                <w:ilvl w:val="0"/>
                                <w:numId w:val="1"/>
                              </w:numPr>
                              <w:ind w:leftChars="0"/>
                              <w:jc w:val="both"/>
                            </w:pPr>
                            <w:r>
                              <w:t>Rev 1: Pass all CIDs except 17145 to PHY group.</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5284F1C5"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w:t>
                      </w:r>
                      <w:r w:rsidR="007722E9">
                        <w:rPr>
                          <w:lang w:eastAsia="ko-KR"/>
                        </w:rPr>
                        <w:t>2</w:t>
                      </w:r>
                      <w:r>
                        <w:rPr>
                          <w:lang w:eastAsia="ko-KR"/>
                        </w:rPr>
                        <w:t xml:space="preserve"> with the following CIDs:</w:t>
                      </w:r>
                    </w:p>
                    <w:p w14:paraId="652E27C3" w14:textId="77777777" w:rsidR="00CE20E4" w:rsidRDefault="00CE20E4" w:rsidP="00210DDD">
                      <w:pPr>
                        <w:jc w:val="both"/>
                        <w:rPr>
                          <w:lang w:eastAsia="ko-KR"/>
                        </w:rPr>
                      </w:pPr>
                    </w:p>
                    <w:p w14:paraId="36B85A27" w14:textId="58C3D853" w:rsidR="00CE20E4" w:rsidRDefault="00CE20E4" w:rsidP="00210DDD">
                      <w:pPr>
                        <w:jc w:val="both"/>
                        <w:rPr>
                          <w:lang w:eastAsia="ko-KR"/>
                        </w:rPr>
                      </w:pPr>
                      <w:r>
                        <w:rPr>
                          <w:lang w:eastAsia="ko-KR"/>
                        </w:rPr>
                        <w:t>17145</w:t>
                      </w:r>
                    </w:p>
                    <w:p w14:paraId="7A6994C3" w14:textId="466D41A4" w:rsidR="00B7412B" w:rsidRDefault="00B7412B" w:rsidP="00210DDD">
                      <w:pPr>
                        <w:jc w:val="both"/>
                        <w:rPr>
                          <w:lang w:eastAsia="ko-KR"/>
                        </w:rPr>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1E98EE74" w14:textId="6C00A95C" w:rsidR="005C04DC" w:rsidRDefault="005C04DC" w:rsidP="00131357">
                      <w:pPr>
                        <w:pStyle w:val="ListParagraph"/>
                        <w:numPr>
                          <w:ilvl w:val="0"/>
                          <w:numId w:val="1"/>
                        </w:numPr>
                        <w:ind w:leftChars="0"/>
                        <w:jc w:val="both"/>
                      </w:pPr>
                      <w:r>
                        <w:t>Rev 1: Pass all CIDs except 17145 to PHY group.</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DF8681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w:t>
      </w:r>
      <w:r w:rsidR="00917F36">
        <w:rPr>
          <w:b/>
          <w:bCs/>
          <w:i/>
          <w:iCs/>
          <w:lang w:eastAsia="ko-KR"/>
        </w:rPr>
        <w:t>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040218" w:rsidRPr="0043413E" w14:paraId="5DA65416" w14:textId="77777777" w:rsidTr="00040218">
        <w:trPr>
          <w:trHeight w:val="373"/>
        </w:trPr>
        <w:tc>
          <w:tcPr>
            <w:tcW w:w="721" w:type="dxa"/>
          </w:tcPr>
          <w:p w14:paraId="4CF35CFC" w14:textId="77777777" w:rsidR="00040218" w:rsidRPr="00677427" w:rsidRDefault="00040218"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040218" w:rsidRPr="00677427" w:rsidRDefault="00040218"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040218" w:rsidRPr="00677427" w:rsidRDefault="00040218"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040218" w:rsidRPr="00677427" w:rsidRDefault="00040218"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040218" w:rsidRPr="00677427" w:rsidRDefault="00040218"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040218" w:rsidRPr="00677427" w:rsidRDefault="00040218"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40218" w:rsidRPr="00DF4A52" w14:paraId="23E1230A" w14:textId="77777777" w:rsidTr="00040218">
        <w:trPr>
          <w:trHeight w:val="1002"/>
        </w:trPr>
        <w:tc>
          <w:tcPr>
            <w:tcW w:w="721" w:type="dxa"/>
          </w:tcPr>
          <w:p w14:paraId="6A349A12" w14:textId="494BE225" w:rsidR="00040218" w:rsidRPr="00F778E0" w:rsidRDefault="00040218" w:rsidP="00CE20E4">
            <w:pPr>
              <w:autoSpaceDE w:val="0"/>
              <w:autoSpaceDN w:val="0"/>
              <w:adjustRightInd w:val="0"/>
              <w:rPr>
                <w:sz w:val="16"/>
                <w:szCs w:val="16"/>
              </w:rPr>
            </w:pPr>
            <w:bookmarkStart w:id="0" w:name="_GoBack"/>
            <w:bookmarkEnd w:id="0"/>
            <w:r w:rsidRPr="00CE20E4">
              <w:rPr>
                <w:sz w:val="16"/>
                <w:szCs w:val="16"/>
              </w:rPr>
              <w:t>17145</w:t>
            </w:r>
          </w:p>
        </w:tc>
        <w:tc>
          <w:tcPr>
            <w:tcW w:w="720" w:type="dxa"/>
          </w:tcPr>
          <w:p w14:paraId="6284677D" w14:textId="5DAE2DC1" w:rsidR="00040218" w:rsidRPr="00F778E0" w:rsidRDefault="00040218" w:rsidP="00CE20E4">
            <w:pPr>
              <w:autoSpaceDE w:val="0"/>
              <w:autoSpaceDN w:val="0"/>
              <w:adjustRightInd w:val="0"/>
              <w:rPr>
                <w:sz w:val="16"/>
                <w:szCs w:val="16"/>
              </w:rPr>
            </w:pPr>
            <w:r w:rsidRPr="00CE20E4">
              <w:rPr>
                <w:sz w:val="16"/>
                <w:szCs w:val="16"/>
              </w:rPr>
              <w:t>259.00</w:t>
            </w:r>
          </w:p>
        </w:tc>
        <w:tc>
          <w:tcPr>
            <w:tcW w:w="900" w:type="dxa"/>
          </w:tcPr>
          <w:p w14:paraId="0C830BA4" w14:textId="7E1E3E1E" w:rsidR="00040218" w:rsidRPr="00F778E0" w:rsidRDefault="00040218" w:rsidP="00CE20E4">
            <w:pPr>
              <w:autoSpaceDE w:val="0"/>
              <w:autoSpaceDN w:val="0"/>
              <w:adjustRightInd w:val="0"/>
              <w:rPr>
                <w:sz w:val="16"/>
                <w:szCs w:val="16"/>
              </w:rPr>
            </w:pPr>
            <w:r w:rsidRPr="00CE20E4">
              <w:rPr>
                <w:sz w:val="16"/>
                <w:szCs w:val="16"/>
              </w:rPr>
              <w:t>27.2.5.2</w:t>
            </w:r>
          </w:p>
        </w:tc>
        <w:tc>
          <w:tcPr>
            <w:tcW w:w="2875" w:type="dxa"/>
          </w:tcPr>
          <w:p w14:paraId="1A625544" w14:textId="69421283" w:rsidR="00040218" w:rsidRPr="00F778E0" w:rsidRDefault="00040218" w:rsidP="00CE20E4">
            <w:pPr>
              <w:autoSpaceDE w:val="0"/>
              <w:autoSpaceDN w:val="0"/>
              <w:adjustRightInd w:val="0"/>
              <w:rPr>
                <w:sz w:val="16"/>
                <w:szCs w:val="16"/>
              </w:rPr>
            </w:pPr>
            <w:r w:rsidRPr="00CE20E4">
              <w:rPr>
                <w:sz w:val="16"/>
                <w:szCs w:val="16"/>
              </w:rPr>
              <w:t>"If the MAC does not receive a PHYRXSTART.</w:t>
            </w:r>
            <w:r w:rsidRPr="00CE20E4">
              <w:rPr>
                <w:sz w:val="16"/>
                <w:szCs w:val="16"/>
              </w:rPr>
              <w:br/>
              <w:t xml:space="preserve">indication primitive during the </w:t>
            </w:r>
            <w:proofErr w:type="spellStart"/>
            <w:r w:rsidRPr="00CE20E4">
              <w:rPr>
                <w:sz w:val="16"/>
                <w:szCs w:val="16"/>
              </w:rPr>
              <w:t>CTSTimeout</w:t>
            </w:r>
            <w:proofErr w:type="spellEnd"/>
            <w:r w:rsidRPr="00CE20E4">
              <w:rPr>
                <w:sz w:val="16"/>
                <w:szCs w:val="16"/>
              </w:rPr>
              <w:t xml:space="preserve"> interval, the STA shall conclude that the transmission</w:t>
            </w:r>
            <w:r w:rsidRPr="00CE20E4">
              <w:rPr>
                <w:sz w:val="16"/>
                <w:szCs w:val="16"/>
              </w:rPr>
              <w:br/>
              <w:t xml:space="preserve">of the MU-RTS Trigger frame has failed, and, if the MU-RTS Trigger frame initiated a TXOP," This spec text was added to allow all other type of trigger frame exchange before the MU-RTS/CTS to enhance the protection of DL transmission to far end STA. However, to support this </w:t>
            </w:r>
            <w:proofErr w:type="spellStart"/>
            <w:r w:rsidRPr="00CE20E4">
              <w:rPr>
                <w:sz w:val="16"/>
                <w:szCs w:val="16"/>
              </w:rPr>
              <w:t>mechanims</w:t>
            </w:r>
            <w:proofErr w:type="spellEnd"/>
            <w:r w:rsidRPr="00CE20E4">
              <w:rPr>
                <w:sz w:val="16"/>
                <w:szCs w:val="16"/>
              </w:rPr>
              <w:t>, the TXOP holder has to record what type of frame initialized the TXOP which is not a good design. In addition, this mechanism requires long frame exchange for DL frame protection and is very easy to break. So the whole mechanism of DL protection for the far end STA need a major enhancement.</w:t>
            </w:r>
          </w:p>
        </w:tc>
        <w:tc>
          <w:tcPr>
            <w:tcW w:w="1625" w:type="dxa"/>
          </w:tcPr>
          <w:p w14:paraId="496DDE81" w14:textId="26CD111F" w:rsidR="00040218" w:rsidRPr="00F778E0" w:rsidRDefault="00040218" w:rsidP="00CE20E4">
            <w:pPr>
              <w:autoSpaceDE w:val="0"/>
              <w:autoSpaceDN w:val="0"/>
              <w:adjustRightInd w:val="0"/>
              <w:rPr>
                <w:sz w:val="16"/>
                <w:szCs w:val="16"/>
              </w:rPr>
            </w:pPr>
            <w:r w:rsidRPr="00CE20E4">
              <w:rPr>
                <w:sz w:val="16"/>
                <w:szCs w:val="16"/>
              </w:rPr>
              <w:t>as in the comment</w:t>
            </w:r>
          </w:p>
        </w:tc>
        <w:tc>
          <w:tcPr>
            <w:tcW w:w="3207" w:type="dxa"/>
          </w:tcPr>
          <w:p w14:paraId="762142FC" w14:textId="0C14C6D3"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Rejected –</w:t>
            </w:r>
          </w:p>
          <w:p w14:paraId="141C3D5C" w14:textId="77777777" w:rsidR="00040218" w:rsidRDefault="00040218" w:rsidP="00CE20E4">
            <w:pPr>
              <w:autoSpaceDE w:val="0"/>
              <w:autoSpaceDN w:val="0"/>
              <w:adjustRightInd w:val="0"/>
              <w:rPr>
                <w:rFonts w:ascii="Calibri" w:hAnsi="Calibri" w:cs="Calibri"/>
                <w:sz w:val="18"/>
                <w:szCs w:val="18"/>
              </w:rPr>
            </w:pPr>
          </w:p>
          <w:p w14:paraId="08CCF5D5" w14:textId="77777777"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Sending two variants of Trigger frame is already part of many design. </w:t>
            </w:r>
          </w:p>
          <w:p w14:paraId="39FFACBE" w14:textId="77777777" w:rsidR="00040218" w:rsidRDefault="00040218" w:rsidP="00CE20E4">
            <w:pPr>
              <w:autoSpaceDE w:val="0"/>
              <w:autoSpaceDN w:val="0"/>
              <w:adjustRightInd w:val="0"/>
              <w:rPr>
                <w:rFonts w:ascii="Calibri" w:hAnsi="Calibri" w:cs="Calibri"/>
                <w:sz w:val="18"/>
                <w:szCs w:val="18"/>
              </w:rPr>
            </w:pPr>
          </w:p>
          <w:p w14:paraId="1770563B" w14:textId="0BE1EB0A"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For example, AP can send BQRP Trigger frame, BSRP Trigger frame, or NFRP Trigger frame in front of any UL or DL MU sequence. If these sequence succeeds, then the following MU sequence can all follow the PIFS </w:t>
            </w:r>
            <w:r w:rsidR="00957683">
              <w:rPr>
                <w:rFonts w:ascii="Calibri" w:hAnsi="Calibri" w:cs="Calibri"/>
                <w:sz w:val="18"/>
                <w:szCs w:val="18"/>
              </w:rPr>
              <w:t xml:space="preserve">recovery </w:t>
            </w:r>
            <w:r>
              <w:rPr>
                <w:rFonts w:ascii="Calibri" w:hAnsi="Calibri" w:cs="Calibri"/>
                <w:sz w:val="18"/>
                <w:szCs w:val="18"/>
              </w:rPr>
              <w:t xml:space="preserve">rule. </w:t>
            </w:r>
          </w:p>
          <w:p w14:paraId="4BA8E130" w14:textId="77777777" w:rsidR="00040218" w:rsidRDefault="00040218" w:rsidP="00CE20E4">
            <w:pPr>
              <w:autoSpaceDE w:val="0"/>
              <w:autoSpaceDN w:val="0"/>
              <w:adjustRightInd w:val="0"/>
              <w:rPr>
                <w:rFonts w:ascii="Calibri" w:hAnsi="Calibri" w:cs="Calibri"/>
                <w:sz w:val="18"/>
                <w:szCs w:val="18"/>
              </w:rPr>
            </w:pPr>
          </w:p>
          <w:p w14:paraId="5DA35563" w14:textId="6AC4907A" w:rsidR="00040218" w:rsidRDefault="00040218" w:rsidP="00CE20E4">
            <w:pPr>
              <w:autoSpaceDE w:val="0"/>
              <w:autoSpaceDN w:val="0"/>
              <w:adjustRightInd w:val="0"/>
              <w:rPr>
                <w:rFonts w:ascii="Calibri" w:hAnsi="Calibri" w:cs="Calibri"/>
                <w:sz w:val="18"/>
                <w:szCs w:val="18"/>
              </w:rPr>
            </w:pPr>
            <w:r>
              <w:rPr>
                <w:rFonts w:ascii="Calibri" w:hAnsi="Calibri" w:cs="Calibri"/>
                <w:sz w:val="18"/>
                <w:szCs w:val="18"/>
              </w:rPr>
              <w:t xml:space="preserve">There is no difference between these existing designs and the MU-RTS design. </w:t>
            </w:r>
          </w:p>
          <w:p w14:paraId="16FDDBAC" w14:textId="69D555C0" w:rsidR="00040218" w:rsidRPr="001C063D" w:rsidRDefault="00040218" w:rsidP="00CE20E4">
            <w:pPr>
              <w:autoSpaceDE w:val="0"/>
              <w:autoSpaceDN w:val="0"/>
              <w:adjustRightInd w:val="0"/>
              <w:rPr>
                <w:rFonts w:ascii="Calibri" w:hAnsi="Calibri" w:cs="Calibri"/>
                <w:sz w:val="18"/>
                <w:szCs w:val="18"/>
              </w:rPr>
            </w:pPr>
          </w:p>
        </w:tc>
      </w:tr>
    </w:tbl>
    <w:p w14:paraId="23DC161F" w14:textId="7513BEF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sectPr w:rsidR="004D34B0"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E201D" w14:textId="77777777" w:rsidR="004115C2" w:rsidRDefault="004115C2">
      <w:r>
        <w:separator/>
      </w:r>
    </w:p>
  </w:endnote>
  <w:endnote w:type="continuationSeparator" w:id="0">
    <w:p w14:paraId="65312769" w14:textId="77777777" w:rsidR="004115C2" w:rsidRDefault="0041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4115C2">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2C4FE7">
      <w:rPr>
        <w:noProof/>
      </w:rPr>
      <w:t>2</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B4995" w14:textId="77777777" w:rsidR="004115C2" w:rsidRDefault="004115C2">
      <w:r>
        <w:separator/>
      </w:r>
    </w:p>
  </w:footnote>
  <w:footnote w:type="continuationSeparator" w:id="0">
    <w:p w14:paraId="09A3F397" w14:textId="77777777" w:rsidR="004115C2" w:rsidRDefault="00411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3330E9A" w:rsidR="006909B2" w:rsidRDefault="00856D2C">
    <w:pPr>
      <w:pStyle w:val="Header"/>
      <w:tabs>
        <w:tab w:val="clear" w:pos="6480"/>
        <w:tab w:val="center" w:pos="4680"/>
        <w:tab w:val="right" w:pos="9360"/>
      </w:tabs>
      <w:rPr>
        <w:lang w:eastAsia="ko-KR"/>
      </w:rPr>
    </w:pPr>
    <w:r>
      <w:rPr>
        <w:lang w:eastAsia="ko-KR"/>
      </w:rPr>
      <w:t>Nov</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876799">
        <w:t>1803</w:t>
      </w:r>
      <w:r w:rsidR="004E2104">
        <w:t>r</w:t>
      </w:r>
    </w:fldSimple>
    <w:r w:rsidR="0095768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0"/>
    <w:lvlOverride w:ilvl="0">
      <w:lvl w:ilvl="0">
        <w:start w:val="1"/>
        <w:numFmt w:val="bullet"/>
        <w:lvlText w:val="10.24.2.9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 "/>
        <w:legacy w:legacy="1" w:legacySpace="0" w:legacyIndent="0"/>
        <w:lvlJc w:val="left"/>
        <w:pPr>
          <w:ind w:left="4590" w:firstLine="0"/>
        </w:pPr>
        <w:rPr>
          <w:rFonts w:ascii="Arial" w:hAnsi="Arial" w:cs="Arial" w:hint="default"/>
          <w:b/>
          <w:i w:val="0"/>
          <w:strike w:val="0"/>
          <w:color w:val="000000"/>
          <w:sz w:val="24"/>
          <w:u w:val="none"/>
        </w:rPr>
      </w:lvl>
    </w:lvlOverride>
  </w:num>
  <w:num w:numId="61">
    <w:abstractNumId w:val="0"/>
    <w:lvlOverride w:ilvl="0">
      <w:lvl w:ilvl="0">
        <w:start w:val="1"/>
        <w:numFmt w:val="bullet"/>
        <w:lvlText w:val="17.3 "/>
        <w:legacy w:legacy="1" w:legacySpace="0" w:legacyIndent="0"/>
        <w:lvlJc w:val="left"/>
        <w:pPr>
          <w:ind w:left="0" w:firstLine="0"/>
        </w:pPr>
        <w:rPr>
          <w:rFonts w:ascii="Arial" w:hAnsi="Arial" w:cs="Arial" w:hint="default"/>
          <w:b/>
          <w:i w:val="0"/>
          <w:strike w:val="0"/>
          <w:color w:val="000000"/>
          <w:sz w:val="22"/>
          <w:u w:val="none"/>
        </w:rPr>
      </w:lvl>
    </w:lvlOverride>
  </w:num>
  <w:num w:numId="62">
    <w:abstractNumId w:val="0"/>
    <w:lvlOverride w:ilvl="0">
      <w:lvl w:ilvl="0">
        <w:start w:val="1"/>
        <w:numFmt w:val="bullet"/>
        <w:lvlText w:val="17.3.9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923"/>
    <w:rsid w:val="00010A8B"/>
    <w:rsid w:val="00010BCE"/>
    <w:rsid w:val="00010DC2"/>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218"/>
    <w:rsid w:val="000405C4"/>
    <w:rsid w:val="00041260"/>
    <w:rsid w:val="00041F7D"/>
    <w:rsid w:val="000437A5"/>
    <w:rsid w:val="000442DA"/>
    <w:rsid w:val="000453BC"/>
    <w:rsid w:val="000469F8"/>
    <w:rsid w:val="00046AD7"/>
    <w:rsid w:val="0004715B"/>
    <w:rsid w:val="00047A89"/>
    <w:rsid w:val="00050B11"/>
    <w:rsid w:val="00052123"/>
    <w:rsid w:val="00061480"/>
    <w:rsid w:val="00062E86"/>
    <w:rsid w:val="00066ADB"/>
    <w:rsid w:val="0006732A"/>
    <w:rsid w:val="0007025D"/>
    <w:rsid w:val="00073BB4"/>
    <w:rsid w:val="00073E87"/>
    <w:rsid w:val="000752F4"/>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3ACB"/>
    <w:rsid w:val="00094FFA"/>
    <w:rsid w:val="000975D0"/>
    <w:rsid w:val="000977B2"/>
    <w:rsid w:val="000A2C67"/>
    <w:rsid w:val="000B0557"/>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478E"/>
    <w:rsid w:val="001448D8"/>
    <w:rsid w:val="001450BB"/>
    <w:rsid w:val="001459E7"/>
    <w:rsid w:val="00146902"/>
    <w:rsid w:val="00147424"/>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26645"/>
    <w:rsid w:val="00230D4D"/>
    <w:rsid w:val="002323FE"/>
    <w:rsid w:val="002329AF"/>
    <w:rsid w:val="00232C63"/>
    <w:rsid w:val="00233E91"/>
    <w:rsid w:val="002340F0"/>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9A1"/>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B552F"/>
    <w:rsid w:val="002C0375"/>
    <w:rsid w:val="002C3CD7"/>
    <w:rsid w:val="002C4FE7"/>
    <w:rsid w:val="002C61FC"/>
    <w:rsid w:val="002C66AA"/>
    <w:rsid w:val="002C6B4F"/>
    <w:rsid w:val="002C72E1"/>
    <w:rsid w:val="002D1D40"/>
    <w:rsid w:val="002D24FA"/>
    <w:rsid w:val="002D36DC"/>
    <w:rsid w:val="002D4629"/>
    <w:rsid w:val="002D518F"/>
    <w:rsid w:val="002D7ED5"/>
    <w:rsid w:val="002E1B18"/>
    <w:rsid w:val="002E3493"/>
    <w:rsid w:val="002E39A2"/>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24F1"/>
    <w:rsid w:val="00312BA0"/>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38EE"/>
    <w:rsid w:val="00374C8C"/>
    <w:rsid w:val="003764D1"/>
    <w:rsid w:val="003766B9"/>
    <w:rsid w:val="00376F16"/>
    <w:rsid w:val="003803EA"/>
    <w:rsid w:val="00382C54"/>
    <w:rsid w:val="0038516A"/>
    <w:rsid w:val="00385654"/>
    <w:rsid w:val="0038601E"/>
    <w:rsid w:val="003906A1"/>
    <w:rsid w:val="00391EA2"/>
    <w:rsid w:val="003924F8"/>
    <w:rsid w:val="003945E3"/>
    <w:rsid w:val="00395A50"/>
    <w:rsid w:val="0039787F"/>
    <w:rsid w:val="003A1104"/>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59A"/>
    <w:rsid w:val="003C6A70"/>
    <w:rsid w:val="003C6BAC"/>
    <w:rsid w:val="003C74FF"/>
    <w:rsid w:val="003C7C08"/>
    <w:rsid w:val="003D1D90"/>
    <w:rsid w:val="003D1EDC"/>
    <w:rsid w:val="003D26A5"/>
    <w:rsid w:val="003D3623"/>
    <w:rsid w:val="003D4734"/>
    <w:rsid w:val="003D5013"/>
    <w:rsid w:val="003D603F"/>
    <w:rsid w:val="003D78F7"/>
    <w:rsid w:val="003E04BA"/>
    <w:rsid w:val="003E1A2F"/>
    <w:rsid w:val="003E5916"/>
    <w:rsid w:val="003E5CD9"/>
    <w:rsid w:val="003E5DE7"/>
    <w:rsid w:val="003E65C4"/>
    <w:rsid w:val="003E667C"/>
    <w:rsid w:val="003E6EA1"/>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15C2"/>
    <w:rsid w:val="0041760C"/>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20E4"/>
    <w:rsid w:val="004536A9"/>
    <w:rsid w:val="00456877"/>
    <w:rsid w:val="00457028"/>
    <w:rsid w:val="00457FA3"/>
    <w:rsid w:val="00462172"/>
    <w:rsid w:val="004624A3"/>
    <w:rsid w:val="0047267B"/>
    <w:rsid w:val="00473F40"/>
    <w:rsid w:val="00475A71"/>
    <w:rsid w:val="004765E7"/>
    <w:rsid w:val="00476610"/>
    <w:rsid w:val="00477453"/>
    <w:rsid w:val="00482AD0"/>
    <w:rsid w:val="00482AF6"/>
    <w:rsid w:val="00482CC3"/>
    <w:rsid w:val="00483022"/>
    <w:rsid w:val="00483AAD"/>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635E"/>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4DC"/>
    <w:rsid w:val="005C0CBC"/>
    <w:rsid w:val="005C2D66"/>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68F7"/>
    <w:rsid w:val="00607192"/>
    <w:rsid w:val="006131ED"/>
    <w:rsid w:val="00613513"/>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897"/>
    <w:rsid w:val="00700F4D"/>
    <w:rsid w:val="00702926"/>
    <w:rsid w:val="007043EB"/>
    <w:rsid w:val="00704B80"/>
    <w:rsid w:val="0070635E"/>
    <w:rsid w:val="00707A74"/>
    <w:rsid w:val="00711E05"/>
    <w:rsid w:val="007123BE"/>
    <w:rsid w:val="00713B33"/>
    <w:rsid w:val="00715DFA"/>
    <w:rsid w:val="007161E7"/>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16A"/>
    <w:rsid w:val="007B74B2"/>
    <w:rsid w:val="007C0795"/>
    <w:rsid w:val="007C0AF3"/>
    <w:rsid w:val="007C14AD"/>
    <w:rsid w:val="007C1532"/>
    <w:rsid w:val="007C2E26"/>
    <w:rsid w:val="007C3484"/>
    <w:rsid w:val="007C4FDA"/>
    <w:rsid w:val="007C51C0"/>
    <w:rsid w:val="007C6130"/>
    <w:rsid w:val="007C6C61"/>
    <w:rsid w:val="007D3038"/>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5C18"/>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A43"/>
    <w:rsid w:val="008373CF"/>
    <w:rsid w:val="008377E3"/>
    <w:rsid w:val="008378E7"/>
    <w:rsid w:val="00840654"/>
    <w:rsid w:val="00840667"/>
    <w:rsid w:val="00842839"/>
    <w:rsid w:val="008428A3"/>
    <w:rsid w:val="008428E1"/>
    <w:rsid w:val="00850566"/>
    <w:rsid w:val="00852B3C"/>
    <w:rsid w:val="008532E6"/>
    <w:rsid w:val="00856D2C"/>
    <w:rsid w:val="00856D6F"/>
    <w:rsid w:val="0085795D"/>
    <w:rsid w:val="00865DAE"/>
    <w:rsid w:val="0086745D"/>
    <w:rsid w:val="008739D8"/>
    <w:rsid w:val="00874FF3"/>
    <w:rsid w:val="00875B51"/>
    <w:rsid w:val="00876799"/>
    <w:rsid w:val="008776B0"/>
    <w:rsid w:val="0088012D"/>
    <w:rsid w:val="00881C47"/>
    <w:rsid w:val="008820C7"/>
    <w:rsid w:val="00883FD4"/>
    <w:rsid w:val="00884237"/>
    <w:rsid w:val="00887542"/>
    <w:rsid w:val="00887583"/>
    <w:rsid w:val="00891445"/>
    <w:rsid w:val="00892AC4"/>
    <w:rsid w:val="00894A3B"/>
    <w:rsid w:val="00897183"/>
    <w:rsid w:val="008A1201"/>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CBC"/>
    <w:rsid w:val="008E0C7F"/>
    <w:rsid w:val="008E0E94"/>
    <w:rsid w:val="008E4011"/>
    <w:rsid w:val="008E444B"/>
    <w:rsid w:val="008E5807"/>
    <w:rsid w:val="008F039B"/>
    <w:rsid w:val="008F1C67"/>
    <w:rsid w:val="008F238D"/>
    <w:rsid w:val="008F3288"/>
    <w:rsid w:val="008F753A"/>
    <w:rsid w:val="00900DD4"/>
    <w:rsid w:val="00904911"/>
    <w:rsid w:val="00904D94"/>
    <w:rsid w:val="00905A7F"/>
    <w:rsid w:val="00910F8F"/>
    <w:rsid w:val="0091118D"/>
    <w:rsid w:val="00912C30"/>
    <w:rsid w:val="009136AA"/>
    <w:rsid w:val="00913CB3"/>
    <w:rsid w:val="009160BD"/>
    <w:rsid w:val="00916B13"/>
    <w:rsid w:val="00917AB8"/>
    <w:rsid w:val="00917F36"/>
    <w:rsid w:val="0092168F"/>
    <w:rsid w:val="00921D22"/>
    <w:rsid w:val="009225A7"/>
    <w:rsid w:val="0092341B"/>
    <w:rsid w:val="0092372A"/>
    <w:rsid w:val="00923FBC"/>
    <w:rsid w:val="00925708"/>
    <w:rsid w:val="00927A9D"/>
    <w:rsid w:val="00927F9C"/>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683"/>
    <w:rsid w:val="00962886"/>
    <w:rsid w:val="009660F8"/>
    <w:rsid w:val="00967966"/>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E5E"/>
    <w:rsid w:val="009A2E6A"/>
    <w:rsid w:val="009A33D0"/>
    <w:rsid w:val="009A46AB"/>
    <w:rsid w:val="009A517C"/>
    <w:rsid w:val="009A67CB"/>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BD4"/>
    <w:rsid w:val="00A47C1B"/>
    <w:rsid w:val="00A50461"/>
    <w:rsid w:val="00A510FD"/>
    <w:rsid w:val="00A52E0E"/>
    <w:rsid w:val="00A5337D"/>
    <w:rsid w:val="00A5374C"/>
    <w:rsid w:val="00A5703D"/>
    <w:rsid w:val="00A57CE8"/>
    <w:rsid w:val="00A61754"/>
    <w:rsid w:val="00A634F4"/>
    <w:rsid w:val="00A639BF"/>
    <w:rsid w:val="00A66CBC"/>
    <w:rsid w:val="00A70990"/>
    <w:rsid w:val="00A71164"/>
    <w:rsid w:val="00A717AE"/>
    <w:rsid w:val="00A77C8F"/>
    <w:rsid w:val="00A80E2F"/>
    <w:rsid w:val="00A844CE"/>
    <w:rsid w:val="00A8749A"/>
    <w:rsid w:val="00A87EB9"/>
    <w:rsid w:val="00A90385"/>
    <w:rsid w:val="00A9050A"/>
    <w:rsid w:val="00A91EAA"/>
    <w:rsid w:val="00A9264B"/>
    <w:rsid w:val="00A96B1F"/>
    <w:rsid w:val="00A96DCC"/>
    <w:rsid w:val="00A97CED"/>
    <w:rsid w:val="00AA188F"/>
    <w:rsid w:val="00AA3B47"/>
    <w:rsid w:val="00AA3C3D"/>
    <w:rsid w:val="00AA538A"/>
    <w:rsid w:val="00AA615F"/>
    <w:rsid w:val="00AA63A9"/>
    <w:rsid w:val="00AA6F19"/>
    <w:rsid w:val="00AA7E07"/>
    <w:rsid w:val="00AB120D"/>
    <w:rsid w:val="00AB17F6"/>
    <w:rsid w:val="00AB2510"/>
    <w:rsid w:val="00AB2979"/>
    <w:rsid w:val="00AB2B6E"/>
    <w:rsid w:val="00AB37A6"/>
    <w:rsid w:val="00AC0D9B"/>
    <w:rsid w:val="00AC2EDB"/>
    <w:rsid w:val="00AC659E"/>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177"/>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13C0"/>
    <w:rsid w:val="00B447D8"/>
    <w:rsid w:val="00B45A5E"/>
    <w:rsid w:val="00B46A00"/>
    <w:rsid w:val="00B5097C"/>
    <w:rsid w:val="00B50B50"/>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9592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0D13"/>
    <w:rsid w:val="00BF106C"/>
    <w:rsid w:val="00BF10B3"/>
    <w:rsid w:val="00BF321B"/>
    <w:rsid w:val="00BF3773"/>
    <w:rsid w:val="00BF3E14"/>
    <w:rsid w:val="00BF4644"/>
    <w:rsid w:val="00BF4972"/>
    <w:rsid w:val="00BF75F3"/>
    <w:rsid w:val="00C00D18"/>
    <w:rsid w:val="00C03941"/>
    <w:rsid w:val="00C03A58"/>
    <w:rsid w:val="00C03B8D"/>
    <w:rsid w:val="00C03EAC"/>
    <w:rsid w:val="00C04532"/>
    <w:rsid w:val="00C04C9E"/>
    <w:rsid w:val="00C06D1A"/>
    <w:rsid w:val="00C078F3"/>
    <w:rsid w:val="00C07922"/>
    <w:rsid w:val="00C1356B"/>
    <w:rsid w:val="00C14AFC"/>
    <w:rsid w:val="00C151D0"/>
    <w:rsid w:val="00C15735"/>
    <w:rsid w:val="00C163A4"/>
    <w:rsid w:val="00C16B3B"/>
    <w:rsid w:val="00C16B52"/>
    <w:rsid w:val="00C16B8D"/>
    <w:rsid w:val="00C16F30"/>
    <w:rsid w:val="00C1770E"/>
    <w:rsid w:val="00C17845"/>
    <w:rsid w:val="00C22C93"/>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37A9B"/>
    <w:rsid w:val="00C4177E"/>
    <w:rsid w:val="00C45A69"/>
    <w:rsid w:val="00C46AA2"/>
    <w:rsid w:val="00C46B97"/>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042"/>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0E4"/>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18A1"/>
    <w:rsid w:val="00D22431"/>
    <w:rsid w:val="00D22E7D"/>
    <w:rsid w:val="00D24B64"/>
    <w:rsid w:val="00D302B3"/>
    <w:rsid w:val="00D307A6"/>
    <w:rsid w:val="00D3379D"/>
    <w:rsid w:val="00D3399A"/>
    <w:rsid w:val="00D36571"/>
    <w:rsid w:val="00D36C35"/>
    <w:rsid w:val="00D409E9"/>
    <w:rsid w:val="00D4197D"/>
    <w:rsid w:val="00D42073"/>
    <w:rsid w:val="00D43D22"/>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3F8"/>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1E5F"/>
    <w:rsid w:val="00DD2017"/>
    <w:rsid w:val="00DD2A28"/>
    <w:rsid w:val="00DD3BD5"/>
    <w:rsid w:val="00DD6080"/>
    <w:rsid w:val="00DD6EB7"/>
    <w:rsid w:val="00DD714B"/>
    <w:rsid w:val="00DE06F3"/>
    <w:rsid w:val="00DE0E45"/>
    <w:rsid w:val="00DE2E19"/>
    <w:rsid w:val="00DE385C"/>
    <w:rsid w:val="00DE6B30"/>
    <w:rsid w:val="00DF03EE"/>
    <w:rsid w:val="00DF15D7"/>
    <w:rsid w:val="00DF1D34"/>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2241"/>
    <w:rsid w:val="00E333D4"/>
    <w:rsid w:val="00E33B8F"/>
    <w:rsid w:val="00E3464F"/>
    <w:rsid w:val="00E3465A"/>
    <w:rsid w:val="00E34D55"/>
    <w:rsid w:val="00E3515E"/>
    <w:rsid w:val="00E367D7"/>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2D35"/>
    <w:rsid w:val="00EB4297"/>
    <w:rsid w:val="00EB5ADB"/>
    <w:rsid w:val="00EC003A"/>
    <w:rsid w:val="00EC2087"/>
    <w:rsid w:val="00EC2DC9"/>
    <w:rsid w:val="00EC41AF"/>
    <w:rsid w:val="00EC4322"/>
    <w:rsid w:val="00EC59CB"/>
    <w:rsid w:val="00EC662D"/>
    <w:rsid w:val="00EC700C"/>
    <w:rsid w:val="00ED177A"/>
    <w:rsid w:val="00ED1BAF"/>
    <w:rsid w:val="00ED3892"/>
    <w:rsid w:val="00ED44FD"/>
    <w:rsid w:val="00ED6FC5"/>
    <w:rsid w:val="00EE0505"/>
    <w:rsid w:val="00EE1625"/>
    <w:rsid w:val="00EE2AF3"/>
    <w:rsid w:val="00EE3E9F"/>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1C3"/>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3E43"/>
    <w:rsid w:val="00F5458D"/>
    <w:rsid w:val="00F54F3A"/>
    <w:rsid w:val="00F56650"/>
    <w:rsid w:val="00F6137E"/>
    <w:rsid w:val="00F61833"/>
    <w:rsid w:val="00F659E1"/>
    <w:rsid w:val="00F65DEF"/>
    <w:rsid w:val="00F6611A"/>
    <w:rsid w:val="00F67EB1"/>
    <w:rsid w:val="00F70F96"/>
    <w:rsid w:val="00F7137E"/>
    <w:rsid w:val="00F72096"/>
    <w:rsid w:val="00F720D4"/>
    <w:rsid w:val="00F72B90"/>
    <w:rsid w:val="00F74DF7"/>
    <w:rsid w:val="00F74EB9"/>
    <w:rsid w:val="00F75FB6"/>
    <w:rsid w:val="00F775E8"/>
    <w:rsid w:val="00F778E0"/>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5A00"/>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6B82"/>
    <w:rsid w:val="00FF0E49"/>
    <w:rsid w:val="00FF2A38"/>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467247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719140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60DD-E936-4D88-9B6B-6B08E484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356</Words>
  <Characters>1817</Characters>
  <Application>Microsoft Office Word</Application>
  <DocSecurity>0</DocSecurity>
  <Lines>94</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77</cp:revision>
  <cp:lastPrinted>2010-05-04T03:47:00Z</cp:lastPrinted>
  <dcterms:created xsi:type="dcterms:W3CDTF">2018-09-05T23:47:00Z</dcterms:created>
  <dcterms:modified xsi:type="dcterms:W3CDTF">2018-11-13T13:42:00Z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19c7193d-ad64-4b10-b94b-6f637ba5372f</vt:lpwstr>
  </property>
  <property fmtid="{D5CDD505-2E9C-101B-9397-08002B2CF9AE}" pid="4" name="CTP_BU">
    <vt:lpwstr>NEXT GEN &amp; STANDARDS GROUP</vt:lpwstr>
  </property>
  <property fmtid="{D5CDD505-2E9C-101B-9397-08002B2CF9AE}" pid="5" name="CTP_TimeStamp">
    <vt:lpwstr>2018-11-13 13:42:38Z</vt:lpwstr>
  </property>
  <property fmtid="{D5CDD505-2E9C-101B-9397-08002B2CF9AE}" pid="6" name="CTPClassification">
    <vt:lpwstr>CTP_IC</vt:lpwstr>
  </property>
</Properties>
</file>