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bookmarkStart w:id="0" w:name="_GoBack"/>
      <w:bookmarkEnd w:id="0"/>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34545F06" w:rsidR="006803D3" w:rsidRDefault="009A4BA8" w:rsidP="002D7D0B">
            <w:pPr>
              <w:pStyle w:val="T2"/>
            </w:pPr>
            <w:r>
              <w:t xml:space="preserve">Resolution to CID </w:t>
            </w:r>
            <w:r w:rsidR="00716B42">
              <w:t xml:space="preserve">related to </w:t>
            </w:r>
            <w:r w:rsidR="00716B42" w:rsidRPr="00716B42">
              <w:t>DMG Link Margin element</w:t>
            </w:r>
          </w:p>
        </w:tc>
      </w:tr>
      <w:tr w:rsidR="006803D3" w14:paraId="4349F02F" w14:textId="77777777" w:rsidTr="0078286B">
        <w:trPr>
          <w:trHeight w:val="359"/>
          <w:jc w:val="center"/>
        </w:trPr>
        <w:tc>
          <w:tcPr>
            <w:tcW w:w="5000" w:type="pct"/>
            <w:gridSpan w:val="5"/>
            <w:vAlign w:val="center"/>
          </w:tcPr>
          <w:p w14:paraId="751F0D30" w14:textId="31AB1888" w:rsidR="006803D3" w:rsidRDefault="006803D3" w:rsidP="005546B6">
            <w:pPr>
              <w:pStyle w:val="T2"/>
              <w:ind w:left="0"/>
              <w:rPr>
                <w:sz w:val="20"/>
              </w:rPr>
            </w:pPr>
            <w:r>
              <w:rPr>
                <w:sz w:val="20"/>
              </w:rPr>
              <w:t>Date:</w:t>
            </w:r>
            <w:r w:rsidR="00343E67">
              <w:rPr>
                <w:b w:val="0"/>
                <w:sz w:val="20"/>
              </w:rPr>
              <w:t xml:space="preserve">  2018-</w:t>
            </w:r>
            <w:r w:rsidR="000650EF">
              <w:rPr>
                <w:b w:val="0"/>
                <w:sz w:val="20"/>
              </w:rPr>
              <w:t>October</w:t>
            </w:r>
            <w:r w:rsidR="005546B6">
              <w:rPr>
                <w:b w:val="0"/>
                <w:sz w:val="20"/>
              </w:rPr>
              <w:t>-</w:t>
            </w:r>
            <w:r w:rsidR="00FF2171">
              <w:rPr>
                <w:b w:val="0"/>
                <w:sz w:val="20"/>
              </w:rPr>
              <w:t>0</w:t>
            </w:r>
            <w:r w:rsidR="000650EF">
              <w:rPr>
                <w:b w:val="0"/>
                <w:sz w:val="20"/>
              </w:rPr>
              <w:t>9</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CB0134">
        <w:trPr>
          <w:jc w:val="center"/>
        </w:trPr>
        <w:tc>
          <w:tcPr>
            <w:tcW w:w="1034" w:type="pct"/>
            <w:vAlign w:val="center"/>
          </w:tcPr>
          <w:p w14:paraId="767947E1" w14:textId="58BE5093"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25C77AC6" w14:textId="76BD52BC" w:rsidR="006803D3" w:rsidRDefault="00CB0134"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Default="006803D3" w:rsidP="0078286B">
            <w:pPr>
              <w:pStyle w:val="T2"/>
              <w:spacing w:after="0"/>
              <w:ind w:left="0" w:right="0"/>
              <w:rPr>
                <w:b w:val="0"/>
                <w:sz w:val="20"/>
              </w:rPr>
            </w:pPr>
          </w:p>
        </w:tc>
        <w:tc>
          <w:tcPr>
            <w:tcW w:w="1691" w:type="pct"/>
            <w:vAlign w:val="center"/>
          </w:tcPr>
          <w:p w14:paraId="1F10C024" w14:textId="3FF550BD"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72C44F75" w14:textId="77777777" w:rsidTr="00CB0134">
        <w:trPr>
          <w:jc w:val="center"/>
        </w:trPr>
        <w:tc>
          <w:tcPr>
            <w:tcW w:w="1034" w:type="pct"/>
            <w:vAlign w:val="center"/>
          </w:tcPr>
          <w:p w14:paraId="10AE3AC4" w14:textId="18CA6DBA"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Default="00067D04" w:rsidP="0078286B">
            <w:pPr>
              <w:pStyle w:val="T2"/>
              <w:spacing w:after="0"/>
              <w:ind w:left="0" w:right="0"/>
              <w:rPr>
                <w:b w:val="0"/>
                <w:sz w:val="20"/>
              </w:rPr>
            </w:pPr>
          </w:p>
        </w:tc>
        <w:tc>
          <w:tcPr>
            <w:tcW w:w="1691" w:type="pct"/>
            <w:vAlign w:val="center"/>
          </w:tcPr>
          <w:p w14:paraId="74EE3DC3" w14:textId="731B0476"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76C476D9" w14:textId="77777777" w:rsidTr="00CB0134">
        <w:trPr>
          <w:jc w:val="center"/>
        </w:trPr>
        <w:tc>
          <w:tcPr>
            <w:tcW w:w="1034" w:type="pct"/>
            <w:vAlign w:val="center"/>
          </w:tcPr>
          <w:p w14:paraId="70726F77" w14:textId="5BB73ED6"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712B1CBE" w14:textId="225B4866"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64128EF8"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AB5FE1" w:rsidRDefault="00AB5FE1" w:rsidP="006803D3">
                            <w:pPr>
                              <w:pStyle w:val="T1"/>
                              <w:spacing w:after="120"/>
                            </w:pPr>
                            <w:r>
                              <w:t>Abstract</w:t>
                            </w:r>
                          </w:p>
                          <w:p w14:paraId="6F2194E7" w14:textId="03E7BD0E" w:rsidR="00AB5FE1" w:rsidRDefault="00AB5FE1" w:rsidP="005546B6">
                            <w:pPr>
                              <w:jc w:val="both"/>
                              <w:rPr>
                                <w:lang w:eastAsia="zh-CN"/>
                              </w:rPr>
                            </w:pPr>
                            <w:r>
                              <w:t xml:space="preserve">This submission proposes resolution to CID </w:t>
                            </w:r>
                            <w:r w:rsidRPr="005E44A6">
                              <w:t>3043, 3044, 3045, 3046, 3047, 3048, 3049, 3050</w:t>
                            </w:r>
                            <w:r w:rsidR="00026E99">
                              <w:t>,</w:t>
                            </w:r>
                            <w:r w:rsidRPr="005E44A6">
                              <w:t xml:space="preserve"> 3000</w:t>
                            </w:r>
                            <w:r w:rsidR="00700BA7">
                              <w:t xml:space="preserve">, </w:t>
                            </w:r>
                            <w:r w:rsidR="001A184F">
                              <w:t xml:space="preserve">3042, </w:t>
                            </w:r>
                            <w:r w:rsidR="00026E99">
                              <w:t>3075</w:t>
                            </w:r>
                            <w:r w:rsidR="00700BA7">
                              <w:t xml:space="preserve"> and 3591</w:t>
                            </w:r>
                          </w:p>
                          <w:p w14:paraId="765A65DD" w14:textId="77777777" w:rsidR="00AB5FE1" w:rsidRDefault="00AB5FE1" w:rsidP="006803D3">
                            <w:pPr>
                              <w:jc w:val="both"/>
                            </w:pPr>
                          </w:p>
                          <w:p w14:paraId="0502CA8C" w14:textId="5E0EE2FE" w:rsidR="00AB5FE1" w:rsidRDefault="00AB5FE1" w:rsidP="003E51C2">
                            <w:pPr>
                              <w:jc w:val="both"/>
                            </w:pPr>
                            <w:r>
                              <w:t>The resolutions are in reference to Draft IEEE P802.11ay/D2.1 and IEEE 802.11-2016.</w:t>
                            </w:r>
                          </w:p>
                          <w:p w14:paraId="572108B1" w14:textId="77777777" w:rsidR="00AB5FE1" w:rsidRPr="005546B6" w:rsidRDefault="00AB5FE1"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AB5FE1" w:rsidRDefault="00AB5FE1" w:rsidP="006803D3">
                      <w:pPr>
                        <w:pStyle w:val="T1"/>
                        <w:spacing w:after="120"/>
                      </w:pPr>
                      <w:r>
                        <w:t>Abstract</w:t>
                      </w:r>
                    </w:p>
                    <w:p w14:paraId="6F2194E7" w14:textId="03E7BD0E" w:rsidR="00AB5FE1" w:rsidRDefault="00AB5FE1" w:rsidP="005546B6">
                      <w:pPr>
                        <w:jc w:val="both"/>
                        <w:rPr>
                          <w:lang w:eastAsia="zh-CN"/>
                        </w:rPr>
                      </w:pPr>
                      <w:r>
                        <w:t xml:space="preserve">This submission proposes resolution to CID </w:t>
                      </w:r>
                      <w:r w:rsidRPr="005E44A6">
                        <w:t>3043, 3044, 3045, 3046, 3047, 3048, 3049, 3050</w:t>
                      </w:r>
                      <w:r w:rsidR="00026E99">
                        <w:t>,</w:t>
                      </w:r>
                      <w:r w:rsidRPr="005E44A6">
                        <w:t xml:space="preserve"> 3000</w:t>
                      </w:r>
                      <w:r w:rsidR="00700BA7">
                        <w:t xml:space="preserve">, </w:t>
                      </w:r>
                      <w:r w:rsidR="001A184F">
                        <w:t xml:space="preserve">3042, </w:t>
                      </w:r>
                      <w:r w:rsidR="00026E99">
                        <w:t>3075</w:t>
                      </w:r>
                      <w:r w:rsidR="00700BA7">
                        <w:t xml:space="preserve"> and 3591</w:t>
                      </w:r>
                    </w:p>
                    <w:p w14:paraId="765A65DD" w14:textId="77777777" w:rsidR="00AB5FE1" w:rsidRDefault="00AB5FE1" w:rsidP="006803D3">
                      <w:pPr>
                        <w:jc w:val="both"/>
                      </w:pPr>
                    </w:p>
                    <w:p w14:paraId="0502CA8C" w14:textId="5E0EE2FE" w:rsidR="00AB5FE1" w:rsidRDefault="00AB5FE1" w:rsidP="003E51C2">
                      <w:pPr>
                        <w:jc w:val="both"/>
                      </w:pPr>
                      <w:r>
                        <w:t>The resolutions are in reference to Draft IEEE P802.11ay/D2.1 and IEEE 802.11-2016.</w:t>
                      </w:r>
                    </w:p>
                    <w:p w14:paraId="572108B1" w14:textId="77777777" w:rsidR="00AB5FE1" w:rsidRPr="005546B6" w:rsidRDefault="00AB5FE1"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2D7D0B" w:rsidRPr="00D90530" w14:paraId="42B2ED7B" w14:textId="77777777" w:rsidTr="00F0511C">
        <w:trPr>
          <w:trHeight w:val="584"/>
        </w:trPr>
        <w:tc>
          <w:tcPr>
            <w:tcW w:w="663" w:type="dxa"/>
          </w:tcPr>
          <w:p w14:paraId="1AC101A9" w14:textId="106BAAE7" w:rsidR="002D7D0B" w:rsidRPr="00D33DFD" w:rsidRDefault="002F3CC3" w:rsidP="002D7D0B">
            <w:r>
              <w:t>3043</w:t>
            </w:r>
          </w:p>
        </w:tc>
        <w:tc>
          <w:tcPr>
            <w:tcW w:w="1219" w:type="dxa"/>
          </w:tcPr>
          <w:p w14:paraId="7969721A" w14:textId="3F7ABB0B" w:rsidR="002D7D0B" w:rsidRPr="00D33DFD" w:rsidRDefault="002F3CC3" w:rsidP="002D7D0B">
            <w:r w:rsidRPr="002F3CC3">
              <w:t>9.4.2.142.4</w:t>
            </w:r>
          </w:p>
        </w:tc>
        <w:tc>
          <w:tcPr>
            <w:tcW w:w="3789" w:type="dxa"/>
          </w:tcPr>
          <w:p w14:paraId="5D4B5B1C" w14:textId="40875824" w:rsidR="002D7D0B" w:rsidRPr="00D33DFD" w:rsidRDefault="002F3CC3" w:rsidP="002D7D0B">
            <w:r w:rsidRPr="002F3CC3">
              <w:rPr>
                <w:color w:val="000000"/>
              </w:rPr>
              <w:t>Averaging method for RCPI (in DMG Link Margin element)</w:t>
            </w:r>
          </w:p>
        </w:tc>
        <w:tc>
          <w:tcPr>
            <w:tcW w:w="3538" w:type="dxa"/>
          </w:tcPr>
          <w:p w14:paraId="2EF33131" w14:textId="16184367" w:rsidR="002D7D0B" w:rsidRDefault="002F3CC3" w:rsidP="002D7D0B">
            <w:r w:rsidRPr="002F3CC3">
              <w:rPr>
                <w:color w:val="000000"/>
              </w:rPr>
              <w:t>Add text to specify how the averaging is performed and that only PPDUs with MCS&gt;0 are counted.</w:t>
            </w:r>
          </w:p>
        </w:tc>
      </w:tr>
    </w:tbl>
    <w:p w14:paraId="654D68DD" w14:textId="77777777" w:rsidR="00BB63B3" w:rsidRPr="005A3C19" w:rsidRDefault="00BB63B3" w:rsidP="006803D3">
      <w:pPr>
        <w:rPr>
          <w:szCs w:val="22"/>
        </w:rPr>
      </w:pPr>
    </w:p>
    <w:p w14:paraId="5D9D8EC8" w14:textId="77777777" w:rsidR="00D83EB0" w:rsidRDefault="00D83EB0" w:rsidP="00D83EB0">
      <w:pPr>
        <w:widowControl w:val="0"/>
        <w:autoSpaceDE w:val="0"/>
        <w:autoSpaceDN w:val="0"/>
        <w:adjustRightInd w:val="0"/>
        <w:rPr>
          <w:rFonts w:ascii="Arial-BoldMT" w:hAnsi="Arial-BoldMT" w:cs="Arial-BoldMT"/>
          <w:bCs/>
          <w:sz w:val="20"/>
          <w:lang w:val="en-US" w:eastAsia="zh-CN"/>
        </w:rPr>
      </w:pPr>
    </w:p>
    <w:p w14:paraId="263F62A6" w14:textId="006993BA" w:rsidR="00D83EB0" w:rsidRDefault="00D83EB0" w:rsidP="00D83EB0">
      <w:pPr>
        <w:rPr>
          <w:szCs w:val="22"/>
        </w:rPr>
      </w:pPr>
      <w:r w:rsidRPr="008179AB">
        <w:rPr>
          <w:b/>
          <w:szCs w:val="22"/>
        </w:rPr>
        <w:t>Proposed resolution</w:t>
      </w:r>
      <w:r>
        <w:rPr>
          <w:b/>
          <w:szCs w:val="22"/>
        </w:rPr>
        <w:t xml:space="preserve"> 30</w:t>
      </w:r>
      <w:r w:rsidR="00BF2BC6">
        <w:rPr>
          <w:b/>
          <w:szCs w:val="22"/>
        </w:rPr>
        <w:t>43</w:t>
      </w:r>
      <w:r w:rsidRPr="008179AB">
        <w:rPr>
          <w:b/>
          <w:szCs w:val="22"/>
        </w:rPr>
        <w:t>:</w:t>
      </w:r>
      <w:r w:rsidRPr="008179AB">
        <w:rPr>
          <w:szCs w:val="22"/>
        </w:rPr>
        <w:t xml:space="preserve"> </w:t>
      </w:r>
      <w:r>
        <w:rPr>
          <w:szCs w:val="22"/>
          <w:lang w:eastAsia="zh-CN"/>
        </w:rPr>
        <w:t>Revised</w:t>
      </w:r>
      <w:r>
        <w:rPr>
          <w:szCs w:val="22"/>
        </w:rPr>
        <w:t>.</w:t>
      </w:r>
    </w:p>
    <w:p w14:paraId="68B83559" w14:textId="77777777" w:rsidR="00D83EB0" w:rsidRDefault="00D83EB0" w:rsidP="00D83EB0">
      <w:pPr>
        <w:rPr>
          <w:color w:val="FF0000"/>
          <w:szCs w:val="22"/>
          <w:u w:val="single"/>
          <w:lang w:val="en-US" w:eastAsia="zh-CN"/>
        </w:rPr>
      </w:pPr>
    </w:p>
    <w:p w14:paraId="7DE37643" w14:textId="77777777" w:rsidR="00D83EB0" w:rsidRDefault="00D83EB0" w:rsidP="00D83EB0">
      <w:pPr>
        <w:rPr>
          <w:szCs w:val="22"/>
        </w:rPr>
      </w:pPr>
      <w:r>
        <w:rPr>
          <w:b/>
          <w:szCs w:val="22"/>
        </w:rPr>
        <w:t>Discussion:</w:t>
      </w:r>
    </w:p>
    <w:p w14:paraId="1A3CEDDD" w14:textId="72100AC4" w:rsidR="00D83EB0" w:rsidRDefault="00D83EB0" w:rsidP="00D83EB0">
      <w:pPr>
        <w:widowControl w:val="0"/>
        <w:autoSpaceDE w:val="0"/>
        <w:autoSpaceDN w:val="0"/>
        <w:adjustRightInd w:val="0"/>
        <w:rPr>
          <w:szCs w:val="22"/>
          <w:lang w:eastAsia="zh-CN"/>
        </w:rPr>
      </w:pPr>
      <w:r>
        <w:rPr>
          <w:szCs w:val="22"/>
          <w:lang w:eastAsia="zh-CN"/>
        </w:rPr>
        <w:t>Clarification of the values in a table improves clarity, hence change is accepted with revised text.</w:t>
      </w:r>
    </w:p>
    <w:p w14:paraId="6C7A00A7" w14:textId="556E2A4D" w:rsidR="00BF2BC6" w:rsidRDefault="00BF2BC6" w:rsidP="00D83EB0">
      <w:pPr>
        <w:widowControl w:val="0"/>
        <w:autoSpaceDE w:val="0"/>
        <w:autoSpaceDN w:val="0"/>
        <w:adjustRightInd w:val="0"/>
        <w:rPr>
          <w:szCs w:val="22"/>
          <w:lang w:eastAsia="zh-CN"/>
        </w:rPr>
      </w:pPr>
      <w:r>
        <w:rPr>
          <w:szCs w:val="22"/>
          <w:lang w:eastAsia="zh-CN"/>
        </w:rPr>
        <w:t>Averaging of the RCPI measured values should be performed in power units</w:t>
      </w:r>
    </w:p>
    <w:p w14:paraId="29A4AEAC" w14:textId="77777777" w:rsidR="00D83EB0" w:rsidRDefault="00D83EB0" w:rsidP="00D83EB0">
      <w:pPr>
        <w:widowControl w:val="0"/>
        <w:autoSpaceDE w:val="0"/>
        <w:autoSpaceDN w:val="0"/>
        <w:adjustRightInd w:val="0"/>
        <w:rPr>
          <w:szCs w:val="22"/>
          <w:lang w:eastAsia="zh-CN"/>
        </w:rPr>
      </w:pPr>
    </w:p>
    <w:p w14:paraId="2E7E0523" w14:textId="77777777" w:rsidR="00D83EB0" w:rsidRDefault="00D83EB0" w:rsidP="00D83EB0">
      <w:pPr>
        <w:widowControl w:val="0"/>
        <w:autoSpaceDE w:val="0"/>
        <w:autoSpaceDN w:val="0"/>
        <w:adjustRightInd w:val="0"/>
        <w:rPr>
          <w:rFonts w:ascii="Arial-BoldMT" w:hAnsi="Arial-BoldMT" w:cs="Arial-BoldMT"/>
          <w:bCs/>
          <w:sz w:val="20"/>
          <w:lang w:val="en-US" w:eastAsia="zh-CN"/>
        </w:rPr>
      </w:pPr>
    </w:p>
    <w:p w14:paraId="3D5D1816" w14:textId="5E9EA0D3" w:rsidR="00BF2BC6" w:rsidRPr="00450947" w:rsidRDefault="00E626A5" w:rsidP="00BF2BC6">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F2BC6">
        <w:rPr>
          <w:rFonts w:ascii="Arial-BoldMT" w:hAnsi="Arial-BoldMT" w:cs="Arial-BoldMT"/>
          <w:b/>
          <w:bCs/>
          <w:i/>
          <w:sz w:val="24"/>
          <w:szCs w:val="24"/>
          <w:lang w:val="en-US" w:eastAsia="zh-CN"/>
        </w:rPr>
        <w:t xml:space="preserve">Add at the end of section </w:t>
      </w:r>
      <w:r w:rsidR="00BF2BC6" w:rsidRPr="00BF2BC6">
        <w:rPr>
          <w:rFonts w:ascii="Arial-BoldMT" w:hAnsi="Arial-BoldMT" w:cs="Arial-BoldMT"/>
          <w:b/>
          <w:bCs/>
          <w:i/>
          <w:sz w:val="24"/>
          <w:szCs w:val="24"/>
          <w:lang w:val="en-US" w:eastAsia="zh-CN"/>
        </w:rPr>
        <w:t>29.3.9.2</w:t>
      </w:r>
      <w:r w:rsidR="006146A0">
        <w:rPr>
          <w:rFonts w:ascii="Arial-BoldMT" w:hAnsi="Arial-BoldMT" w:cs="Arial-BoldMT"/>
          <w:b/>
          <w:bCs/>
          <w:i/>
          <w:sz w:val="24"/>
          <w:szCs w:val="24"/>
          <w:lang w:val="en-US" w:eastAsia="zh-CN"/>
        </w:rPr>
        <w:t xml:space="preserve"> (P</w:t>
      </w:r>
      <w:r w:rsidR="00457F1D">
        <w:rPr>
          <w:rFonts w:ascii="Arial-BoldMT" w:hAnsi="Arial-BoldMT" w:cs="Arial-BoldMT"/>
          <w:b/>
          <w:bCs/>
          <w:i/>
          <w:sz w:val="24"/>
          <w:szCs w:val="24"/>
          <w:lang w:val="en-US" w:eastAsia="zh-CN"/>
        </w:rPr>
        <w:t>407L36)</w:t>
      </w:r>
    </w:p>
    <w:p w14:paraId="0F9DD610" w14:textId="587C027B" w:rsidR="001C55D2" w:rsidRPr="00BF2BC6" w:rsidRDefault="007A7135" w:rsidP="00CB0134">
      <w:pPr>
        <w:widowControl w:val="0"/>
        <w:autoSpaceDE w:val="0"/>
        <w:autoSpaceDN w:val="0"/>
        <w:adjustRightInd w:val="0"/>
        <w:rPr>
          <w:szCs w:val="22"/>
          <w:lang w:eastAsia="zh-CN"/>
        </w:rPr>
      </w:pPr>
      <w:r>
        <w:rPr>
          <w:color w:val="FF0000"/>
          <w:szCs w:val="22"/>
          <w:lang w:eastAsia="zh-CN"/>
        </w:rPr>
        <w:t xml:space="preserve">The </w:t>
      </w:r>
      <w:r w:rsidR="00BF2BC6" w:rsidRPr="00BF2BC6">
        <w:rPr>
          <w:color w:val="FF0000"/>
          <w:szCs w:val="22"/>
          <w:lang w:eastAsia="zh-CN"/>
        </w:rPr>
        <w:t xml:space="preserve">RCPI per received </w:t>
      </w:r>
      <w:r>
        <w:rPr>
          <w:color w:val="FF0000"/>
          <w:szCs w:val="22"/>
          <w:lang w:eastAsia="zh-CN"/>
        </w:rPr>
        <w:t>PPDU</w:t>
      </w:r>
      <w:r w:rsidRPr="00BF2BC6">
        <w:rPr>
          <w:color w:val="FF0000"/>
          <w:szCs w:val="22"/>
          <w:lang w:eastAsia="zh-CN"/>
        </w:rPr>
        <w:t xml:space="preserve"> </w:t>
      </w:r>
      <w:r w:rsidR="00BF2BC6" w:rsidRPr="00BF2BC6">
        <w:rPr>
          <w:color w:val="FF0000"/>
          <w:szCs w:val="22"/>
          <w:lang w:eastAsia="zh-CN"/>
        </w:rPr>
        <w:t xml:space="preserve">is averaged in power units before </w:t>
      </w:r>
      <w:r>
        <w:rPr>
          <w:color w:val="FF0000"/>
          <w:szCs w:val="22"/>
          <w:lang w:eastAsia="zh-CN"/>
        </w:rPr>
        <w:t xml:space="preserve">being </w:t>
      </w:r>
      <w:r w:rsidR="00BF2BC6" w:rsidRPr="00BF2BC6">
        <w:rPr>
          <w:color w:val="FF0000"/>
          <w:szCs w:val="22"/>
          <w:lang w:eastAsia="zh-CN"/>
        </w:rPr>
        <w:t xml:space="preserve">converted to dBm for reporting. </w:t>
      </w:r>
    </w:p>
    <w:p w14:paraId="152A5A92" w14:textId="296485FB" w:rsidR="00B00FDA" w:rsidRDefault="00B00FDA">
      <w:pPr>
        <w:rPr>
          <w:rFonts w:ascii="Arial-BoldMT" w:hAnsi="Arial-BoldMT" w:cs="Arial-BoldMT"/>
          <w:b/>
          <w:bCs/>
          <w:i/>
          <w:sz w:val="24"/>
          <w:szCs w:val="24"/>
          <w:lang w:val="en-US" w:eastAsia="zh-CN"/>
        </w:rPr>
      </w:pPr>
    </w:p>
    <w:p w14:paraId="1074B6F1" w14:textId="689AFD56" w:rsidR="002F2F1E" w:rsidRDefault="002F2F1E">
      <w:pPr>
        <w:rPr>
          <w:rFonts w:ascii="Arial-BoldMT" w:hAnsi="Arial-BoldMT" w:cs="Arial-BoldMT"/>
          <w:b/>
          <w:bCs/>
          <w:i/>
          <w:sz w:val="24"/>
          <w:szCs w:val="24"/>
          <w:lang w:val="en-US" w:eastAsia="zh-CN"/>
        </w:rPr>
      </w:pPr>
    </w:p>
    <w:p w14:paraId="1CF5B884" w14:textId="19B4657D" w:rsidR="002F2F1E" w:rsidRDefault="002F2F1E">
      <w:pPr>
        <w:rPr>
          <w:rFonts w:ascii="Arial-BoldMT" w:hAnsi="Arial-BoldMT" w:cs="Arial-BoldMT"/>
          <w:b/>
          <w:bCs/>
          <w:i/>
          <w:sz w:val="24"/>
          <w:szCs w:val="24"/>
          <w:lang w:val="en-US" w:eastAsia="zh-CN"/>
        </w:rPr>
      </w:pPr>
    </w:p>
    <w:p w14:paraId="38A63577" w14:textId="5B5DF3E4" w:rsidR="002F2F1E" w:rsidRDefault="002F2F1E">
      <w:pPr>
        <w:rPr>
          <w:rFonts w:ascii="Arial-BoldMT" w:hAnsi="Arial-BoldMT" w:cs="Arial-BoldMT"/>
          <w:b/>
          <w:bCs/>
          <w:i/>
          <w:sz w:val="24"/>
          <w:szCs w:val="24"/>
          <w:lang w:val="en-US" w:eastAsia="zh-CN"/>
        </w:rPr>
      </w:pPr>
    </w:p>
    <w:p w14:paraId="3E624D9E" w14:textId="5C486D6E" w:rsidR="002F2F1E" w:rsidRDefault="002F2F1E">
      <w:pPr>
        <w:rPr>
          <w:rFonts w:ascii="Arial-BoldMT" w:hAnsi="Arial-BoldMT" w:cs="Arial-BoldMT"/>
          <w:b/>
          <w:bCs/>
          <w:i/>
          <w:sz w:val="24"/>
          <w:szCs w:val="24"/>
          <w:lang w:val="en-US" w:eastAsia="zh-CN"/>
        </w:rPr>
      </w:pPr>
    </w:p>
    <w:p w14:paraId="619AF64B" w14:textId="77777777" w:rsidR="002F2F1E" w:rsidRDefault="002F2F1E">
      <w:pPr>
        <w:rPr>
          <w:rFonts w:ascii="Arial-BoldMT" w:hAnsi="Arial-BoldMT" w:cs="Arial-BoldMT"/>
          <w:b/>
          <w:bCs/>
          <w:i/>
          <w:sz w:val="24"/>
          <w:szCs w:val="24"/>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2F2F1E" w:rsidRPr="00427EA3" w14:paraId="2528F1A7" w14:textId="77777777" w:rsidTr="00AB5FE1">
        <w:trPr>
          <w:trHeight w:val="558"/>
        </w:trPr>
        <w:tc>
          <w:tcPr>
            <w:tcW w:w="663" w:type="dxa"/>
          </w:tcPr>
          <w:p w14:paraId="2F6D6771" w14:textId="77777777" w:rsidR="002F2F1E" w:rsidRPr="00427EA3" w:rsidRDefault="002F2F1E" w:rsidP="00AB5FE1">
            <w:pPr>
              <w:rPr>
                <w:lang w:val="en-US"/>
              </w:rPr>
            </w:pPr>
            <w:r w:rsidRPr="00427EA3">
              <w:rPr>
                <w:rFonts w:hint="eastAsia"/>
                <w:lang w:val="en-US"/>
              </w:rPr>
              <w:t>CID</w:t>
            </w:r>
          </w:p>
        </w:tc>
        <w:tc>
          <w:tcPr>
            <w:tcW w:w="1219" w:type="dxa"/>
          </w:tcPr>
          <w:p w14:paraId="13262907" w14:textId="77777777" w:rsidR="002F2F1E" w:rsidRPr="00427EA3" w:rsidRDefault="002F2F1E" w:rsidP="00AB5FE1">
            <w:pPr>
              <w:rPr>
                <w:lang w:val="en-US"/>
              </w:rPr>
            </w:pPr>
            <w:r w:rsidRPr="00427EA3">
              <w:rPr>
                <w:rFonts w:hint="eastAsia"/>
                <w:lang w:val="en-US"/>
              </w:rPr>
              <w:t>Clause</w:t>
            </w:r>
          </w:p>
        </w:tc>
        <w:tc>
          <w:tcPr>
            <w:tcW w:w="3789" w:type="dxa"/>
          </w:tcPr>
          <w:p w14:paraId="3A00B641" w14:textId="77777777" w:rsidR="002F2F1E" w:rsidRPr="00427EA3" w:rsidRDefault="002F2F1E" w:rsidP="00AB5FE1">
            <w:pPr>
              <w:rPr>
                <w:lang w:val="en-US"/>
              </w:rPr>
            </w:pPr>
            <w:r w:rsidRPr="00427EA3">
              <w:rPr>
                <w:rFonts w:hint="eastAsia"/>
                <w:lang w:val="en-US"/>
              </w:rPr>
              <w:t>Comment</w:t>
            </w:r>
          </w:p>
        </w:tc>
        <w:tc>
          <w:tcPr>
            <w:tcW w:w="3538" w:type="dxa"/>
          </w:tcPr>
          <w:p w14:paraId="485CA4BE" w14:textId="77777777" w:rsidR="002F2F1E" w:rsidRPr="00427EA3" w:rsidRDefault="002F2F1E" w:rsidP="00AB5FE1">
            <w:pPr>
              <w:rPr>
                <w:lang w:val="en-US"/>
              </w:rPr>
            </w:pPr>
            <w:r w:rsidRPr="00427EA3">
              <w:rPr>
                <w:rFonts w:hint="eastAsia"/>
                <w:lang w:val="en-US"/>
              </w:rPr>
              <w:t>Proposed change</w:t>
            </w:r>
          </w:p>
        </w:tc>
      </w:tr>
      <w:tr w:rsidR="002F2F1E" w:rsidRPr="00D90530" w14:paraId="08A7D35F" w14:textId="77777777" w:rsidTr="00AB5FE1">
        <w:trPr>
          <w:trHeight w:val="584"/>
        </w:trPr>
        <w:tc>
          <w:tcPr>
            <w:tcW w:w="663" w:type="dxa"/>
          </w:tcPr>
          <w:p w14:paraId="50E23A12" w14:textId="77777777" w:rsidR="002F2F1E" w:rsidRDefault="002F2F1E" w:rsidP="00AB5FE1">
            <w:r>
              <w:t>3044</w:t>
            </w:r>
          </w:p>
        </w:tc>
        <w:tc>
          <w:tcPr>
            <w:tcW w:w="1219" w:type="dxa"/>
          </w:tcPr>
          <w:p w14:paraId="11DA9577" w14:textId="77777777" w:rsidR="002F2F1E" w:rsidRDefault="002F2F1E" w:rsidP="00AB5FE1">
            <w:r w:rsidRPr="002F3CC3">
              <w:t>9.4.2.142.</w:t>
            </w:r>
            <w:r>
              <w:t>5</w:t>
            </w:r>
          </w:p>
        </w:tc>
        <w:tc>
          <w:tcPr>
            <w:tcW w:w="3789" w:type="dxa"/>
          </w:tcPr>
          <w:p w14:paraId="09A4B04E" w14:textId="77777777" w:rsidR="002F2F1E" w:rsidRPr="00CB0134" w:rsidRDefault="002F2F1E" w:rsidP="00AB5FE1">
            <w:pPr>
              <w:rPr>
                <w:color w:val="000000"/>
              </w:rPr>
            </w:pPr>
            <w:r w:rsidRPr="00B00FDA">
              <w:rPr>
                <w:color w:val="000000"/>
              </w:rPr>
              <w:t xml:space="preserve">Averaging method for </w:t>
            </w:r>
            <w:proofErr w:type="gramStart"/>
            <w:r w:rsidRPr="00B00FDA">
              <w:rPr>
                <w:color w:val="000000"/>
              </w:rPr>
              <w:t>SNR  (</w:t>
            </w:r>
            <w:proofErr w:type="gramEnd"/>
            <w:r w:rsidRPr="00B00FDA">
              <w:rPr>
                <w:color w:val="000000"/>
              </w:rPr>
              <w:t>in DMG Link Margin element)</w:t>
            </w:r>
          </w:p>
        </w:tc>
        <w:tc>
          <w:tcPr>
            <w:tcW w:w="3538" w:type="dxa"/>
          </w:tcPr>
          <w:p w14:paraId="0E0C4B0C" w14:textId="77777777" w:rsidR="002F2F1E" w:rsidRPr="00CB0134" w:rsidRDefault="002F2F1E" w:rsidP="00AB5FE1">
            <w:pPr>
              <w:rPr>
                <w:color w:val="000000"/>
              </w:rPr>
            </w:pPr>
            <w:r w:rsidRPr="00B00FDA">
              <w:rPr>
                <w:color w:val="000000"/>
              </w:rPr>
              <w:t>Add text to specify how the averaging is performed and that only PPDUs with MCS&gt;0 are counted.</w:t>
            </w:r>
          </w:p>
        </w:tc>
      </w:tr>
    </w:tbl>
    <w:p w14:paraId="24D61F89" w14:textId="77777777" w:rsidR="00B00FDA" w:rsidRPr="002F2F1E" w:rsidRDefault="00B00FDA">
      <w:pPr>
        <w:rPr>
          <w:rFonts w:ascii="Arial-BoldMT" w:hAnsi="Arial-BoldMT" w:cs="Arial-BoldMT"/>
          <w:b/>
          <w:bCs/>
          <w:i/>
          <w:sz w:val="24"/>
          <w:szCs w:val="24"/>
          <w:lang w:eastAsia="zh-CN"/>
        </w:rPr>
      </w:pPr>
    </w:p>
    <w:p w14:paraId="4584989F" w14:textId="08D341FE" w:rsidR="00B00FDA" w:rsidRDefault="00B00FDA" w:rsidP="00B00FDA">
      <w:pPr>
        <w:rPr>
          <w:szCs w:val="22"/>
        </w:rPr>
      </w:pPr>
      <w:r w:rsidRPr="008179AB">
        <w:rPr>
          <w:b/>
          <w:szCs w:val="22"/>
        </w:rPr>
        <w:t>Proposed resolution</w:t>
      </w:r>
      <w:r>
        <w:rPr>
          <w:b/>
          <w:szCs w:val="22"/>
        </w:rPr>
        <w:t xml:space="preserve"> 3044</w:t>
      </w:r>
      <w:r w:rsidRPr="008179AB">
        <w:rPr>
          <w:b/>
          <w:szCs w:val="22"/>
        </w:rPr>
        <w:t>:</w:t>
      </w:r>
      <w:r w:rsidRPr="008179AB">
        <w:rPr>
          <w:szCs w:val="22"/>
        </w:rPr>
        <w:t xml:space="preserve"> </w:t>
      </w:r>
      <w:r>
        <w:rPr>
          <w:szCs w:val="22"/>
          <w:lang w:eastAsia="zh-CN"/>
        </w:rPr>
        <w:t>Revised</w:t>
      </w:r>
      <w:r>
        <w:rPr>
          <w:szCs w:val="22"/>
        </w:rPr>
        <w:t>.</w:t>
      </w:r>
    </w:p>
    <w:p w14:paraId="0ADFDB0A" w14:textId="77777777" w:rsidR="00B00FDA" w:rsidRDefault="00B00FDA" w:rsidP="00B00FDA">
      <w:pPr>
        <w:rPr>
          <w:color w:val="FF0000"/>
          <w:szCs w:val="22"/>
          <w:u w:val="single"/>
          <w:lang w:val="en-US" w:eastAsia="zh-CN"/>
        </w:rPr>
      </w:pPr>
    </w:p>
    <w:p w14:paraId="48E2C8DA" w14:textId="77777777" w:rsidR="00B00FDA" w:rsidRDefault="00B00FDA" w:rsidP="00B00FDA">
      <w:pPr>
        <w:rPr>
          <w:szCs w:val="22"/>
        </w:rPr>
      </w:pPr>
      <w:r>
        <w:rPr>
          <w:b/>
          <w:szCs w:val="22"/>
        </w:rPr>
        <w:t>Discussion:</w:t>
      </w:r>
    </w:p>
    <w:p w14:paraId="3F403234" w14:textId="77777777" w:rsidR="00B00FDA" w:rsidRDefault="00B00FDA" w:rsidP="00B00FDA">
      <w:pPr>
        <w:widowControl w:val="0"/>
        <w:autoSpaceDE w:val="0"/>
        <w:autoSpaceDN w:val="0"/>
        <w:adjustRightInd w:val="0"/>
        <w:rPr>
          <w:szCs w:val="22"/>
          <w:lang w:eastAsia="zh-CN"/>
        </w:rPr>
      </w:pPr>
      <w:r>
        <w:rPr>
          <w:szCs w:val="22"/>
          <w:lang w:eastAsia="zh-CN"/>
        </w:rPr>
        <w:t>Clarification of the values in a table improves clarity, hence change is accepted with revised text.</w:t>
      </w:r>
    </w:p>
    <w:p w14:paraId="1CD2DB05" w14:textId="5F844A48" w:rsidR="00B00FDA" w:rsidRDefault="00B00FDA" w:rsidP="00B00FDA">
      <w:pPr>
        <w:widowControl w:val="0"/>
        <w:autoSpaceDE w:val="0"/>
        <w:autoSpaceDN w:val="0"/>
        <w:adjustRightInd w:val="0"/>
        <w:rPr>
          <w:szCs w:val="22"/>
          <w:lang w:eastAsia="zh-CN"/>
        </w:rPr>
      </w:pPr>
      <w:r>
        <w:rPr>
          <w:szCs w:val="22"/>
          <w:lang w:eastAsia="zh-CN"/>
        </w:rPr>
        <w:t>Averaging of the SNR measured values should be performed in power units</w:t>
      </w:r>
    </w:p>
    <w:p w14:paraId="60291865" w14:textId="77777777" w:rsidR="00B00FDA" w:rsidRDefault="00B00FDA" w:rsidP="00B00FDA">
      <w:pPr>
        <w:widowControl w:val="0"/>
        <w:autoSpaceDE w:val="0"/>
        <w:autoSpaceDN w:val="0"/>
        <w:adjustRightInd w:val="0"/>
        <w:rPr>
          <w:szCs w:val="22"/>
          <w:lang w:eastAsia="zh-CN"/>
        </w:rPr>
      </w:pPr>
    </w:p>
    <w:p w14:paraId="2399C2C5" w14:textId="77777777" w:rsidR="00B00FDA" w:rsidRDefault="00B00FDA" w:rsidP="00B00FDA">
      <w:pPr>
        <w:widowControl w:val="0"/>
        <w:autoSpaceDE w:val="0"/>
        <w:autoSpaceDN w:val="0"/>
        <w:adjustRightInd w:val="0"/>
        <w:rPr>
          <w:rFonts w:ascii="Arial-BoldMT" w:hAnsi="Arial-BoldMT" w:cs="Arial-BoldMT"/>
          <w:bCs/>
          <w:sz w:val="20"/>
          <w:lang w:val="en-US" w:eastAsia="zh-CN"/>
        </w:rPr>
      </w:pPr>
    </w:p>
    <w:p w14:paraId="5CD1BE81" w14:textId="4FD1ECA8" w:rsidR="00B00FDA" w:rsidRPr="00450947" w:rsidRDefault="00E626A5" w:rsidP="00B00FD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00FDA">
        <w:rPr>
          <w:rFonts w:ascii="Arial-BoldMT" w:hAnsi="Arial-BoldMT" w:cs="Arial-BoldMT"/>
          <w:b/>
          <w:bCs/>
          <w:i/>
          <w:sz w:val="24"/>
          <w:szCs w:val="24"/>
          <w:lang w:val="en-US" w:eastAsia="zh-CN"/>
        </w:rPr>
        <w:t xml:space="preserve">Add </w:t>
      </w:r>
      <w:r w:rsidR="002C5F1C">
        <w:rPr>
          <w:rFonts w:ascii="Arial-BoldMT" w:hAnsi="Arial-BoldMT" w:cs="Arial-BoldMT"/>
          <w:b/>
          <w:bCs/>
          <w:i/>
          <w:sz w:val="24"/>
          <w:szCs w:val="24"/>
          <w:lang w:val="en-US" w:eastAsia="zh-CN"/>
        </w:rPr>
        <w:t>at the end of paragraph in lines 12-16 in</w:t>
      </w:r>
      <w:r w:rsidR="00B00FDA">
        <w:rPr>
          <w:rFonts w:ascii="Arial-BoldMT" w:hAnsi="Arial-BoldMT" w:cs="Arial-BoldMT"/>
          <w:b/>
          <w:bCs/>
          <w:i/>
          <w:sz w:val="24"/>
          <w:szCs w:val="24"/>
          <w:lang w:val="en-US" w:eastAsia="zh-CN"/>
        </w:rPr>
        <w:t xml:space="preserve"> section </w:t>
      </w:r>
      <w:r w:rsidR="002C5F1C" w:rsidRPr="002C5F1C">
        <w:rPr>
          <w:rFonts w:ascii="Arial-BoldMT" w:hAnsi="Arial-BoldMT" w:cs="Arial-BoldMT"/>
          <w:b/>
          <w:bCs/>
          <w:i/>
          <w:sz w:val="24"/>
          <w:szCs w:val="24"/>
          <w:lang w:val="en-US" w:eastAsia="zh-CN"/>
        </w:rPr>
        <w:t>9.4.2.142.5</w:t>
      </w:r>
      <w:r w:rsidR="00457F1D">
        <w:rPr>
          <w:rFonts w:ascii="Arial-BoldMT" w:hAnsi="Arial-BoldMT" w:cs="Arial-BoldMT"/>
          <w:b/>
          <w:bCs/>
          <w:i/>
          <w:sz w:val="24"/>
          <w:szCs w:val="24"/>
          <w:lang w:val="en-US" w:eastAsia="zh-CN"/>
        </w:rPr>
        <w:t xml:space="preserve"> (P100L16)</w:t>
      </w:r>
      <w:r w:rsidR="00B00FDA">
        <w:rPr>
          <w:rFonts w:ascii="Arial-BoldMT" w:hAnsi="Arial-BoldMT" w:cs="Arial-BoldMT"/>
          <w:b/>
          <w:bCs/>
          <w:i/>
          <w:sz w:val="24"/>
          <w:szCs w:val="24"/>
          <w:lang w:val="en-US" w:eastAsia="zh-CN"/>
        </w:rPr>
        <w:t>:</w:t>
      </w:r>
    </w:p>
    <w:p w14:paraId="75864AE1" w14:textId="412FB15D" w:rsidR="00B00FDA" w:rsidRDefault="007A7135" w:rsidP="00B00FDA">
      <w:pPr>
        <w:widowControl w:val="0"/>
        <w:autoSpaceDE w:val="0"/>
        <w:autoSpaceDN w:val="0"/>
        <w:adjustRightInd w:val="0"/>
        <w:rPr>
          <w:color w:val="FF0000"/>
          <w:szCs w:val="22"/>
          <w:lang w:eastAsia="zh-CN"/>
        </w:rPr>
      </w:pPr>
      <w:r>
        <w:rPr>
          <w:color w:val="FF0000"/>
          <w:szCs w:val="22"/>
          <w:lang w:eastAsia="zh-CN"/>
        </w:rPr>
        <w:t xml:space="preserve">The </w:t>
      </w:r>
      <w:r w:rsidR="00B00FDA">
        <w:rPr>
          <w:color w:val="FF0000"/>
          <w:szCs w:val="22"/>
          <w:lang w:eastAsia="zh-CN"/>
        </w:rPr>
        <w:t>SNR</w:t>
      </w:r>
      <w:r w:rsidR="00B00FDA" w:rsidRPr="00BF2BC6">
        <w:rPr>
          <w:color w:val="FF0000"/>
          <w:szCs w:val="22"/>
          <w:lang w:eastAsia="zh-CN"/>
        </w:rPr>
        <w:t xml:space="preserve"> per received frame is averaged in power units before </w:t>
      </w:r>
      <w:r>
        <w:rPr>
          <w:color w:val="FF0000"/>
          <w:szCs w:val="22"/>
          <w:lang w:eastAsia="zh-CN"/>
        </w:rPr>
        <w:t xml:space="preserve">being </w:t>
      </w:r>
      <w:r w:rsidR="00B00FDA" w:rsidRPr="00BF2BC6">
        <w:rPr>
          <w:color w:val="FF0000"/>
          <w:szCs w:val="22"/>
          <w:lang w:eastAsia="zh-CN"/>
        </w:rPr>
        <w:t xml:space="preserve">converted to </w:t>
      </w:r>
      <w:proofErr w:type="spellStart"/>
      <w:r w:rsidR="00B00FDA" w:rsidRPr="00BF2BC6">
        <w:rPr>
          <w:color w:val="FF0000"/>
          <w:szCs w:val="22"/>
          <w:lang w:eastAsia="zh-CN"/>
        </w:rPr>
        <w:t>dB.</w:t>
      </w:r>
      <w:proofErr w:type="spellEnd"/>
      <w:r w:rsidR="00B00FDA" w:rsidRPr="00BF2BC6">
        <w:rPr>
          <w:color w:val="FF0000"/>
          <w:szCs w:val="22"/>
          <w:lang w:eastAsia="zh-CN"/>
        </w:rPr>
        <w:t xml:space="preserve"> </w:t>
      </w:r>
    </w:p>
    <w:p w14:paraId="00CD4E9F" w14:textId="5F4DDD16" w:rsidR="002F2F1E" w:rsidRDefault="002F2F1E" w:rsidP="00B00FDA">
      <w:pPr>
        <w:widowControl w:val="0"/>
        <w:autoSpaceDE w:val="0"/>
        <w:autoSpaceDN w:val="0"/>
        <w:adjustRightInd w:val="0"/>
        <w:rPr>
          <w:szCs w:val="22"/>
          <w:lang w:eastAsia="zh-CN"/>
        </w:rPr>
      </w:pPr>
    </w:p>
    <w:p w14:paraId="49277F17" w14:textId="0B438274" w:rsidR="002F2F1E" w:rsidRDefault="002F2F1E" w:rsidP="00B00FDA">
      <w:pPr>
        <w:widowControl w:val="0"/>
        <w:autoSpaceDE w:val="0"/>
        <w:autoSpaceDN w:val="0"/>
        <w:adjustRightInd w:val="0"/>
        <w:rPr>
          <w:szCs w:val="22"/>
          <w:lang w:eastAsia="zh-CN"/>
        </w:rPr>
      </w:pPr>
    </w:p>
    <w:p w14:paraId="37F0619A" w14:textId="1BDD1309" w:rsidR="002F2F1E" w:rsidRDefault="002F2F1E" w:rsidP="00B00FDA">
      <w:pPr>
        <w:widowControl w:val="0"/>
        <w:autoSpaceDE w:val="0"/>
        <w:autoSpaceDN w:val="0"/>
        <w:adjustRightInd w:val="0"/>
        <w:rPr>
          <w:szCs w:val="22"/>
          <w:lang w:eastAsia="zh-CN"/>
        </w:rPr>
      </w:pPr>
    </w:p>
    <w:p w14:paraId="0B2FFBB1" w14:textId="4AD76A5A" w:rsidR="002F2F1E" w:rsidRDefault="002F2F1E" w:rsidP="00B00FDA">
      <w:pPr>
        <w:widowControl w:val="0"/>
        <w:autoSpaceDE w:val="0"/>
        <w:autoSpaceDN w:val="0"/>
        <w:adjustRightInd w:val="0"/>
        <w:rPr>
          <w:szCs w:val="22"/>
          <w:lang w:eastAsia="zh-CN"/>
        </w:rPr>
      </w:pPr>
    </w:p>
    <w:p w14:paraId="4517C940" w14:textId="3C906BD3" w:rsidR="002F2F1E" w:rsidRDefault="002F2F1E" w:rsidP="00B00FDA">
      <w:pPr>
        <w:widowControl w:val="0"/>
        <w:autoSpaceDE w:val="0"/>
        <w:autoSpaceDN w:val="0"/>
        <w:adjustRightInd w:val="0"/>
        <w:rPr>
          <w:szCs w:val="22"/>
          <w:lang w:eastAsia="zh-CN"/>
        </w:rPr>
      </w:pPr>
    </w:p>
    <w:p w14:paraId="14EA94EA" w14:textId="78B02B01" w:rsidR="002F2F1E" w:rsidRDefault="002F2F1E">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196EB097" w14:textId="77777777" w:rsidR="002F2F1E" w:rsidRDefault="002F2F1E" w:rsidP="002F2F1E">
      <w:pPr>
        <w:rPr>
          <w:rFonts w:ascii="Arial-BoldMT" w:hAnsi="Arial-BoldMT" w:cs="Arial-BoldMT"/>
          <w:b/>
          <w:bCs/>
          <w:i/>
          <w:sz w:val="24"/>
          <w:szCs w:val="24"/>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2F2F1E" w:rsidRPr="00427EA3" w14:paraId="75576BD3" w14:textId="77777777" w:rsidTr="00AB5FE1">
        <w:trPr>
          <w:trHeight w:val="558"/>
        </w:trPr>
        <w:tc>
          <w:tcPr>
            <w:tcW w:w="663" w:type="dxa"/>
          </w:tcPr>
          <w:p w14:paraId="065F9646" w14:textId="77777777" w:rsidR="002F2F1E" w:rsidRPr="00427EA3" w:rsidRDefault="002F2F1E" w:rsidP="00AB5FE1">
            <w:pPr>
              <w:rPr>
                <w:lang w:val="en-US"/>
              </w:rPr>
            </w:pPr>
            <w:r w:rsidRPr="00427EA3">
              <w:rPr>
                <w:rFonts w:hint="eastAsia"/>
                <w:lang w:val="en-US"/>
              </w:rPr>
              <w:t>CID</w:t>
            </w:r>
          </w:p>
        </w:tc>
        <w:tc>
          <w:tcPr>
            <w:tcW w:w="1219" w:type="dxa"/>
          </w:tcPr>
          <w:p w14:paraId="1C14B6ED" w14:textId="77777777" w:rsidR="002F2F1E" w:rsidRPr="00427EA3" w:rsidRDefault="002F2F1E" w:rsidP="00AB5FE1">
            <w:pPr>
              <w:rPr>
                <w:lang w:val="en-US"/>
              </w:rPr>
            </w:pPr>
            <w:r w:rsidRPr="00427EA3">
              <w:rPr>
                <w:rFonts w:hint="eastAsia"/>
                <w:lang w:val="en-US"/>
              </w:rPr>
              <w:t>Clause</w:t>
            </w:r>
          </w:p>
        </w:tc>
        <w:tc>
          <w:tcPr>
            <w:tcW w:w="3789" w:type="dxa"/>
          </w:tcPr>
          <w:p w14:paraId="61BA5E1D" w14:textId="77777777" w:rsidR="002F2F1E" w:rsidRPr="00427EA3" w:rsidRDefault="002F2F1E" w:rsidP="00AB5FE1">
            <w:pPr>
              <w:rPr>
                <w:lang w:val="en-US"/>
              </w:rPr>
            </w:pPr>
            <w:r w:rsidRPr="00427EA3">
              <w:rPr>
                <w:rFonts w:hint="eastAsia"/>
                <w:lang w:val="en-US"/>
              </w:rPr>
              <w:t>Comment</w:t>
            </w:r>
          </w:p>
        </w:tc>
        <w:tc>
          <w:tcPr>
            <w:tcW w:w="3538" w:type="dxa"/>
          </w:tcPr>
          <w:p w14:paraId="45B96B55" w14:textId="77777777" w:rsidR="002F2F1E" w:rsidRPr="00427EA3" w:rsidRDefault="002F2F1E" w:rsidP="00AB5FE1">
            <w:pPr>
              <w:rPr>
                <w:lang w:val="en-US"/>
              </w:rPr>
            </w:pPr>
            <w:r w:rsidRPr="00427EA3">
              <w:rPr>
                <w:rFonts w:hint="eastAsia"/>
                <w:lang w:val="en-US"/>
              </w:rPr>
              <w:t>Proposed change</w:t>
            </w:r>
          </w:p>
        </w:tc>
      </w:tr>
      <w:tr w:rsidR="002F2F1E" w:rsidRPr="00D90530" w14:paraId="26B5311B" w14:textId="77777777" w:rsidTr="00AB5FE1">
        <w:trPr>
          <w:trHeight w:val="584"/>
        </w:trPr>
        <w:tc>
          <w:tcPr>
            <w:tcW w:w="663" w:type="dxa"/>
          </w:tcPr>
          <w:p w14:paraId="35D07696" w14:textId="34D7C735" w:rsidR="002F2F1E" w:rsidRDefault="002F2F1E" w:rsidP="00AB5FE1">
            <w:r>
              <w:t>3045</w:t>
            </w:r>
          </w:p>
        </w:tc>
        <w:tc>
          <w:tcPr>
            <w:tcW w:w="1219" w:type="dxa"/>
          </w:tcPr>
          <w:p w14:paraId="196238ED" w14:textId="4B41B1F6" w:rsidR="002F2F1E" w:rsidRDefault="002F2F1E" w:rsidP="00AB5FE1">
            <w:r w:rsidRPr="002F3CC3">
              <w:t>9.4.2.142.</w:t>
            </w:r>
            <w:r>
              <w:t>1</w:t>
            </w:r>
          </w:p>
        </w:tc>
        <w:tc>
          <w:tcPr>
            <w:tcW w:w="3789" w:type="dxa"/>
          </w:tcPr>
          <w:p w14:paraId="682EAD2B" w14:textId="026DBEFD" w:rsidR="002F2F1E" w:rsidRPr="00CB0134" w:rsidRDefault="002F2F1E" w:rsidP="00AB5FE1">
            <w:pPr>
              <w:rPr>
                <w:color w:val="000000"/>
              </w:rPr>
            </w:pPr>
            <w:r w:rsidRPr="002F2F1E">
              <w:rPr>
                <w:color w:val="000000"/>
              </w:rPr>
              <w:t>Field "Link Margin" in "DMG Link Margin element" is not defined well.</w:t>
            </w:r>
          </w:p>
        </w:tc>
        <w:tc>
          <w:tcPr>
            <w:tcW w:w="3538" w:type="dxa"/>
          </w:tcPr>
          <w:p w14:paraId="61B638FD" w14:textId="6A088851" w:rsidR="002F2F1E" w:rsidRPr="00CB0134" w:rsidRDefault="002F2F1E" w:rsidP="00AB5FE1">
            <w:pPr>
              <w:rPr>
                <w:color w:val="000000"/>
              </w:rPr>
            </w:pPr>
            <w:r w:rsidRPr="002F2F1E">
              <w:rPr>
                <w:color w:val="000000"/>
              </w:rPr>
              <w:t>The "Link Margin" field cannot support any MIMO and it should be backward compatible with DMG. Hence it is suggested to set it to value -128 when the field "Indication for Parameters Across PPDUs" is 1.</w:t>
            </w:r>
          </w:p>
        </w:tc>
      </w:tr>
    </w:tbl>
    <w:p w14:paraId="1029A191" w14:textId="77777777" w:rsidR="002F2F1E" w:rsidRPr="002F2F1E" w:rsidRDefault="002F2F1E" w:rsidP="002F2F1E">
      <w:pPr>
        <w:rPr>
          <w:rFonts w:ascii="Arial-BoldMT" w:hAnsi="Arial-BoldMT" w:cs="Arial-BoldMT"/>
          <w:b/>
          <w:bCs/>
          <w:i/>
          <w:sz w:val="24"/>
          <w:szCs w:val="24"/>
          <w:lang w:eastAsia="zh-CN"/>
        </w:rPr>
      </w:pPr>
    </w:p>
    <w:p w14:paraId="2827F977" w14:textId="5D2BF619" w:rsidR="002F2F1E" w:rsidRDefault="002F2F1E" w:rsidP="002F2F1E">
      <w:pPr>
        <w:rPr>
          <w:szCs w:val="22"/>
        </w:rPr>
      </w:pPr>
      <w:r w:rsidRPr="008179AB">
        <w:rPr>
          <w:b/>
          <w:szCs w:val="22"/>
        </w:rPr>
        <w:t>Proposed resolution</w:t>
      </w:r>
      <w:r>
        <w:rPr>
          <w:b/>
          <w:szCs w:val="22"/>
        </w:rPr>
        <w:t xml:space="preserve"> 304</w:t>
      </w:r>
      <w:r w:rsidR="00232AB7">
        <w:rPr>
          <w:b/>
          <w:szCs w:val="22"/>
        </w:rPr>
        <w:t>5</w:t>
      </w:r>
      <w:r w:rsidRPr="008179AB">
        <w:rPr>
          <w:b/>
          <w:szCs w:val="22"/>
        </w:rPr>
        <w:t>:</w:t>
      </w:r>
      <w:r w:rsidRPr="008179AB">
        <w:rPr>
          <w:szCs w:val="22"/>
        </w:rPr>
        <w:t xml:space="preserve"> </w:t>
      </w:r>
      <w:r w:rsidR="00AC1E6D">
        <w:rPr>
          <w:szCs w:val="22"/>
          <w:lang w:eastAsia="zh-CN"/>
        </w:rPr>
        <w:t>Reject</w:t>
      </w:r>
      <w:r>
        <w:rPr>
          <w:szCs w:val="22"/>
        </w:rPr>
        <w:t>.</w:t>
      </w:r>
    </w:p>
    <w:p w14:paraId="209A1024" w14:textId="77777777" w:rsidR="002F2F1E" w:rsidRDefault="002F2F1E" w:rsidP="002F2F1E">
      <w:pPr>
        <w:rPr>
          <w:color w:val="FF0000"/>
          <w:szCs w:val="22"/>
          <w:u w:val="single"/>
          <w:lang w:val="en-US" w:eastAsia="zh-CN"/>
        </w:rPr>
      </w:pPr>
    </w:p>
    <w:p w14:paraId="5169FA9C" w14:textId="77777777" w:rsidR="002F2F1E" w:rsidRDefault="002F2F1E" w:rsidP="002F2F1E">
      <w:pPr>
        <w:rPr>
          <w:szCs w:val="22"/>
        </w:rPr>
      </w:pPr>
      <w:r>
        <w:rPr>
          <w:b/>
          <w:szCs w:val="22"/>
        </w:rPr>
        <w:t>Discussion:</w:t>
      </w:r>
    </w:p>
    <w:p w14:paraId="0AE8AA05" w14:textId="75AF636D" w:rsidR="002F2F1E" w:rsidRDefault="0050556E" w:rsidP="002F2F1E">
      <w:pPr>
        <w:widowControl w:val="0"/>
        <w:autoSpaceDE w:val="0"/>
        <w:autoSpaceDN w:val="0"/>
        <w:adjustRightInd w:val="0"/>
        <w:rPr>
          <w:szCs w:val="22"/>
          <w:lang w:eastAsia="zh-CN"/>
        </w:rPr>
      </w:pPr>
      <w:r>
        <w:rPr>
          <w:szCs w:val="22"/>
          <w:lang w:eastAsia="zh-CN"/>
        </w:rPr>
        <w:t xml:space="preserve">The </w:t>
      </w:r>
      <w:r w:rsidR="00EC44D0" w:rsidRPr="00EC44D0">
        <w:rPr>
          <w:szCs w:val="22"/>
          <w:lang w:eastAsia="zh-CN"/>
        </w:rPr>
        <w:t>"Link Margin" in "DMG Link Margin element"</w:t>
      </w:r>
      <w:r w:rsidR="00EC44D0">
        <w:rPr>
          <w:szCs w:val="22"/>
          <w:lang w:eastAsia="zh-CN"/>
        </w:rPr>
        <w:t xml:space="preserve"> (as defined in 802.11-2016) and in 802.11ay backward compatible part is designed for a single stream. Hence when EDMG extension is used, this field should not be used.</w:t>
      </w:r>
    </w:p>
    <w:p w14:paraId="1ACF373E" w14:textId="77777777" w:rsidR="002F2F1E" w:rsidRDefault="002F2F1E" w:rsidP="002F2F1E">
      <w:pPr>
        <w:widowControl w:val="0"/>
        <w:autoSpaceDE w:val="0"/>
        <w:autoSpaceDN w:val="0"/>
        <w:adjustRightInd w:val="0"/>
        <w:rPr>
          <w:szCs w:val="22"/>
          <w:lang w:eastAsia="zh-CN"/>
        </w:rPr>
      </w:pPr>
    </w:p>
    <w:p w14:paraId="1A870C8F" w14:textId="2D8B23BC" w:rsidR="002F2F1E" w:rsidRDefault="00AC1E6D" w:rsidP="002F2F1E">
      <w:pPr>
        <w:widowControl w:val="0"/>
        <w:autoSpaceDE w:val="0"/>
        <w:autoSpaceDN w:val="0"/>
        <w:adjustRightInd w:val="0"/>
        <w:rPr>
          <w:szCs w:val="22"/>
          <w:lang w:eastAsia="zh-CN"/>
        </w:rPr>
      </w:pPr>
      <w:r w:rsidRPr="00AC1E6D">
        <w:rPr>
          <w:szCs w:val="22"/>
          <w:lang w:eastAsia="zh-CN"/>
        </w:rPr>
        <w:t>In Dra</w:t>
      </w:r>
      <w:r>
        <w:rPr>
          <w:szCs w:val="22"/>
          <w:lang w:eastAsia="zh-CN"/>
        </w:rPr>
        <w:t>ft 2.1 P099L13-16 it is stated:</w:t>
      </w:r>
    </w:p>
    <w:p w14:paraId="4DE6B305" w14:textId="5BCB61A9" w:rsidR="00AC1E6D" w:rsidRPr="00AC1E6D" w:rsidRDefault="00AC1E6D" w:rsidP="002F2F1E">
      <w:pPr>
        <w:widowControl w:val="0"/>
        <w:autoSpaceDE w:val="0"/>
        <w:autoSpaceDN w:val="0"/>
        <w:adjustRightInd w:val="0"/>
        <w:rPr>
          <w:szCs w:val="22"/>
          <w:lang w:eastAsia="zh-CN"/>
        </w:rPr>
      </w:pPr>
      <w:r w:rsidRPr="00AC1E6D">
        <w:rPr>
          <w:szCs w:val="22"/>
          <w:lang w:eastAsia="zh-CN"/>
        </w:rPr>
        <w:t xml:space="preserve">The Number of Space-Time Streams Reported (NSTS) subfield indicates the number of space-time streams being reported. Each entry, </w:t>
      </w:r>
      <w:proofErr w:type="spellStart"/>
      <w:r w:rsidRPr="00AC1E6D">
        <w:rPr>
          <w:szCs w:val="22"/>
          <w:lang w:eastAsia="zh-CN"/>
        </w:rPr>
        <w:t>i</w:t>
      </w:r>
      <w:proofErr w:type="spellEnd"/>
      <w:r w:rsidRPr="00AC1E6D">
        <w:rPr>
          <w:szCs w:val="22"/>
          <w:lang w:eastAsia="zh-CN"/>
        </w:rPr>
        <w:t>, corresponds to a space-time stream. If the value of this field is greater than 0, the MCS, Link Margin and SNR fields in the DMG Link Margin element are reserved. For a non-EDMG STA, this field is set to 1.</w:t>
      </w:r>
    </w:p>
    <w:p w14:paraId="5D9EAEC8" w14:textId="2BA423C5" w:rsidR="00AC1E6D" w:rsidRPr="00AC1E6D" w:rsidRDefault="00AC1E6D" w:rsidP="002F2F1E">
      <w:pPr>
        <w:widowControl w:val="0"/>
        <w:autoSpaceDE w:val="0"/>
        <w:autoSpaceDN w:val="0"/>
        <w:adjustRightInd w:val="0"/>
        <w:rPr>
          <w:szCs w:val="22"/>
          <w:lang w:eastAsia="zh-CN"/>
        </w:rPr>
      </w:pPr>
    </w:p>
    <w:p w14:paraId="52FD12BC" w14:textId="0B7B56A2" w:rsidR="00AC1E6D" w:rsidRPr="00AC1E6D" w:rsidRDefault="00AC1E6D" w:rsidP="002F2F1E">
      <w:pPr>
        <w:widowControl w:val="0"/>
        <w:autoSpaceDE w:val="0"/>
        <w:autoSpaceDN w:val="0"/>
        <w:adjustRightInd w:val="0"/>
        <w:rPr>
          <w:szCs w:val="22"/>
          <w:lang w:eastAsia="zh-CN"/>
        </w:rPr>
      </w:pPr>
      <w:r w:rsidRPr="00AC1E6D">
        <w:rPr>
          <w:szCs w:val="22"/>
          <w:lang w:eastAsia="zh-CN"/>
        </w:rPr>
        <w:t>Hence there is no need for additional text.</w:t>
      </w:r>
    </w:p>
    <w:p w14:paraId="15B74751" w14:textId="77777777" w:rsidR="00AC1E6D" w:rsidRPr="00AC1E6D" w:rsidRDefault="00AC1E6D" w:rsidP="002F2F1E">
      <w:pPr>
        <w:widowControl w:val="0"/>
        <w:autoSpaceDE w:val="0"/>
        <w:autoSpaceDN w:val="0"/>
        <w:adjustRightInd w:val="0"/>
        <w:rPr>
          <w:szCs w:val="22"/>
          <w:lang w:eastAsia="zh-CN"/>
        </w:rPr>
      </w:pPr>
    </w:p>
    <w:p w14:paraId="10ED5892" w14:textId="3FAFA9C2" w:rsidR="00EC44D0" w:rsidRDefault="00EC44D0" w:rsidP="002F2F1E">
      <w:pPr>
        <w:rPr>
          <w:rFonts w:ascii="Arial-BoldMT" w:hAnsi="Arial-BoldMT" w:cs="Arial-BoldMT"/>
          <w:b/>
          <w:bCs/>
          <w:i/>
          <w:sz w:val="24"/>
          <w:szCs w:val="24"/>
          <w:lang w:val="en-US" w:eastAsia="zh-CN"/>
        </w:rPr>
      </w:pPr>
    </w:p>
    <w:p w14:paraId="78B6517C" w14:textId="272BD014" w:rsidR="001660C1" w:rsidRDefault="001660C1">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56DA66DB" w14:textId="77777777" w:rsidR="00EC44D0" w:rsidRDefault="00EC44D0" w:rsidP="00EC44D0">
      <w:pPr>
        <w:rPr>
          <w:rFonts w:ascii="Arial-BoldMT" w:hAnsi="Arial-BoldMT" w:cs="Arial-BoldMT"/>
          <w:b/>
          <w:bCs/>
          <w:i/>
          <w:sz w:val="24"/>
          <w:szCs w:val="24"/>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EC44D0" w:rsidRPr="00427EA3" w14:paraId="738AD6EB" w14:textId="77777777" w:rsidTr="00AB5FE1">
        <w:trPr>
          <w:trHeight w:val="558"/>
        </w:trPr>
        <w:tc>
          <w:tcPr>
            <w:tcW w:w="663" w:type="dxa"/>
          </w:tcPr>
          <w:p w14:paraId="0560F97D" w14:textId="77777777" w:rsidR="00EC44D0" w:rsidRPr="00427EA3" w:rsidRDefault="00EC44D0" w:rsidP="00AB5FE1">
            <w:pPr>
              <w:rPr>
                <w:lang w:val="en-US"/>
              </w:rPr>
            </w:pPr>
            <w:r w:rsidRPr="00427EA3">
              <w:rPr>
                <w:rFonts w:hint="eastAsia"/>
                <w:lang w:val="en-US"/>
              </w:rPr>
              <w:t>CID</w:t>
            </w:r>
          </w:p>
        </w:tc>
        <w:tc>
          <w:tcPr>
            <w:tcW w:w="1219" w:type="dxa"/>
          </w:tcPr>
          <w:p w14:paraId="744FD233" w14:textId="77777777" w:rsidR="00EC44D0" w:rsidRPr="00427EA3" w:rsidRDefault="00EC44D0" w:rsidP="00AB5FE1">
            <w:pPr>
              <w:rPr>
                <w:lang w:val="en-US"/>
              </w:rPr>
            </w:pPr>
            <w:r w:rsidRPr="00427EA3">
              <w:rPr>
                <w:rFonts w:hint="eastAsia"/>
                <w:lang w:val="en-US"/>
              </w:rPr>
              <w:t>Clause</w:t>
            </w:r>
          </w:p>
        </w:tc>
        <w:tc>
          <w:tcPr>
            <w:tcW w:w="3789" w:type="dxa"/>
          </w:tcPr>
          <w:p w14:paraId="353FEBA9" w14:textId="77777777" w:rsidR="00EC44D0" w:rsidRPr="00427EA3" w:rsidRDefault="00EC44D0" w:rsidP="00AB5FE1">
            <w:pPr>
              <w:rPr>
                <w:lang w:val="en-US"/>
              </w:rPr>
            </w:pPr>
            <w:r w:rsidRPr="00427EA3">
              <w:rPr>
                <w:rFonts w:hint="eastAsia"/>
                <w:lang w:val="en-US"/>
              </w:rPr>
              <w:t>Comment</w:t>
            </w:r>
          </w:p>
        </w:tc>
        <w:tc>
          <w:tcPr>
            <w:tcW w:w="3538" w:type="dxa"/>
          </w:tcPr>
          <w:p w14:paraId="7040730E" w14:textId="77777777" w:rsidR="00EC44D0" w:rsidRPr="00427EA3" w:rsidRDefault="00EC44D0" w:rsidP="00AB5FE1">
            <w:pPr>
              <w:rPr>
                <w:lang w:val="en-US"/>
              </w:rPr>
            </w:pPr>
            <w:r w:rsidRPr="00427EA3">
              <w:rPr>
                <w:rFonts w:hint="eastAsia"/>
                <w:lang w:val="en-US"/>
              </w:rPr>
              <w:t>Proposed change</w:t>
            </w:r>
          </w:p>
        </w:tc>
      </w:tr>
      <w:tr w:rsidR="00EC44D0" w:rsidRPr="00D90530" w14:paraId="448F4526" w14:textId="77777777" w:rsidTr="00AB5FE1">
        <w:trPr>
          <w:trHeight w:val="584"/>
        </w:trPr>
        <w:tc>
          <w:tcPr>
            <w:tcW w:w="663" w:type="dxa"/>
          </w:tcPr>
          <w:p w14:paraId="3063F8DF" w14:textId="2F42DF89" w:rsidR="00EC44D0" w:rsidRDefault="00EC44D0" w:rsidP="00AB5FE1">
            <w:r>
              <w:t>3046</w:t>
            </w:r>
          </w:p>
        </w:tc>
        <w:tc>
          <w:tcPr>
            <w:tcW w:w="1219" w:type="dxa"/>
          </w:tcPr>
          <w:p w14:paraId="064F5476" w14:textId="77777777" w:rsidR="00EC44D0" w:rsidRDefault="00EC44D0" w:rsidP="00AB5FE1">
            <w:r w:rsidRPr="002F3CC3">
              <w:t>9.4.2.142.</w:t>
            </w:r>
            <w:r>
              <w:t>1</w:t>
            </w:r>
          </w:p>
        </w:tc>
        <w:tc>
          <w:tcPr>
            <w:tcW w:w="3789" w:type="dxa"/>
          </w:tcPr>
          <w:p w14:paraId="2C67F75A" w14:textId="0BC19482" w:rsidR="00EC44D0" w:rsidRPr="00CB0134" w:rsidRDefault="00EC44D0" w:rsidP="00AB5FE1">
            <w:pPr>
              <w:rPr>
                <w:color w:val="000000"/>
              </w:rPr>
            </w:pPr>
            <w:r w:rsidRPr="00EC44D0">
              <w:rPr>
                <w:color w:val="000000"/>
              </w:rPr>
              <w:t>Field "MCS" in "DMG Link Margin element" is not defined well.</w:t>
            </w:r>
          </w:p>
        </w:tc>
        <w:tc>
          <w:tcPr>
            <w:tcW w:w="3538" w:type="dxa"/>
          </w:tcPr>
          <w:p w14:paraId="66ED35E3" w14:textId="77777777" w:rsidR="00EC44D0" w:rsidRPr="00EC44D0" w:rsidRDefault="00EC44D0" w:rsidP="00EC44D0">
            <w:pPr>
              <w:rPr>
                <w:color w:val="000000"/>
              </w:rPr>
            </w:pPr>
            <w:r w:rsidRPr="00EC44D0">
              <w:rPr>
                <w:color w:val="000000"/>
              </w:rPr>
              <w:t>The "MCS" field cannot support any MIMO and it should be backward compatible with DMG. Hence it is suggested to set it to value 255 when the field "Indication for Parameters Across PPDUs" is 1.</w:t>
            </w:r>
          </w:p>
          <w:p w14:paraId="2B891249" w14:textId="35393509" w:rsidR="00EC44D0" w:rsidRPr="00CB0134" w:rsidRDefault="00EC44D0" w:rsidP="00EC44D0">
            <w:pPr>
              <w:rPr>
                <w:color w:val="000000"/>
              </w:rPr>
            </w:pPr>
            <w:r w:rsidRPr="00EC44D0">
              <w:rPr>
                <w:color w:val="000000"/>
              </w:rPr>
              <w:t>AND add text to section "9.4.2.142.1 General" which indicates that value 255 is an NA value</w:t>
            </w:r>
          </w:p>
        </w:tc>
      </w:tr>
    </w:tbl>
    <w:p w14:paraId="475C9959" w14:textId="77777777" w:rsidR="00EC44D0" w:rsidRPr="002F2F1E" w:rsidRDefault="00EC44D0" w:rsidP="00EC44D0">
      <w:pPr>
        <w:rPr>
          <w:rFonts w:ascii="Arial-BoldMT" w:hAnsi="Arial-BoldMT" w:cs="Arial-BoldMT"/>
          <w:b/>
          <w:bCs/>
          <w:i/>
          <w:sz w:val="24"/>
          <w:szCs w:val="24"/>
          <w:lang w:eastAsia="zh-CN"/>
        </w:rPr>
      </w:pPr>
    </w:p>
    <w:p w14:paraId="4673BD4E" w14:textId="7D37BE94" w:rsidR="00EC44D0" w:rsidRDefault="00EC44D0" w:rsidP="00EC44D0">
      <w:pPr>
        <w:rPr>
          <w:szCs w:val="22"/>
        </w:rPr>
      </w:pPr>
      <w:r w:rsidRPr="008179AB">
        <w:rPr>
          <w:b/>
          <w:szCs w:val="22"/>
        </w:rPr>
        <w:t>Proposed resolution</w:t>
      </w:r>
      <w:r>
        <w:rPr>
          <w:b/>
          <w:szCs w:val="22"/>
        </w:rPr>
        <w:t xml:space="preserve"> 304</w:t>
      </w:r>
      <w:r w:rsidR="00232AB7">
        <w:rPr>
          <w:b/>
          <w:szCs w:val="22"/>
        </w:rPr>
        <w:t>6</w:t>
      </w:r>
      <w:r w:rsidRPr="008179AB">
        <w:rPr>
          <w:b/>
          <w:szCs w:val="22"/>
        </w:rPr>
        <w:t>:</w:t>
      </w:r>
      <w:r w:rsidRPr="008179AB">
        <w:rPr>
          <w:szCs w:val="22"/>
        </w:rPr>
        <w:t xml:space="preserve"> </w:t>
      </w:r>
      <w:r w:rsidR="00AC1E6D">
        <w:rPr>
          <w:szCs w:val="22"/>
          <w:lang w:eastAsia="zh-CN"/>
        </w:rPr>
        <w:t>Reject</w:t>
      </w:r>
      <w:r>
        <w:rPr>
          <w:szCs w:val="22"/>
        </w:rPr>
        <w:t>.</w:t>
      </w:r>
    </w:p>
    <w:p w14:paraId="6132283C" w14:textId="77777777" w:rsidR="00EC44D0" w:rsidRDefault="00EC44D0" w:rsidP="00EC44D0">
      <w:pPr>
        <w:rPr>
          <w:color w:val="FF0000"/>
          <w:szCs w:val="22"/>
          <w:u w:val="single"/>
          <w:lang w:val="en-US" w:eastAsia="zh-CN"/>
        </w:rPr>
      </w:pPr>
    </w:p>
    <w:p w14:paraId="5C3E69E6" w14:textId="77777777" w:rsidR="00EC44D0" w:rsidRDefault="00EC44D0" w:rsidP="00EC44D0">
      <w:pPr>
        <w:rPr>
          <w:szCs w:val="22"/>
        </w:rPr>
      </w:pPr>
      <w:r>
        <w:rPr>
          <w:b/>
          <w:szCs w:val="22"/>
        </w:rPr>
        <w:t>Discussion:</w:t>
      </w:r>
    </w:p>
    <w:p w14:paraId="6171902B" w14:textId="7443F8E2" w:rsidR="00EC44D0" w:rsidRDefault="00EC44D0" w:rsidP="00EC44D0">
      <w:pPr>
        <w:widowControl w:val="0"/>
        <w:autoSpaceDE w:val="0"/>
        <w:autoSpaceDN w:val="0"/>
        <w:adjustRightInd w:val="0"/>
        <w:rPr>
          <w:szCs w:val="22"/>
          <w:lang w:eastAsia="zh-CN"/>
        </w:rPr>
      </w:pPr>
      <w:r>
        <w:rPr>
          <w:szCs w:val="22"/>
          <w:lang w:eastAsia="zh-CN"/>
        </w:rPr>
        <w:t xml:space="preserve">The </w:t>
      </w:r>
      <w:r w:rsidRPr="00EC44D0">
        <w:rPr>
          <w:szCs w:val="22"/>
          <w:lang w:eastAsia="zh-CN"/>
        </w:rPr>
        <w:t>"</w:t>
      </w:r>
      <w:r w:rsidR="001660C1">
        <w:rPr>
          <w:szCs w:val="22"/>
          <w:lang w:eastAsia="zh-CN"/>
        </w:rPr>
        <w:t>MCS</w:t>
      </w:r>
      <w:r w:rsidRPr="00EC44D0">
        <w:rPr>
          <w:szCs w:val="22"/>
          <w:lang w:eastAsia="zh-CN"/>
        </w:rPr>
        <w:t>" in "DMG Link Margin element"</w:t>
      </w:r>
      <w:r>
        <w:rPr>
          <w:szCs w:val="22"/>
          <w:lang w:eastAsia="zh-CN"/>
        </w:rPr>
        <w:t xml:space="preserve"> (as defined in 802.11-2016) and in 802.11ay backward compatible part is designed for a single stream. Hence when EDMG extension is used, this field should not be used.</w:t>
      </w:r>
    </w:p>
    <w:p w14:paraId="5CB4A5E0" w14:textId="77777777" w:rsidR="00EC44D0" w:rsidRDefault="00EC44D0" w:rsidP="00EC44D0">
      <w:pPr>
        <w:widowControl w:val="0"/>
        <w:autoSpaceDE w:val="0"/>
        <w:autoSpaceDN w:val="0"/>
        <w:adjustRightInd w:val="0"/>
        <w:rPr>
          <w:szCs w:val="22"/>
          <w:lang w:eastAsia="zh-CN"/>
        </w:rPr>
      </w:pPr>
    </w:p>
    <w:p w14:paraId="00034B7B" w14:textId="77777777" w:rsidR="00AC1E6D" w:rsidRDefault="00AC1E6D" w:rsidP="00AC1E6D">
      <w:pPr>
        <w:widowControl w:val="0"/>
        <w:autoSpaceDE w:val="0"/>
        <w:autoSpaceDN w:val="0"/>
        <w:adjustRightInd w:val="0"/>
        <w:rPr>
          <w:szCs w:val="22"/>
          <w:lang w:eastAsia="zh-CN"/>
        </w:rPr>
      </w:pPr>
      <w:r w:rsidRPr="00AC1E6D">
        <w:rPr>
          <w:szCs w:val="22"/>
          <w:lang w:eastAsia="zh-CN"/>
        </w:rPr>
        <w:t>In Dra</w:t>
      </w:r>
      <w:r>
        <w:rPr>
          <w:szCs w:val="22"/>
          <w:lang w:eastAsia="zh-CN"/>
        </w:rPr>
        <w:t>ft 2.1 P099L13-16 it is stated:</w:t>
      </w:r>
    </w:p>
    <w:p w14:paraId="19735B2B" w14:textId="77777777" w:rsidR="00AC1E6D" w:rsidRPr="00AC1E6D" w:rsidRDefault="00AC1E6D" w:rsidP="00AC1E6D">
      <w:pPr>
        <w:widowControl w:val="0"/>
        <w:autoSpaceDE w:val="0"/>
        <w:autoSpaceDN w:val="0"/>
        <w:adjustRightInd w:val="0"/>
        <w:rPr>
          <w:szCs w:val="22"/>
          <w:lang w:eastAsia="zh-CN"/>
        </w:rPr>
      </w:pPr>
      <w:r w:rsidRPr="00AC1E6D">
        <w:rPr>
          <w:szCs w:val="22"/>
          <w:lang w:eastAsia="zh-CN"/>
        </w:rPr>
        <w:t xml:space="preserve">The Number of Space-Time Streams Reported (NSTS) subfield indicates the number of space-time streams being reported. Each entry, </w:t>
      </w:r>
      <w:proofErr w:type="spellStart"/>
      <w:r w:rsidRPr="00AC1E6D">
        <w:rPr>
          <w:szCs w:val="22"/>
          <w:lang w:eastAsia="zh-CN"/>
        </w:rPr>
        <w:t>i</w:t>
      </w:r>
      <w:proofErr w:type="spellEnd"/>
      <w:r w:rsidRPr="00AC1E6D">
        <w:rPr>
          <w:szCs w:val="22"/>
          <w:lang w:eastAsia="zh-CN"/>
        </w:rPr>
        <w:t>, corresponds to a space-time stream. If the value of this field is greater than 0, the MCS, Link Margin and SNR fields in the DMG Link Margin element are reserved. For a non-EDMG STA, this field is set to 1.</w:t>
      </w:r>
    </w:p>
    <w:p w14:paraId="797D3DE9" w14:textId="77777777" w:rsidR="00AC1E6D" w:rsidRPr="00AC1E6D" w:rsidRDefault="00AC1E6D" w:rsidP="00AC1E6D">
      <w:pPr>
        <w:widowControl w:val="0"/>
        <w:autoSpaceDE w:val="0"/>
        <w:autoSpaceDN w:val="0"/>
        <w:adjustRightInd w:val="0"/>
        <w:rPr>
          <w:szCs w:val="22"/>
          <w:lang w:eastAsia="zh-CN"/>
        </w:rPr>
      </w:pPr>
    </w:p>
    <w:p w14:paraId="54BD11A3" w14:textId="77777777" w:rsidR="00AC1E6D" w:rsidRPr="00AC1E6D" w:rsidRDefault="00AC1E6D" w:rsidP="00AC1E6D">
      <w:pPr>
        <w:widowControl w:val="0"/>
        <w:autoSpaceDE w:val="0"/>
        <w:autoSpaceDN w:val="0"/>
        <w:adjustRightInd w:val="0"/>
        <w:rPr>
          <w:szCs w:val="22"/>
          <w:lang w:eastAsia="zh-CN"/>
        </w:rPr>
      </w:pPr>
      <w:r w:rsidRPr="00AC1E6D">
        <w:rPr>
          <w:szCs w:val="22"/>
          <w:lang w:eastAsia="zh-CN"/>
        </w:rPr>
        <w:t>Hence there is no need for additional text.</w:t>
      </w:r>
    </w:p>
    <w:p w14:paraId="745A715B" w14:textId="77777777" w:rsidR="00AC1E6D" w:rsidRPr="00AC1E6D" w:rsidRDefault="00AC1E6D" w:rsidP="00AC1E6D">
      <w:pPr>
        <w:widowControl w:val="0"/>
        <w:autoSpaceDE w:val="0"/>
        <w:autoSpaceDN w:val="0"/>
        <w:adjustRightInd w:val="0"/>
        <w:rPr>
          <w:szCs w:val="22"/>
          <w:lang w:eastAsia="zh-CN"/>
        </w:rPr>
      </w:pPr>
    </w:p>
    <w:p w14:paraId="4D68A453" w14:textId="77777777" w:rsidR="00EC44D0" w:rsidRDefault="00EC44D0" w:rsidP="00EC44D0">
      <w:pPr>
        <w:rPr>
          <w:rFonts w:ascii="Arial-BoldMT" w:hAnsi="Arial-BoldMT" w:cs="Arial-BoldMT"/>
          <w:b/>
          <w:bCs/>
          <w:i/>
          <w:sz w:val="24"/>
          <w:szCs w:val="24"/>
          <w:lang w:val="en-US" w:eastAsia="zh-CN"/>
        </w:rPr>
      </w:pPr>
    </w:p>
    <w:p w14:paraId="4274DD3E" w14:textId="3C353473" w:rsidR="00EE35B8" w:rsidRDefault="00EE35B8">
      <w:pPr>
        <w:rPr>
          <w:szCs w:val="22"/>
          <w:lang w:val="en-US" w:eastAsia="zh-CN"/>
        </w:rPr>
      </w:pPr>
      <w:r>
        <w:rPr>
          <w:szCs w:val="22"/>
          <w:lang w:val="en-US" w:eastAsia="zh-CN"/>
        </w:rPr>
        <w:br w:type="page"/>
      </w:r>
    </w:p>
    <w:p w14:paraId="45851221" w14:textId="77777777" w:rsidR="00EE35B8" w:rsidRDefault="00EE35B8" w:rsidP="00EE35B8">
      <w:pPr>
        <w:rPr>
          <w:rFonts w:ascii="Arial-BoldMT" w:hAnsi="Arial-BoldMT" w:cs="Arial-BoldMT"/>
          <w:b/>
          <w:bCs/>
          <w:i/>
          <w:sz w:val="24"/>
          <w:szCs w:val="24"/>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EE35B8" w:rsidRPr="00427EA3" w14:paraId="780A0AFD" w14:textId="77777777" w:rsidTr="00AB5FE1">
        <w:trPr>
          <w:trHeight w:val="558"/>
        </w:trPr>
        <w:tc>
          <w:tcPr>
            <w:tcW w:w="663" w:type="dxa"/>
          </w:tcPr>
          <w:p w14:paraId="1D15644A" w14:textId="77777777" w:rsidR="00EE35B8" w:rsidRPr="00427EA3" w:rsidRDefault="00EE35B8" w:rsidP="00AB5FE1">
            <w:pPr>
              <w:rPr>
                <w:lang w:val="en-US"/>
              </w:rPr>
            </w:pPr>
            <w:r w:rsidRPr="00427EA3">
              <w:rPr>
                <w:rFonts w:hint="eastAsia"/>
                <w:lang w:val="en-US"/>
              </w:rPr>
              <w:t>CID</w:t>
            </w:r>
          </w:p>
        </w:tc>
        <w:tc>
          <w:tcPr>
            <w:tcW w:w="1219" w:type="dxa"/>
          </w:tcPr>
          <w:p w14:paraId="58B53EBA" w14:textId="77777777" w:rsidR="00EE35B8" w:rsidRPr="00427EA3" w:rsidRDefault="00EE35B8" w:rsidP="00AB5FE1">
            <w:pPr>
              <w:rPr>
                <w:lang w:val="en-US"/>
              </w:rPr>
            </w:pPr>
            <w:r w:rsidRPr="00427EA3">
              <w:rPr>
                <w:rFonts w:hint="eastAsia"/>
                <w:lang w:val="en-US"/>
              </w:rPr>
              <w:t>Clause</w:t>
            </w:r>
          </w:p>
        </w:tc>
        <w:tc>
          <w:tcPr>
            <w:tcW w:w="3789" w:type="dxa"/>
          </w:tcPr>
          <w:p w14:paraId="3C34493A" w14:textId="77777777" w:rsidR="00EE35B8" w:rsidRPr="00427EA3" w:rsidRDefault="00EE35B8" w:rsidP="00AB5FE1">
            <w:pPr>
              <w:rPr>
                <w:lang w:val="en-US"/>
              </w:rPr>
            </w:pPr>
            <w:r w:rsidRPr="00427EA3">
              <w:rPr>
                <w:rFonts w:hint="eastAsia"/>
                <w:lang w:val="en-US"/>
              </w:rPr>
              <w:t>Comment</w:t>
            </w:r>
          </w:p>
        </w:tc>
        <w:tc>
          <w:tcPr>
            <w:tcW w:w="3538" w:type="dxa"/>
          </w:tcPr>
          <w:p w14:paraId="3CE9FFE0" w14:textId="77777777" w:rsidR="00EE35B8" w:rsidRPr="00427EA3" w:rsidRDefault="00EE35B8" w:rsidP="00AB5FE1">
            <w:pPr>
              <w:rPr>
                <w:lang w:val="en-US"/>
              </w:rPr>
            </w:pPr>
            <w:r w:rsidRPr="00427EA3">
              <w:rPr>
                <w:rFonts w:hint="eastAsia"/>
                <w:lang w:val="en-US"/>
              </w:rPr>
              <w:t>Proposed change</w:t>
            </w:r>
          </w:p>
        </w:tc>
      </w:tr>
      <w:tr w:rsidR="00EE35B8" w:rsidRPr="00D90530" w14:paraId="2112AC59" w14:textId="77777777" w:rsidTr="00AB5FE1">
        <w:trPr>
          <w:trHeight w:val="584"/>
        </w:trPr>
        <w:tc>
          <w:tcPr>
            <w:tcW w:w="663" w:type="dxa"/>
          </w:tcPr>
          <w:p w14:paraId="34548B37" w14:textId="0537100E" w:rsidR="00EE35B8" w:rsidRDefault="00EE35B8" w:rsidP="00AB5FE1">
            <w:r>
              <w:t>3047</w:t>
            </w:r>
          </w:p>
        </w:tc>
        <w:tc>
          <w:tcPr>
            <w:tcW w:w="1219" w:type="dxa"/>
          </w:tcPr>
          <w:p w14:paraId="2A6D87D6" w14:textId="77777777" w:rsidR="00EE35B8" w:rsidRDefault="00EE35B8" w:rsidP="00AB5FE1">
            <w:r w:rsidRPr="002F3CC3">
              <w:t>9.4.2.142.</w:t>
            </w:r>
            <w:r>
              <w:t>1</w:t>
            </w:r>
          </w:p>
        </w:tc>
        <w:tc>
          <w:tcPr>
            <w:tcW w:w="3789" w:type="dxa"/>
          </w:tcPr>
          <w:p w14:paraId="4700E1D3" w14:textId="41C10552" w:rsidR="00EE35B8" w:rsidRPr="00CB0134" w:rsidRDefault="00EE35B8" w:rsidP="00AB5FE1">
            <w:pPr>
              <w:rPr>
                <w:color w:val="000000"/>
              </w:rPr>
            </w:pPr>
            <w:r w:rsidRPr="00EE35B8">
              <w:rPr>
                <w:color w:val="000000"/>
              </w:rPr>
              <w:t>Field "SNR" in "DMG Link Margin element" is not defined well.</w:t>
            </w:r>
          </w:p>
        </w:tc>
        <w:tc>
          <w:tcPr>
            <w:tcW w:w="3538" w:type="dxa"/>
          </w:tcPr>
          <w:p w14:paraId="5B9C9526" w14:textId="65026CF1" w:rsidR="00EE35B8" w:rsidRPr="00CB0134" w:rsidRDefault="00EE35B8" w:rsidP="00AB5FE1">
            <w:pPr>
              <w:rPr>
                <w:color w:val="000000"/>
              </w:rPr>
            </w:pPr>
            <w:r w:rsidRPr="00EE35B8">
              <w:rPr>
                <w:color w:val="000000"/>
              </w:rPr>
              <w:t>The "SNR" field cannot support any MIMO and it should be backward compatible with DMG. Hence it is suggested to set it to value 0 when the field "Indication for Parameters Across PPDUs" is 1.</w:t>
            </w:r>
          </w:p>
        </w:tc>
      </w:tr>
    </w:tbl>
    <w:p w14:paraId="646A8821" w14:textId="77777777" w:rsidR="00EE35B8" w:rsidRPr="002F2F1E" w:rsidRDefault="00EE35B8" w:rsidP="00EE35B8">
      <w:pPr>
        <w:rPr>
          <w:rFonts w:ascii="Arial-BoldMT" w:hAnsi="Arial-BoldMT" w:cs="Arial-BoldMT"/>
          <w:b/>
          <w:bCs/>
          <w:i/>
          <w:sz w:val="24"/>
          <w:szCs w:val="24"/>
          <w:lang w:eastAsia="zh-CN"/>
        </w:rPr>
      </w:pPr>
    </w:p>
    <w:p w14:paraId="65F543DC" w14:textId="39DD93F8" w:rsidR="00EE35B8" w:rsidRDefault="00EE35B8" w:rsidP="00EE35B8">
      <w:pPr>
        <w:rPr>
          <w:szCs w:val="22"/>
        </w:rPr>
      </w:pPr>
      <w:r w:rsidRPr="008179AB">
        <w:rPr>
          <w:b/>
          <w:szCs w:val="22"/>
        </w:rPr>
        <w:t>Proposed resolution</w:t>
      </w:r>
      <w:r>
        <w:rPr>
          <w:b/>
          <w:szCs w:val="22"/>
        </w:rPr>
        <w:t xml:space="preserve"> 304</w:t>
      </w:r>
      <w:r w:rsidR="00232AB7">
        <w:rPr>
          <w:b/>
          <w:szCs w:val="22"/>
        </w:rPr>
        <w:t>7</w:t>
      </w:r>
      <w:r w:rsidRPr="008179AB">
        <w:rPr>
          <w:b/>
          <w:szCs w:val="22"/>
        </w:rPr>
        <w:t>:</w:t>
      </w:r>
      <w:r w:rsidRPr="008179AB">
        <w:rPr>
          <w:szCs w:val="22"/>
        </w:rPr>
        <w:t xml:space="preserve"> </w:t>
      </w:r>
      <w:r w:rsidR="00AC1E6D">
        <w:rPr>
          <w:szCs w:val="22"/>
          <w:lang w:eastAsia="zh-CN"/>
        </w:rPr>
        <w:t>Reject</w:t>
      </w:r>
      <w:r>
        <w:rPr>
          <w:szCs w:val="22"/>
        </w:rPr>
        <w:t>.</w:t>
      </w:r>
    </w:p>
    <w:p w14:paraId="0D394204" w14:textId="77777777" w:rsidR="00EE35B8" w:rsidRDefault="00EE35B8" w:rsidP="00EE35B8">
      <w:pPr>
        <w:rPr>
          <w:color w:val="FF0000"/>
          <w:szCs w:val="22"/>
          <w:u w:val="single"/>
          <w:lang w:val="en-US" w:eastAsia="zh-CN"/>
        </w:rPr>
      </w:pPr>
    </w:p>
    <w:p w14:paraId="68A646ED" w14:textId="77777777" w:rsidR="00EE35B8" w:rsidRDefault="00EE35B8" w:rsidP="00EE35B8">
      <w:pPr>
        <w:rPr>
          <w:szCs w:val="22"/>
        </w:rPr>
      </w:pPr>
      <w:r>
        <w:rPr>
          <w:b/>
          <w:szCs w:val="22"/>
        </w:rPr>
        <w:t>Discussion:</w:t>
      </w:r>
    </w:p>
    <w:p w14:paraId="4DFBEA22" w14:textId="7F5828DD" w:rsidR="00EE35B8" w:rsidRDefault="00EE35B8" w:rsidP="00EE35B8">
      <w:pPr>
        <w:widowControl w:val="0"/>
        <w:autoSpaceDE w:val="0"/>
        <w:autoSpaceDN w:val="0"/>
        <w:adjustRightInd w:val="0"/>
        <w:rPr>
          <w:szCs w:val="22"/>
          <w:lang w:eastAsia="zh-CN"/>
        </w:rPr>
      </w:pPr>
      <w:r>
        <w:rPr>
          <w:szCs w:val="22"/>
          <w:lang w:eastAsia="zh-CN"/>
        </w:rPr>
        <w:t xml:space="preserve">The </w:t>
      </w:r>
      <w:r w:rsidRPr="00EC44D0">
        <w:rPr>
          <w:szCs w:val="22"/>
          <w:lang w:eastAsia="zh-CN"/>
        </w:rPr>
        <w:t>"</w:t>
      </w:r>
      <w:r>
        <w:rPr>
          <w:szCs w:val="22"/>
          <w:lang w:eastAsia="zh-CN"/>
        </w:rPr>
        <w:t>SNR</w:t>
      </w:r>
      <w:r w:rsidRPr="00EC44D0">
        <w:rPr>
          <w:szCs w:val="22"/>
          <w:lang w:eastAsia="zh-CN"/>
        </w:rPr>
        <w:t>" in "DMG Link Margin element"</w:t>
      </w:r>
      <w:r>
        <w:rPr>
          <w:szCs w:val="22"/>
          <w:lang w:eastAsia="zh-CN"/>
        </w:rPr>
        <w:t xml:space="preserve"> (as defined in 802.11-2016) and in 802.11ay backward compatible part is designed for a single stream. Hence when EDMG extension is used, this field should not be used.</w:t>
      </w:r>
    </w:p>
    <w:p w14:paraId="67008E3F" w14:textId="77777777" w:rsidR="00EE35B8" w:rsidRDefault="00EE35B8" w:rsidP="00EE35B8">
      <w:pPr>
        <w:widowControl w:val="0"/>
        <w:autoSpaceDE w:val="0"/>
        <w:autoSpaceDN w:val="0"/>
        <w:adjustRightInd w:val="0"/>
        <w:rPr>
          <w:rFonts w:ascii="Arial-BoldMT" w:hAnsi="Arial-BoldMT" w:cs="Arial-BoldMT"/>
          <w:bCs/>
          <w:sz w:val="20"/>
          <w:lang w:val="en-US" w:eastAsia="zh-CN"/>
        </w:rPr>
      </w:pPr>
    </w:p>
    <w:p w14:paraId="2AA72C08" w14:textId="77777777" w:rsidR="00AC1E6D" w:rsidRDefault="00AC1E6D" w:rsidP="00AC1E6D">
      <w:pPr>
        <w:widowControl w:val="0"/>
        <w:autoSpaceDE w:val="0"/>
        <w:autoSpaceDN w:val="0"/>
        <w:adjustRightInd w:val="0"/>
        <w:rPr>
          <w:szCs w:val="22"/>
          <w:lang w:eastAsia="zh-CN"/>
        </w:rPr>
      </w:pPr>
      <w:r w:rsidRPr="00AC1E6D">
        <w:rPr>
          <w:szCs w:val="22"/>
          <w:lang w:eastAsia="zh-CN"/>
        </w:rPr>
        <w:t>In Dra</w:t>
      </w:r>
      <w:r>
        <w:rPr>
          <w:szCs w:val="22"/>
          <w:lang w:eastAsia="zh-CN"/>
        </w:rPr>
        <w:t>ft 2.1 P099L13-16 it is stated:</w:t>
      </w:r>
    </w:p>
    <w:p w14:paraId="6A5105F7" w14:textId="77777777" w:rsidR="00AC1E6D" w:rsidRPr="00AC1E6D" w:rsidRDefault="00AC1E6D" w:rsidP="00AC1E6D">
      <w:pPr>
        <w:widowControl w:val="0"/>
        <w:autoSpaceDE w:val="0"/>
        <w:autoSpaceDN w:val="0"/>
        <w:adjustRightInd w:val="0"/>
        <w:rPr>
          <w:szCs w:val="22"/>
          <w:lang w:eastAsia="zh-CN"/>
        </w:rPr>
      </w:pPr>
      <w:r w:rsidRPr="00AC1E6D">
        <w:rPr>
          <w:szCs w:val="22"/>
          <w:lang w:eastAsia="zh-CN"/>
        </w:rPr>
        <w:t xml:space="preserve">The Number of Space-Time Streams Reported (NSTS) subfield indicates the number of space-time streams being reported. Each entry, </w:t>
      </w:r>
      <w:proofErr w:type="spellStart"/>
      <w:r w:rsidRPr="00AC1E6D">
        <w:rPr>
          <w:szCs w:val="22"/>
          <w:lang w:eastAsia="zh-CN"/>
        </w:rPr>
        <w:t>i</w:t>
      </w:r>
      <w:proofErr w:type="spellEnd"/>
      <w:r w:rsidRPr="00AC1E6D">
        <w:rPr>
          <w:szCs w:val="22"/>
          <w:lang w:eastAsia="zh-CN"/>
        </w:rPr>
        <w:t>, corresponds to a space-time stream. If the value of this field is greater than 0, the MCS, Link Margin and SNR fields in the DMG Link Margin element are reserved. For a non-EDMG STA, this field is set to 1.</w:t>
      </w:r>
    </w:p>
    <w:p w14:paraId="415EC739" w14:textId="77777777" w:rsidR="00AC1E6D" w:rsidRPr="00AC1E6D" w:rsidRDefault="00AC1E6D" w:rsidP="00AC1E6D">
      <w:pPr>
        <w:widowControl w:val="0"/>
        <w:autoSpaceDE w:val="0"/>
        <w:autoSpaceDN w:val="0"/>
        <w:adjustRightInd w:val="0"/>
        <w:rPr>
          <w:szCs w:val="22"/>
          <w:lang w:eastAsia="zh-CN"/>
        </w:rPr>
      </w:pPr>
    </w:p>
    <w:p w14:paraId="6C0D9E29" w14:textId="77777777" w:rsidR="00AC1E6D" w:rsidRPr="00AC1E6D" w:rsidRDefault="00AC1E6D" w:rsidP="00AC1E6D">
      <w:pPr>
        <w:widowControl w:val="0"/>
        <w:autoSpaceDE w:val="0"/>
        <w:autoSpaceDN w:val="0"/>
        <w:adjustRightInd w:val="0"/>
        <w:rPr>
          <w:szCs w:val="22"/>
          <w:lang w:eastAsia="zh-CN"/>
        </w:rPr>
      </w:pPr>
      <w:r w:rsidRPr="00AC1E6D">
        <w:rPr>
          <w:szCs w:val="22"/>
          <w:lang w:eastAsia="zh-CN"/>
        </w:rPr>
        <w:t>Hence there is no need for additional text.</w:t>
      </w:r>
    </w:p>
    <w:p w14:paraId="61797D88" w14:textId="77777777" w:rsidR="00AC1E6D" w:rsidRPr="00AC1E6D" w:rsidRDefault="00AC1E6D" w:rsidP="00AC1E6D">
      <w:pPr>
        <w:widowControl w:val="0"/>
        <w:autoSpaceDE w:val="0"/>
        <w:autoSpaceDN w:val="0"/>
        <w:adjustRightInd w:val="0"/>
        <w:rPr>
          <w:szCs w:val="22"/>
          <w:lang w:eastAsia="zh-CN"/>
        </w:rPr>
      </w:pPr>
    </w:p>
    <w:p w14:paraId="7F57557C" w14:textId="77777777" w:rsidR="00EE35B8" w:rsidRDefault="00EE35B8" w:rsidP="00EE35B8">
      <w:pPr>
        <w:widowControl w:val="0"/>
        <w:autoSpaceDE w:val="0"/>
        <w:autoSpaceDN w:val="0"/>
        <w:adjustRightInd w:val="0"/>
        <w:rPr>
          <w:rFonts w:ascii="TimesNewRomanPSMT" w:eastAsia="TimesNewRomanPSMT" w:cs="TimesNewRomanPSMT"/>
          <w:sz w:val="20"/>
          <w:lang w:val="en-US" w:bidi="he-IL"/>
        </w:rPr>
      </w:pPr>
    </w:p>
    <w:p w14:paraId="6029FABD" w14:textId="77777777" w:rsidR="00EC44D0" w:rsidRPr="002F2F1E" w:rsidRDefault="00EC44D0" w:rsidP="00EC44D0">
      <w:pPr>
        <w:widowControl w:val="0"/>
        <w:autoSpaceDE w:val="0"/>
        <w:autoSpaceDN w:val="0"/>
        <w:adjustRightInd w:val="0"/>
        <w:rPr>
          <w:szCs w:val="22"/>
          <w:lang w:val="en-US" w:eastAsia="zh-CN"/>
        </w:rPr>
      </w:pPr>
    </w:p>
    <w:p w14:paraId="3E9550C4" w14:textId="77777777" w:rsidR="00232AB7" w:rsidRDefault="00232AB7" w:rsidP="00232AB7">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tbl>
      <w:tblPr>
        <w:tblStyle w:val="TableGrid"/>
        <w:tblW w:w="9209" w:type="dxa"/>
        <w:tblLook w:val="04A0" w:firstRow="1" w:lastRow="0" w:firstColumn="1" w:lastColumn="0" w:noHBand="0" w:noVBand="1"/>
      </w:tblPr>
      <w:tblGrid>
        <w:gridCol w:w="663"/>
        <w:gridCol w:w="1219"/>
        <w:gridCol w:w="4413"/>
        <w:gridCol w:w="2914"/>
      </w:tblGrid>
      <w:tr w:rsidR="00232AB7" w:rsidRPr="00427EA3" w14:paraId="0F3361BE" w14:textId="77777777" w:rsidTr="00962265">
        <w:trPr>
          <w:trHeight w:val="558"/>
        </w:trPr>
        <w:tc>
          <w:tcPr>
            <w:tcW w:w="663" w:type="dxa"/>
          </w:tcPr>
          <w:p w14:paraId="0148351E" w14:textId="77777777" w:rsidR="00232AB7" w:rsidRPr="00427EA3" w:rsidRDefault="00232AB7" w:rsidP="00AB5FE1">
            <w:pPr>
              <w:rPr>
                <w:lang w:val="en-US"/>
              </w:rPr>
            </w:pPr>
            <w:r w:rsidRPr="00427EA3">
              <w:rPr>
                <w:rFonts w:hint="eastAsia"/>
                <w:lang w:val="en-US"/>
              </w:rPr>
              <w:lastRenderedPageBreak/>
              <w:t>CID</w:t>
            </w:r>
          </w:p>
        </w:tc>
        <w:tc>
          <w:tcPr>
            <w:tcW w:w="1219" w:type="dxa"/>
          </w:tcPr>
          <w:p w14:paraId="4A2A5F11" w14:textId="77777777" w:rsidR="00232AB7" w:rsidRPr="00427EA3" w:rsidRDefault="00232AB7" w:rsidP="00AB5FE1">
            <w:pPr>
              <w:rPr>
                <w:lang w:val="en-US"/>
              </w:rPr>
            </w:pPr>
            <w:r w:rsidRPr="00427EA3">
              <w:rPr>
                <w:rFonts w:hint="eastAsia"/>
                <w:lang w:val="en-US"/>
              </w:rPr>
              <w:t>Clause</w:t>
            </w:r>
          </w:p>
        </w:tc>
        <w:tc>
          <w:tcPr>
            <w:tcW w:w="4413" w:type="dxa"/>
          </w:tcPr>
          <w:p w14:paraId="568DFE98" w14:textId="77777777" w:rsidR="00232AB7" w:rsidRPr="00427EA3" w:rsidRDefault="00232AB7" w:rsidP="00AB5FE1">
            <w:pPr>
              <w:rPr>
                <w:lang w:val="en-US"/>
              </w:rPr>
            </w:pPr>
            <w:r w:rsidRPr="00427EA3">
              <w:rPr>
                <w:rFonts w:hint="eastAsia"/>
                <w:lang w:val="en-US"/>
              </w:rPr>
              <w:t>Comment</w:t>
            </w:r>
          </w:p>
        </w:tc>
        <w:tc>
          <w:tcPr>
            <w:tcW w:w="2914" w:type="dxa"/>
          </w:tcPr>
          <w:p w14:paraId="206CF658" w14:textId="77777777" w:rsidR="00232AB7" w:rsidRPr="00427EA3" w:rsidRDefault="00232AB7" w:rsidP="00AB5FE1">
            <w:pPr>
              <w:rPr>
                <w:lang w:val="en-US"/>
              </w:rPr>
            </w:pPr>
            <w:r w:rsidRPr="00427EA3">
              <w:rPr>
                <w:rFonts w:hint="eastAsia"/>
                <w:lang w:val="en-US"/>
              </w:rPr>
              <w:t>Proposed change</w:t>
            </w:r>
          </w:p>
        </w:tc>
      </w:tr>
      <w:tr w:rsidR="00232AB7" w:rsidRPr="00D90530" w14:paraId="6585E838" w14:textId="77777777" w:rsidTr="00962265">
        <w:trPr>
          <w:trHeight w:val="584"/>
        </w:trPr>
        <w:tc>
          <w:tcPr>
            <w:tcW w:w="663" w:type="dxa"/>
          </w:tcPr>
          <w:p w14:paraId="41396C59" w14:textId="6E242F43" w:rsidR="00232AB7" w:rsidRDefault="00232AB7" w:rsidP="00AB5FE1">
            <w:r>
              <w:t>3048</w:t>
            </w:r>
          </w:p>
        </w:tc>
        <w:tc>
          <w:tcPr>
            <w:tcW w:w="1219" w:type="dxa"/>
          </w:tcPr>
          <w:p w14:paraId="52FE6042" w14:textId="1DC529F1" w:rsidR="00232AB7" w:rsidRDefault="00232AB7" w:rsidP="00AB5FE1">
            <w:r w:rsidRPr="002F3CC3">
              <w:t>9.4.2.142</w:t>
            </w:r>
          </w:p>
        </w:tc>
        <w:tc>
          <w:tcPr>
            <w:tcW w:w="4413" w:type="dxa"/>
          </w:tcPr>
          <w:p w14:paraId="03BF9A39" w14:textId="307D9EB0" w:rsidR="00232AB7" w:rsidRPr="00CB0134" w:rsidRDefault="00232AB7" w:rsidP="00AB5FE1">
            <w:pPr>
              <w:rPr>
                <w:color w:val="000000"/>
              </w:rPr>
            </w:pPr>
            <w:r w:rsidRPr="00232AB7">
              <w:rPr>
                <w:color w:val="000000"/>
              </w:rPr>
              <w:t>The 11ay spec has no text to extend the "9.4.2.142.2 Activity field" when values 1-3 and maybe others. E.g. how is transmit power changed in MIMO and MU-MIMO.</w:t>
            </w:r>
          </w:p>
        </w:tc>
        <w:tc>
          <w:tcPr>
            <w:tcW w:w="2914" w:type="dxa"/>
          </w:tcPr>
          <w:p w14:paraId="3FCFFB07" w14:textId="77777777" w:rsidR="00232AB7" w:rsidRDefault="00232AB7" w:rsidP="00AB5FE1">
            <w:pPr>
              <w:rPr>
                <w:color w:val="000000"/>
              </w:rPr>
            </w:pPr>
            <w:r w:rsidRPr="00232AB7">
              <w:rPr>
                <w:color w:val="000000"/>
              </w:rPr>
              <w:t>A lot of technical details are missing.</w:t>
            </w:r>
          </w:p>
          <w:p w14:paraId="688C32CE" w14:textId="59BDC6B2" w:rsidR="00232AB7" w:rsidRPr="00CB0134" w:rsidRDefault="00232AB7" w:rsidP="00AB5FE1">
            <w:pPr>
              <w:rPr>
                <w:color w:val="000000"/>
              </w:rPr>
            </w:pPr>
            <w:r w:rsidRPr="00232AB7">
              <w:rPr>
                <w:color w:val="000000"/>
              </w:rPr>
              <w:t>Will provide submission to the missing parts</w:t>
            </w:r>
            <w:r>
              <w:rPr>
                <w:color w:val="000000"/>
              </w:rPr>
              <w:t>.</w:t>
            </w:r>
          </w:p>
        </w:tc>
      </w:tr>
      <w:tr w:rsidR="00962265" w:rsidRPr="00D90530" w14:paraId="59BE8259" w14:textId="77777777" w:rsidTr="00962265">
        <w:trPr>
          <w:trHeight w:val="584"/>
        </w:trPr>
        <w:tc>
          <w:tcPr>
            <w:tcW w:w="663" w:type="dxa"/>
          </w:tcPr>
          <w:p w14:paraId="25D160E3" w14:textId="01B6DA4D" w:rsidR="00962265" w:rsidRDefault="00962265" w:rsidP="00AB5FE1">
            <w:r>
              <w:t>3049</w:t>
            </w:r>
          </w:p>
        </w:tc>
        <w:tc>
          <w:tcPr>
            <w:tcW w:w="1219" w:type="dxa"/>
          </w:tcPr>
          <w:p w14:paraId="6C7E9AA3" w14:textId="3960446D" w:rsidR="00962265" w:rsidRPr="002F3CC3" w:rsidRDefault="00962265" w:rsidP="00AB5FE1">
            <w:r w:rsidRPr="002F3CC3">
              <w:t>9.4.2.142</w:t>
            </w:r>
            <w:r>
              <w:t>.1</w:t>
            </w:r>
          </w:p>
        </w:tc>
        <w:tc>
          <w:tcPr>
            <w:tcW w:w="4413" w:type="dxa"/>
          </w:tcPr>
          <w:p w14:paraId="4FFF4591" w14:textId="6F096B1B" w:rsidR="00962265" w:rsidRPr="00232AB7" w:rsidRDefault="00962265" w:rsidP="00AB5FE1">
            <w:pPr>
              <w:rPr>
                <w:color w:val="000000"/>
              </w:rPr>
            </w:pPr>
            <w:r w:rsidRPr="00962265">
              <w:rPr>
                <w:color w:val="000000"/>
              </w:rPr>
              <w:t xml:space="preserve">Field "Activity field" in "DMG Link Margin element" is has 3 options: Change MCS, Power up and Power down. </w:t>
            </w:r>
            <w:proofErr w:type="gramStart"/>
            <w:r w:rsidRPr="00962265">
              <w:rPr>
                <w:color w:val="000000"/>
              </w:rPr>
              <w:t>However</w:t>
            </w:r>
            <w:proofErr w:type="gramEnd"/>
            <w:r w:rsidRPr="00962265">
              <w:rPr>
                <w:color w:val="000000"/>
              </w:rPr>
              <w:t xml:space="preserve"> these commands have no associated value to do. These actions are used when the RECEIVER is controlling the MCS and Tx power which the receiver uses. For fast and accurate control (of the receiver) there is a need to facilitate the action request to include a value (for each).</w:t>
            </w:r>
          </w:p>
        </w:tc>
        <w:tc>
          <w:tcPr>
            <w:tcW w:w="2914" w:type="dxa"/>
          </w:tcPr>
          <w:p w14:paraId="0F1CAA50" w14:textId="366FBB5D" w:rsidR="00962265" w:rsidRPr="00232AB7" w:rsidRDefault="00962265" w:rsidP="00AB5FE1">
            <w:pPr>
              <w:rPr>
                <w:color w:val="000000"/>
              </w:rPr>
            </w:pPr>
            <w:r w:rsidRPr="00962265">
              <w:rPr>
                <w:color w:val="000000"/>
              </w:rPr>
              <w:t xml:space="preserve">Three new actions to be added to the Action list for codes 1-3 where the "Link Margin" field is reused to inform the </w:t>
            </w:r>
            <w:proofErr w:type="spellStart"/>
            <w:r w:rsidRPr="00962265">
              <w:rPr>
                <w:color w:val="000000"/>
              </w:rPr>
              <w:t>recepient</w:t>
            </w:r>
            <w:proofErr w:type="spellEnd"/>
            <w:r w:rsidRPr="00962265">
              <w:rPr>
                <w:color w:val="000000"/>
              </w:rPr>
              <w:t xml:space="preserve"> station exactly how to change the MCS or the Tx Power</w:t>
            </w:r>
            <w:r>
              <w:rPr>
                <w:color w:val="000000"/>
              </w:rPr>
              <w:t>.</w:t>
            </w:r>
          </w:p>
        </w:tc>
      </w:tr>
      <w:tr w:rsidR="00962265" w:rsidRPr="00D90530" w14:paraId="0F7C7326" w14:textId="77777777" w:rsidTr="00962265">
        <w:trPr>
          <w:trHeight w:val="584"/>
        </w:trPr>
        <w:tc>
          <w:tcPr>
            <w:tcW w:w="663" w:type="dxa"/>
          </w:tcPr>
          <w:p w14:paraId="1C20F020" w14:textId="12122EE9" w:rsidR="00962265" w:rsidRDefault="00962265" w:rsidP="00AB5FE1">
            <w:r>
              <w:t>3050</w:t>
            </w:r>
          </w:p>
        </w:tc>
        <w:tc>
          <w:tcPr>
            <w:tcW w:w="1219" w:type="dxa"/>
          </w:tcPr>
          <w:p w14:paraId="36A8CB33" w14:textId="54592FBE" w:rsidR="00962265" w:rsidRPr="002F3CC3" w:rsidRDefault="00962265" w:rsidP="00AB5FE1">
            <w:r w:rsidRPr="002F3CC3">
              <w:t>9.4.2.142</w:t>
            </w:r>
            <w:r>
              <w:t>.8</w:t>
            </w:r>
          </w:p>
        </w:tc>
        <w:tc>
          <w:tcPr>
            <w:tcW w:w="4413" w:type="dxa"/>
          </w:tcPr>
          <w:p w14:paraId="048839A0" w14:textId="1A8993AF" w:rsidR="00962265" w:rsidRPr="00962265" w:rsidRDefault="00962265" w:rsidP="00AB5FE1">
            <w:pPr>
              <w:rPr>
                <w:color w:val="000000"/>
              </w:rPr>
            </w:pPr>
            <w:r w:rsidRPr="00962265">
              <w:rPr>
                <w:color w:val="000000"/>
              </w:rPr>
              <w:t xml:space="preserve">The "EDMG TPC" includes only files "Activity" and "Link margin". The "Activity" filed is has 3 options: Change MCS, Power up and Power down. </w:t>
            </w:r>
            <w:proofErr w:type="gramStart"/>
            <w:r w:rsidRPr="00962265">
              <w:rPr>
                <w:color w:val="000000"/>
              </w:rPr>
              <w:t>However</w:t>
            </w:r>
            <w:proofErr w:type="gramEnd"/>
            <w:r w:rsidRPr="00962265">
              <w:rPr>
                <w:color w:val="000000"/>
              </w:rPr>
              <w:t xml:space="preserve"> these commands have no associated value to do. These actions are used when the RECEIVER is controlling the MCS and Tx power which the receiver uses. For fast and accurate control (of the receiver) there is a need to facilitate the action request to include a value (for each).</w:t>
            </w:r>
          </w:p>
        </w:tc>
        <w:tc>
          <w:tcPr>
            <w:tcW w:w="2914" w:type="dxa"/>
          </w:tcPr>
          <w:p w14:paraId="79175749" w14:textId="47E42FAE" w:rsidR="00962265" w:rsidRPr="00962265" w:rsidRDefault="00962265" w:rsidP="00AB5FE1">
            <w:pPr>
              <w:rPr>
                <w:color w:val="000000"/>
              </w:rPr>
            </w:pPr>
            <w:r w:rsidRPr="00962265">
              <w:rPr>
                <w:color w:val="000000"/>
              </w:rPr>
              <w:t xml:space="preserve">Three new actions to be added to the Action list for codes 1-3 where the "Link Margin" field is reused to inform the </w:t>
            </w:r>
            <w:proofErr w:type="spellStart"/>
            <w:r w:rsidRPr="00962265">
              <w:rPr>
                <w:color w:val="000000"/>
              </w:rPr>
              <w:t>recepient</w:t>
            </w:r>
            <w:proofErr w:type="spellEnd"/>
            <w:r w:rsidRPr="00962265">
              <w:rPr>
                <w:color w:val="000000"/>
              </w:rPr>
              <w:t xml:space="preserve"> station exactly how to change the MCS or the Tx Power</w:t>
            </w:r>
          </w:p>
        </w:tc>
      </w:tr>
    </w:tbl>
    <w:p w14:paraId="5D2A8EF3" w14:textId="77777777" w:rsidR="00232AB7" w:rsidRPr="002F2F1E" w:rsidRDefault="00232AB7" w:rsidP="00232AB7">
      <w:pPr>
        <w:rPr>
          <w:rFonts w:ascii="Arial-BoldMT" w:hAnsi="Arial-BoldMT" w:cs="Arial-BoldMT"/>
          <w:b/>
          <w:bCs/>
          <w:i/>
          <w:sz w:val="24"/>
          <w:szCs w:val="24"/>
          <w:lang w:eastAsia="zh-CN"/>
        </w:rPr>
      </w:pPr>
    </w:p>
    <w:p w14:paraId="44BADB9D" w14:textId="0D8567F1" w:rsidR="00232AB7" w:rsidRDefault="00232AB7" w:rsidP="00232AB7">
      <w:pPr>
        <w:rPr>
          <w:szCs w:val="22"/>
        </w:rPr>
      </w:pPr>
      <w:r w:rsidRPr="008179AB">
        <w:rPr>
          <w:b/>
          <w:szCs w:val="22"/>
        </w:rPr>
        <w:t>Proposed resolution</w:t>
      </w:r>
      <w:r>
        <w:rPr>
          <w:b/>
          <w:szCs w:val="22"/>
        </w:rPr>
        <w:t xml:space="preserve"> 304</w:t>
      </w:r>
      <w:r w:rsidR="000902E0">
        <w:rPr>
          <w:b/>
          <w:szCs w:val="22"/>
        </w:rPr>
        <w:t>8</w:t>
      </w:r>
      <w:r w:rsidR="00962265">
        <w:rPr>
          <w:b/>
          <w:szCs w:val="22"/>
        </w:rPr>
        <w:t>-3050</w:t>
      </w:r>
      <w:r w:rsidRPr="008179AB">
        <w:rPr>
          <w:b/>
          <w:szCs w:val="22"/>
        </w:rPr>
        <w:t>:</w:t>
      </w:r>
      <w:r w:rsidRPr="008179AB">
        <w:rPr>
          <w:szCs w:val="22"/>
        </w:rPr>
        <w:t xml:space="preserve"> </w:t>
      </w:r>
      <w:r>
        <w:rPr>
          <w:szCs w:val="22"/>
          <w:lang w:eastAsia="zh-CN"/>
        </w:rPr>
        <w:t>Revised</w:t>
      </w:r>
      <w:r>
        <w:rPr>
          <w:szCs w:val="22"/>
        </w:rPr>
        <w:t>.</w:t>
      </w:r>
    </w:p>
    <w:p w14:paraId="4F87FFFC" w14:textId="77777777" w:rsidR="00232AB7" w:rsidRDefault="00232AB7" w:rsidP="00232AB7">
      <w:pPr>
        <w:rPr>
          <w:color w:val="FF0000"/>
          <w:szCs w:val="22"/>
          <w:u w:val="single"/>
          <w:lang w:val="en-US" w:eastAsia="zh-CN"/>
        </w:rPr>
      </w:pPr>
    </w:p>
    <w:p w14:paraId="2F743A3E" w14:textId="77777777" w:rsidR="00232AB7" w:rsidRDefault="00232AB7" w:rsidP="00232AB7">
      <w:pPr>
        <w:rPr>
          <w:szCs w:val="22"/>
        </w:rPr>
      </w:pPr>
      <w:r>
        <w:rPr>
          <w:b/>
          <w:szCs w:val="22"/>
        </w:rPr>
        <w:t>Discussion:</w:t>
      </w:r>
    </w:p>
    <w:p w14:paraId="18EB323E" w14:textId="3CAB7618" w:rsidR="00232AB7" w:rsidRDefault="00232AB7" w:rsidP="00232AB7">
      <w:pPr>
        <w:widowControl w:val="0"/>
        <w:autoSpaceDE w:val="0"/>
        <w:autoSpaceDN w:val="0"/>
        <w:adjustRightInd w:val="0"/>
        <w:rPr>
          <w:szCs w:val="22"/>
          <w:lang w:eastAsia="zh-CN"/>
        </w:rPr>
      </w:pPr>
      <w:r>
        <w:rPr>
          <w:szCs w:val="22"/>
          <w:lang w:eastAsia="zh-CN"/>
        </w:rPr>
        <w:t xml:space="preserve">The </w:t>
      </w:r>
      <w:r w:rsidR="00FB4011" w:rsidRPr="00FB4011">
        <w:rPr>
          <w:szCs w:val="22"/>
          <w:lang w:eastAsia="zh-CN"/>
        </w:rPr>
        <w:t>Activity field</w:t>
      </w:r>
      <w:r w:rsidR="00FB4011">
        <w:rPr>
          <w:szCs w:val="22"/>
          <w:lang w:eastAsia="zh-CN"/>
        </w:rPr>
        <w:t xml:space="preserve"> has </w:t>
      </w:r>
      <w:r w:rsidR="00FB4011" w:rsidRPr="00FB4011">
        <w:rPr>
          <w:i/>
          <w:iCs/>
          <w:szCs w:val="22"/>
          <w:u w:val="single"/>
          <w:lang w:eastAsia="zh-CN"/>
        </w:rPr>
        <w:t>Decrease(d) transmit power</w:t>
      </w:r>
      <w:r w:rsidR="00FB4011" w:rsidRPr="00FB4011">
        <w:rPr>
          <w:szCs w:val="22"/>
          <w:lang w:eastAsia="zh-CN"/>
        </w:rPr>
        <w:t xml:space="preserve"> and </w:t>
      </w:r>
      <w:r w:rsidR="00FB4011" w:rsidRPr="00FB4011">
        <w:rPr>
          <w:i/>
          <w:iCs/>
          <w:szCs w:val="22"/>
          <w:u w:val="single"/>
          <w:lang w:eastAsia="zh-CN"/>
        </w:rPr>
        <w:t>Increase(d) transmit power</w:t>
      </w:r>
      <w:r w:rsidR="00FB4011">
        <w:rPr>
          <w:szCs w:val="22"/>
          <w:lang w:eastAsia="zh-CN"/>
        </w:rPr>
        <w:t>. However, there is no definition how to increase/</w:t>
      </w:r>
      <w:proofErr w:type="spellStart"/>
      <w:r w:rsidR="00FB4011">
        <w:rPr>
          <w:szCs w:val="22"/>
          <w:lang w:eastAsia="zh-CN"/>
        </w:rPr>
        <w:t>decreas</w:t>
      </w:r>
      <w:proofErr w:type="spellEnd"/>
      <w:r w:rsidR="00FB4011">
        <w:rPr>
          <w:szCs w:val="22"/>
          <w:lang w:eastAsia="zh-CN"/>
        </w:rPr>
        <w:t xml:space="preserve"> the power. This deficit applies to DMG as well, but we will not change it at this time.</w:t>
      </w:r>
    </w:p>
    <w:p w14:paraId="240AA5E5" w14:textId="4CB9AB72" w:rsidR="00FB4011" w:rsidRDefault="00FB4011" w:rsidP="00232AB7">
      <w:pPr>
        <w:widowControl w:val="0"/>
        <w:autoSpaceDE w:val="0"/>
        <w:autoSpaceDN w:val="0"/>
        <w:adjustRightInd w:val="0"/>
        <w:rPr>
          <w:szCs w:val="22"/>
          <w:lang w:eastAsia="zh-CN"/>
        </w:rPr>
      </w:pPr>
      <w:r>
        <w:rPr>
          <w:szCs w:val="22"/>
          <w:lang w:eastAsia="zh-CN"/>
        </w:rPr>
        <w:t xml:space="preserve">We suggest reusing the </w:t>
      </w:r>
      <w:r w:rsidRPr="00FB4011">
        <w:rPr>
          <w:szCs w:val="22"/>
          <w:lang w:eastAsia="zh-CN"/>
        </w:rPr>
        <w:t>Link Margin</w:t>
      </w:r>
      <w:r>
        <w:rPr>
          <w:szCs w:val="22"/>
          <w:lang w:eastAsia="zh-CN"/>
        </w:rPr>
        <w:t xml:space="preserve"> field (for these cases) to specify the amount of increase/</w:t>
      </w:r>
      <w:proofErr w:type="spellStart"/>
      <w:r>
        <w:rPr>
          <w:szCs w:val="22"/>
          <w:lang w:eastAsia="zh-CN"/>
        </w:rPr>
        <w:t>decreas</w:t>
      </w:r>
      <w:proofErr w:type="spellEnd"/>
      <w:r>
        <w:rPr>
          <w:szCs w:val="22"/>
          <w:lang w:eastAsia="zh-CN"/>
        </w:rPr>
        <w:t xml:space="preserve"> power value. </w:t>
      </w:r>
    </w:p>
    <w:p w14:paraId="11F34693" w14:textId="77777777" w:rsidR="00232AB7" w:rsidRDefault="00232AB7" w:rsidP="00232AB7">
      <w:pPr>
        <w:widowControl w:val="0"/>
        <w:autoSpaceDE w:val="0"/>
        <w:autoSpaceDN w:val="0"/>
        <w:adjustRightInd w:val="0"/>
        <w:rPr>
          <w:szCs w:val="22"/>
          <w:lang w:eastAsia="zh-CN"/>
        </w:rPr>
      </w:pPr>
    </w:p>
    <w:p w14:paraId="02F4F892" w14:textId="0E07CE84" w:rsidR="004202EC" w:rsidRDefault="004202EC" w:rsidP="004202EC">
      <w:pPr>
        <w:widowControl w:val="0"/>
        <w:autoSpaceDE w:val="0"/>
        <w:autoSpaceDN w:val="0"/>
        <w:adjustRightInd w:val="0"/>
        <w:rPr>
          <w:szCs w:val="22"/>
          <w:lang w:eastAsia="zh-CN"/>
        </w:rPr>
      </w:pPr>
      <w:r>
        <w:rPr>
          <w:szCs w:val="22"/>
          <w:lang w:eastAsia="zh-CN"/>
        </w:rPr>
        <w:t xml:space="preserve">The </w:t>
      </w:r>
      <w:r w:rsidRPr="00FB4011">
        <w:rPr>
          <w:szCs w:val="22"/>
          <w:lang w:eastAsia="zh-CN"/>
        </w:rPr>
        <w:t>Activity field</w:t>
      </w:r>
      <w:r>
        <w:rPr>
          <w:szCs w:val="22"/>
          <w:lang w:eastAsia="zh-CN"/>
        </w:rPr>
        <w:t xml:space="preserve"> has </w:t>
      </w:r>
      <w:r w:rsidRPr="004202EC">
        <w:rPr>
          <w:i/>
          <w:iCs/>
          <w:szCs w:val="22"/>
          <w:u w:val="single"/>
          <w:lang w:eastAsia="zh-CN"/>
        </w:rPr>
        <w:t>Change(d) MCS</w:t>
      </w:r>
      <w:r>
        <w:rPr>
          <w:szCs w:val="22"/>
          <w:lang w:eastAsia="zh-CN"/>
        </w:rPr>
        <w:t>. However, there is no definition how to change the MCS. This deficit applies to DMG as well, but we will not change it at this time.</w:t>
      </w:r>
    </w:p>
    <w:p w14:paraId="0AF0AA32" w14:textId="6CA9D08A" w:rsidR="004202EC" w:rsidRDefault="004202EC" w:rsidP="004202EC">
      <w:pPr>
        <w:widowControl w:val="0"/>
        <w:autoSpaceDE w:val="0"/>
        <w:autoSpaceDN w:val="0"/>
        <w:adjustRightInd w:val="0"/>
        <w:rPr>
          <w:szCs w:val="22"/>
          <w:lang w:eastAsia="zh-CN"/>
        </w:rPr>
      </w:pPr>
      <w:r>
        <w:rPr>
          <w:szCs w:val="22"/>
          <w:lang w:eastAsia="zh-CN"/>
        </w:rPr>
        <w:t xml:space="preserve">We suggest reusing the </w:t>
      </w:r>
      <w:r w:rsidRPr="00FB4011">
        <w:rPr>
          <w:szCs w:val="22"/>
          <w:lang w:eastAsia="zh-CN"/>
        </w:rPr>
        <w:t>Link Margin</w:t>
      </w:r>
      <w:r>
        <w:rPr>
          <w:szCs w:val="22"/>
          <w:lang w:eastAsia="zh-CN"/>
        </w:rPr>
        <w:t xml:space="preserve"> field (for these cases) to specify the required new MCS. </w:t>
      </w:r>
    </w:p>
    <w:p w14:paraId="3CE724E8" w14:textId="3D1C9F88" w:rsidR="00232AB7" w:rsidRDefault="00232AB7" w:rsidP="00232AB7">
      <w:pPr>
        <w:widowControl w:val="0"/>
        <w:autoSpaceDE w:val="0"/>
        <w:autoSpaceDN w:val="0"/>
        <w:adjustRightInd w:val="0"/>
        <w:rPr>
          <w:rFonts w:ascii="Arial-BoldMT" w:hAnsi="Arial-BoldMT" w:cs="Arial-BoldMT"/>
          <w:bCs/>
          <w:sz w:val="20"/>
          <w:lang w:eastAsia="zh-CN"/>
        </w:rPr>
      </w:pPr>
    </w:p>
    <w:p w14:paraId="0E20EF1D" w14:textId="77777777" w:rsidR="004202EC" w:rsidRPr="004202EC" w:rsidRDefault="004202EC" w:rsidP="00232AB7">
      <w:pPr>
        <w:widowControl w:val="0"/>
        <w:autoSpaceDE w:val="0"/>
        <w:autoSpaceDN w:val="0"/>
        <w:adjustRightInd w:val="0"/>
        <w:rPr>
          <w:rFonts w:ascii="Arial-BoldMT" w:hAnsi="Arial-BoldMT" w:cs="Arial-BoldMT"/>
          <w:bCs/>
          <w:sz w:val="20"/>
          <w:lang w:eastAsia="zh-CN"/>
        </w:rPr>
      </w:pPr>
    </w:p>
    <w:p w14:paraId="0A7FB845" w14:textId="3D63E93B" w:rsidR="00232AB7" w:rsidRPr="00450947" w:rsidRDefault="00E626A5" w:rsidP="00232AB7">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FB4011">
        <w:rPr>
          <w:rFonts w:ascii="Arial-BoldMT" w:hAnsi="Arial-BoldMT" w:cs="Arial-BoldMT"/>
          <w:b/>
          <w:bCs/>
          <w:i/>
          <w:sz w:val="24"/>
          <w:szCs w:val="24"/>
          <w:lang w:val="en-US" w:eastAsia="zh-CN"/>
        </w:rPr>
        <w:t xml:space="preserve">Add at the end of </w:t>
      </w:r>
      <w:r w:rsidR="00232AB7" w:rsidRPr="00EC44D0">
        <w:rPr>
          <w:rFonts w:ascii="Arial-BoldMT" w:hAnsi="Arial-BoldMT" w:cs="Arial-BoldMT"/>
          <w:b/>
          <w:bCs/>
          <w:i/>
          <w:sz w:val="24"/>
          <w:szCs w:val="24"/>
          <w:lang w:val="en-US" w:eastAsia="zh-CN"/>
        </w:rPr>
        <w:t>9.4.2.142.</w:t>
      </w:r>
      <w:r w:rsidR="00FB4011">
        <w:rPr>
          <w:rFonts w:ascii="Arial-BoldMT" w:hAnsi="Arial-BoldMT" w:cs="Arial-BoldMT"/>
          <w:b/>
          <w:bCs/>
          <w:i/>
          <w:sz w:val="24"/>
          <w:szCs w:val="24"/>
          <w:lang w:val="en-US" w:eastAsia="zh-CN"/>
        </w:rPr>
        <w:t>8 section</w:t>
      </w:r>
      <w:r w:rsidR="00457F1D">
        <w:rPr>
          <w:rFonts w:ascii="Arial-BoldMT" w:hAnsi="Arial-BoldMT" w:cs="Arial-BoldMT"/>
          <w:b/>
          <w:bCs/>
          <w:i/>
          <w:sz w:val="24"/>
          <w:szCs w:val="24"/>
          <w:lang w:val="en-US" w:eastAsia="zh-CN"/>
        </w:rPr>
        <w:t xml:space="preserve"> (P102L11)</w:t>
      </w:r>
      <w:r w:rsidR="00232AB7">
        <w:rPr>
          <w:rFonts w:ascii="Arial-BoldMT" w:hAnsi="Arial-BoldMT" w:cs="Arial-BoldMT"/>
          <w:b/>
          <w:bCs/>
          <w:i/>
          <w:sz w:val="24"/>
          <w:szCs w:val="24"/>
          <w:lang w:val="en-US" w:eastAsia="zh-CN"/>
        </w:rPr>
        <w:t>:</w:t>
      </w:r>
    </w:p>
    <w:p w14:paraId="14167895" w14:textId="45D584C6" w:rsidR="004202EC" w:rsidRPr="00F20E7B" w:rsidRDefault="004202EC" w:rsidP="004202EC">
      <w:pPr>
        <w:widowControl w:val="0"/>
        <w:autoSpaceDE w:val="0"/>
        <w:autoSpaceDN w:val="0"/>
        <w:adjustRightInd w:val="0"/>
        <w:rPr>
          <w:color w:val="FF0000"/>
          <w:szCs w:val="22"/>
          <w:lang w:eastAsia="zh-CN"/>
        </w:rPr>
      </w:pPr>
      <w:r w:rsidRPr="00F20E7B">
        <w:rPr>
          <w:color w:val="FF0000"/>
          <w:szCs w:val="22"/>
          <w:lang w:eastAsia="zh-CN"/>
        </w:rPr>
        <w:t>When Activity field is 1</w:t>
      </w:r>
      <w:r w:rsidR="004E4B01">
        <w:rPr>
          <w:color w:val="FF0000"/>
          <w:szCs w:val="22"/>
          <w:lang w:eastAsia="zh-CN"/>
        </w:rPr>
        <w:t>,</w:t>
      </w:r>
      <w:r w:rsidRPr="00F20E7B">
        <w:rPr>
          <w:color w:val="FF0000"/>
          <w:szCs w:val="22"/>
          <w:lang w:eastAsia="zh-CN"/>
        </w:rPr>
        <w:t xml:space="preserve"> the Link Margin field contains the new requested MCS.</w:t>
      </w:r>
    </w:p>
    <w:p w14:paraId="1F583016" w14:textId="3E4E37C8" w:rsidR="004202EC" w:rsidRPr="00F20E7B" w:rsidRDefault="00FB4011" w:rsidP="00232AB7">
      <w:pPr>
        <w:widowControl w:val="0"/>
        <w:autoSpaceDE w:val="0"/>
        <w:autoSpaceDN w:val="0"/>
        <w:adjustRightInd w:val="0"/>
        <w:rPr>
          <w:color w:val="FF0000"/>
          <w:szCs w:val="22"/>
          <w:lang w:eastAsia="zh-CN"/>
        </w:rPr>
      </w:pPr>
      <w:r w:rsidRPr="00F20E7B">
        <w:rPr>
          <w:color w:val="FF0000"/>
          <w:szCs w:val="22"/>
          <w:lang w:eastAsia="zh-CN"/>
        </w:rPr>
        <w:t>When Activity field is 2 or 3</w:t>
      </w:r>
      <w:r w:rsidR="004E4B01">
        <w:rPr>
          <w:color w:val="FF0000"/>
          <w:szCs w:val="22"/>
          <w:lang w:eastAsia="zh-CN"/>
        </w:rPr>
        <w:t>,</w:t>
      </w:r>
      <w:r w:rsidRPr="00F20E7B">
        <w:rPr>
          <w:color w:val="FF0000"/>
          <w:szCs w:val="22"/>
          <w:lang w:eastAsia="zh-CN"/>
        </w:rPr>
        <w:t xml:space="preserve"> the Link Margin field contains the amount of </w:t>
      </w:r>
      <w:r w:rsidR="004202EC" w:rsidRPr="00F20E7B">
        <w:rPr>
          <w:color w:val="FF0000"/>
          <w:szCs w:val="22"/>
          <w:lang w:eastAsia="zh-CN"/>
        </w:rPr>
        <w:t xml:space="preserve">transmit power change in </w:t>
      </w:r>
      <w:r w:rsidR="009863A7">
        <w:rPr>
          <w:color w:val="FF0000"/>
          <w:szCs w:val="22"/>
          <w:lang w:eastAsia="zh-CN"/>
        </w:rPr>
        <w:t>2</w:t>
      </w:r>
      <w:r w:rsidR="004E4B01">
        <w:rPr>
          <w:color w:val="FF0000"/>
          <w:szCs w:val="22"/>
          <w:lang w:eastAsia="zh-CN"/>
        </w:rPr>
        <w:t xml:space="preserve">’s </w:t>
      </w:r>
      <w:r w:rsidR="009863A7">
        <w:rPr>
          <w:color w:val="FF0000"/>
          <w:szCs w:val="22"/>
          <w:lang w:eastAsia="zh-CN"/>
        </w:rPr>
        <w:t>c</w:t>
      </w:r>
      <w:r w:rsidR="004E4B01">
        <w:rPr>
          <w:color w:val="FF0000"/>
          <w:szCs w:val="22"/>
          <w:lang w:eastAsia="zh-CN"/>
        </w:rPr>
        <w:t>omplement</w:t>
      </w:r>
      <w:r w:rsidR="009863A7">
        <w:rPr>
          <w:color w:val="FF0000"/>
          <w:szCs w:val="22"/>
          <w:lang w:eastAsia="zh-CN"/>
        </w:rPr>
        <w:t xml:space="preserve"> format</w:t>
      </w:r>
      <w:r w:rsidR="00DB28FF">
        <w:rPr>
          <w:color w:val="FF0000"/>
          <w:szCs w:val="22"/>
          <w:lang w:eastAsia="zh-CN"/>
        </w:rPr>
        <w:t xml:space="preserve"> and in </w:t>
      </w:r>
      <w:r w:rsidR="004202EC" w:rsidRPr="00F20E7B">
        <w:rPr>
          <w:color w:val="FF0000"/>
          <w:szCs w:val="22"/>
          <w:lang w:eastAsia="zh-CN"/>
        </w:rPr>
        <w:t xml:space="preserve">steps of </w:t>
      </w:r>
      <w:r w:rsidR="00232AB7" w:rsidRPr="00F20E7B">
        <w:rPr>
          <w:color w:val="FF0000"/>
          <w:szCs w:val="22"/>
          <w:lang w:eastAsia="zh-CN"/>
        </w:rPr>
        <w:t xml:space="preserve">0.25 </w:t>
      </w:r>
      <w:proofErr w:type="spellStart"/>
      <w:r w:rsidR="00232AB7" w:rsidRPr="00F20E7B">
        <w:rPr>
          <w:color w:val="FF0000"/>
          <w:szCs w:val="22"/>
          <w:lang w:eastAsia="zh-CN"/>
        </w:rPr>
        <w:t>dB</w:t>
      </w:r>
      <w:r w:rsidR="004202EC" w:rsidRPr="00F20E7B">
        <w:rPr>
          <w:color w:val="FF0000"/>
          <w:szCs w:val="22"/>
          <w:lang w:eastAsia="zh-CN"/>
        </w:rPr>
        <w:t>.</w:t>
      </w:r>
      <w:proofErr w:type="spellEnd"/>
    </w:p>
    <w:p w14:paraId="768E2479" w14:textId="77777777" w:rsidR="004202EC" w:rsidRDefault="004202EC" w:rsidP="00232AB7">
      <w:pPr>
        <w:widowControl w:val="0"/>
        <w:autoSpaceDE w:val="0"/>
        <w:autoSpaceDN w:val="0"/>
        <w:adjustRightInd w:val="0"/>
        <w:rPr>
          <w:szCs w:val="22"/>
          <w:lang w:eastAsia="zh-CN"/>
        </w:rPr>
      </w:pPr>
    </w:p>
    <w:p w14:paraId="2D473540" w14:textId="77777777" w:rsidR="00232AB7" w:rsidRDefault="00232AB7" w:rsidP="00232AB7">
      <w:pPr>
        <w:widowControl w:val="0"/>
        <w:autoSpaceDE w:val="0"/>
        <w:autoSpaceDN w:val="0"/>
        <w:adjustRightInd w:val="0"/>
        <w:rPr>
          <w:rFonts w:ascii="TimesNewRomanPSMT" w:eastAsia="TimesNewRomanPSMT" w:cs="TimesNewRomanPSMT"/>
          <w:sz w:val="20"/>
          <w:lang w:val="en-US" w:bidi="he-IL"/>
        </w:rPr>
      </w:pPr>
    </w:p>
    <w:p w14:paraId="6CDBA920" w14:textId="0D58363A" w:rsidR="0037799E" w:rsidRDefault="0037799E">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04B6F153" w14:textId="77777777" w:rsidR="0037799E" w:rsidRPr="00CB0134" w:rsidRDefault="0037799E" w:rsidP="0037799E">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37799E" w:rsidRPr="00427EA3" w14:paraId="29892140" w14:textId="77777777" w:rsidTr="00AB5FE1">
        <w:trPr>
          <w:trHeight w:val="558"/>
        </w:trPr>
        <w:tc>
          <w:tcPr>
            <w:tcW w:w="663" w:type="dxa"/>
          </w:tcPr>
          <w:p w14:paraId="7954BEDC" w14:textId="77777777" w:rsidR="0037799E" w:rsidRPr="00427EA3" w:rsidRDefault="0037799E" w:rsidP="00AB5FE1">
            <w:pPr>
              <w:rPr>
                <w:lang w:val="en-US"/>
              </w:rPr>
            </w:pPr>
            <w:r w:rsidRPr="00427EA3">
              <w:rPr>
                <w:rFonts w:hint="eastAsia"/>
                <w:lang w:val="en-US"/>
              </w:rPr>
              <w:t>CID</w:t>
            </w:r>
          </w:p>
        </w:tc>
        <w:tc>
          <w:tcPr>
            <w:tcW w:w="1219" w:type="dxa"/>
          </w:tcPr>
          <w:p w14:paraId="432B0997" w14:textId="77777777" w:rsidR="0037799E" w:rsidRPr="00427EA3" w:rsidRDefault="0037799E" w:rsidP="00AB5FE1">
            <w:pPr>
              <w:rPr>
                <w:lang w:val="en-US"/>
              </w:rPr>
            </w:pPr>
            <w:r w:rsidRPr="00427EA3">
              <w:rPr>
                <w:rFonts w:hint="eastAsia"/>
                <w:lang w:val="en-US"/>
              </w:rPr>
              <w:t>Clause</w:t>
            </w:r>
          </w:p>
        </w:tc>
        <w:tc>
          <w:tcPr>
            <w:tcW w:w="3789" w:type="dxa"/>
          </w:tcPr>
          <w:p w14:paraId="651BAF82" w14:textId="77777777" w:rsidR="0037799E" w:rsidRPr="00427EA3" w:rsidRDefault="0037799E" w:rsidP="00AB5FE1">
            <w:pPr>
              <w:rPr>
                <w:lang w:val="en-US"/>
              </w:rPr>
            </w:pPr>
            <w:r w:rsidRPr="00427EA3">
              <w:rPr>
                <w:rFonts w:hint="eastAsia"/>
                <w:lang w:val="en-US"/>
              </w:rPr>
              <w:t>Comment</w:t>
            </w:r>
          </w:p>
        </w:tc>
        <w:tc>
          <w:tcPr>
            <w:tcW w:w="3538" w:type="dxa"/>
          </w:tcPr>
          <w:p w14:paraId="7228FD44" w14:textId="77777777" w:rsidR="0037799E" w:rsidRPr="00427EA3" w:rsidRDefault="0037799E" w:rsidP="00AB5FE1">
            <w:pPr>
              <w:rPr>
                <w:lang w:val="en-US"/>
              </w:rPr>
            </w:pPr>
            <w:r w:rsidRPr="00427EA3">
              <w:rPr>
                <w:rFonts w:hint="eastAsia"/>
                <w:lang w:val="en-US"/>
              </w:rPr>
              <w:t>Proposed change</w:t>
            </w:r>
          </w:p>
        </w:tc>
      </w:tr>
      <w:tr w:rsidR="0037799E" w:rsidRPr="00D90530" w14:paraId="41C5C4FC" w14:textId="77777777" w:rsidTr="00AB5FE1">
        <w:trPr>
          <w:trHeight w:val="584"/>
        </w:trPr>
        <w:tc>
          <w:tcPr>
            <w:tcW w:w="663" w:type="dxa"/>
          </w:tcPr>
          <w:p w14:paraId="0CCD5E5C" w14:textId="77777777" w:rsidR="0037799E" w:rsidRDefault="0037799E" w:rsidP="00AB5FE1">
            <w:r>
              <w:t>3000</w:t>
            </w:r>
          </w:p>
        </w:tc>
        <w:tc>
          <w:tcPr>
            <w:tcW w:w="1219" w:type="dxa"/>
          </w:tcPr>
          <w:p w14:paraId="3DA99530" w14:textId="77777777" w:rsidR="0037799E" w:rsidRDefault="0037799E" w:rsidP="00AB5FE1">
            <w:r w:rsidRPr="00F0511C">
              <w:t>9.4.2.142.5</w:t>
            </w:r>
          </w:p>
        </w:tc>
        <w:tc>
          <w:tcPr>
            <w:tcW w:w="3789" w:type="dxa"/>
          </w:tcPr>
          <w:p w14:paraId="2DCD1AE5" w14:textId="77777777" w:rsidR="0037799E" w:rsidRPr="00CB0134" w:rsidRDefault="0037799E" w:rsidP="00AB5FE1">
            <w:pPr>
              <w:rPr>
                <w:color w:val="000000"/>
              </w:rPr>
            </w:pPr>
            <w:r w:rsidRPr="00F0511C">
              <w:rPr>
                <w:color w:val="000000"/>
              </w:rPr>
              <w:t xml:space="preserve">SNR is called out in .25dB steps and -8 dB to 55.75 </w:t>
            </w:r>
            <w:proofErr w:type="spellStart"/>
            <w:r w:rsidRPr="00F0511C">
              <w:rPr>
                <w:color w:val="000000"/>
              </w:rPr>
              <w:t>dB.</w:t>
            </w:r>
            <w:proofErr w:type="spellEnd"/>
            <w:r w:rsidRPr="00F0511C">
              <w:rPr>
                <w:color w:val="000000"/>
              </w:rPr>
              <w:t xml:space="preserve">  The represents 8-bits or - 1 octet. This should call out 1 Octet or reference Figure 33.</w:t>
            </w:r>
          </w:p>
        </w:tc>
        <w:tc>
          <w:tcPr>
            <w:tcW w:w="3538" w:type="dxa"/>
          </w:tcPr>
          <w:p w14:paraId="308D8F78" w14:textId="77777777" w:rsidR="0037799E" w:rsidRPr="00CB0134" w:rsidRDefault="0037799E" w:rsidP="00AB5FE1">
            <w:pPr>
              <w:rPr>
                <w:color w:val="000000"/>
              </w:rPr>
            </w:pPr>
            <w:r w:rsidRPr="00F0511C">
              <w:rPr>
                <w:color w:val="000000"/>
              </w:rPr>
              <w:t>14 add sentence" The SNR subfields values are 1 Octet each as shown in Figure 33"</w:t>
            </w:r>
          </w:p>
        </w:tc>
      </w:tr>
    </w:tbl>
    <w:p w14:paraId="5B22E1F2" w14:textId="77777777" w:rsidR="0037799E" w:rsidRPr="00F0511C" w:rsidRDefault="0037799E" w:rsidP="0037799E">
      <w:pPr>
        <w:widowControl w:val="0"/>
        <w:autoSpaceDE w:val="0"/>
        <w:autoSpaceDN w:val="0"/>
        <w:adjustRightInd w:val="0"/>
        <w:rPr>
          <w:rFonts w:ascii="Arial-BoldMT" w:hAnsi="Arial-BoldMT" w:cs="Arial-BoldMT"/>
          <w:bCs/>
          <w:sz w:val="20"/>
          <w:lang w:eastAsia="zh-CN"/>
        </w:rPr>
      </w:pPr>
    </w:p>
    <w:p w14:paraId="6442D80E" w14:textId="77777777" w:rsidR="0037799E" w:rsidRPr="00CB0134" w:rsidRDefault="0037799E" w:rsidP="0037799E">
      <w:pPr>
        <w:widowControl w:val="0"/>
        <w:autoSpaceDE w:val="0"/>
        <w:autoSpaceDN w:val="0"/>
        <w:adjustRightInd w:val="0"/>
        <w:rPr>
          <w:rFonts w:ascii="Arial-BoldMT" w:hAnsi="Arial-BoldMT" w:cs="Arial-BoldMT"/>
          <w:bCs/>
          <w:sz w:val="20"/>
          <w:lang w:val="en-US" w:eastAsia="zh-CN"/>
        </w:rPr>
      </w:pPr>
    </w:p>
    <w:p w14:paraId="73677470" w14:textId="77777777" w:rsidR="0037799E" w:rsidRDefault="0037799E" w:rsidP="0037799E">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62EAE758" w14:textId="77777777" w:rsidR="0037799E" w:rsidRDefault="0037799E" w:rsidP="0037799E">
      <w:pPr>
        <w:rPr>
          <w:color w:val="FF0000"/>
          <w:szCs w:val="22"/>
          <w:u w:val="single"/>
          <w:lang w:val="en-US" w:eastAsia="zh-CN"/>
        </w:rPr>
      </w:pPr>
    </w:p>
    <w:p w14:paraId="68BA0225" w14:textId="77777777" w:rsidR="0037799E" w:rsidRDefault="0037799E" w:rsidP="0037799E">
      <w:pPr>
        <w:rPr>
          <w:szCs w:val="22"/>
        </w:rPr>
      </w:pPr>
      <w:r>
        <w:rPr>
          <w:b/>
          <w:szCs w:val="22"/>
        </w:rPr>
        <w:t>Discussion:</w:t>
      </w:r>
    </w:p>
    <w:p w14:paraId="42F123DA" w14:textId="77777777" w:rsidR="0037799E" w:rsidRDefault="0037799E" w:rsidP="0037799E">
      <w:pPr>
        <w:widowControl w:val="0"/>
        <w:autoSpaceDE w:val="0"/>
        <w:autoSpaceDN w:val="0"/>
        <w:adjustRightInd w:val="0"/>
        <w:rPr>
          <w:szCs w:val="22"/>
          <w:lang w:eastAsia="zh-CN"/>
        </w:rPr>
      </w:pPr>
      <w:r w:rsidRPr="00F0511C">
        <w:rPr>
          <w:szCs w:val="22"/>
          <w:lang w:eastAsia="zh-CN"/>
        </w:rPr>
        <w:t xml:space="preserve">Accept the suggested additional clarification, </w:t>
      </w:r>
      <w:r>
        <w:rPr>
          <w:szCs w:val="22"/>
          <w:lang w:eastAsia="zh-CN"/>
        </w:rPr>
        <w:t>with revised</w:t>
      </w:r>
      <w:r w:rsidRPr="00F0511C">
        <w:rPr>
          <w:szCs w:val="22"/>
          <w:lang w:eastAsia="zh-CN"/>
        </w:rPr>
        <w:t xml:space="preserve"> text</w:t>
      </w:r>
      <w:r>
        <w:rPr>
          <w:szCs w:val="22"/>
          <w:lang w:eastAsia="zh-CN"/>
        </w:rPr>
        <w:t>.</w:t>
      </w:r>
    </w:p>
    <w:p w14:paraId="37F936F1" w14:textId="77777777" w:rsidR="0037799E" w:rsidRPr="001C55D2" w:rsidRDefault="0037799E" w:rsidP="0037799E">
      <w:pPr>
        <w:widowControl w:val="0"/>
        <w:autoSpaceDE w:val="0"/>
        <w:autoSpaceDN w:val="0"/>
        <w:adjustRightInd w:val="0"/>
        <w:rPr>
          <w:rFonts w:ascii="Arial-BoldMT" w:hAnsi="Arial-BoldMT" w:cs="Arial-BoldMT"/>
          <w:bCs/>
          <w:sz w:val="20"/>
          <w:lang w:eastAsia="zh-CN"/>
        </w:rPr>
      </w:pPr>
    </w:p>
    <w:p w14:paraId="6EBD7FBC" w14:textId="77777777" w:rsidR="0037799E" w:rsidRDefault="0037799E" w:rsidP="0037799E">
      <w:pPr>
        <w:widowControl w:val="0"/>
        <w:autoSpaceDE w:val="0"/>
        <w:autoSpaceDN w:val="0"/>
        <w:adjustRightInd w:val="0"/>
        <w:rPr>
          <w:rFonts w:ascii="Arial-BoldMT" w:hAnsi="Arial-BoldMT" w:cs="Arial-BoldMT"/>
          <w:bCs/>
          <w:sz w:val="20"/>
          <w:lang w:val="en-US" w:eastAsia="zh-CN"/>
        </w:rPr>
      </w:pPr>
    </w:p>
    <w:p w14:paraId="76DA345F" w14:textId="19192720" w:rsidR="0037799E" w:rsidRPr="00450947" w:rsidRDefault="00E626A5" w:rsidP="0037799E">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37799E">
        <w:rPr>
          <w:rFonts w:ascii="Arial-BoldMT" w:hAnsi="Arial-BoldMT" w:cs="Arial-BoldMT"/>
          <w:b/>
          <w:bCs/>
          <w:i/>
          <w:sz w:val="24"/>
          <w:szCs w:val="24"/>
          <w:lang w:val="en-US" w:eastAsia="zh-CN"/>
        </w:rPr>
        <w:t>Modify at the end of the 1st paragraph after Figure 33</w:t>
      </w:r>
      <w:r w:rsidR="00457F1D">
        <w:rPr>
          <w:rFonts w:ascii="Arial-BoldMT" w:hAnsi="Arial-BoldMT" w:cs="Arial-BoldMT"/>
          <w:b/>
          <w:bCs/>
          <w:i/>
          <w:sz w:val="24"/>
          <w:szCs w:val="24"/>
          <w:lang w:val="en-US" w:eastAsia="zh-CN"/>
        </w:rPr>
        <w:t xml:space="preserve"> (P100L12)</w:t>
      </w:r>
      <w:r w:rsidR="0037799E">
        <w:rPr>
          <w:rFonts w:ascii="Arial-BoldMT" w:hAnsi="Arial-BoldMT" w:cs="Arial-BoldMT"/>
          <w:b/>
          <w:bCs/>
          <w:i/>
          <w:sz w:val="24"/>
          <w:szCs w:val="24"/>
          <w:lang w:val="en-US" w:eastAsia="zh-CN"/>
        </w:rPr>
        <w:t>:</w:t>
      </w:r>
    </w:p>
    <w:p w14:paraId="2C182210" w14:textId="7D7FD565" w:rsidR="0037799E" w:rsidRPr="00CB0134" w:rsidRDefault="0037799E" w:rsidP="0037799E">
      <w:pPr>
        <w:widowControl w:val="0"/>
        <w:autoSpaceDE w:val="0"/>
        <w:autoSpaceDN w:val="0"/>
        <w:adjustRightInd w:val="0"/>
        <w:rPr>
          <w:rFonts w:ascii="Arial-BoldMT" w:hAnsi="Arial-BoldMT" w:cs="Arial-BoldMT"/>
          <w:bCs/>
          <w:sz w:val="20"/>
          <w:lang w:val="en-US" w:eastAsia="zh-CN"/>
        </w:rPr>
      </w:pPr>
      <w:r w:rsidRPr="00F0511C">
        <w:rPr>
          <w:rFonts w:ascii="Arial-BoldMT" w:hAnsi="Arial-BoldMT" w:cs="Arial-BoldMT"/>
          <w:bCs/>
          <w:sz w:val="20"/>
          <w:lang w:val="en-US" w:eastAsia="zh-CN"/>
        </w:rPr>
        <w:t xml:space="preserve">Each SNR Per </w:t>
      </w:r>
      <w:proofErr w:type="spellStart"/>
      <w:r w:rsidRPr="00F0511C">
        <w:rPr>
          <w:rFonts w:ascii="Arial-BoldMT" w:hAnsi="Arial-BoldMT" w:cs="Arial-BoldMT"/>
          <w:bCs/>
          <w:sz w:val="20"/>
          <w:lang w:val="en-US" w:eastAsia="zh-CN"/>
        </w:rPr>
        <w:t>STSi</w:t>
      </w:r>
      <w:proofErr w:type="spellEnd"/>
      <w:r w:rsidRPr="00F0511C">
        <w:rPr>
          <w:rFonts w:ascii="Arial-BoldMT" w:hAnsi="Arial-BoldMT" w:cs="Arial-BoldMT"/>
          <w:bCs/>
          <w:sz w:val="20"/>
          <w:lang w:val="en-US" w:eastAsia="zh-CN"/>
        </w:rPr>
        <w:t xml:space="preserve"> subfield, </w:t>
      </w:r>
      <w:commentRangeStart w:id="1"/>
      <w:r w:rsidR="00DB28FF">
        <w:rPr>
          <w:rFonts w:ascii="Arial-BoldMT" w:hAnsi="Arial-BoldMT" w:cs="Arial-BoldMT"/>
          <w:bCs/>
          <w:sz w:val="20"/>
          <w:lang w:val="en-US" w:eastAsia="zh-CN"/>
        </w:rPr>
        <w:t>1</w:t>
      </w:r>
      <w:commentRangeEnd w:id="1"/>
      <w:r w:rsidR="00DB28FF">
        <w:rPr>
          <w:rStyle w:val="CommentReference"/>
        </w:rPr>
        <w:commentReference w:id="1"/>
      </w:r>
      <w:r w:rsidRPr="00F0511C">
        <w:rPr>
          <w:rFonts w:ascii="Arial-BoldMT" w:hAnsi="Arial-BoldMT" w:cs="Arial-BoldMT"/>
          <w:bCs/>
          <w:sz w:val="20"/>
          <w:lang w:val="en-US" w:eastAsia="zh-CN"/>
        </w:rPr>
        <w:t xml:space="preserve"> ≤ </w:t>
      </w:r>
      <w:proofErr w:type="spellStart"/>
      <w:r w:rsidRPr="00F0511C">
        <w:rPr>
          <w:rFonts w:ascii="Arial-BoldMT" w:hAnsi="Arial-BoldMT" w:cs="Arial-BoldMT"/>
          <w:bCs/>
          <w:sz w:val="20"/>
          <w:lang w:val="en-US" w:eastAsia="zh-CN"/>
        </w:rPr>
        <w:t>i</w:t>
      </w:r>
      <w:proofErr w:type="spellEnd"/>
      <w:r w:rsidRPr="00F0511C">
        <w:rPr>
          <w:rFonts w:ascii="Arial-BoldMT" w:hAnsi="Arial-BoldMT" w:cs="Arial-BoldMT"/>
          <w:bCs/>
          <w:sz w:val="20"/>
          <w:lang w:val="en-US" w:eastAsia="zh-CN"/>
        </w:rPr>
        <w:t xml:space="preserve"> ≤ NSTS, where NSTS is the value of the Number of Space-Time 10 Streams Reported subfield within the Rate Adaptation Control field, contains the SNR of the space-time 11 stream. The SNR subfield levels are </w:t>
      </w:r>
      <w:proofErr w:type="gramStart"/>
      <w:r w:rsidRPr="00F430E9">
        <w:rPr>
          <w:rFonts w:ascii="Arial-BoldMT" w:hAnsi="Arial-BoldMT" w:cs="Arial-BoldMT"/>
          <w:bCs/>
          <w:color w:val="FF0000"/>
          <w:sz w:val="20"/>
          <w:u w:val="single"/>
          <w:lang w:val="en-US" w:eastAsia="zh-CN"/>
        </w:rPr>
        <w:t>8 bit</w:t>
      </w:r>
      <w:proofErr w:type="gramEnd"/>
      <w:r w:rsidRPr="00F430E9">
        <w:rPr>
          <w:rFonts w:ascii="Arial-BoldMT" w:hAnsi="Arial-BoldMT" w:cs="Arial-BoldMT"/>
          <w:bCs/>
          <w:color w:val="FF0000"/>
          <w:sz w:val="20"/>
          <w:lang w:val="en-US" w:eastAsia="zh-CN"/>
        </w:rPr>
        <w:t xml:space="preserve"> </w:t>
      </w:r>
      <w:r w:rsidRPr="00F0511C">
        <w:rPr>
          <w:rFonts w:ascii="Arial-BoldMT" w:hAnsi="Arial-BoldMT" w:cs="Arial-BoldMT"/>
          <w:bCs/>
          <w:sz w:val="20"/>
          <w:lang w:val="en-US" w:eastAsia="zh-CN"/>
        </w:rPr>
        <w:t xml:space="preserve">unsigned integers referenced to a level of –8 </w:t>
      </w:r>
      <w:proofErr w:type="spellStart"/>
      <w:r w:rsidRPr="00F0511C">
        <w:rPr>
          <w:rFonts w:ascii="Arial-BoldMT" w:hAnsi="Arial-BoldMT" w:cs="Arial-BoldMT"/>
          <w:bCs/>
          <w:sz w:val="20"/>
          <w:lang w:val="en-US" w:eastAsia="zh-CN"/>
        </w:rPr>
        <w:t>dB.</w:t>
      </w:r>
      <w:proofErr w:type="spellEnd"/>
      <w:r w:rsidRPr="00F0511C">
        <w:rPr>
          <w:rFonts w:ascii="Arial-BoldMT" w:hAnsi="Arial-BoldMT" w:cs="Arial-BoldMT"/>
          <w:bCs/>
          <w:sz w:val="20"/>
          <w:lang w:val="en-US" w:eastAsia="zh-CN"/>
        </w:rPr>
        <w:t xml:space="preserve"> Each step is 0.25 </w:t>
      </w:r>
      <w:proofErr w:type="spellStart"/>
      <w:r w:rsidRPr="00F0511C">
        <w:rPr>
          <w:rFonts w:ascii="Arial-BoldMT" w:hAnsi="Arial-BoldMT" w:cs="Arial-BoldMT"/>
          <w:bCs/>
          <w:sz w:val="20"/>
          <w:lang w:val="en-US" w:eastAsia="zh-CN"/>
        </w:rPr>
        <w:t>dB.</w:t>
      </w:r>
      <w:proofErr w:type="spellEnd"/>
      <w:r w:rsidRPr="00F0511C">
        <w:rPr>
          <w:rFonts w:ascii="Arial-BoldMT" w:hAnsi="Arial-BoldMT" w:cs="Arial-BoldMT"/>
          <w:bCs/>
          <w:sz w:val="20"/>
          <w:lang w:val="en-US" w:eastAsia="zh-CN"/>
        </w:rPr>
        <w:t xml:space="preserve"> 12 SNR values less than or equal to –8 dB </w:t>
      </w:r>
      <w:proofErr w:type="gramStart"/>
      <w:r w:rsidRPr="00F0511C">
        <w:rPr>
          <w:rFonts w:ascii="Arial-BoldMT" w:hAnsi="Arial-BoldMT" w:cs="Arial-BoldMT"/>
          <w:bCs/>
          <w:sz w:val="20"/>
          <w:lang w:val="en-US" w:eastAsia="zh-CN"/>
        </w:rPr>
        <w:t>are</w:t>
      </w:r>
      <w:proofErr w:type="gramEnd"/>
      <w:r w:rsidRPr="00F0511C">
        <w:rPr>
          <w:rFonts w:ascii="Arial-BoldMT" w:hAnsi="Arial-BoldMT" w:cs="Arial-BoldMT"/>
          <w:bCs/>
          <w:sz w:val="20"/>
          <w:lang w:val="en-US" w:eastAsia="zh-CN"/>
        </w:rPr>
        <w:t xml:space="preserve"> represented as 0. SNR values greater than or equal to 55.75 dB 13 are represented as 255.</w:t>
      </w:r>
      <w:r>
        <w:rPr>
          <w:rFonts w:ascii="Arial-BoldMT" w:hAnsi="Arial-BoldMT" w:cs="Arial-BoldMT"/>
          <w:bCs/>
          <w:sz w:val="20"/>
          <w:lang w:val="en-US" w:eastAsia="zh-CN"/>
        </w:rPr>
        <w:t xml:space="preserve"> </w:t>
      </w:r>
    </w:p>
    <w:p w14:paraId="34DF9BE6" w14:textId="77777777" w:rsidR="0037799E" w:rsidRPr="00CB0134" w:rsidRDefault="0037799E" w:rsidP="0037799E">
      <w:pPr>
        <w:widowControl w:val="0"/>
        <w:autoSpaceDE w:val="0"/>
        <w:autoSpaceDN w:val="0"/>
        <w:adjustRightInd w:val="0"/>
        <w:rPr>
          <w:rFonts w:ascii="Arial-BoldMT" w:hAnsi="Arial-BoldMT" w:cs="Arial-BoldMT"/>
          <w:bCs/>
          <w:sz w:val="20"/>
          <w:lang w:val="en-US" w:eastAsia="zh-CN"/>
        </w:rPr>
      </w:pPr>
    </w:p>
    <w:p w14:paraId="016CA977" w14:textId="77777777" w:rsidR="0037799E" w:rsidRPr="00CB0134" w:rsidRDefault="0037799E" w:rsidP="0037799E">
      <w:pPr>
        <w:widowControl w:val="0"/>
        <w:autoSpaceDE w:val="0"/>
        <w:autoSpaceDN w:val="0"/>
        <w:adjustRightInd w:val="0"/>
        <w:rPr>
          <w:rFonts w:ascii="Arial-BoldMT" w:hAnsi="Arial-BoldMT" w:cs="Arial-BoldMT"/>
          <w:bCs/>
          <w:sz w:val="20"/>
          <w:lang w:val="en-US" w:eastAsia="zh-CN"/>
        </w:rPr>
      </w:pPr>
    </w:p>
    <w:p w14:paraId="0C250ED6" w14:textId="01E684D9" w:rsidR="00A94E7E" w:rsidRDefault="00A94E7E">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6496A17D" w14:textId="77777777" w:rsidR="008061FA" w:rsidRPr="00CB0134" w:rsidRDefault="008061FA" w:rsidP="008061FA">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8061FA" w:rsidRPr="00427EA3" w14:paraId="64309365" w14:textId="77777777" w:rsidTr="00AB5FE1">
        <w:trPr>
          <w:trHeight w:val="558"/>
        </w:trPr>
        <w:tc>
          <w:tcPr>
            <w:tcW w:w="663" w:type="dxa"/>
          </w:tcPr>
          <w:p w14:paraId="01BE2942" w14:textId="77777777" w:rsidR="008061FA" w:rsidRPr="00427EA3" w:rsidRDefault="008061FA" w:rsidP="00AB5FE1">
            <w:pPr>
              <w:rPr>
                <w:lang w:val="en-US"/>
              </w:rPr>
            </w:pPr>
            <w:r w:rsidRPr="00427EA3">
              <w:rPr>
                <w:rFonts w:hint="eastAsia"/>
                <w:lang w:val="en-US"/>
              </w:rPr>
              <w:t>CID</w:t>
            </w:r>
          </w:p>
        </w:tc>
        <w:tc>
          <w:tcPr>
            <w:tcW w:w="1219" w:type="dxa"/>
          </w:tcPr>
          <w:p w14:paraId="77416B37" w14:textId="77777777" w:rsidR="008061FA" w:rsidRPr="00427EA3" w:rsidRDefault="008061FA" w:rsidP="00AB5FE1">
            <w:pPr>
              <w:rPr>
                <w:lang w:val="en-US"/>
              </w:rPr>
            </w:pPr>
            <w:r w:rsidRPr="00427EA3">
              <w:rPr>
                <w:rFonts w:hint="eastAsia"/>
                <w:lang w:val="en-US"/>
              </w:rPr>
              <w:t>Clause</w:t>
            </w:r>
          </w:p>
        </w:tc>
        <w:tc>
          <w:tcPr>
            <w:tcW w:w="3789" w:type="dxa"/>
          </w:tcPr>
          <w:p w14:paraId="23BB1D90" w14:textId="77777777" w:rsidR="008061FA" w:rsidRPr="00427EA3" w:rsidRDefault="008061FA" w:rsidP="00AB5FE1">
            <w:pPr>
              <w:rPr>
                <w:lang w:val="en-US"/>
              </w:rPr>
            </w:pPr>
            <w:r w:rsidRPr="00427EA3">
              <w:rPr>
                <w:rFonts w:hint="eastAsia"/>
                <w:lang w:val="en-US"/>
              </w:rPr>
              <w:t>Comment</w:t>
            </w:r>
          </w:p>
        </w:tc>
        <w:tc>
          <w:tcPr>
            <w:tcW w:w="3538" w:type="dxa"/>
          </w:tcPr>
          <w:p w14:paraId="5C69DC2D" w14:textId="77777777" w:rsidR="008061FA" w:rsidRPr="00427EA3" w:rsidRDefault="008061FA" w:rsidP="00AB5FE1">
            <w:pPr>
              <w:rPr>
                <w:lang w:val="en-US"/>
              </w:rPr>
            </w:pPr>
            <w:r w:rsidRPr="00427EA3">
              <w:rPr>
                <w:rFonts w:hint="eastAsia"/>
                <w:lang w:val="en-US"/>
              </w:rPr>
              <w:t>Proposed change</w:t>
            </w:r>
          </w:p>
        </w:tc>
      </w:tr>
      <w:tr w:rsidR="008061FA" w:rsidRPr="00D90530" w14:paraId="3110A373" w14:textId="77777777" w:rsidTr="00AB5FE1">
        <w:trPr>
          <w:trHeight w:val="584"/>
        </w:trPr>
        <w:tc>
          <w:tcPr>
            <w:tcW w:w="663" w:type="dxa"/>
          </w:tcPr>
          <w:p w14:paraId="36937CDB" w14:textId="6184CCB2" w:rsidR="008061FA" w:rsidRDefault="008061FA" w:rsidP="00AB5FE1">
            <w:r>
              <w:t>30</w:t>
            </w:r>
            <w:r w:rsidR="001335EC">
              <w:t>42</w:t>
            </w:r>
          </w:p>
        </w:tc>
        <w:tc>
          <w:tcPr>
            <w:tcW w:w="1219" w:type="dxa"/>
          </w:tcPr>
          <w:p w14:paraId="5329BE5D" w14:textId="191AF5FE" w:rsidR="008061FA" w:rsidRDefault="001335EC" w:rsidP="00AB5FE1">
            <w:r w:rsidRPr="001335EC">
              <w:t>9.6.6.4</w:t>
            </w:r>
          </w:p>
        </w:tc>
        <w:tc>
          <w:tcPr>
            <w:tcW w:w="3789" w:type="dxa"/>
          </w:tcPr>
          <w:p w14:paraId="0378E9B4" w14:textId="358230D1" w:rsidR="008061FA" w:rsidRPr="00CB0134" w:rsidRDefault="001335EC" w:rsidP="00AB5FE1">
            <w:pPr>
              <w:rPr>
                <w:color w:val="000000"/>
              </w:rPr>
            </w:pPr>
            <w:r w:rsidRPr="001335EC">
              <w:rPr>
                <w:color w:val="000000"/>
              </w:rPr>
              <w:t xml:space="preserve">The "Radio Measurement" is extended to support statistics/averaging within some period. Meaning that multiple measurements are done and reported as "one" value and not a list. </w:t>
            </w:r>
            <w:proofErr w:type="gramStart"/>
            <w:r w:rsidRPr="001335EC">
              <w:rPr>
                <w:color w:val="000000"/>
              </w:rPr>
              <w:t>However</w:t>
            </w:r>
            <w:proofErr w:type="gramEnd"/>
            <w:r w:rsidRPr="001335EC">
              <w:rPr>
                <w:color w:val="000000"/>
              </w:rPr>
              <w:t xml:space="preserve"> the "Radio Measurement" as defined in 802.11-2016 and used in 11ay is for single measurement or multiple when each value is reported.</w:t>
            </w:r>
          </w:p>
        </w:tc>
        <w:tc>
          <w:tcPr>
            <w:tcW w:w="3538" w:type="dxa"/>
          </w:tcPr>
          <w:p w14:paraId="5D2F96C5" w14:textId="77777777" w:rsidR="001335EC" w:rsidRPr="001335EC" w:rsidRDefault="001335EC" w:rsidP="001335EC">
            <w:pPr>
              <w:rPr>
                <w:color w:val="000000"/>
              </w:rPr>
            </w:pPr>
            <w:r w:rsidRPr="001335EC">
              <w:rPr>
                <w:color w:val="000000"/>
              </w:rPr>
              <w:t>Suggested to add additional values to "Table 9-306--Radio Measurement Action field values" where the new values indicate measurements averaging.</w:t>
            </w:r>
          </w:p>
          <w:p w14:paraId="50AA51CA" w14:textId="05B7F96F" w:rsidR="008061FA" w:rsidRPr="00CB0134" w:rsidRDefault="001335EC" w:rsidP="001335EC">
            <w:pPr>
              <w:rPr>
                <w:color w:val="000000"/>
              </w:rPr>
            </w:pPr>
            <w:r w:rsidRPr="001335EC">
              <w:rPr>
                <w:color w:val="000000"/>
              </w:rPr>
              <w:t xml:space="preserve">In </w:t>
            </w:r>
            <w:proofErr w:type="gramStart"/>
            <w:r w:rsidRPr="001335EC">
              <w:rPr>
                <w:color w:val="000000"/>
              </w:rPr>
              <w:t>addition</w:t>
            </w:r>
            <w:proofErr w:type="gramEnd"/>
            <w:r w:rsidRPr="001335EC">
              <w:rPr>
                <w:color w:val="000000"/>
              </w:rPr>
              <w:t xml:space="preserve"> text is missing to explain how the periodic reports work, as well as parameters to configure the periodic reports.</w:t>
            </w:r>
          </w:p>
        </w:tc>
      </w:tr>
    </w:tbl>
    <w:p w14:paraId="665B5049" w14:textId="77777777" w:rsidR="008061FA" w:rsidRPr="00F0511C" w:rsidRDefault="008061FA" w:rsidP="008061FA">
      <w:pPr>
        <w:widowControl w:val="0"/>
        <w:autoSpaceDE w:val="0"/>
        <w:autoSpaceDN w:val="0"/>
        <w:adjustRightInd w:val="0"/>
        <w:rPr>
          <w:rFonts w:ascii="Arial-BoldMT" w:hAnsi="Arial-BoldMT" w:cs="Arial-BoldMT"/>
          <w:bCs/>
          <w:sz w:val="20"/>
          <w:lang w:eastAsia="zh-CN"/>
        </w:rPr>
      </w:pPr>
    </w:p>
    <w:p w14:paraId="5823F4BB" w14:textId="77777777" w:rsidR="008061FA" w:rsidRPr="00CB0134" w:rsidRDefault="008061FA" w:rsidP="008061FA">
      <w:pPr>
        <w:widowControl w:val="0"/>
        <w:autoSpaceDE w:val="0"/>
        <w:autoSpaceDN w:val="0"/>
        <w:adjustRightInd w:val="0"/>
        <w:rPr>
          <w:rFonts w:ascii="Arial-BoldMT" w:hAnsi="Arial-BoldMT" w:cs="Arial-BoldMT"/>
          <w:bCs/>
          <w:sz w:val="20"/>
          <w:lang w:val="en-US" w:eastAsia="zh-CN"/>
        </w:rPr>
      </w:pPr>
    </w:p>
    <w:p w14:paraId="76709F91" w14:textId="77777777" w:rsidR="008061FA" w:rsidRDefault="008061FA" w:rsidP="008061FA">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59A6849F" w14:textId="77777777" w:rsidR="008061FA" w:rsidRDefault="008061FA" w:rsidP="008061FA">
      <w:pPr>
        <w:rPr>
          <w:color w:val="FF0000"/>
          <w:szCs w:val="22"/>
          <w:u w:val="single"/>
          <w:lang w:val="en-US" w:eastAsia="zh-CN"/>
        </w:rPr>
      </w:pPr>
    </w:p>
    <w:p w14:paraId="78CC2578" w14:textId="77777777" w:rsidR="001335EC" w:rsidRDefault="001335EC" w:rsidP="001335EC">
      <w:pPr>
        <w:rPr>
          <w:szCs w:val="22"/>
        </w:rPr>
      </w:pPr>
      <w:r>
        <w:rPr>
          <w:b/>
          <w:szCs w:val="22"/>
        </w:rPr>
        <w:t xml:space="preserve">Discussion of </w:t>
      </w:r>
      <w:r w:rsidRPr="001335EC">
        <w:rPr>
          <w:b/>
          <w:szCs w:val="22"/>
        </w:rPr>
        <w:t>Parameters Across RX Chains field</w:t>
      </w:r>
      <w:r>
        <w:rPr>
          <w:b/>
          <w:szCs w:val="22"/>
        </w:rPr>
        <w:t>:</w:t>
      </w:r>
    </w:p>
    <w:p w14:paraId="4AC66F32" w14:textId="77777777" w:rsidR="001335EC" w:rsidRDefault="001335EC" w:rsidP="001335EC">
      <w:pPr>
        <w:widowControl w:val="0"/>
        <w:autoSpaceDE w:val="0"/>
        <w:autoSpaceDN w:val="0"/>
        <w:adjustRightInd w:val="0"/>
        <w:rPr>
          <w:szCs w:val="22"/>
          <w:lang w:eastAsia="zh-CN"/>
        </w:rPr>
      </w:pPr>
      <w:r>
        <w:rPr>
          <w:szCs w:val="22"/>
          <w:lang w:eastAsia="zh-CN"/>
        </w:rPr>
        <w:t xml:space="preserve">The </w:t>
      </w:r>
      <w:r w:rsidRPr="001335EC">
        <w:rPr>
          <w:szCs w:val="22"/>
          <w:lang w:eastAsia="zh-CN"/>
        </w:rPr>
        <w:t>Parameters Across RX Chains field</w:t>
      </w:r>
      <w:r>
        <w:rPr>
          <w:szCs w:val="22"/>
          <w:lang w:eastAsia="zh-CN"/>
        </w:rPr>
        <w:t xml:space="preserve"> includes only RCPI.</w:t>
      </w:r>
    </w:p>
    <w:p w14:paraId="39A49BB8" w14:textId="77777777" w:rsidR="001335EC" w:rsidRDefault="001335EC" w:rsidP="001335EC">
      <w:pPr>
        <w:widowControl w:val="0"/>
        <w:autoSpaceDE w:val="0"/>
        <w:autoSpaceDN w:val="0"/>
        <w:adjustRightInd w:val="0"/>
        <w:rPr>
          <w:szCs w:val="22"/>
          <w:lang w:eastAsia="zh-CN"/>
        </w:rPr>
      </w:pPr>
      <w:r>
        <w:rPr>
          <w:szCs w:val="22"/>
          <w:lang w:eastAsia="zh-CN"/>
        </w:rPr>
        <w:t>The resolution of CID 3043 (above) already solves this issue, hence no additional change needed.</w:t>
      </w:r>
    </w:p>
    <w:p w14:paraId="7AF6B16A" w14:textId="517135F6" w:rsidR="001335EC" w:rsidRDefault="001335EC" w:rsidP="001335EC">
      <w:pPr>
        <w:widowControl w:val="0"/>
        <w:autoSpaceDE w:val="0"/>
        <w:autoSpaceDN w:val="0"/>
        <w:adjustRightInd w:val="0"/>
        <w:rPr>
          <w:rFonts w:ascii="Arial-BoldMT" w:hAnsi="Arial-BoldMT" w:cs="Arial-BoldMT"/>
          <w:bCs/>
          <w:sz w:val="20"/>
          <w:lang w:eastAsia="zh-CN"/>
        </w:rPr>
      </w:pPr>
    </w:p>
    <w:p w14:paraId="7F3006AA" w14:textId="77777777" w:rsidR="00562954" w:rsidRPr="001C55D2" w:rsidRDefault="00562954" w:rsidP="001335EC">
      <w:pPr>
        <w:widowControl w:val="0"/>
        <w:autoSpaceDE w:val="0"/>
        <w:autoSpaceDN w:val="0"/>
        <w:adjustRightInd w:val="0"/>
        <w:rPr>
          <w:rFonts w:ascii="Arial-BoldMT" w:hAnsi="Arial-BoldMT" w:cs="Arial-BoldMT"/>
          <w:bCs/>
          <w:sz w:val="20"/>
          <w:lang w:eastAsia="zh-CN"/>
        </w:rPr>
      </w:pPr>
    </w:p>
    <w:p w14:paraId="65012BF6" w14:textId="5DB364DC" w:rsidR="001335EC" w:rsidRDefault="001335EC" w:rsidP="001335EC">
      <w:pPr>
        <w:rPr>
          <w:szCs w:val="22"/>
        </w:rPr>
      </w:pPr>
      <w:r>
        <w:rPr>
          <w:b/>
          <w:szCs w:val="22"/>
        </w:rPr>
        <w:t xml:space="preserve">Discussion of </w:t>
      </w:r>
      <w:r w:rsidRPr="001335EC">
        <w:rPr>
          <w:b/>
          <w:szCs w:val="22"/>
        </w:rPr>
        <w:t>Parameters Across PPDUs field</w:t>
      </w:r>
      <w:r>
        <w:rPr>
          <w:b/>
          <w:szCs w:val="22"/>
        </w:rPr>
        <w:t>:</w:t>
      </w:r>
    </w:p>
    <w:p w14:paraId="79007154" w14:textId="07C77CD1" w:rsidR="001335EC" w:rsidRDefault="001335EC" w:rsidP="001335EC">
      <w:pPr>
        <w:widowControl w:val="0"/>
        <w:autoSpaceDE w:val="0"/>
        <w:autoSpaceDN w:val="0"/>
        <w:adjustRightInd w:val="0"/>
        <w:rPr>
          <w:szCs w:val="22"/>
          <w:lang w:eastAsia="zh-CN"/>
        </w:rPr>
      </w:pPr>
      <w:r>
        <w:rPr>
          <w:szCs w:val="22"/>
          <w:lang w:eastAsia="zh-CN"/>
        </w:rPr>
        <w:t xml:space="preserve">The </w:t>
      </w:r>
      <w:r w:rsidRPr="001335EC">
        <w:rPr>
          <w:szCs w:val="22"/>
          <w:lang w:eastAsia="zh-CN"/>
        </w:rPr>
        <w:t>Parameters Across PPDUs field</w:t>
      </w:r>
      <w:r>
        <w:rPr>
          <w:szCs w:val="22"/>
          <w:lang w:eastAsia="zh-CN"/>
        </w:rPr>
        <w:t xml:space="preserve"> include SNR per STS, MCS per STS and </w:t>
      </w:r>
      <w:r w:rsidRPr="001335EC">
        <w:rPr>
          <w:szCs w:val="22"/>
          <w:lang w:eastAsia="zh-CN"/>
        </w:rPr>
        <w:t>Link Margin Per STS</w:t>
      </w:r>
      <w:r>
        <w:rPr>
          <w:szCs w:val="22"/>
          <w:lang w:eastAsia="zh-CN"/>
        </w:rPr>
        <w:t>.</w:t>
      </w:r>
    </w:p>
    <w:p w14:paraId="0B0C160D" w14:textId="707CA1F7" w:rsidR="001335EC" w:rsidRDefault="001335EC" w:rsidP="001335EC">
      <w:pPr>
        <w:widowControl w:val="0"/>
        <w:autoSpaceDE w:val="0"/>
        <w:autoSpaceDN w:val="0"/>
        <w:adjustRightInd w:val="0"/>
        <w:rPr>
          <w:szCs w:val="22"/>
          <w:lang w:eastAsia="zh-CN"/>
        </w:rPr>
      </w:pPr>
    </w:p>
    <w:p w14:paraId="785E6475" w14:textId="77777777" w:rsidR="00562954" w:rsidRDefault="00562954" w:rsidP="001335EC">
      <w:pPr>
        <w:widowControl w:val="0"/>
        <w:autoSpaceDE w:val="0"/>
        <w:autoSpaceDN w:val="0"/>
        <w:adjustRightInd w:val="0"/>
        <w:rPr>
          <w:szCs w:val="22"/>
          <w:lang w:eastAsia="zh-CN"/>
        </w:rPr>
      </w:pPr>
    </w:p>
    <w:p w14:paraId="6812A3C4" w14:textId="77777777" w:rsidR="001335EC" w:rsidRDefault="001335EC" w:rsidP="001335EC">
      <w:pPr>
        <w:rPr>
          <w:szCs w:val="22"/>
        </w:rPr>
      </w:pPr>
      <w:r>
        <w:rPr>
          <w:b/>
          <w:szCs w:val="22"/>
        </w:rPr>
        <w:t xml:space="preserve">Discussion of </w:t>
      </w:r>
      <w:r w:rsidRPr="001335EC">
        <w:rPr>
          <w:b/>
          <w:szCs w:val="22"/>
        </w:rPr>
        <w:t>Parameters Across PPDUs field</w:t>
      </w:r>
      <w:r>
        <w:rPr>
          <w:b/>
          <w:szCs w:val="22"/>
        </w:rPr>
        <w:t>, SNR per STS subfield:</w:t>
      </w:r>
    </w:p>
    <w:p w14:paraId="2E2196A2" w14:textId="77777777" w:rsidR="001335EC" w:rsidRDefault="001335EC" w:rsidP="001335EC">
      <w:pPr>
        <w:widowControl w:val="0"/>
        <w:autoSpaceDE w:val="0"/>
        <w:autoSpaceDN w:val="0"/>
        <w:adjustRightInd w:val="0"/>
        <w:rPr>
          <w:szCs w:val="22"/>
          <w:lang w:eastAsia="zh-CN"/>
        </w:rPr>
      </w:pPr>
      <w:r>
        <w:rPr>
          <w:szCs w:val="22"/>
          <w:lang w:eastAsia="zh-CN"/>
        </w:rPr>
        <w:t>The resolution of CID 3044 (above) already solves this issue, hence no additional change needed.</w:t>
      </w:r>
    </w:p>
    <w:p w14:paraId="599C8510" w14:textId="5840D3B7" w:rsidR="001335EC" w:rsidRDefault="001335EC" w:rsidP="001335EC">
      <w:pPr>
        <w:widowControl w:val="0"/>
        <w:autoSpaceDE w:val="0"/>
        <w:autoSpaceDN w:val="0"/>
        <w:adjustRightInd w:val="0"/>
        <w:rPr>
          <w:rFonts w:ascii="Arial-BoldMT" w:hAnsi="Arial-BoldMT" w:cs="Arial-BoldMT"/>
          <w:bCs/>
          <w:sz w:val="20"/>
          <w:lang w:eastAsia="zh-CN"/>
        </w:rPr>
      </w:pPr>
    </w:p>
    <w:p w14:paraId="4A06ED05" w14:textId="77777777" w:rsidR="00562954" w:rsidRPr="001C55D2" w:rsidRDefault="00562954" w:rsidP="001335EC">
      <w:pPr>
        <w:widowControl w:val="0"/>
        <w:autoSpaceDE w:val="0"/>
        <w:autoSpaceDN w:val="0"/>
        <w:adjustRightInd w:val="0"/>
        <w:rPr>
          <w:rFonts w:ascii="Arial-BoldMT" w:hAnsi="Arial-BoldMT" w:cs="Arial-BoldMT"/>
          <w:bCs/>
          <w:sz w:val="20"/>
          <w:lang w:eastAsia="zh-CN"/>
        </w:rPr>
      </w:pPr>
    </w:p>
    <w:p w14:paraId="64A9AA33" w14:textId="2D538C5B" w:rsidR="001335EC" w:rsidRDefault="001335EC" w:rsidP="001335EC">
      <w:pPr>
        <w:rPr>
          <w:szCs w:val="22"/>
        </w:rPr>
      </w:pPr>
      <w:r>
        <w:rPr>
          <w:b/>
          <w:szCs w:val="22"/>
        </w:rPr>
        <w:t xml:space="preserve">Discussion of </w:t>
      </w:r>
      <w:r w:rsidRPr="001335EC">
        <w:rPr>
          <w:b/>
          <w:szCs w:val="22"/>
        </w:rPr>
        <w:t>Parameters Across PPDUs field</w:t>
      </w:r>
      <w:r>
        <w:rPr>
          <w:b/>
          <w:szCs w:val="22"/>
        </w:rPr>
        <w:t>, MCS per STS subfield:</w:t>
      </w:r>
    </w:p>
    <w:p w14:paraId="5BF35C3D" w14:textId="211DE23F" w:rsidR="001335EC" w:rsidRDefault="001335EC" w:rsidP="001335EC">
      <w:pPr>
        <w:widowControl w:val="0"/>
        <w:autoSpaceDE w:val="0"/>
        <w:autoSpaceDN w:val="0"/>
        <w:adjustRightInd w:val="0"/>
        <w:rPr>
          <w:szCs w:val="22"/>
          <w:lang w:eastAsia="zh-CN"/>
        </w:rPr>
      </w:pPr>
      <w:r>
        <w:rPr>
          <w:szCs w:val="22"/>
          <w:lang w:eastAsia="zh-CN"/>
        </w:rPr>
        <w:t>The averaging is performed only if the MCS is unchanged, hence no averaging is needed.</w:t>
      </w:r>
    </w:p>
    <w:p w14:paraId="222677B7" w14:textId="06BFB4FB" w:rsidR="001335EC" w:rsidRDefault="001335EC" w:rsidP="001335EC">
      <w:pPr>
        <w:widowControl w:val="0"/>
        <w:autoSpaceDE w:val="0"/>
        <w:autoSpaceDN w:val="0"/>
        <w:adjustRightInd w:val="0"/>
        <w:rPr>
          <w:rFonts w:ascii="Arial-BoldMT" w:hAnsi="Arial-BoldMT" w:cs="Arial-BoldMT"/>
          <w:bCs/>
          <w:sz w:val="20"/>
          <w:lang w:eastAsia="zh-CN"/>
        </w:rPr>
      </w:pPr>
    </w:p>
    <w:p w14:paraId="038EC4B3" w14:textId="77777777" w:rsidR="00562954" w:rsidRPr="001C55D2" w:rsidRDefault="00562954" w:rsidP="001335EC">
      <w:pPr>
        <w:widowControl w:val="0"/>
        <w:autoSpaceDE w:val="0"/>
        <w:autoSpaceDN w:val="0"/>
        <w:adjustRightInd w:val="0"/>
        <w:rPr>
          <w:rFonts w:ascii="Arial-BoldMT" w:hAnsi="Arial-BoldMT" w:cs="Arial-BoldMT"/>
          <w:bCs/>
          <w:sz w:val="20"/>
          <w:lang w:eastAsia="zh-CN"/>
        </w:rPr>
      </w:pPr>
    </w:p>
    <w:p w14:paraId="38CB5C02" w14:textId="3DB5BDA7" w:rsidR="001335EC" w:rsidRDefault="001335EC" w:rsidP="001335EC">
      <w:pPr>
        <w:rPr>
          <w:szCs w:val="22"/>
        </w:rPr>
      </w:pPr>
      <w:r>
        <w:rPr>
          <w:b/>
          <w:szCs w:val="22"/>
        </w:rPr>
        <w:t xml:space="preserve">Discussion of </w:t>
      </w:r>
      <w:r w:rsidRPr="001335EC">
        <w:rPr>
          <w:b/>
          <w:szCs w:val="22"/>
        </w:rPr>
        <w:t>Parameters Across PPDUs field</w:t>
      </w:r>
      <w:r>
        <w:rPr>
          <w:b/>
          <w:szCs w:val="22"/>
        </w:rPr>
        <w:t xml:space="preserve">, </w:t>
      </w:r>
      <w:r w:rsidRPr="001335EC">
        <w:rPr>
          <w:b/>
          <w:szCs w:val="22"/>
        </w:rPr>
        <w:t xml:space="preserve">Link Margin </w:t>
      </w:r>
      <w:r>
        <w:rPr>
          <w:b/>
          <w:szCs w:val="22"/>
        </w:rPr>
        <w:t>per STS subfield:</w:t>
      </w:r>
    </w:p>
    <w:p w14:paraId="6C9578DD" w14:textId="3607CCB4" w:rsidR="001335EC" w:rsidRDefault="001335EC" w:rsidP="001335EC">
      <w:pPr>
        <w:widowControl w:val="0"/>
        <w:autoSpaceDE w:val="0"/>
        <w:autoSpaceDN w:val="0"/>
        <w:adjustRightInd w:val="0"/>
        <w:rPr>
          <w:szCs w:val="22"/>
          <w:lang w:eastAsia="zh-CN"/>
        </w:rPr>
      </w:pPr>
      <w:r>
        <w:rPr>
          <w:szCs w:val="22"/>
          <w:lang w:eastAsia="zh-CN"/>
        </w:rPr>
        <w:t xml:space="preserve">The text in the amendment in section </w:t>
      </w:r>
      <w:r w:rsidRPr="001335EC">
        <w:rPr>
          <w:szCs w:val="22"/>
          <w:lang w:eastAsia="zh-CN"/>
        </w:rPr>
        <w:t>9.4.2.142.5</w:t>
      </w:r>
      <w:r>
        <w:rPr>
          <w:szCs w:val="22"/>
          <w:lang w:eastAsia="zh-CN"/>
        </w:rPr>
        <w:t>, page 100, lines 22-26 states that the value is in decibel units and that “</w:t>
      </w:r>
      <w:r w:rsidRPr="001335EC">
        <w:rPr>
          <w:szCs w:val="22"/>
          <w:lang w:eastAsia="zh-CN"/>
        </w:rPr>
        <w:t>The method used to measure link margin is beyond the scope of this standard</w:t>
      </w:r>
      <w:r>
        <w:rPr>
          <w:szCs w:val="22"/>
          <w:lang w:eastAsia="zh-CN"/>
        </w:rPr>
        <w:t>”.</w:t>
      </w:r>
      <w:r>
        <w:rPr>
          <w:szCs w:val="22"/>
          <w:lang w:eastAsia="zh-CN"/>
        </w:rPr>
        <w:br/>
        <w:t xml:space="preserve">Hence the averaging method is also </w:t>
      </w:r>
      <w:r w:rsidRPr="001335EC">
        <w:rPr>
          <w:szCs w:val="22"/>
          <w:lang w:eastAsia="zh-CN"/>
        </w:rPr>
        <w:t>beyond the scope of this standard</w:t>
      </w:r>
      <w:r>
        <w:rPr>
          <w:szCs w:val="22"/>
          <w:lang w:eastAsia="zh-CN"/>
        </w:rPr>
        <w:t>.</w:t>
      </w:r>
    </w:p>
    <w:p w14:paraId="3D4AA2B5" w14:textId="77777777" w:rsidR="001335EC" w:rsidRPr="001C55D2" w:rsidRDefault="001335EC" w:rsidP="001335EC">
      <w:pPr>
        <w:widowControl w:val="0"/>
        <w:autoSpaceDE w:val="0"/>
        <w:autoSpaceDN w:val="0"/>
        <w:adjustRightInd w:val="0"/>
        <w:rPr>
          <w:rFonts w:ascii="Arial-BoldMT" w:hAnsi="Arial-BoldMT" w:cs="Arial-BoldMT"/>
          <w:bCs/>
          <w:sz w:val="20"/>
          <w:lang w:eastAsia="zh-CN"/>
        </w:rPr>
      </w:pPr>
    </w:p>
    <w:p w14:paraId="4B721741" w14:textId="12550CA7" w:rsidR="008061FA" w:rsidRPr="00450947" w:rsidRDefault="00E626A5" w:rsidP="008061F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8061FA">
        <w:rPr>
          <w:rFonts w:ascii="Arial-BoldMT" w:hAnsi="Arial-BoldMT" w:cs="Arial-BoldMT"/>
          <w:b/>
          <w:bCs/>
          <w:i/>
          <w:sz w:val="24"/>
          <w:szCs w:val="24"/>
          <w:lang w:val="en-US" w:eastAsia="zh-CN"/>
        </w:rPr>
        <w:t xml:space="preserve">Modify the </w:t>
      </w:r>
      <w:proofErr w:type="spellStart"/>
      <w:r w:rsidR="001335EC">
        <w:rPr>
          <w:rFonts w:ascii="Arial-BoldMT" w:hAnsi="Arial-BoldMT" w:cs="Arial-BoldMT"/>
          <w:b/>
          <w:bCs/>
          <w:i/>
          <w:sz w:val="24"/>
          <w:szCs w:val="24"/>
          <w:lang w:val="en-US" w:eastAsia="zh-CN"/>
        </w:rPr>
        <w:t>last</w:t>
      </w:r>
      <w:r w:rsidR="008061FA">
        <w:rPr>
          <w:rFonts w:ascii="Arial-BoldMT" w:hAnsi="Arial-BoldMT" w:cs="Arial-BoldMT"/>
          <w:b/>
          <w:bCs/>
          <w:i/>
          <w:sz w:val="24"/>
          <w:szCs w:val="24"/>
          <w:lang w:val="en-US" w:eastAsia="zh-CN"/>
        </w:rPr>
        <w:t>st</w:t>
      </w:r>
      <w:proofErr w:type="spellEnd"/>
      <w:r w:rsidR="008061FA">
        <w:rPr>
          <w:rFonts w:ascii="Arial-BoldMT" w:hAnsi="Arial-BoldMT" w:cs="Arial-BoldMT"/>
          <w:b/>
          <w:bCs/>
          <w:i/>
          <w:sz w:val="24"/>
          <w:szCs w:val="24"/>
          <w:lang w:val="en-US" w:eastAsia="zh-CN"/>
        </w:rPr>
        <w:t xml:space="preserve"> paragraph </w:t>
      </w:r>
      <w:r w:rsidR="001335EC">
        <w:rPr>
          <w:rFonts w:ascii="Arial-BoldMT" w:hAnsi="Arial-BoldMT" w:cs="Arial-BoldMT"/>
          <w:b/>
          <w:bCs/>
          <w:i/>
          <w:sz w:val="24"/>
          <w:szCs w:val="24"/>
          <w:lang w:val="en-US" w:eastAsia="zh-CN"/>
        </w:rPr>
        <w:t xml:space="preserve">of section </w:t>
      </w:r>
      <w:r w:rsidR="001335EC" w:rsidRPr="001335EC">
        <w:rPr>
          <w:rFonts w:ascii="Arial-BoldMT" w:hAnsi="Arial-BoldMT" w:cs="Arial-BoldMT"/>
          <w:b/>
          <w:bCs/>
          <w:i/>
          <w:sz w:val="24"/>
          <w:szCs w:val="24"/>
          <w:lang w:val="en-US" w:eastAsia="zh-CN"/>
        </w:rPr>
        <w:t>9.4.2.142.5</w:t>
      </w:r>
      <w:r w:rsidR="00457F1D">
        <w:rPr>
          <w:rFonts w:ascii="Arial-BoldMT" w:hAnsi="Arial-BoldMT" w:cs="Arial-BoldMT"/>
          <w:b/>
          <w:bCs/>
          <w:i/>
          <w:sz w:val="24"/>
          <w:szCs w:val="24"/>
          <w:lang w:val="en-US" w:eastAsia="zh-CN"/>
        </w:rPr>
        <w:t xml:space="preserve"> (P</w:t>
      </w:r>
      <w:r w:rsidR="000252DE">
        <w:rPr>
          <w:rFonts w:ascii="Arial-BoldMT" w:hAnsi="Arial-BoldMT" w:cs="Arial-BoldMT"/>
          <w:b/>
          <w:bCs/>
          <w:i/>
          <w:sz w:val="24"/>
          <w:szCs w:val="24"/>
          <w:lang w:val="en-US" w:eastAsia="zh-CN"/>
        </w:rPr>
        <w:t>100L22)</w:t>
      </w:r>
      <w:r w:rsidR="008061FA">
        <w:rPr>
          <w:rFonts w:ascii="Arial-BoldMT" w:hAnsi="Arial-BoldMT" w:cs="Arial-BoldMT"/>
          <w:b/>
          <w:bCs/>
          <w:i/>
          <w:sz w:val="24"/>
          <w:szCs w:val="24"/>
          <w:lang w:val="en-US" w:eastAsia="zh-CN"/>
        </w:rPr>
        <w:t>:</w:t>
      </w:r>
    </w:p>
    <w:p w14:paraId="6D887B18" w14:textId="4D1C9DEA" w:rsidR="008061FA" w:rsidRPr="002A680B" w:rsidRDefault="00562954" w:rsidP="008061FA">
      <w:pPr>
        <w:widowControl w:val="0"/>
        <w:autoSpaceDE w:val="0"/>
        <w:autoSpaceDN w:val="0"/>
        <w:adjustRightInd w:val="0"/>
        <w:rPr>
          <w:color w:val="FF0000"/>
          <w:szCs w:val="22"/>
          <w:u w:val="single"/>
          <w:lang w:eastAsia="zh-CN"/>
        </w:rPr>
      </w:pPr>
      <w:r w:rsidRPr="002A680B">
        <w:rPr>
          <w:rFonts w:hint="eastAsia"/>
          <w:szCs w:val="22"/>
          <w:lang w:eastAsia="zh-CN"/>
        </w:rPr>
        <w:t xml:space="preserve">Each Link Margin Per </w:t>
      </w:r>
      <w:proofErr w:type="spellStart"/>
      <w:r w:rsidRPr="002A680B">
        <w:rPr>
          <w:rFonts w:hint="eastAsia"/>
          <w:szCs w:val="22"/>
          <w:lang w:eastAsia="zh-CN"/>
        </w:rPr>
        <w:t>STSi</w:t>
      </w:r>
      <w:proofErr w:type="spellEnd"/>
      <w:r w:rsidRPr="002A680B">
        <w:rPr>
          <w:rFonts w:hint="eastAsia"/>
          <w:szCs w:val="22"/>
          <w:lang w:eastAsia="zh-CN"/>
        </w:rPr>
        <w:t xml:space="preserve"> subfield, </w:t>
      </w:r>
      <w:r w:rsidR="00DB28FF">
        <w:rPr>
          <w:szCs w:val="22"/>
          <w:lang w:eastAsia="zh-CN"/>
        </w:rPr>
        <w:t>1</w:t>
      </w:r>
      <w:commentRangeStart w:id="2"/>
      <w:commentRangeEnd w:id="2"/>
      <w:r w:rsidR="00D07A03">
        <w:rPr>
          <w:rStyle w:val="CommentReference"/>
        </w:rPr>
        <w:commentReference w:id="2"/>
      </w:r>
      <w:r w:rsidRPr="002A680B">
        <w:rPr>
          <w:rFonts w:hint="eastAsia"/>
          <w:szCs w:val="22"/>
          <w:lang w:eastAsia="zh-CN"/>
        </w:rPr>
        <w:t>≤</w:t>
      </w:r>
      <w:r w:rsidRPr="002A680B">
        <w:rPr>
          <w:rFonts w:hint="eastAsia"/>
          <w:szCs w:val="22"/>
          <w:lang w:eastAsia="zh-CN"/>
        </w:rPr>
        <w:t xml:space="preserve"> </w:t>
      </w:r>
      <w:proofErr w:type="spellStart"/>
      <w:r w:rsidRPr="002A680B">
        <w:rPr>
          <w:rFonts w:hint="eastAsia"/>
          <w:szCs w:val="22"/>
          <w:lang w:eastAsia="zh-CN"/>
        </w:rPr>
        <w:t>i</w:t>
      </w:r>
      <w:proofErr w:type="spellEnd"/>
      <w:r w:rsidRPr="002A680B">
        <w:rPr>
          <w:rFonts w:hint="eastAsia"/>
          <w:szCs w:val="22"/>
          <w:lang w:eastAsia="zh-CN"/>
        </w:rPr>
        <w:t xml:space="preserve"> </w:t>
      </w:r>
      <w:r w:rsidRPr="002A680B">
        <w:rPr>
          <w:rFonts w:hint="eastAsia"/>
          <w:szCs w:val="22"/>
          <w:lang w:eastAsia="zh-CN"/>
        </w:rPr>
        <w:t>≤</w:t>
      </w:r>
      <w:r w:rsidRPr="002A680B">
        <w:rPr>
          <w:rFonts w:hint="eastAsia"/>
          <w:szCs w:val="22"/>
          <w:lang w:eastAsia="zh-CN"/>
        </w:rPr>
        <w:t xml:space="preserve"> NSTS, where NSTS is the value of the Number of Space-Time Streams Reported subfield within the Rate Adaptation Control field, contains the measured link margin of Data frames of space-time stream </w:t>
      </w:r>
      <w:proofErr w:type="spellStart"/>
      <w:r w:rsidRPr="002A680B">
        <w:rPr>
          <w:rFonts w:hint="eastAsia"/>
          <w:szCs w:val="22"/>
          <w:lang w:eastAsia="zh-CN"/>
        </w:rPr>
        <w:t>i</w:t>
      </w:r>
      <w:proofErr w:type="spellEnd"/>
      <w:r w:rsidRPr="002A680B">
        <w:rPr>
          <w:rFonts w:hint="eastAsia"/>
          <w:szCs w:val="22"/>
          <w:lang w:eastAsia="zh-CN"/>
        </w:rPr>
        <w:t xml:space="preserve"> and is c</w:t>
      </w:r>
      <w:r w:rsidRPr="002A680B">
        <w:rPr>
          <w:szCs w:val="22"/>
          <w:lang w:eastAsia="zh-CN"/>
        </w:rPr>
        <w:t xml:space="preserve">oded as a 2s complement signed integer in units of decibels. A value of –128 indicates that no link margin is provided. The method used to measure link margin is beyond the scope of this standard. </w:t>
      </w:r>
      <w:bookmarkStart w:id="3" w:name="_Hlk526856942"/>
      <w:r w:rsidRPr="002A680B">
        <w:rPr>
          <w:color w:val="FF0000"/>
          <w:szCs w:val="22"/>
          <w:u w:val="single"/>
          <w:lang w:eastAsia="zh-CN"/>
        </w:rPr>
        <w:t>The averaging method of the link margin for multiple PPDUs is beyond the scope of this standard.</w:t>
      </w:r>
    </w:p>
    <w:bookmarkEnd w:id="3"/>
    <w:p w14:paraId="27E73DBC" w14:textId="77777777" w:rsidR="008061FA" w:rsidRPr="00CB0134" w:rsidRDefault="008061FA" w:rsidP="008061FA">
      <w:pPr>
        <w:widowControl w:val="0"/>
        <w:autoSpaceDE w:val="0"/>
        <w:autoSpaceDN w:val="0"/>
        <w:adjustRightInd w:val="0"/>
        <w:rPr>
          <w:rFonts w:ascii="Arial-BoldMT" w:hAnsi="Arial-BoldMT" w:cs="Arial-BoldMT"/>
          <w:bCs/>
          <w:sz w:val="20"/>
          <w:lang w:val="en-US" w:eastAsia="zh-CN"/>
        </w:rPr>
      </w:pPr>
    </w:p>
    <w:p w14:paraId="03831F6D" w14:textId="015817F3" w:rsidR="00232AB7" w:rsidRDefault="00232AB7">
      <w:pPr>
        <w:rPr>
          <w:rFonts w:ascii="Arial-BoldMT" w:hAnsi="Arial-BoldMT" w:cs="Arial-BoldMT"/>
          <w:b/>
          <w:bCs/>
          <w:i/>
          <w:sz w:val="24"/>
          <w:szCs w:val="24"/>
          <w:lang w:val="en-US" w:eastAsia="zh-CN"/>
        </w:rPr>
      </w:pPr>
    </w:p>
    <w:p w14:paraId="08C19B47" w14:textId="10CC1A60" w:rsidR="00562954" w:rsidRDefault="00562954" w:rsidP="00562954">
      <w:pPr>
        <w:rPr>
          <w:szCs w:val="22"/>
        </w:rPr>
      </w:pPr>
      <w:r>
        <w:rPr>
          <w:b/>
          <w:szCs w:val="22"/>
        </w:rPr>
        <w:t xml:space="preserve">Discussion of </w:t>
      </w:r>
      <w:r w:rsidRPr="001335EC">
        <w:rPr>
          <w:b/>
          <w:szCs w:val="22"/>
        </w:rPr>
        <w:t xml:space="preserve">Parameters Across </w:t>
      </w:r>
      <w:r w:rsidRPr="00562954">
        <w:rPr>
          <w:b/>
          <w:szCs w:val="22"/>
        </w:rPr>
        <w:t>LDPC Codewords</w:t>
      </w:r>
      <w:r>
        <w:rPr>
          <w:b/>
          <w:szCs w:val="22"/>
        </w:rPr>
        <w:t xml:space="preserve"> </w:t>
      </w:r>
      <w:r w:rsidRPr="001335EC">
        <w:rPr>
          <w:b/>
          <w:szCs w:val="22"/>
        </w:rPr>
        <w:t>field</w:t>
      </w:r>
      <w:r>
        <w:rPr>
          <w:b/>
          <w:szCs w:val="22"/>
        </w:rPr>
        <w:t>:</w:t>
      </w:r>
    </w:p>
    <w:p w14:paraId="066EB080" w14:textId="6B4C5E79" w:rsidR="00562954" w:rsidRDefault="00562954" w:rsidP="00562954">
      <w:pPr>
        <w:widowControl w:val="0"/>
        <w:autoSpaceDE w:val="0"/>
        <w:autoSpaceDN w:val="0"/>
        <w:adjustRightInd w:val="0"/>
        <w:rPr>
          <w:szCs w:val="22"/>
          <w:lang w:eastAsia="zh-CN"/>
        </w:rPr>
      </w:pPr>
      <w:r>
        <w:rPr>
          <w:szCs w:val="22"/>
          <w:lang w:eastAsia="zh-CN"/>
        </w:rPr>
        <w:t xml:space="preserve">The </w:t>
      </w:r>
      <w:r w:rsidRPr="001335EC">
        <w:rPr>
          <w:szCs w:val="22"/>
          <w:lang w:eastAsia="zh-CN"/>
        </w:rPr>
        <w:t>Parameters Across PPDUs field</w:t>
      </w:r>
      <w:r>
        <w:rPr>
          <w:szCs w:val="22"/>
          <w:lang w:eastAsia="zh-CN"/>
        </w:rPr>
        <w:t xml:space="preserve"> include: </w:t>
      </w:r>
      <w:r w:rsidRPr="00562954">
        <w:rPr>
          <w:szCs w:val="22"/>
          <w:lang w:eastAsia="zh-CN"/>
        </w:rPr>
        <w:t xml:space="preserve">Average Iterations </w:t>
      </w:r>
      <w:r>
        <w:rPr>
          <w:szCs w:val="22"/>
          <w:lang w:eastAsia="zh-CN"/>
        </w:rPr>
        <w:t xml:space="preserve">per STS, </w:t>
      </w:r>
      <w:r w:rsidRPr="00562954">
        <w:rPr>
          <w:szCs w:val="22"/>
          <w:lang w:eastAsia="zh-CN"/>
        </w:rPr>
        <w:t>Max Iteration</w:t>
      </w:r>
      <w:r>
        <w:rPr>
          <w:szCs w:val="22"/>
          <w:lang w:eastAsia="zh-CN"/>
        </w:rPr>
        <w:t xml:space="preserve"> per STS and </w:t>
      </w:r>
      <w:r w:rsidRPr="00562954">
        <w:rPr>
          <w:szCs w:val="22"/>
          <w:lang w:eastAsia="zh-CN"/>
        </w:rPr>
        <w:t>Nonzero Syndromes</w:t>
      </w:r>
      <w:r w:rsidRPr="001335EC">
        <w:rPr>
          <w:szCs w:val="22"/>
          <w:lang w:eastAsia="zh-CN"/>
        </w:rPr>
        <w:t xml:space="preserve"> Per STS</w:t>
      </w:r>
      <w:r>
        <w:rPr>
          <w:szCs w:val="22"/>
          <w:lang w:eastAsia="zh-CN"/>
        </w:rPr>
        <w:t>.</w:t>
      </w:r>
    </w:p>
    <w:p w14:paraId="5F75D515" w14:textId="77777777" w:rsidR="00562954" w:rsidRDefault="00562954" w:rsidP="00562954">
      <w:pPr>
        <w:widowControl w:val="0"/>
        <w:autoSpaceDE w:val="0"/>
        <w:autoSpaceDN w:val="0"/>
        <w:adjustRightInd w:val="0"/>
        <w:rPr>
          <w:szCs w:val="22"/>
          <w:lang w:eastAsia="zh-CN"/>
        </w:rPr>
      </w:pPr>
    </w:p>
    <w:p w14:paraId="467C8020" w14:textId="76957801" w:rsidR="00562954" w:rsidRDefault="00562954" w:rsidP="00562954">
      <w:pPr>
        <w:rPr>
          <w:szCs w:val="22"/>
        </w:rPr>
      </w:pPr>
      <w:r>
        <w:rPr>
          <w:b/>
          <w:szCs w:val="22"/>
        </w:rPr>
        <w:t xml:space="preserve">Discussion of </w:t>
      </w:r>
      <w:r w:rsidRPr="001335EC">
        <w:rPr>
          <w:b/>
          <w:szCs w:val="22"/>
        </w:rPr>
        <w:t xml:space="preserve">Parameters Across </w:t>
      </w:r>
      <w:r w:rsidRPr="00562954">
        <w:rPr>
          <w:b/>
          <w:szCs w:val="22"/>
        </w:rPr>
        <w:t>LDPC Codewords</w:t>
      </w:r>
      <w:r w:rsidRPr="001335EC">
        <w:rPr>
          <w:b/>
          <w:szCs w:val="22"/>
        </w:rPr>
        <w:t xml:space="preserve"> field</w:t>
      </w:r>
      <w:r>
        <w:rPr>
          <w:b/>
          <w:szCs w:val="22"/>
        </w:rPr>
        <w:t xml:space="preserve">, </w:t>
      </w:r>
      <w:r w:rsidRPr="00562954">
        <w:rPr>
          <w:b/>
          <w:szCs w:val="22"/>
        </w:rPr>
        <w:t xml:space="preserve">Average Iterations </w:t>
      </w:r>
      <w:r>
        <w:rPr>
          <w:b/>
          <w:szCs w:val="22"/>
        </w:rPr>
        <w:t>per STS subfield:</w:t>
      </w:r>
    </w:p>
    <w:p w14:paraId="314C2697" w14:textId="5872918E" w:rsidR="00562954" w:rsidRDefault="00562954" w:rsidP="00562954">
      <w:pPr>
        <w:widowControl w:val="0"/>
        <w:autoSpaceDE w:val="0"/>
        <w:autoSpaceDN w:val="0"/>
        <w:adjustRightInd w:val="0"/>
        <w:rPr>
          <w:szCs w:val="22"/>
          <w:lang w:eastAsia="zh-CN"/>
        </w:rPr>
      </w:pPr>
      <w:r>
        <w:rPr>
          <w:szCs w:val="22"/>
          <w:lang w:eastAsia="zh-CN"/>
        </w:rPr>
        <w:t>There is a need to specify that the average is performed linearly.</w:t>
      </w:r>
    </w:p>
    <w:p w14:paraId="722A9BB3" w14:textId="67A40A8D" w:rsidR="00A94E7E" w:rsidRDefault="00A94E7E">
      <w:pPr>
        <w:rPr>
          <w:rFonts w:ascii="Arial-BoldMT" w:hAnsi="Arial-BoldMT" w:cs="Arial-BoldMT"/>
          <w:b/>
          <w:bCs/>
          <w:i/>
          <w:sz w:val="24"/>
          <w:szCs w:val="24"/>
          <w:lang w:val="en-US" w:eastAsia="zh-CN"/>
        </w:rPr>
      </w:pPr>
    </w:p>
    <w:p w14:paraId="29F3E196" w14:textId="363B2A6E" w:rsidR="00562954" w:rsidRPr="00450947" w:rsidRDefault="00E626A5" w:rsidP="00562954">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562954">
        <w:rPr>
          <w:rFonts w:ascii="Arial-BoldMT" w:hAnsi="Arial-BoldMT" w:cs="Arial-BoldMT"/>
          <w:b/>
          <w:bCs/>
          <w:i/>
          <w:sz w:val="24"/>
          <w:szCs w:val="24"/>
          <w:lang w:val="en-US" w:eastAsia="zh-CN"/>
        </w:rPr>
        <w:t xml:space="preserve">Modify the second paragraph of section </w:t>
      </w:r>
      <w:r w:rsidR="00562954" w:rsidRPr="001335EC">
        <w:rPr>
          <w:rFonts w:ascii="Arial-BoldMT" w:hAnsi="Arial-BoldMT" w:cs="Arial-BoldMT"/>
          <w:b/>
          <w:bCs/>
          <w:i/>
          <w:sz w:val="24"/>
          <w:szCs w:val="24"/>
          <w:lang w:val="en-US" w:eastAsia="zh-CN"/>
        </w:rPr>
        <w:t>9.4.2.142.</w:t>
      </w:r>
      <w:r w:rsidR="00562954">
        <w:rPr>
          <w:rFonts w:ascii="Arial-BoldMT" w:hAnsi="Arial-BoldMT" w:cs="Arial-BoldMT"/>
          <w:b/>
          <w:bCs/>
          <w:i/>
          <w:sz w:val="24"/>
          <w:szCs w:val="24"/>
          <w:lang w:val="en-US" w:eastAsia="zh-CN"/>
        </w:rPr>
        <w:t>6</w:t>
      </w:r>
      <w:r w:rsidR="000252DE">
        <w:rPr>
          <w:rFonts w:ascii="Arial-BoldMT" w:hAnsi="Arial-BoldMT" w:cs="Arial-BoldMT"/>
          <w:b/>
          <w:bCs/>
          <w:i/>
          <w:sz w:val="24"/>
          <w:szCs w:val="24"/>
          <w:lang w:val="en-US" w:eastAsia="zh-CN"/>
        </w:rPr>
        <w:t xml:space="preserve"> (P101L01)</w:t>
      </w:r>
      <w:r w:rsidR="00562954">
        <w:rPr>
          <w:rFonts w:ascii="Arial-BoldMT" w:hAnsi="Arial-BoldMT" w:cs="Arial-BoldMT"/>
          <w:b/>
          <w:bCs/>
          <w:i/>
          <w:sz w:val="24"/>
          <w:szCs w:val="24"/>
          <w:lang w:val="en-US" w:eastAsia="zh-CN"/>
        </w:rPr>
        <w:t>:</w:t>
      </w:r>
    </w:p>
    <w:p w14:paraId="32BD5DDB" w14:textId="54FA5CEE" w:rsidR="002A680B" w:rsidRPr="002A680B" w:rsidRDefault="00562954" w:rsidP="002A680B">
      <w:pPr>
        <w:widowControl w:val="0"/>
        <w:autoSpaceDE w:val="0"/>
        <w:autoSpaceDN w:val="0"/>
        <w:adjustRightInd w:val="0"/>
        <w:rPr>
          <w:color w:val="FF0000"/>
          <w:szCs w:val="22"/>
          <w:u w:val="single"/>
          <w:lang w:eastAsia="zh-CN"/>
        </w:rPr>
      </w:pPr>
      <w:r w:rsidRPr="00562954">
        <w:rPr>
          <w:rFonts w:hint="eastAsia"/>
          <w:szCs w:val="22"/>
          <w:lang w:eastAsia="zh-CN"/>
        </w:rPr>
        <w:t xml:space="preserve">Each Average Iterations subfield, </w:t>
      </w:r>
      <w:commentRangeStart w:id="4"/>
      <w:r w:rsidRPr="00562954">
        <w:rPr>
          <w:rFonts w:hint="eastAsia"/>
          <w:szCs w:val="22"/>
          <w:lang w:eastAsia="zh-CN"/>
        </w:rPr>
        <w:t>0</w:t>
      </w:r>
      <w:commentRangeEnd w:id="4"/>
      <w:r w:rsidR="00D07A03">
        <w:rPr>
          <w:rStyle w:val="CommentReference"/>
        </w:rPr>
        <w:commentReference w:id="4"/>
      </w:r>
      <w:r w:rsidRPr="00562954">
        <w:rPr>
          <w:rFonts w:hint="eastAsia"/>
          <w:szCs w:val="22"/>
          <w:lang w:eastAsia="zh-CN"/>
        </w:rPr>
        <w:t xml:space="preserve"> </w:t>
      </w:r>
      <w:r w:rsidRPr="00562954">
        <w:rPr>
          <w:rFonts w:hint="eastAsia"/>
          <w:szCs w:val="22"/>
          <w:lang w:eastAsia="zh-CN"/>
        </w:rPr>
        <w:t>≤</w:t>
      </w:r>
      <w:r w:rsidRPr="00562954">
        <w:rPr>
          <w:rFonts w:hint="eastAsia"/>
          <w:szCs w:val="22"/>
          <w:lang w:eastAsia="zh-CN"/>
        </w:rPr>
        <w:t xml:space="preserve"> </w:t>
      </w:r>
      <w:proofErr w:type="spellStart"/>
      <w:r w:rsidRPr="00562954">
        <w:rPr>
          <w:rFonts w:hint="eastAsia"/>
          <w:szCs w:val="22"/>
          <w:lang w:eastAsia="zh-CN"/>
        </w:rPr>
        <w:t>i</w:t>
      </w:r>
      <w:proofErr w:type="spellEnd"/>
      <w:r w:rsidRPr="00562954">
        <w:rPr>
          <w:rFonts w:hint="eastAsia"/>
          <w:szCs w:val="22"/>
          <w:lang w:eastAsia="zh-CN"/>
        </w:rPr>
        <w:t xml:space="preserve"> </w:t>
      </w:r>
      <w:r w:rsidRPr="00562954">
        <w:rPr>
          <w:rFonts w:hint="eastAsia"/>
          <w:szCs w:val="22"/>
          <w:lang w:eastAsia="zh-CN"/>
        </w:rPr>
        <w:t>≤</w:t>
      </w:r>
      <w:r w:rsidRPr="00562954">
        <w:rPr>
          <w:rFonts w:hint="eastAsia"/>
          <w:szCs w:val="22"/>
          <w:lang w:eastAsia="zh-CN"/>
        </w:rPr>
        <w:t xml:space="preserve"> NSTS, where NSTS is the value of the Number of Space-Time Streams Reported subfield within the Rate Adaptation Control field, indicates the average number of iterations used by the LDPC decoder on PSDUs receiv</w:t>
      </w:r>
      <w:r w:rsidRPr="00562954">
        <w:rPr>
          <w:szCs w:val="22"/>
          <w:lang w:eastAsia="zh-CN"/>
        </w:rPr>
        <w:t>ed with an MCS different than MCS 0. One iteration includes processing of all rows. Values are from 0.0 to +25.5 in 0.1 steps. This statistic is reset when the reset condition defined below in this subclause is met.</w:t>
      </w:r>
      <w:r w:rsidR="002A680B">
        <w:rPr>
          <w:szCs w:val="22"/>
          <w:lang w:eastAsia="zh-CN"/>
        </w:rPr>
        <w:t xml:space="preserve"> </w:t>
      </w:r>
      <w:r w:rsidR="002A680B" w:rsidRPr="002A680B">
        <w:rPr>
          <w:color w:val="FF0000"/>
          <w:szCs w:val="22"/>
          <w:u w:val="single"/>
          <w:lang w:eastAsia="zh-CN"/>
        </w:rPr>
        <w:t xml:space="preserve">The averaging method of the </w:t>
      </w:r>
      <w:r w:rsidR="00F56CF8">
        <w:rPr>
          <w:color w:val="FF0000"/>
          <w:szCs w:val="22"/>
          <w:u w:val="single"/>
          <w:lang w:eastAsia="zh-CN"/>
        </w:rPr>
        <w:t>a</w:t>
      </w:r>
      <w:r w:rsidR="00F56CF8" w:rsidRPr="002A680B">
        <w:rPr>
          <w:color w:val="FF0000"/>
          <w:szCs w:val="22"/>
          <w:u w:val="single"/>
          <w:lang w:eastAsia="zh-CN"/>
        </w:rPr>
        <w:t xml:space="preserve">verage </w:t>
      </w:r>
      <w:r w:rsidR="00F56CF8">
        <w:rPr>
          <w:color w:val="FF0000"/>
          <w:szCs w:val="22"/>
          <w:u w:val="single"/>
          <w:lang w:eastAsia="zh-CN"/>
        </w:rPr>
        <w:t>i</w:t>
      </w:r>
      <w:r w:rsidR="00F56CF8" w:rsidRPr="002A680B">
        <w:rPr>
          <w:color w:val="FF0000"/>
          <w:szCs w:val="22"/>
          <w:u w:val="single"/>
          <w:lang w:eastAsia="zh-CN"/>
        </w:rPr>
        <w:t xml:space="preserve">terations </w:t>
      </w:r>
      <w:r w:rsidR="002A680B" w:rsidRPr="002A680B">
        <w:rPr>
          <w:color w:val="FF0000"/>
          <w:szCs w:val="22"/>
          <w:u w:val="single"/>
          <w:lang w:eastAsia="zh-CN"/>
        </w:rPr>
        <w:t xml:space="preserve">for multiple LDPC </w:t>
      </w:r>
      <w:r w:rsidR="00F56CF8">
        <w:rPr>
          <w:color w:val="FF0000"/>
          <w:szCs w:val="22"/>
          <w:u w:val="single"/>
          <w:lang w:eastAsia="zh-CN"/>
        </w:rPr>
        <w:t>c</w:t>
      </w:r>
      <w:r w:rsidR="00F56CF8" w:rsidRPr="002A680B">
        <w:rPr>
          <w:color w:val="FF0000"/>
          <w:szCs w:val="22"/>
          <w:u w:val="single"/>
          <w:lang w:eastAsia="zh-CN"/>
        </w:rPr>
        <w:t xml:space="preserve">odewords </w:t>
      </w:r>
      <w:r w:rsidR="002A680B" w:rsidRPr="002A680B">
        <w:rPr>
          <w:color w:val="FF0000"/>
          <w:szCs w:val="22"/>
          <w:u w:val="single"/>
          <w:lang w:eastAsia="zh-CN"/>
        </w:rPr>
        <w:t xml:space="preserve">is </w:t>
      </w:r>
      <w:r w:rsidR="002A680B">
        <w:rPr>
          <w:color w:val="FF0000"/>
          <w:szCs w:val="22"/>
          <w:u w:val="single"/>
          <w:lang w:eastAsia="zh-CN"/>
        </w:rPr>
        <w:t>linear</w:t>
      </w:r>
      <w:r w:rsidR="00FE0F75">
        <w:rPr>
          <w:color w:val="FF0000"/>
          <w:szCs w:val="22"/>
          <w:u w:val="single"/>
          <w:lang w:eastAsia="zh-CN"/>
        </w:rPr>
        <w:t xml:space="preserve"> across codewords in each PPDU and across multiple PPDUs.</w:t>
      </w:r>
    </w:p>
    <w:p w14:paraId="2C3D4E1E" w14:textId="5930731F" w:rsidR="00562954" w:rsidRPr="00562954" w:rsidRDefault="00562954" w:rsidP="00562954">
      <w:pPr>
        <w:widowControl w:val="0"/>
        <w:autoSpaceDE w:val="0"/>
        <w:autoSpaceDN w:val="0"/>
        <w:adjustRightInd w:val="0"/>
        <w:rPr>
          <w:szCs w:val="22"/>
          <w:lang w:eastAsia="zh-CN"/>
        </w:rPr>
      </w:pPr>
    </w:p>
    <w:p w14:paraId="787EA0AF" w14:textId="77777777" w:rsidR="00611F2F" w:rsidRDefault="00611F2F" w:rsidP="00611F2F">
      <w:pPr>
        <w:rPr>
          <w:b/>
          <w:szCs w:val="22"/>
        </w:rPr>
      </w:pPr>
    </w:p>
    <w:p w14:paraId="74F72569" w14:textId="095377AA" w:rsidR="00611F2F" w:rsidRDefault="00611F2F" w:rsidP="00611F2F">
      <w:pPr>
        <w:rPr>
          <w:szCs w:val="22"/>
        </w:rPr>
      </w:pPr>
      <w:r>
        <w:rPr>
          <w:b/>
          <w:szCs w:val="22"/>
        </w:rPr>
        <w:t xml:space="preserve">Discussion of </w:t>
      </w:r>
      <w:r w:rsidRPr="001335EC">
        <w:rPr>
          <w:b/>
          <w:szCs w:val="22"/>
        </w:rPr>
        <w:t xml:space="preserve">Parameters Across </w:t>
      </w:r>
      <w:r w:rsidRPr="00562954">
        <w:rPr>
          <w:b/>
          <w:szCs w:val="22"/>
        </w:rPr>
        <w:t>LDPC Codewords</w:t>
      </w:r>
      <w:r w:rsidRPr="001335EC">
        <w:rPr>
          <w:b/>
          <w:szCs w:val="22"/>
        </w:rPr>
        <w:t xml:space="preserve"> field</w:t>
      </w:r>
      <w:r>
        <w:rPr>
          <w:b/>
          <w:szCs w:val="22"/>
        </w:rPr>
        <w:t xml:space="preserve">, </w:t>
      </w:r>
      <w:r w:rsidR="00C05C69">
        <w:rPr>
          <w:b/>
          <w:szCs w:val="22"/>
        </w:rPr>
        <w:t>Max</w:t>
      </w:r>
      <w:r w:rsidRPr="00562954">
        <w:rPr>
          <w:b/>
          <w:szCs w:val="22"/>
        </w:rPr>
        <w:t xml:space="preserve"> Iterations </w:t>
      </w:r>
      <w:r>
        <w:rPr>
          <w:b/>
          <w:szCs w:val="22"/>
        </w:rPr>
        <w:t>per STS subfield:</w:t>
      </w:r>
    </w:p>
    <w:p w14:paraId="4863300B" w14:textId="3D09B973" w:rsidR="00611F2F" w:rsidRDefault="00611F2F" w:rsidP="00611F2F">
      <w:pPr>
        <w:widowControl w:val="0"/>
        <w:autoSpaceDE w:val="0"/>
        <w:autoSpaceDN w:val="0"/>
        <w:adjustRightInd w:val="0"/>
        <w:rPr>
          <w:szCs w:val="22"/>
          <w:lang w:eastAsia="zh-CN"/>
        </w:rPr>
      </w:pPr>
      <w:r>
        <w:rPr>
          <w:szCs w:val="22"/>
          <w:lang w:eastAsia="zh-CN"/>
        </w:rPr>
        <w:t xml:space="preserve">There is a need to specify the </w:t>
      </w:r>
      <w:r w:rsidR="00C05C69">
        <w:rPr>
          <w:szCs w:val="22"/>
          <w:lang w:eastAsia="zh-CN"/>
        </w:rPr>
        <w:t>method</w:t>
      </w:r>
      <w:r>
        <w:rPr>
          <w:szCs w:val="22"/>
          <w:lang w:eastAsia="zh-CN"/>
        </w:rPr>
        <w:t>.</w:t>
      </w:r>
    </w:p>
    <w:p w14:paraId="78E5C622" w14:textId="77777777" w:rsidR="00562954" w:rsidRDefault="00562954" w:rsidP="00562954">
      <w:pPr>
        <w:widowControl w:val="0"/>
        <w:autoSpaceDE w:val="0"/>
        <w:autoSpaceDN w:val="0"/>
        <w:adjustRightInd w:val="0"/>
        <w:rPr>
          <w:szCs w:val="22"/>
          <w:lang w:eastAsia="zh-CN"/>
        </w:rPr>
      </w:pPr>
    </w:p>
    <w:p w14:paraId="43792EB6" w14:textId="1014A915" w:rsidR="00E8266B" w:rsidRPr="00450947" w:rsidRDefault="00E626A5" w:rsidP="00E8266B">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E8266B">
        <w:rPr>
          <w:rFonts w:ascii="Arial-BoldMT" w:hAnsi="Arial-BoldMT" w:cs="Arial-BoldMT"/>
          <w:b/>
          <w:bCs/>
          <w:i/>
          <w:sz w:val="24"/>
          <w:szCs w:val="24"/>
          <w:lang w:val="en-US" w:eastAsia="zh-CN"/>
        </w:rPr>
        <w:t xml:space="preserve">Modify the third paragraph of section </w:t>
      </w:r>
      <w:r w:rsidR="00E8266B" w:rsidRPr="001335EC">
        <w:rPr>
          <w:rFonts w:ascii="Arial-BoldMT" w:hAnsi="Arial-BoldMT" w:cs="Arial-BoldMT"/>
          <w:b/>
          <w:bCs/>
          <w:i/>
          <w:sz w:val="24"/>
          <w:szCs w:val="24"/>
          <w:lang w:val="en-US" w:eastAsia="zh-CN"/>
        </w:rPr>
        <w:t>9.4.2.142.</w:t>
      </w:r>
      <w:r w:rsidR="00E8266B">
        <w:rPr>
          <w:rFonts w:ascii="Arial-BoldMT" w:hAnsi="Arial-BoldMT" w:cs="Arial-BoldMT"/>
          <w:b/>
          <w:bCs/>
          <w:i/>
          <w:sz w:val="24"/>
          <w:szCs w:val="24"/>
          <w:lang w:val="en-US" w:eastAsia="zh-CN"/>
        </w:rPr>
        <w:t>6</w:t>
      </w:r>
      <w:r w:rsidR="000252DE">
        <w:rPr>
          <w:rFonts w:ascii="Arial-BoldMT" w:hAnsi="Arial-BoldMT" w:cs="Arial-BoldMT"/>
          <w:b/>
          <w:bCs/>
          <w:i/>
          <w:sz w:val="24"/>
          <w:szCs w:val="24"/>
          <w:lang w:val="en-US" w:eastAsia="zh-CN"/>
        </w:rPr>
        <w:t xml:space="preserve"> (P101L06)</w:t>
      </w:r>
      <w:r w:rsidR="00E8266B">
        <w:rPr>
          <w:rFonts w:ascii="Arial-BoldMT" w:hAnsi="Arial-BoldMT" w:cs="Arial-BoldMT"/>
          <w:b/>
          <w:bCs/>
          <w:i/>
          <w:sz w:val="24"/>
          <w:szCs w:val="24"/>
          <w:lang w:val="en-US" w:eastAsia="zh-CN"/>
        </w:rPr>
        <w:t>:</w:t>
      </w:r>
    </w:p>
    <w:p w14:paraId="36A3D6EB" w14:textId="329BEFD5" w:rsidR="00C05C69" w:rsidRPr="002A680B" w:rsidRDefault="00562954" w:rsidP="00C05C69">
      <w:pPr>
        <w:widowControl w:val="0"/>
        <w:autoSpaceDE w:val="0"/>
        <w:autoSpaceDN w:val="0"/>
        <w:adjustRightInd w:val="0"/>
        <w:rPr>
          <w:color w:val="FF0000"/>
          <w:szCs w:val="22"/>
          <w:u w:val="single"/>
          <w:lang w:eastAsia="zh-CN"/>
        </w:rPr>
      </w:pPr>
      <w:r w:rsidRPr="00562954">
        <w:rPr>
          <w:rFonts w:hint="eastAsia"/>
          <w:szCs w:val="22"/>
          <w:lang w:eastAsia="zh-CN"/>
        </w:rPr>
        <w:t xml:space="preserve">Each Max Iteration subfield, </w:t>
      </w:r>
      <w:commentRangeStart w:id="5"/>
      <w:r w:rsidRPr="00562954">
        <w:rPr>
          <w:rFonts w:hint="eastAsia"/>
          <w:szCs w:val="22"/>
          <w:lang w:eastAsia="zh-CN"/>
        </w:rPr>
        <w:t>0</w:t>
      </w:r>
      <w:commentRangeEnd w:id="5"/>
      <w:r w:rsidR="00D07A03">
        <w:rPr>
          <w:rStyle w:val="CommentReference"/>
        </w:rPr>
        <w:commentReference w:id="5"/>
      </w:r>
      <w:r w:rsidRPr="00562954">
        <w:rPr>
          <w:rFonts w:hint="eastAsia"/>
          <w:szCs w:val="22"/>
          <w:lang w:eastAsia="zh-CN"/>
        </w:rPr>
        <w:t xml:space="preserve"> </w:t>
      </w:r>
      <w:r w:rsidRPr="00562954">
        <w:rPr>
          <w:rFonts w:hint="eastAsia"/>
          <w:szCs w:val="22"/>
          <w:lang w:eastAsia="zh-CN"/>
        </w:rPr>
        <w:t>≤</w:t>
      </w:r>
      <w:r w:rsidRPr="00562954">
        <w:rPr>
          <w:rFonts w:hint="eastAsia"/>
          <w:szCs w:val="22"/>
          <w:lang w:eastAsia="zh-CN"/>
        </w:rPr>
        <w:t xml:space="preserve"> </w:t>
      </w:r>
      <w:proofErr w:type="spellStart"/>
      <w:r w:rsidRPr="00562954">
        <w:rPr>
          <w:rFonts w:hint="eastAsia"/>
          <w:szCs w:val="22"/>
          <w:lang w:eastAsia="zh-CN"/>
        </w:rPr>
        <w:t>i</w:t>
      </w:r>
      <w:proofErr w:type="spellEnd"/>
      <w:r w:rsidRPr="00562954">
        <w:rPr>
          <w:rFonts w:hint="eastAsia"/>
          <w:szCs w:val="22"/>
          <w:lang w:eastAsia="zh-CN"/>
        </w:rPr>
        <w:t xml:space="preserve"> </w:t>
      </w:r>
      <w:r w:rsidRPr="00562954">
        <w:rPr>
          <w:rFonts w:hint="eastAsia"/>
          <w:szCs w:val="22"/>
          <w:lang w:eastAsia="zh-CN"/>
        </w:rPr>
        <w:t>≤</w:t>
      </w:r>
      <w:r w:rsidRPr="00562954">
        <w:rPr>
          <w:rFonts w:hint="eastAsia"/>
          <w:szCs w:val="22"/>
          <w:lang w:eastAsia="zh-CN"/>
        </w:rPr>
        <w:t xml:space="preserve"> NSTS, where NSTS is the value of the Number of Space-Time Streams Reported subfield within the Rate Adaptation Control field, indicates the maximum number of iterations used by the LDPC decoder on PSDUs received wi</w:t>
      </w:r>
      <w:r w:rsidRPr="00562954">
        <w:rPr>
          <w:szCs w:val="22"/>
          <w:lang w:eastAsia="zh-CN"/>
        </w:rPr>
        <w:t>th an MCS different than MCS 0. One iteration includes processing of all rows. This statistic is reset when the reset condition defined below in this subclause is met.</w:t>
      </w:r>
      <w:r w:rsidR="00C05C69">
        <w:rPr>
          <w:szCs w:val="22"/>
          <w:lang w:eastAsia="zh-CN"/>
        </w:rPr>
        <w:t xml:space="preserve"> </w:t>
      </w:r>
      <w:r w:rsidR="00C05C69" w:rsidRPr="002A680B">
        <w:rPr>
          <w:color w:val="FF0000"/>
          <w:szCs w:val="22"/>
          <w:u w:val="single"/>
          <w:lang w:eastAsia="zh-CN"/>
        </w:rPr>
        <w:t xml:space="preserve">The </w:t>
      </w:r>
      <w:r w:rsidR="00E8266B">
        <w:rPr>
          <w:color w:val="FF0000"/>
          <w:szCs w:val="22"/>
          <w:u w:val="single"/>
          <w:lang w:eastAsia="zh-CN"/>
        </w:rPr>
        <w:t>m</w:t>
      </w:r>
      <w:r w:rsidR="00C05C69">
        <w:rPr>
          <w:color w:val="FF0000"/>
          <w:szCs w:val="22"/>
          <w:u w:val="single"/>
          <w:lang w:eastAsia="zh-CN"/>
        </w:rPr>
        <w:t>ax</w:t>
      </w:r>
      <w:r w:rsidR="00F56CF8">
        <w:rPr>
          <w:color w:val="FF0000"/>
          <w:szCs w:val="22"/>
          <w:u w:val="single"/>
          <w:lang w:eastAsia="zh-CN"/>
        </w:rPr>
        <w:t>imum</w:t>
      </w:r>
      <w:r w:rsidR="00C05C69">
        <w:rPr>
          <w:color w:val="FF0000"/>
          <w:szCs w:val="22"/>
          <w:u w:val="single"/>
          <w:lang w:eastAsia="zh-CN"/>
        </w:rPr>
        <w:t xml:space="preserve"> value is </w:t>
      </w:r>
      <w:r w:rsidR="00FE0F75">
        <w:rPr>
          <w:color w:val="FF0000"/>
          <w:szCs w:val="22"/>
          <w:u w:val="single"/>
          <w:lang w:eastAsia="zh-CN"/>
        </w:rPr>
        <w:t>across codewords in each PPDU and across multiple PPDUs.</w:t>
      </w:r>
    </w:p>
    <w:p w14:paraId="46EAA97E" w14:textId="5A5A07D3" w:rsidR="00562954" w:rsidRDefault="00562954" w:rsidP="00562954">
      <w:pPr>
        <w:widowControl w:val="0"/>
        <w:autoSpaceDE w:val="0"/>
        <w:autoSpaceDN w:val="0"/>
        <w:adjustRightInd w:val="0"/>
        <w:rPr>
          <w:szCs w:val="22"/>
          <w:lang w:eastAsia="zh-CN"/>
        </w:rPr>
      </w:pPr>
    </w:p>
    <w:p w14:paraId="0AA440E3" w14:textId="46338B21" w:rsidR="00C05C69" w:rsidRDefault="00C05C69" w:rsidP="00562954">
      <w:pPr>
        <w:widowControl w:val="0"/>
        <w:autoSpaceDE w:val="0"/>
        <w:autoSpaceDN w:val="0"/>
        <w:adjustRightInd w:val="0"/>
        <w:rPr>
          <w:szCs w:val="22"/>
          <w:lang w:eastAsia="zh-CN"/>
        </w:rPr>
      </w:pPr>
    </w:p>
    <w:p w14:paraId="73DFAF93" w14:textId="496ECED2" w:rsidR="00C05C69" w:rsidRDefault="00C05C69" w:rsidP="00C05C69">
      <w:pPr>
        <w:rPr>
          <w:szCs w:val="22"/>
        </w:rPr>
      </w:pPr>
      <w:r>
        <w:rPr>
          <w:b/>
          <w:szCs w:val="22"/>
        </w:rPr>
        <w:t xml:space="preserve">Discussion of </w:t>
      </w:r>
      <w:r w:rsidRPr="001335EC">
        <w:rPr>
          <w:b/>
          <w:szCs w:val="22"/>
        </w:rPr>
        <w:t xml:space="preserve">Parameters Across </w:t>
      </w:r>
      <w:r w:rsidRPr="00562954">
        <w:rPr>
          <w:b/>
          <w:szCs w:val="22"/>
        </w:rPr>
        <w:t>LDPC Codewords</w:t>
      </w:r>
      <w:r w:rsidRPr="001335EC">
        <w:rPr>
          <w:b/>
          <w:szCs w:val="22"/>
        </w:rPr>
        <w:t xml:space="preserve"> field</w:t>
      </w:r>
      <w:r>
        <w:rPr>
          <w:b/>
          <w:szCs w:val="22"/>
        </w:rPr>
        <w:t xml:space="preserve">, </w:t>
      </w:r>
      <w:r w:rsidRPr="00C05C69">
        <w:rPr>
          <w:b/>
          <w:szCs w:val="22"/>
        </w:rPr>
        <w:t xml:space="preserve">Nonzero Syndromes </w:t>
      </w:r>
      <w:r>
        <w:rPr>
          <w:b/>
          <w:szCs w:val="22"/>
        </w:rPr>
        <w:t>per STS subfield:</w:t>
      </w:r>
    </w:p>
    <w:p w14:paraId="675F9AAD" w14:textId="77777777" w:rsidR="00C05C69" w:rsidRDefault="00C05C69" w:rsidP="00C05C69">
      <w:pPr>
        <w:widowControl w:val="0"/>
        <w:autoSpaceDE w:val="0"/>
        <w:autoSpaceDN w:val="0"/>
        <w:adjustRightInd w:val="0"/>
        <w:rPr>
          <w:szCs w:val="22"/>
          <w:lang w:eastAsia="zh-CN"/>
        </w:rPr>
      </w:pPr>
      <w:r>
        <w:rPr>
          <w:szCs w:val="22"/>
          <w:lang w:eastAsia="zh-CN"/>
        </w:rPr>
        <w:t>There is a need to specify the method.</w:t>
      </w:r>
    </w:p>
    <w:p w14:paraId="426D3D91" w14:textId="77777777" w:rsidR="00C05C69" w:rsidRPr="00562954" w:rsidRDefault="00C05C69" w:rsidP="00562954">
      <w:pPr>
        <w:widowControl w:val="0"/>
        <w:autoSpaceDE w:val="0"/>
        <w:autoSpaceDN w:val="0"/>
        <w:adjustRightInd w:val="0"/>
        <w:rPr>
          <w:szCs w:val="22"/>
          <w:lang w:eastAsia="zh-CN"/>
        </w:rPr>
      </w:pPr>
    </w:p>
    <w:p w14:paraId="1B01D8A8" w14:textId="24FA9CAC" w:rsidR="00E8266B" w:rsidRPr="00450947" w:rsidRDefault="00E626A5" w:rsidP="00E8266B">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E8266B">
        <w:rPr>
          <w:rFonts w:ascii="Arial-BoldMT" w:hAnsi="Arial-BoldMT" w:cs="Arial-BoldMT"/>
          <w:b/>
          <w:bCs/>
          <w:i/>
          <w:sz w:val="24"/>
          <w:szCs w:val="24"/>
          <w:lang w:val="en-US" w:eastAsia="zh-CN"/>
        </w:rPr>
        <w:t>Modify the fo</w:t>
      </w:r>
      <w:r w:rsidR="00593B3F">
        <w:rPr>
          <w:rFonts w:ascii="Arial-BoldMT" w:hAnsi="Arial-BoldMT" w:cs="Arial-BoldMT"/>
          <w:b/>
          <w:bCs/>
          <w:i/>
          <w:sz w:val="24"/>
          <w:szCs w:val="24"/>
          <w:lang w:val="en-US" w:eastAsia="zh-CN"/>
        </w:rPr>
        <w:t>u</w:t>
      </w:r>
      <w:r w:rsidR="00E8266B">
        <w:rPr>
          <w:rFonts w:ascii="Arial-BoldMT" w:hAnsi="Arial-BoldMT" w:cs="Arial-BoldMT"/>
          <w:b/>
          <w:bCs/>
          <w:i/>
          <w:sz w:val="24"/>
          <w:szCs w:val="24"/>
          <w:lang w:val="en-US" w:eastAsia="zh-CN"/>
        </w:rPr>
        <w:t xml:space="preserve">rth paragraph of section </w:t>
      </w:r>
      <w:r w:rsidR="00E8266B" w:rsidRPr="001335EC">
        <w:rPr>
          <w:rFonts w:ascii="Arial-BoldMT" w:hAnsi="Arial-BoldMT" w:cs="Arial-BoldMT"/>
          <w:b/>
          <w:bCs/>
          <w:i/>
          <w:sz w:val="24"/>
          <w:szCs w:val="24"/>
          <w:lang w:val="en-US" w:eastAsia="zh-CN"/>
        </w:rPr>
        <w:t>9.4.2.142.</w:t>
      </w:r>
      <w:r w:rsidR="00E8266B">
        <w:rPr>
          <w:rFonts w:ascii="Arial-BoldMT" w:hAnsi="Arial-BoldMT" w:cs="Arial-BoldMT"/>
          <w:b/>
          <w:bCs/>
          <w:i/>
          <w:sz w:val="24"/>
          <w:szCs w:val="24"/>
          <w:lang w:val="en-US" w:eastAsia="zh-CN"/>
        </w:rPr>
        <w:t>6</w:t>
      </w:r>
      <w:r w:rsidR="000252DE">
        <w:rPr>
          <w:rFonts w:ascii="Arial-BoldMT" w:hAnsi="Arial-BoldMT" w:cs="Arial-BoldMT"/>
          <w:b/>
          <w:bCs/>
          <w:i/>
          <w:sz w:val="24"/>
          <w:szCs w:val="24"/>
          <w:lang w:val="en-US" w:eastAsia="zh-CN"/>
        </w:rPr>
        <w:t xml:space="preserve"> (P101L11)</w:t>
      </w:r>
      <w:r w:rsidR="00E8266B">
        <w:rPr>
          <w:rFonts w:ascii="Arial-BoldMT" w:hAnsi="Arial-BoldMT" w:cs="Arial-BoldMT"/>
          <w:b/>
          <w:bCs/>
          <w:i/>
          <w:sz w:val="24"/>
          <w:szCs w:val="24"/>
          <w:lang w:val="en-US" w:eastAsia="zh-CN"/>
        </w:rPr>
        <w:t>:</w:t>
      </w:r>
    </w:p>
    <w:p w14:paraId="4A55A587" w14:textId="14BB16B9" w:rsidR="00E8266B" w:rsidRPr="002A680B" w:rsidRDefault="00562954" w:rsidP="00E8266B">
      <w:pPr>
        <w:widowControl w:val="0"/>
        <w:autoSpaceDE w:val="0"/>
        <w:autoSpaceDN w:val="0"/>
        <w:adjustRightInd w:val="0"/>
        <w:rPr>
          <w:color w:val="FF0000"/>
          <w:szCs w:val="22"/>
          <w:u w:val="single"/>
          <w:lang w:eastAsia="zh-CN"/>
        </w:rPr>
      </w:pPr>
      <w:r w:rsidRPr="00562954">
        <w:rPr>
          <w:rFonts w:hint="eastAsia"/>
          <w:szCs w:val="22"/>
          <w:lang w:eastAsia="zh-CN"/>
        </w:rPr>
        <w:t xml:space="preserve">Each </w:t>
      </w:r>
      <w:bookmarkStart w:id="6" w:name="_Hlk526857568"/>
      <w:r w:rsidRPr="00562954">
        <w:rPr>
          <w:rFonts w:hint="eastAsia"/>
          <w:szCs w:val="22"/>
          <w:lang w:eastAsia="zh-CN"/>
        </w:rPr>
        <w:t xml:space="preserve">Nonzero Syndromes </w:t>
      </w:r>
      <w:bookmarkEnd w:id="6"/>
      <w:r w:rsidRPr="00562954">
        <w:rPr>
          <w:rFonts w:hint="eastAsia"/>
          <w:szCs w:val="22"/>
          <w:lang w:eastAsia="zh-CN"/>
        </w:rPr>
        <w:t xml:space="preserve">subfield, </w:t>
      </w:r>
      <w:commentRangeStart w:id="7"/>
      <w:r w:rsidRPr="00562954">
        <w:rPr>
          <w:rFonts w:hint="eastAsia"/>
          <w:szCs w:val="22"/>
          <w:lang w:eastAsia="zh-CN"/>
        </w:rPr>
        <w:t>0</w:t>
      </w:r>
      <w:commentRangeEnd w:id="7"/>
      <w:r w:rsidR="00D07A03">
        <w:rPr>
          <w:rStyle w:val="CommentReference"/>
        </w:rPr>
        <w:commentReference w:id="7"/>
      </w:r>
      <w:r w:rsidRPr="00562954">
        <w:rPr>
          <w:rFonts w:hint="eastAsia"/>
          <w:szCs w:val="22"/>
          <w:lang w:eastAsia="zh-CN"/>
        </w:rPr>
        <w:t xml:space="preserve"> </w:t>
      </w:r>
      <w:r w:rsidRPr="00562954">
        <w:rPr>
          <w:rFonts w:hint="eastAsia"/>
          <w:szCs w:val="22"/>
          <w:lang w:eastAsia="zh-CN"/>
        </w:rPr>
        <w:t>≤</w:t>
      </w:r>
      <w:r w:rsidRPr="00562954">
        <w:rPr>
          <w:rFonts w:hint="eastAsia"/>
          <w:szCs w:val="22"/>
          <w:lang w:eastAsia="zh-CN"/>
        </w:rPr>
        <w:t xml:space="preserve"> </w:t>
      </w:r>
      <w:proofErr w:type="spellStart"/>
      <w:r w:rsidRPr="00562954">
        <w:rPr>
          <w:rFonts w:hint="eastAsia"/>
          <w:szCs w:val="22"/>
          <w:lang w:eastAsia="zh-CN"/>
        </w:rPr>
        <w:t>i</w:t>
      </w:r>
      <w:proofErr w:type="spellEnd"/>
      <w:r w:rsidRPr="00562954">
        <w:rPr>
          <w:rFonts w:hint="eastAsia"/>
          <w:szCs w:val="22"/>
          <w:lang w:eastAsia="zh-CN"/>
        </w:rPr>
        <w:t xml:space="preserve"> </w:t>
      </w:r>
      <w:r w:rsidRPr="00562954">
        <w:rPr>
          <w:rFonts w:hint="eastAsia"/>
          <w:szCs w:val="22"/>
          <w:lang w:eastAsia="zh-CN"/>
        </w:rPr>
        <w:t>≤</w:t>
      </w:r>
      <w:r w:rsidRPr="00562954">
        <w:rPr>
          <w:rFonts w:hint="eastAsia"/>
          <w:szCs w:val="22"/>
          <w:lang w:eastAsia="zh-CN"/>
        </w:rPr>
        <w:t xml:space="preserve"> NSTS, where NSTS is the value of the Number of Space-</w:t>
      </w:r>
      <w:proofErr w:type="gramStart"/>
      <w:r w:rsidRPr="00562954">
        <w:rPr>
          <w:rFonts w:hint="eastAsia"/>
          <w:szCs w:val="22"/>
          <w:lang w:eastAsia="zh-CN"/>
        </w:rPr>
        <w:t>Time  Streams</w:t>
      </w:r>
      <w:proofErr w:type="gramEnd"/>
      <w:r w:rsidRPr="00562954">
        <w:rPr>
          <w:rFonts w:hint="eastAsia"/>
          <w:szCs w:val="22"/>
          <w:lang w:eastAsia="zh-CN"/>
        </w:rPr>
        <w:t xml:space="preserve"> Reported subfield within the Rate Adaptation Control field, indicates the number of LDPC codewords within the PSDU received with an MCS differ</w:t>
      </w:r>
      <w:r w:rsidRPr="00562954">
        <w:rPr>
          <w:szCs w:val="22"/>
          <w:lang w:eastAsia="zh-CN"/>
        </w:rPr>
        <w:t>ent than MCS 0 and that have nonzero syndrome. This statistic is reset when the reset condition defined below in this subclause is met.</w:t>
      </w:r>
      <w:r w:rsidR="00E8266B">
        <w:rPr>
          <w:szCs w:val="22"/>
          <w:lang w:eastAsia="zh-CN"/>
        </w:rPr>
        <w:t xml:space="preserve"> </w:t>
      </w:r>
      <w:r w:rsidR="00E8266B" w:rsidRPr="002A680B">
        <w:rPr>
          <w:color w:val="FF0000"/>
          <w:szCs w:val="22"/>
          <w:u w:val="single"/>
          <w:lang w:eastAsia="zh-CN"/>
        </w:rPr>
        <w:t xml:space="preserve">The </w:t>
      </w:r>
      <w:r w:rsidR="00E8266B">
        <w:rPr>
          <w:color w:val="FF0000"/>
          <w:szCs w:val="22"/>
          <w:u w:val="single"/>
          <w:lang w:eastAsia="zh-CN"/>
        </w:rPr>
        <w:t xml:space="preserve">value is a count </w:t>
      </w:r>
      <w:r w:rsidR="00E8266B" w:rsidRPr="002A680B">
        <w:rPr>
          <w:color w:val="FF0000"/>
          <w:szCs w:val="22"/>
          <w:u w:val="single"/>
          <w:lang w:eastAsia="zh-CN"/>
        </w:rPr>
        <w:t xml:space="preserve">of the </w:t>
      </w:r>
      <w:r w:rsidR="00F56CF8">
        <w:rPr>
          <w:color w:val="FF0000"/>
          <w:szCs w:val="22"/>
          <w:u w:val="single"/>
          <w:lang w:eastAsia="zh-CN"/>
        </w:rPr>
        <w:t>n</w:t>
      </w:r>
      <w:r w:rsidR="00F56CF8" w:rsidRPr="00E8266B">
        <w:rPr>
          <w:color w:val="FF0000"/>
          <w:szCs w:val="22"/>
          <w:u w:val="single"/>
          <w:lang w:eastAsia="zh-CN"/>
        </w:rPr>
        <w:t xml:space="preserve">onzero </w:t>
      </w:r>
      <w:r w:rsidR="00F56CF8">
        <w:rPr>
          <w:color w:val="FF0000"/>
          <w:szCs w:val="22"/>
          <w:u w:val="single"/>
          <w:lang w:eastAsia="zh-CN"/>
        </w:rPr>
        <w:t>s</w:t>
      </w:r>
      <w:r w:rsidR="00F56CF8" w:rsidRPr="00E8266B">
        <w:rPr>
          <w:color w:val="FF0000"/>
          <w:szCs w:val="22"/>
          <w:u w:val="single"/>
          <w:lang w:eastAsia="zh-CN"/>
        </w:rPr>
        <w:t>yndrome</w:t>
      </w:r>
      <w:r w:rsidR="00F56CF8">
        <w:rPr>
          <w:color w:val="FF0000"/>
          <w:szCs w:val="22"/>
          <w:u w:val="single"/>
          <w:lang w:eastAsia="zh-CN"/>
        </w:rPr>
        <w:t xml:space="preserve"> </w:t>
      </w:r>
      <w:r w:rsidR="00BE15B2">
        <w:rPr>
          <w:color w:val="FF0000"/>
          <w:szCs w:val="22"/>
          <w:u w:val="single"/>
          <w:lang w:eastAsia="zh-CN"/>
        </w:rPr>
        <w:t xml:space="preserve">LDPC </w:t>
      </w:r>
      <w:r w:rsidR="00F56CF8">
        <w:rPr>
          <w:color w:val="FF0000"/>
          <w:szCs w:val="22"/>
          <w:u w:val="single"/>
          <w:lang w:eastAsia="zh-CN"/>
        </w:rPr>
        <w:t xml:space="preserve">codewords </w:t>
      </w:r>
      <w:r w:rsidR="00E8266B">
        <w:rPr>
          <w:color w:val="FF0000"/>
          <w:szCs w:val="22"/>
          <w:u w:val="single"/>
          <w:lang w:eastAsia="zh-CN"/>
        </w:rPr>
        <w:t>in each PPDU and multiple PPDUs</w:t>
      </w:r>
      <w:r w:rsidR="00E8266B" w:rsidRPr="002A680B">
        <w:rPr>
          <w:color w:val="FF0000"/>
          <w:szCs w:val="22"/>
          <w:u w:val="single"/>
          <w:lang w:eastAsia="zh-CN"/>
        </w:rPr>
        <w:t>.</w:t>
      </w:r>
    </w:p>
    <w:p w14:paraId="1B35AC0D" w14:textId="19220CE6" w:rsidR="00A94E7E" w:rsidRDefault="00A94E7E" w:rsidP="00562954">
      <w:pPr>
        <w:widowControl w:val="0"/>
        <w:autoSpaceDE w:val="0"/>
        <w:autoSpaceDN w:val="0"/>
        <w:adjustRightInd w:val="0"/>
        <w:rPr>
          <w:szCs w:val="22"/>
          <w:lang w:eastAsia="zh-CN"/>
        </w:rPr>
      </w:pPr>
    </w:p>
    <w:p w14:paraId="3986A7F8" w14:textId="7DE6959B" w:rsidR="00C05C69" w:rsidRDefault="00C05C69" w:rsidP="00562954">
      <w:pPr>
        <w:widowControl w:val="0"/>
        <w:autoSpaceDE w:val="0"/>
        <w:autoSpaceDN w:val="0"/>
        <w:adjustRightInd w:val="0"/>
        <w:rPr>
          <w:szCs w:val="22"/>
          <w:lang w:eastAsia="zh-CN"/>
        </w:rPr>
      </w:pPr>
    </w:p>
    <w:p w14:paraId="23DF7B39" w14:textId="237501BA" w:rsidR="00AB5FE1" w:rsidRDefault="00AB5FE1" w:rsidP="00AB5FE1">
      <w:pPr>
        <w:rPr>
          <w:szCs w:val="22"/>
        </w:rPr>
      </w:pPr>
      <w:r>
        <w:rPr>
          <w:b/>
          <w:szCs w:val="22"/>
        </w:rPr>
        <w:t xml:space="preserve">Discussion of </w:t>
      </w:r>
      <w:r w:rsidRPr="00AB5FE1">
        <w:rPr>
          <w:b/>
          <w:szCs w:val="22"/>
        </w:rPr>
        <w:t>Parameters Across SC Blocks or OFDM Symbols field</w:t>
      </w:r>
      <w:r>
        <w:rPr>
          <w:b/>
          <w:szCs w:val="22"/>
        </w:rPr>
        <w:t>:</w:t>
      </w:r>
    </w:p>
    <w:p w14:paraId="4F86F1C1" w14:textId="66F09012" w:rsidR="00AB5FE1" w:rsidRDefault="00AB5FE1" w:rsidP="00AB5FE1">
      <w:pPr>
        <w:widowControl w:val="0"/>
        <w:autoSpaceDE w:val="0"/>
        <w:autoSpaceDN w:val="0"/>
        <w:adjustRightInd w:val="0"/>
        <w:rPr>
          <w:szCs w:val="22"/>
          <w:lang w:eastAsia="zh-CN"/>
        </w:rPr>
      </w:pPr>
      <w:r>
        <w:rPr>
          <w:szCs w:val="22"/>
          <w:lang w:eastAsia="zh-CN"/>
        </w:rPr>
        <w:t xml:space="preserve">The </w:t>
      </w:r>
      <w:r w:rsidRPr="00AB5FE1">
        <w:rPr>
          <w:szCs w:val="22"/>
          <w:lang w:eastAsia="zh-CN"/>
        </w:rPr>
        <w:t>Parameters Across SC Blocks or OFDM Symbols field</w:t>
      </w:r>
      <w:r>
        <w:rPr>
          <w:szCs w:val="22"/>
          <w:lang w:eastAsia="zh-CN"/>
        </w:rPr>
        <w:t xml:space="preserve"> include</w:t>
      </w:r>
      <w:r w:rsidR="00D14BEE">
        <w:rPr>
          <w:szCs w:val="22"/>
          <w:lang w:eastAsia="zh-CN"/>
        </w:rPr>
        <w:t>s</w:t>
      </w:r>
      <w:r>
        <w:rPr>
          <w:szCs w:val="22"/>
          <w:lang w:eastAsia="zh-CN"/>
        </w:rPr>
        <w:t xml:space="preserve"> </w:t>
      </w:r>
      <w:r w:rsidR="00D14BEE">
        <w:rPr>
          <w:szCs w:val="22"/>
          <w:lang w:eastAsia="zh-CN"/>
        </w:rPr>
        <w:t>EVM</w:t>
      </w:r>
      <w:r w:rsidRPr="00562954">
        <w:rPr>
          <w:szCs w:val="22"/>
          <w:lang w:eastAsia="zh-CN"/>
        </w:rPr>
        <w:t xml:space="preserve"> </w:t>
      </w:r>
      <w:r>
        <w:rPr>
          <w:szCs w:val="22"/>
          <w:lang w:eastAsia="zh-CN"/>
        </w:rPr>
        <w:t>per STS.</w:t>
      </w:r>
    </w:p>
    <w:p w14:paraId="06F54DDC" w14:textId="77777777" w:rsidR="00AB5FE1" w:rsidRDefault="00AB5FE1" w:rsidP="00AB5FE1">
      <w:pPr>
        <w:widowControl w:val="0"/>
        <w:autoSpaceDE w:val="0"/>
        <w:autoSpaceDN w:val="0"/>
        <w:adjustRightInd w:val="0"/>
        <w:rPr>
          <w:szCs w:val="22"/>
          <w:lang w:eastAsia="zh-CN"/>
        </w:rPr>
      </w:pPr>
    </w:p>
    <w:p w14:paraId="0BB8B51C" w14:textId="1C0D18FA" w:rsidR="00AB5FE1" w:rsidRDefault="00AB5FE1" w:rsidP="00AB5FE1">
      <w:pPr>
        <w:rPr>
          <w:szCs w:val="22"/>
        </w:rPr>
      </w:pPr>
      <w:r>
        <w:rPr>
          <w:b/>
          <w:szCs w:val="22"/>
        </w:rPr>
        <w:t xml:space="preserve">Discussion of </w:t>
      </w:r>
      <w:r w:rsidR="00D14BEE" w:rsidRPr="00AB5FE1">
        <w:rPr>
          <w:b/>
          <w:szCs w:val="22"/>
        </w:rPr>
        <w:t>Parameters Across SC Blocks or OFDM Symbols</w:t>
      </w:r>
      <w:r w:rsidR="00D14BEE" w:rsidRPr="001335EC">
        <w:rPr>
          <w:b/>
          <w:szCs w:val="22"/>
        </w:rPr>
        <w:t xml:space="preserve"> </w:t>
      </w:r>
      <w:r w:rsidRPr="001335EC">
        <w:rPr>
          <w:b/>
          <w:szCs w:val="22"/>
        </w:rPr>
        <w:t>field</w:t>
      </w:r>
      <w:r>
        <w:rPr>
          <w:b/>
          <w:szCs w:val="22"/>
        </w:rPr>
        <w:t xml:space="preserve">, </w:t>
      </w:r>
      <w:r w:rsidR="00D14BEE">
        <w:rPr>
          <w:b/>
          <w:szCs w:val="22"/>
        </w:rPr>
        <w:t>EVM</w:t>
      </w:r>
      <w:r w:rsidRPr="00562954">
        <w:rPr>
          <w:b/>
          <w:szCs w:val="22"/>
        </w:rPr>
        <w:t xml:space="preserve"> </w:t>
      </w:r>
      <w:r>
        <w:rPr>
          <w:b/>
          <w:szCs w:val="22"/>
        </w:rPr>
        <w:t>per STS subfield:</w:t>
      </w:r>
    </w:p>
    <w:p w14:paraId="4808B1E3" w14:textId="71B89F52" w:rsidR="00AB5FE1" w:rsidRDefault="00AB5FE1" w:rsidP="00AB5FE1">
      <w:pPr>
        <w:widowControl w:val="0"/>
        <w:autoSpaceDE w:val="0"/>
        <w:autoSpaceDN w:val="0"/>
        <w:adjustRightInd w:val="0"/>
        <w:rPr>
          <w:szCs w:val="22"/>
          <w:lang w:eastAsia="zh-CN"/>
        </w:rPr>
      </w:pPr>
      <w:r>
        <w:rPr>
          <w:szCs w:val="22"/>
          <w:lang w:eastAsia="zh-CN"/>
        </w:rPr>
        <w:t xml:space="preserve">There is a need to specify that the average is performed </w:t>
      </w:r>
      <w:r w:rsidR="00D14BEE">
        <w:rPr>
          <w:szCs w:val="22"/>
          <w:lang w:eastAsia="zh-CN"/>
        </w:rPr>
        <w:t>over the decibel units</w:t>
      </w:r>
      <w:r>
        <w:rPr>
          <w:szCs w:val="22"/>
          <w:lang w:eastAsia="zh-CN"/>
        </w:rPr>
        <w:t>.</w:t>
      </w:r>
    </w:p>
    <w:p w14:paraId="12064436" w14:textId="15738A7C" w:rsidR="00C05C69" w:rsidRDefault="00C05C69" w:rsidP="00562954">
      <w:pPr>
        <w:widowControl w:val="0"/>
        <w:autoSpaceDE w:val="0"/>
        <w:autoSpaceDN w:val="0"/>
        <w:adjustRightInd w:val="0"/>
        <w:rPr>
          <w:szCs w:val="22"/>
          <w:lang w:eastAsia="zh-CN"/>
        </w:rPr>
      </w:pPr>
    </w:p>
    <w:p w14:paraId="6C14A381" w14:textId="2EC2EF94" w:rsidR="00D14BEE" w:rsidRPr="00450947" w:rsidRDefault="00E626A5" w:rsidP="00D14BEE">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D14BEE">
        <w:rPr>
          <w:rFonts w:ascii="Arial-BoldMT" w:hAnsi="Arial-BoldMT" w:cs="Arial-BoldMT"/>
          <w:b/>
          <w:bCs/>
          <w:i/>
          <w:sz w:val="24"/>
          <w:szCs w:val="24"/>
          <w:lang w:val="en-US" w:eastAsia="zh-CN"/>
        </w:rPr>
        <w:t xml:space="preserve">Modify the second paragraph of section </w:t>
      </w:r>
      <w:r w:rsidR="00D14BEE" w:rsidRPr="001335EC">
        <w:rPr>
          <w:rFonts w:ascii="Arial-BoldMT" w:hAnsi="Arial-BoldMT" w:cs="Arial-BoldMT"/>
          <w:b/>
          <w:bCs/>
          <w:i/>
          <w:sz w:val="24"/>
          <w:szCs w:val="24"/>
          <w:lang w:val="en-US" w:eastAsia="zh-CN"/>
        </w:rPr>
        <w:t>9.4.2.142.</w:t>
      </w:r>
      <w:r w:rsidR="00D14BEE">
        <w:rPr>
          <w:rFonts w:ascii="Arial-BoldMT" w:hAnsi="Arial-BoldMT" w:cs="Arial-BoldMT"/>
          <w:b/>
          <w:bCs/>
          <w:i/>
          <w:sz w:val="24"/>
          <w:szCs w:val="24"/>
          <w:lang w:val="en-US" w:eastAsia="zh-CN"/>
        </w:rPr>
        <w:t>7</w:t>
      </w:r>
      <w:r w:rsidR="000252DE">
        <w:rPr>
          <w:rFonts w:ascii="Arial-BoldMT" w:hAnsi="Arial-BoldMT" w:cs="Arial-BoldMT"/>
          <w:b/>
          <w:bCs/>
          <w:i/>
          <w:sz w:val="24"/>
          <w:szCs w:val="24"/>
          <w:lang w:val="en-US" w:eastAsia="zh-CN"/>
        </w:rPr>
        <w:t xml:space="preserve"> (P101L29)</w:t>
      </w:r>
      <w:r w:rsidR="00D14BEE">
        <w:rPr>
          <w:rFonts w:ascii="Arial-BoldMT" w:hAnsi="Arial-BoldMT" w:cs="Arial-BoldMT"/>
          <w:b/>
          <w:bCs/>
          <w:i/>
          <w:sz w:val="24"/>
          <w:szCs w:val="24"/>
          <w:lang w:val="en-US" w:eastAsia="zh-CN"/>
        </w:rPr>
        <w:t>:</w:t>
      </w:r>
    </w:p>
    <w:p w14:paraId="4B37A58A" w14:textId="6863861B" w:rsidR="00D14BEE" w:rsidRPr="002A680B" w:rsidRDefault="00D14BEE" w:rsidP="00D14BEE">
      <w:pPr>
        <w:widowControl w:val="0"/>
        <w:autoSpaceDE w:val="0"/>
        <w:autoSpaceDN w:val="0"/>
        <w:adjustRightInd w:val="0"/>
        <w:rPr>
          <w:color w:val="FF0000"/>
          <w:szCs w:val="22"/>
          <w:u w:val="single"/>
          <w:lang w:eastAsia="zh-CN"/>
        </w:rPr>
      </w:pPr>
      <w:r w:rsidRPr="00D14BEE">
        <w:rPr>
          <w:szCs w:val="22"/>
          <w:lang w:eastAsia="zh-CN"/>
        </w:rPr>
        <w:t xml:space="preserve">Each </w:t>
      </w:r>
      <w:proofErr w:type="spellStart"/>
      <w:r w:rsidRPr="00D14BEE">
        <w:rPr>
          <w:szCs w:val="22"/>
          <w:lang w:eastAsia="zh-CN"/>
        </w:rPr>
        <w:t>EVMi</w:t>
      </w:r>
      <w:proofErr w:type="spellEnd"/>
      <w:r w:rsidRPr="00D14BEE">
        <w:rPr>
          <w:szCs w:val="22"/>
          <w:lang w:eastAsia="zh-CN"/>
        </w:rPr>
        <w:t xml:space="preserve"> subfield, </w:t>
      </w:r>
      <w:commentRangeStart w:id="8"/>
      <w:r w:rsidRPr="00D14BEE">
        <w:rPr>
          <w:szCs w:val="22"/>
          <w:lang w:eastAsia="zh-CN"/>
        </w:rPr>
        <w:t>0</w:t>
      </w:r>
      <w:commentRangeEnd w:id="8"/>
      <w:r w:rsidR="00D07A03">
        <w:rPr>
          <w:rStyle w:val="CommentReference"/>
        </w:rPr>
        <w:commentReference w:id="8"/>
      </w:r>
      <w:r w:rsidRPr="00D14BEE">
        <w:rPr>
          <w:szCs w:val="22"/>
          <w:lang w:eastAsia="zh-CN"/>
        </w:rPr>
        <w:t xml:space="preserve"> ≤ </w:t>
      </w:r>
      <w:proofErr w:type="spellStart"/>
      <w:r w:rsidRPr="00D14BEE">
        <w:rPr>
          <w:szCs w:val="22"/>
          <w:lang w:eastAsia="zh-CN"/>
        </w:rPr>
        <w:t>i</w:t>
      </w:r>
      <w:proofErr w:type="spellEnd"/>
      <w:r w:rsidRPr="00D14BEE">
        <w:rPr>
          <w:szCs w:val="22"/>
          <w:lang w:eastAsia="zh-CN"/>
        </w:rPr>
        <w:t xml:space="preserve"> ≤ NSTS, where NSTS is the value of the Number of Space-Time Streams Reported subfield within the Rate Adaptation Control field, indicates the average EVM in dB of the SC data symbols or OFDM data subcarriers averaged across all PPDUs and SC blocks or OFDM symbols, having same modulation and MCS. Values are from –5.0 dB to +46.0 dB in 0.2 dB steps. This statistic is reset when the reset condition defined in 9.4.2.142.6 is met.</w:t>
      </w:r>
      <w:r>
        <w:rPr>
          <w:szCs w:val="22"/>
          <w:lang w:eastAsia="zh-CN"/>
        </w:rPr>
        <w:t xml:space="preserve"> </w:t>
      </w:r>
      <w:r w:rsidRPr="002A680B">
        <w:rPr>
          <w:color w:val="FF0000"/>
          <w:szCs w:val="22"/>
          <w:u w:val="single"/>
          <w:lang w:eastAsia="zh-CN"/>
        </w:rPr>
        <w:t xml:space="preserve">The averaging method </w:t>
      </w:r>
      <w:r>
        <w:rPr>
          <w:color w:val="FF0000"/>
          <w:szCs w:val="22"/>
          <w:u w:val="single"/>
          <w:lang w:eastAsia="zh-CN"/>
        </w:rPr>
        <w:t xml:space="preserve">across PPDUs is also in </w:t>
      </w:r>
      <w:r w:rsidR="00F56CF8">
        <w:rPr>
          <w:color w:val="FF0000"/>
          <w:szCs w:val="22"/>
          <w:u w:val="single"/>
          <w:lang w:eastAsia="zh-CN"/>
        </w:rPr>
        <w:t xml:space="preserve">dB </w:t>
      </w:r>
      <w:r>
        <w:rPr>
          <w:color w:val="FF0000"/>
          <w:szCs w:val="22"/>
          <w:u w:val="single"/>
          <w:lang w:eastAsia="zh-CN"/>
        </w:rPr>
        <w:t>units</w:t>
      </w:r>
      <w:r w:rsidRPr="002A680B">
        <w:rPr>
          <w:color w:val="FF0000"/>
          <w:szCs w:val="22"/>
          <w:u w:val="single"/>
          <w:lang w:eastAsia="zh-CN"/>
        </w:rPr>
        <w:t>.</w:t>
      </w:r>
    </w:p>
    <w:p w14:paraId="30D687E2" w14:textId="77777777" w:rsidR="00D14BEE" w:rsidRPr="00562954" w:rsidRDefault="00D14BEE" w:rsidP="00D14BEE">
      <w:pPr>
        <w:widowControl w:val="0"/>
        <w:autoSpaceDE w:val="0"/>
        <w:autoSpaceDN w:val="0"/>
        <w:adjustRightInd w:val="0"/>
        <w:rPr>
          <w:szCs w:val="22"/>
          <w:lang w:eastAsia="zh-CN"/>
        </w:rPr>
      </w:pPr>
    </w:p>
    <w:p w14:paraId="0C9479BD" w14:textId="7E14FF68" w:rsidR="00C05C69" w:rsidRPr="00D14BEE" w:rsidRDefault="00C05C69" w:rsidP="00562954">
      <w:pPr>
        <w:widowControl w:val="0"/>
        <w:autoSpaceDE w:val="0"/>
        <w:autoSpaceDN w:val="0"/>
        <w:adjustRightInd w:val="0"/>
        <w:rPr>
          <w:szCs w:val="22"/>
          <w:lang w:eastAsia="zh-CN"/>
        </w:rPr>
      </w:pPr>
    </w:p>
    <w:p w14:paraId="52D115E3" w14:textId="708D55AE" w:rsidR="00DF6035" w:rsidRDefault="00DF6035">
      <w:pPr>
        <w:rPr>
          <w:szCs w:val="22"/>
          <w:lang w:val="en-US" w:eastAsia="zh-CN"/>
        </w:rPr>
      </w:pPr>
      <w:r>
        <w:rPr>
          <w:szCs w:val="22"/>
          <w:lang w:val="en-US" w:eastAsia="zh-CN"/>
        </w:rPr>
        <w:br w:type="page"/>
      </w:r>
    </w:p>
    <w:p w14:paraId="66BF797E" w14:textId="77777777" w:rsidR="00DF6035" w:rsidRPr="00CB0134" w:rsidRDefault="00DF6035" w:rsidP="00DF603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DF6035" w:rsidRPr="00427EA3" w14:paraId="3D048243" w14:textId="77777777" w:rsidTr="007D61BE">
        <w:trPr>
          <w:trHeight w:val="558"/>
        </w:trPr>
        <w:tc>
          <w:tcPr>
            <w:tcW w:w="663" w:type="dxa"/>
          </w:tcPr>
          <w:p w14:paraId="5AA4BCE6" w14:textId="77777777" w:rsidR="00DF6035" w:rsidRPr="00427EA3" w:rsidRDefault="00DF6035" w:rsidP="007D61BE">
            <w:pPr>
              <w:rPr>
                <w:lang w:val="en-US"/>
              </w:rPr>
            </w:pPr>
            <w:r w:rsidRPr="00427EA3">
              <w:rPr>
                <w:rFonts w:hint="eastAsia"/>
                <w:lang w:val="en-US"/>
              </w:rPr>
              <w:t>CID</w:t>
            </w:r>
          </w:p>
        </w:tc>
        <w:tc>
          <w:tcPr>
            <w:tcW w:w="1219" w:type="dxa"/>
          </w:tcPr>
          <w:p w14:paraId="7CEFB37F" w14:textId="77777777" w:rsidR="00DF6035" w:rsidRPr="00427EA3" w:rsidRDefault="00DF6035" w:rsidP="007D61BE">
            <w:pPr>
              <w:rPr>
                <w:lang w:val="en-US"/>
              </w:rPr>
            </w:pPr>
            <w:r w:rsidRPr="00427EA3">
              <w:rPr>
                <w:rFonts w:hint="eastAsia"/>
                <w:lang w:val="en-US"/>
              </w:rPr>
              <w:t>Clause</w:t>
            </w:r>
          </w:p>
        </w:tc>
        <w:tc>
          <w:tcPr>
            <w:tcW w:w="3789" w:type="dxa"/>
          </w:tcPr>
          <w:p w14:paraId="12C5F737" w14:textId="77777777" w:rsidR="00DF6035" w:rsidRPr="00427EA3" w:rsidRDefault="00DF6035" w:rsidP="007D61BE">
            <w:pPr>
              <w:rPr>
                <w:lang w:val="en-US"/>
              </w:rPr>
            </w:pPr>
            <w:r w:rsidRPr="00427EA3">
              <w:rPr>
                <w:rFonts w:hint="eastAsia"/>
                <w:lang w:val="en-US"/>
              </w:rPr>
              <w:t>Comment</w:t>
            </w:r>
          </w:p>
        </w:tc>
        <w:tc>
          <w:tcPr>
            <w:tcW w:w="3538" w:type="dxa"/>
          </w:tcPr>
          <w:p w14:paraId="4FA9B7FF" w14:textId="77777777" w:rsidR="00DF6035" w:rsidRPr="00427EA3" w:rsidRDefault="00DF6035" w:rsidP="007D61BE">
            <w:pPr>
              <w:rPr>
                <w:lang w:val="en-US"/>
              </w:rPr>
            </w:pPr>
            <w:r w:rsidRPr="00427EA3">
              <w:rPr>
                <w:rFonts w:hint="eastAsia"/>
                <w:lang w:val="en-US"/>
              </w:rPr>
              <w:t>Proposed change</w:t>
            </w:r>
          </w:p>
        </w:tc>
      </w:tr>
      <w:tr w:rsidR="00DF6035" w:rsidRPr="00D90530" w14:paraId="649A1491" w14:textId="77777777" w:rsidTr="007D61BE">
        <w:trPr>
          <w:trHeight w:val="584"/>
        </w:trPr>
        <w:tc>
          <w:tcPr>
            <w:tcW w:w="663" w:type="dxa"/>
          </w:tcPr>
          <w:p w14:paraId="710608E6" w14:textId="544EECB5" w:rsidR="00DF6035" w:rsidRDefault="00DF6035" w:rsidP="007D61BE">
            <w:r>
              <w:t>3075</w:t>
            </w:r>
          </w:p>
        </w:tc>
        <w:tc>
          <w:tcPr>
            <w:tcW w:w="1219" w:type="dxa"/>
          </w:tcPr>
          <w:p w14:paraId="0F90411D" w14:textId="77777777" w:rsidR="00DF6035" w:rsidRDefault="00DF6035" w:rsidP="007D61BE">
            <w:r w:rsidRPr="001335EC">
              <w:t>9.6.6.4</w:t>
            </w:r>
          </w:p>
        </w:tc>
        <w:tc>
          <w:tcPr>
            <w:tcW w:w="3789" w:type="dxa"/>
          </w:tcPr>
          <w:p w14:paraId="2C1EBC32" w14:textId="07A2A29E" w:rsidR="00DF6035" w:rsidRPr="00CB0134" w:rsidRDefault="00D91AAD" w:rsidP="007D61BE">
            <w:pPr>
              <w:rPr>
                <w:color w:val="000000"/>
              </w:rPr>
            </w:pPr>
            <w:r w:rsidRPr="00D91AAD">
              <w:rPr>
                <w:color w:val="000000"/>
              </w:rPr>
              <w:t>The Measurement Method FIELD has been changed to a Measurement Method SUBFIELD in this paragraph, but other mentions of the Measurement Method FIELD (e.g. in subclause 9.4.2.20.16, or in subclause 9.4.2.21.15). This must either be a FIELD or a SUBFIELD, but it should be the same in all clauses.</w:t>
            </w:r>
          </w:p>
        </w:tc>
        <w:tc>
          <w:tcPr>
            <w:tcW w:w="3538" w:type="dxa"/>
          </w:tcPr>
          <w:p w14:paraId="0B555B3E" w14:textId="7A71B7E8" w:rsidR="00DF6035" w:rsidRPr="00CB0134" w:rsidRDefault="00D91AAD" w:rsidP="007D61BE">
            <w:pPr>
              <w:rPr>
                <w:color w:val="000000"/>
              </w:rPr>
            </w:pPr>
            <w:r w:rsidRPr="00D91AAD">
              <w:rPr>
                <w:color w:val="000000"/>
              </w:rPr>
              <w:t>Decide whether this is a field or a subfield.</w:t>
            </w:r>
          </w:p>
        </w:tc>
      </w:tr>
    </w:tbl>
    <w:p w14:paraId="0613DD9D" w14:textId="77777777" w:rsidR="00DF6035" w:rsidRPr="00F0511C" w:rsidRDefault="00DF6035" w:rsidP="00DF6035">
      <w:pPr>
        <w:widowControl w:val="0"/>
        <w:autoSpaceDE w:val="0"/>
        <w:autoSpaceDN w:val="0"/>
        <w:adjustRightInd w:val="0"/>
        <w:rPr>
          <w:rFonts w:ascii="Arial-BoldMT" w:hAnsi="Arial-BoldMT" w:cs="Arial-BoldMT"/>
          <w:bCs/>
          <w:sz w:val="20"/>
          <w:lang w:eastAsia="zh-CN"/>
        </w:rPr>
      </w:pPr>
    </w:p>
    <w:p w14:paraId="432988D5" w14:textId="77777777" w:rsidR="00DF6035" w:rsidRPr="00CB0134" w:rsidRDefault="00DF6035" w:rsidP="00DF6035">
      <w:pPr>
        <w:widowControl w:val="0"/>
        <w:autoSpaceDE w:val="0"/>
        <w:autoSpaceDN w:val="0"/>
        <w:adjustRightInd w:val="0"/>
        <w:rPr>
          <w:rFonts w:ascii="Arial-BoldMT" w:hAnsi="Arial-BoldMT" w:cs="Arial-BoldMT"/>
          <w:bCs/>
          <w:sz w:val="20"/>
          <w:lang w:val="en-US" w:eastAsia="zh-CN"/>
        </w:rPr>
      </w:pPr>
    </w:p>
    <w:p w14:paraId="2B732115" w14:textId="0129013F" w:rsidR="00DF6035" w:rsidRDefault="00DF6035" w:rsidP="00DF6035">
      <w:pPr>
        <w:rPr>
          <w:szCs w:val="22"/>
        </w:rPr>
      </w:pPr>
      <w:r w:rsidRPr="008179AB">
        <w:rPr>
          <w:b/>
          <w:szCs w:val="22"/>
        </w:rPr>
        <w:t>Proposed resolution:</w:t>
      </w:r>
      <w:r w:rsidRPr="008179AB">
        <w:rPr>
          <w:szCs w:val="22"/>
        </w:rPr>
        <w:t xml:space="preserve"> </w:t>
      </w:r>
      <w:r w:rsidR="00C34EFF">
        <w:rPr>
          <w:szCs w:val="22"/>
          <w:lang w:eastAsia="zh-CN"/>
        </w:rPr>
        <w:t>Reject</w:t>
      </w:r>
      <w:r>
        <w:rPr>
          <w:szCs w:val="22"/>
        </w:rPr>
        <w:t>.</w:t>
      </w:r>
    </w:p>
    <w:p w14:paraId="7AC8E3F7" w14:textId="77777777" w:rsidR="00DF6035" w:rsidRDefault="00DF6035" w:rsidP="00DF6035">
      <w:pPr>
        <w:rPr>
          <w:color w:val="FF0000"/>
          <w:szCs w:val="22"/>
          <w:u w:val="single"/>
          <w:lang w:val="en-US" w:eastAsia="zh-CN"/>
        </w:rPr>
      </w:pPr>
    </w:p>
    <w:p w14:paraId="07DE638F" w14:textId="45EB24EF" w:rsidR="00DF6035" w:rsidRDefault="00DF6035" w:rsidP="00DF6035">
      <w:pPr>
        <w:rPr>
          <w:szCs w:val="22"/>
        </w:rPr>
      </w:pPr>
      <w:r>
        <w:rPr>
          <w:b/>
          <w:szCs w:val="22"/>
        </w:rPr>
        <w:t>Discussion</w:t>
      </w:r>
      <w:r w:rsidR="00D91AAD">
        <w:rPr>
          <w:b/>
          <w:szCs w:val="22"/>
        </w:rPr>
        <w:t>:</w:t>
      </w:r>
    </w:p>
    <w:p w14:paraId="28D991E8" w14:textId="48943165" w:rsidR="00D91AAD" w:rsidRDefault="00C34EFF" w:rsidP="00D91AAD">
      <w:pPr>
        <w:widowControl w:val="0"/>
        <w:autoSpaceDE w:val="0"/>
        <w:autoSpaceDN w:val="0"/>
        <w:adjustRightInd w:val="0"/>
        <w:rPr>
          <w:szCs w:val="22"/>
          <w:lang w:eastAsia="zh-CN"/>
        </w:rPr>
      </w:pPr>
      <w:r>
        <w:rPr>
          <w:szCs w:val="22"/>
          <w:lang w:eastAsia="zh-CN"/>
        </w:rPr>
        <w:t xml:space="preserve">The naming rules are </w:t>
      </w:r>
      <w:r w:rsidR="00360529">
        <w:rPr>
          <w:szCs w:val="22"/>
          <w:lang w:eastAsia="zh-CN"/>
        </w:rPr>
        <w:t>clear,</w:t>
      </w:r>
      <w:r>
        <w:rPr>
          <w:szCs w:val="22"/>
          <w:lang w:eastAsia="zh-CN"/>
        </w:rPr>
        <w:t xml:space="preserve"> and </w:t>
      </w:r>
      <w:r w:rsidRPr="00D91AAD">
        <w:rPr>
          <w:color w:val="000000"/>
        </w:rPr>
        <w:t>Measurement Method</w:t>
      </w:r>
      <w:r>
        <w:rPr>
          <w:color w:val="000000"/>
        </w:rPr>
        <w:t xml:space="preserve"> is a subfield, hence the name is ok.</w:t>
      </w:r>
    </w:p>
    <w:p w14:paraId="3EE003A4" w14:textId="32F8743C" w:rsidR="00D91AAD" w:rsidRDefault="00D91AAD" w:rsidP="00D91AAD">
      <w:pPr>
        <w:widowControl w:val="0"/>
        <w:autoSpaceDE w:val="0"/>
        <w:autoSpaceDN w:val="0"/>
        <w:adjustRightInd w:val="0"/>
        <w:rPr>
          <w:szCs w:val="22"/>
          <w:lang w:eastAsia="zh-CN"/>
        </w:rPr>
      </w:pPr>
    </w:p>
    <w:p w14:paraId="234CEAB1" w14:textId="0523B711" w:rsidR="00E626A5" w:rsidRDefault="00E626A5">
      <w:pPr>
        <w:rPr>
          <w:szCs w:val="22"/>
          <w:lang w:eastAsia="zh-CN"/>
        </w:rPr>
      </w:pPr>
      <w:r>
        <w:rPr>
          <w:szCs w:val="22"/>
          <w:lang w:eastAsia="zh-CN"/>
        </w:rPr>
        <w:br w:type="page"/>
      </w:r>
    </w:p>
    <w:p w14:paraId="21BF7AE5" w14:textId="77777777" w:rsidR="00E626A5" w:rsidRPr="00CB0134" w:rsidRDefault="00E626A5" w:rsidP="00E626A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E626A5" w:rsidRPr="00427EA3" w14:paraId="40D1DEC9" w14:textId="77777777" w:rsidTr="005F5809">
        <w:trPr>
          <w:trHeight w:val="558"/>
        </w:trPr>
        <w:tc>
          <w:tcPr>
            <w:tcW w:w="663" w:type="dxa"/>
          </w:tcPr>
          <w:p w14:paraId="49DA72FD" w14:textId="77777777" w:rsidR="00E626A5" w:rsidRPr="00427EA3" w:rsidRDefault="00E626A5" w:rsidP="005F5809">
            <w:pPr>
              <w:rPr>
                <w:lang w:val="en-US"/>
              </w:rPr>
            </w:pPr>
            <w:r w:rsidRPr="00427EA3">
              <w:rPr>
                <w:rFonts w:hint="eastAsia"/>
                <w:lang w:val="en-US"/>
              </w:rPr>
              <w:t>CID</w:t>
            </w:r>
          </w:p>
        </w:tc>
        <w:tc>
          <w:tcPr>
            <w:tcW w:w="1219" w:type="dxa"/>
          </w:tcPr>
          <w:p w14:paraId="5C7A3EE8" w14:textId="77777777" w:rsidR="00E626A5" w:rsidRPr="00427EA3" w:rsidRDefault="00E626A5" w:rsidP="005F5809">
            <w:pPr>
              <w:rPr>
                <w:lang w:val="en-US"/>
              </w:rPr>
            </w:pPr>
            <w:r w:rsidRPr="00427EA3">
              <w:rPr>
                <w:rFonts w:hint="eastAsia"/>
                <w:lang w:val="en-US"/>
              </w:rPr>
              <w:t>Clause</w:t>
            </w:r>
          </w:p>
        </w:tc>
        <w:tc>
          <w:tcPr>
            <w:tcW w:w="3789" w:type="dxa"/>
          </w:tcPr>
          <w:p w14:paraId="58CC32CE" w14:textId="77777777" w:rsidR="00E626A5" w:rsidRPr="00427EA3" w:rsidRDefault="00E626A5" w:rsidP="005F5809">
            <w:pPr>
              <w:rPr>
                <w:lang w:val="en-US"/>
              </w:rPr>
            </w:pPr>
            <w:r w:rsidRPr="00427EA3">
              <w:rPr>
                <w:rFonts w:hint="eastAsia"/>
                <w:lang w:val="en-US"/>
              </w:rPr>
              <w:t>Comment</w:t>
            </w:r>
          </w:p>
        </w:tc>
        <w:tc>
          <w:tcPr>
            <w:tcW w:w="3538" w:type="dxa"/>
          </w:tcPr>
          <w:p w14:paraId="2CC5F196" w14:textId="77777777" w:rsidR="00E626A5" w:rsidRPr="00427EA3" w:rsidRDefault="00E626A5" w:rsidP="005F5809">
            <w:pPr>
              <w:rPr>
                <w:lang w:val="en-US"/>
              </w:rPr>
            </w:pPr>
            <w:r w:rsidRPr="00427EA3">
              <w:rPr>
                <w:rFonts w:hint="eastAsia"/>
                <w:lang w:val="en-US"/>
              </w:rPr>
              <w:t>Proposed change</w:t>
            </w:r>
          </w:p>
        </w:tc>
      </w:tr>
      <w:tr w:rsidR="00E626A5" w:rsidRPr="00D90530" w14:paraId="205519E1" w14:textId="77777777" w:rsidTr="005F5809">
        <w:trPr>
          <w:trHeight w:val="584"/>
        </w:trPr>
        <w:tc>
          <w:tcPr>
            <w:tcW w:w="663" w:type="dxa"/>
          </w:tcPr>
          <w:p w14:paraId="4E5C8FF3" w14:textId="542D0FA3" w:rsidR="00E626A5" w:rsidRDefault="00E626A5" w:rsidP="005F5809">
            <w:r>
              <w:t>3591</w:t>
            </w:r>
          </w:p>
        </w:tc>
        <w:tc>
          <w:tcPr>
            <w:tcW w:w="1219" w:type="dxa"/>
          </w:tcPr>
          <w:p w14:paraId="500B2954" w14:textId="6D3A7031" w:rsidR="00E626A5" w:rsidRDefault="00E626A5" w:rsidP="005F5809">
            <w:r w:rsidRPr="00E626A5">
              <w:t>9.4.2.142.3</w:t>
            </w:r>
          </w:p>
        </w:tc>
        <w:tc>
          <w:tcPr>
            <w:tcW w:w="3789" w:type="dxa"/>
          </w:tcPr>
          <w:p w14:paraId="573D635D" w14:textId="5D90E259" w:rsidR="00E626A5" w:rsidRPr="00CB0134" w:rsidRDefault="00E626A5" w:rsidP="005F5809">
            <w:pPr>
              <w:rPr>
                <w:color w:val="000000"/>
              </w:rPr>
            </w:pPr>
            <w:r w:rsidRPr="00E626A5">
              <w:rPr>
                <w:color w:val="000000"/>
              </w:rPr>
              <w:t>Grammar, wrong reference</w:t>
            </w:r>
          </w:p>
        </w:tc>
        <w:tc>
          <w:tcPr>
            <w:tcW w:w="3538" w:type="dxa"/>
          </w:tcPr>
          <w:p w14:paraId="6919DD8B" w14:textId="04CEB9FF" w:rsidR="00E626A5" w:rsidRPr="00CB0134" w:rsidRDefault="00E626A5" w:rsidP="005F5809">
            <w:pPr>
              <w:rPr>
                <w:color w:val="000000"/>
              </w:rPr>
            </w:pPr>
            <w:r w:rsidRPr="00E626A5">
              <w:rPr>
                <w:color w:val="000000"/>
              </w:rPr>
              <w:t>Change "The Number of PPDUs subfield contains the number of PPDUs used over which the RCPI and SNR measurements were taken (see 9.4.2.142.5 and 9.4.2.142.6)" to "The Number of PPDUs subfield contains the number of PPDUs over which the RCPI and SNR measurements were taken (see 9.4.2.142.4 and 9.4.2.142.5)"</w:t>
            </w:r>
          </w:p>
        </w:tc>
      </w:tr>
    </w:tbl>
    <w:p w14:paraId="7BCE944B" w14:textId="77777777" w:rsidR="00E626A5" w:rsidRPr="00F0511C" w:rsidRDefault="00E626A5" w:rsidP="00E626A5">
      <w:pPr>
        <w:widowControl w:val="0"/>
        <w:autoSpaceDE w:val="0"/>
        <w:autoSpaceDN w:val="0"/>
        <w:adjustRightInd w:val="0"/>
        <w:rPr>
          <w:rFonts w:ascii="Arial-BoldMT" w:hAnsi="Arial-BoldMT" w:cs="Arial-BoldMT"/>
          <w:bCs/>
          <w:sz w:val="20"/>
          <w:lang w:eastAsia="zh-CN"/>
        </w:rPr>
      </w:pPr>
    </w:p>
    <w:p w14:paraId="3F1BECFE" w14:textId="77777777" w:rsidR="00E626A5" w:rsidRPr="00CB0134" w:rsidRDefault="00E626A5" w:rsidP="00E626A5">
      <w:pPr>
        <w:widowControl w:val="0"/>
        <w:autoSpaceDE w:val="0"/>
        <w:autoSpaceDN w:val="0"/>
        <w:adjustRightInd w:val="0"/>
        <w:rPr>
          <w:rFonts w:ascii="Arial-BoldMT" w:hAnsi="Arial-BoldMT" w:cs="Arial-BoldMT"/>
          <w:bCs/>
          <w:sz w:val="20"/>
          <w:lang w:val="en-US" w:eastAsia="zh-CN"/>
        </w:rPr>
      </w:pPr>
    </w:p>
    <w:p w14:paraId="2D5FADE8" w14:textId="04BB27FB" w:rsidR="00E626A5" w:rsidRDefault="00E626A5" w:rsidP="00E626A5">
      <w:pPr>
        <w:rPr>
          <w:szCs w:val="22"/>
        </w:rPr>
      </w:pPr>
      <w:r w:rsidRPr="008179AB">
        <w:rPr>
          <w:b/>
          <w:szCs w:val="22"/>
        </w:rPr>
        <w:t>Proposed resolution:</w:t>
      </w:r>
      <w:r w:rsidRPr="008179AB">
        <w:rPr>
          <w:szCs w:val="22"/>
        </w:rPr>
        <w:t xml:space="preserve"> </w:t>
      </w:r>
      <w:r>
        <w:rPr>
          <w:szCs w:val="22"/>
          <w:lang w:eastAsia="zh-CN"/>
        </w:rPr>
        <w:t>Accept</w:t>
      </w:r>
      <w:r>
        <w:rPr>
          <w:szCs w:val="22"/>
        </w:rPr>
        <w:t>.</w:t>
      </w:r>
    </w:p>
    <w:p w14:paraId="4A9F6AC2" w14:textId="77777777" w:rsidR="00E626A5" w:rsidRDefault="00E626A5" w:rsidP="00E626A5">
      <w:pPr>
        <w:rPr>
          <w:color w:val="FF0000"/>
          <w:szCs w:val="22"/>
          <w:u w:val="single"/>
          <w:lang w:val="en-US" w:eastAsia="zh-CN"/>
        </w:rPr>
      </w:pPr>
    </w:p>
    <w:p w14:paraId="60CF6745" w14:textId="77777777" w:rsidR="00E626A5" w:rsidRDefault="00E626A5" w:rsidP="00E626A5">
      <w:pPr>
        <w:rPr>
          <w:szCs w:val="22"/>
        </w:rPr>
      </w:pPr>
      <w:r>
        <w:rPr>
          <w:b/>
          <w:szCs w:val="22"/>
        </w:rPr>
        <w:t>Discussion:</w:t>
      </w:r>
    </w:p>
    <w:p w14:paraId="0FB9B742" w14:textId="4717A1BE" w:rsidR="00E626A5" w:rsidRDefault="00E626A5" w:rsidP="00E626A5">
      <w:pPr>
        <w:widowControl w:val="0"/>
        <w:autoSpaceDE w:val="0"/>
        <w:autoSpaceDN w:val="0"/>
        <w:adjustRightInd w:val="0"/>
        <w:rPr>
          <w:szCs w:val="22"/>
          <w:lang w:eastAsia="zh-CN"/>
        </w:rPr>
      </w:pPr>
      <w:r>
        <w:rPr>
          <w:szCs w:val="22"/>
          <w:lang w:eastAsia="zh-CN"/>
        </w:rPr>
        <w:t>Correct</w:t>
      </w:r>
    </w:p>
    <w:p w14:paraId="4632B110" w14:textId="77777777" w:rsidR="00D91AAD" w:rsidRDefault="00D91AAD" w:rsidP="00562954">
      <w:pPr>
        <w:widowControl w:val="0"/>
        <w:autoSpaceDE w:val="0"/>
        <w:autoSpaceDN w:val="0"/>
        <w:adjustRightInd w:val="0"/>
        <w:rPr>
          <w:szCs w:val="22"/>
          <w:lang w:eastAsia="zh-CN"/>
        </w:rPr>
      </w:pPr>
    </w:p>
    <w:p w14:paraId="716D94CE" w14:textId="77777777" w:rsidR="00E626A5" w:rsidRDefault="00E626A5" w:rsidP="00562954">
      <w:pPr>
        <w:widowControl w:val="0"/>
        <w:autoSpaceDE w:val="0"/>
        <w:autoSpaceDN w:val="0"/>
        <w:adjustRightInd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Pr="0018336A">
        <w:rPr>
          <w:rFonts w:ascii="Arial-BoldMT" w:hAnsi="Arial-BoldMT" w:cs="Arial-BoldMT"/>
          <w:b/>
          <w:bCs/>
          <w:i/>
          <w:sz w:val="24"/>
          <w:szCs w:val="24"/>
          <w:lang w:val="en-US" w:eastAsia="zh-CN"/>
        </w:rPr>
        <w:t xml:space="preserve">Change the following paragraph of subclause </w:t>
      </w:r>
      <w:r w:rsidRPr="00E626A5">
        <w:rPr>
          <w:rFonts w:ascii="Arial-BoldMT" w:hAnsi="Arial-BoldMT" w:cs="Arial-BoldMT"/>
          <w:b/>
          <w:bCs/>
          <w:i/>
          <w:sz w:val="24"/>
          <w:szCs w:val="24"/>
          <w:lang w:val="en-US" w:eastAsia="zh-CN"/>
        </w:rPr>
        <w:t>9.4.2.142.3</w:t>
      </w:r>
      <w:r>
        <w:rPr>
          <w:rFonts w:ascii="Arial-BoldMT" w:hAnsi="Arial-BoldMT" w:cs="Arial-BoldMT"/>
          <w:b/>
          <w:bCs/>
          <w:i/>
          <w:sz w:val="24"/>
          <w:szCs w:val="24"/>
          <w:lang w:val="en-US" w:eastAsia="zh-CN"/>
        </w:rPr>
        <w:t xml:space="preserve"> </w:t>
      </w:r>
      <w:r w:rsidRPr="0018336A">
        <w:rPr>
          <w:rFonts w:ascii="Arial-BoldMT" w:hAnsi="Arial-BoldMT" w:cs="Arial-BoldMT"/>
          <w:b/>
          <w:bCs/>
          <w:i/>
          <w:sz w:val="24"/>
          <w:szCs w:val="24"/>
          <w:lang w:val="en-US" w:eastAsia="zh-CN"/>
        </w:rPr>
        <w:t>in Draft 2.1</w:t>
      </w:r>
      <w:r>
        <w:rPr>
          <w:rFonts w:ascii="Arial-BoldMT" w:hAnsi="Arial-BoldMT" w:cs="Arial-BoldMT"/>
          <w:b/>
          <w:bCs/>
          <w:i/>
          <w:sz w:val="24"/>
          <w:szCs w:val="24"/>
          <w:lang w:val="en-US" w:eastAsia="zh-CN"/>
        </w:rPr>
        <w:t xml:space="preserve"> (P99L28)</w:t>
      </w:r>
    </w:p>
    <w:p w14:paraId="6489CA7C" w14:textId="0E01AD9A" w:rsidR="00D91AAD" w:rsidRDefault="00E626A5" w:rsidP="00562954">
      <w:pPr>
        <w:widowControl w:val="0"/>
        <w:autoSpaceDE w:val="0"/>
        <w:autoSpaceDN w:val="0"/>
        <w:adjustRightInd w:val="0"/>
        <w:rPr>
          <w:szCs w:val="22"/>
          <w:lang w:eastAsia="zh-CN"/>
        </w:rPr>
      </w:pPr>
      <w:r w:rsidRPr="00E626A5">
        <w:rPr>
          <w:szCs w:val="22"/>
          <w:lang w:eastAsia="zh-CN"/>
        </w:rPr>
        <w:t xml:space="preserve">The Number of PPDUs subfield contains the number of PPDUs </w:t>
      </w:r>
      <w:r w:rsidRPr="00E626A5">
        <w:rPr>
          <w:strike/>
          <w:color w:val="FF0000"/>
          <w:szCs w:val="22"/>
          <w:lang w:eastAsia="zh-CN"/>
        </w:rPr>
        <w:t>used</w:t>
      </w:r>
      <w:r w:rsidRPr="00E626A5">
        <w:rPr>
          <w:color w:val="FF0000"/>
          <w:szCs w:val="22"/>
          <w:lang w:eastAsia="zh-CN"/>
        </w:rPr>
        <w:t xml:space="preserve"> </w:t>
      </w:r>
      <w:r w:rsidRPr="00E626A5">
        <w:rPr>
          <w:szCs w:val="22"/>
          <w:lang w:eastAsia="zh-CN"/>
        </w:rPr>
        <w:t>over which the RCPI and SNR</w:t>
      </w:r>
      <w:r>
        <w:rPr>
          <w:szCs w:val="22"/>
          <w:lang w:eastAsia="zh-CN"/>
        </w:rPr>
        <w:t xml:space="preserve"> </w:t>
      </w:r>
      <w:r w:rsidRPr="00E626A5">
        <w:rPr>
          <w:szCs w:val="22"/>
          <w:lang w:eastAsia="zh-CN"/>
        </w:rPr>
        <w:t>measurements were taken (see 9.4.2.142.</w:t>
      </w:r>
      <w:r w:rsidRPr="00E626A5">
        <w:rPr>
          <w:strike/>
          <w:color w:val="FF0000"/>
          <w:szCs w:val="22"/>
          <w:lang w:eastAsia="zh-CN"/>
        </w:rPr>
        <w:t>5</w:t>
      </w:r>
      <w:r w:rsidRPr="00E626A5">
        <w:rPr>
          <w:color w:val="FF0000"/>
          <w:szCs w:val="22"/>
          <w:u w:val="single"/>
          <w:lang w:eastAsia="zh-CN"/>
        </w:rPr>
        <w:t>4</w:t>
      </w:r>
      <w:r w:rsidRPr="00E626A5">
        <w:rPr>
          <w:szCs w:val="22"/>
          <w:lang w:eastAsia="zh-CN"/>
        </w:rPr>
        <w:t xml:space="preserve"> and 9.4.2.142.</w:t>
      </w:r>
      <w:r w:rsidRPr="00E626A5">
        <w:rPr>
          <w:strike/>
          <w:color w:val="FF0000"/>
          <w:szCs w:val="22"/>
          <w:lang w:eastAsia="zh-CN"/>
        </w:rPr>
        <w:t>6</w:t>
      </w:r>
      <w:r w:rsidRPr="00E626A5">
        <w:rPr>
          <w:color w:val="FF0000"/>
          <w:szCs w:val="22"/>
          <w:u w:val="single"/>
          <w:lang w:eastAsia="zh-CN"/>
        </w:rPr>
        <w:t>5</w:t>
      </w:r>
      <w:r w:rsidRPr="00E626A5">
        <w:rPr>
          <w:szCs w:val="22"/>
          <w:lang w:eastAsia="zh-CN"/>
        </w:rPr>
        <w:t>).</w:t>
      </w:r>
    </w:p>
    <w:p w14:paraId="0258EDF5" w14:textId="77777777" w:rsidR="00D91AAD" w:rsidRPr="00D91AAD" w:rsidRDefault="00D91AAD" w:rsidP="00562954">
      <w:pPr>
        <w:widowControl w:val="0"/>
        <w:autoSpaceDE w:val="0"/>
        <w:autoSpaceDN w:val="0"/>
        <w:adjustRightInd w:val="0"/>
        <w:rPr>
          <w:szCs w:val="22"/>
          <w:lang w:eastAsia="zh-CN"/>
        </w:rPr>
      </w:pPr>
    </w:p>
    <w:sectPr w:rsidR="00D91AAD" w:rsidRPr="00D91AAD">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ecsander Eitan" w:date="2018-11-02T13:51:00Z" w:initials="AE">
    <w:p w14:paraId="0A4AB294" w14:textId="60016C98" w:rsidR="00DB28FF" w:rsidRDefault="00DB28FF" w:rsidP="00DB28FF">
      <w:pPr>
        <w:pStyle w:val="CommentText"/>
      </w:pPr>
      <w:r>
        <w:rPr>
          <w:rStyle w:val="CommentReference"/>
        </w:rPr>
        <w:annotationRef/>
      </w:r>
      <w:r>
        <w:t>Modified from 0 to 1 in</w:t>
      </w:r>
      <w:r w:rsidRPr="00DB28FF">
        <w:t xml:space="preserve"> </w:t>
      </w:r>
      <w:r>
        <w:t>submission 18-1745</w:t>
      </w:r>
    </w:p>
    <w:p w14:paraId="2C2A7150" w14:textId="27FF5ACA" w:rsidR="00DB28FF" w:rsidRDefault="00DB28FF" w:rsidP="00DB28FF">
      <w:pPr>
        <w:pStyle w:val="CommentText"/>
      </w:pPr>
      <w:r>
        <w:t>.</w:t>
      </w:r>
    </w:p>
  </w:comment>
  <w:comment w:id="2" w:author="Alecsander Eitan" w:date="2018-10-28T13:59:00Z" w:initials="AE">
    <w:p w14:paraId="01921AFB" w14:textId="4537D033" w:rsidR="00D07A03" w:rsidRDefault="00D07A03" w:rsidP="00DB28FF">
      <w:pPr>
        <w:pStyle w:val="CommentText"/>
      </w:pPr>
      <w:r>
        <w:rPr>
          <w:rStyle w:val="CommentReference"/>
        </w:rPr>
        <w:annotationRef/>
      </w:r>
      <w:r w:rsidR="00DB28FF">
        <w:t>Modified from 0 to 1 in</w:t>
      </w:r>
      <w:r w:rsidR="00DB28FF" w:rsidRPr="00DB28FF">
        <w:t xml:space="preserve"> </w:t>
      </w:r>
      <w:r w:rsidR="00DB28FF">
        <w:t>submission 18-1745</w:t>
      </w:r>
    </w:p>
  </w:comment>
  <w:comment w:id="4" w:author="Alecsander Eitan" w:date="2018-10-28T13:59:00Z" w:initials="AE">
    <w:p w14:paraId="2D1CF386" w14:textId="6FC3F58C" w:rsidR="00D07A03" w:rsidRDefault="00D07A03">
      <w:pPr>
        <w:pStyle w:val="CommentText"/>
      </w:pPr>
      <w:r>
        <w:rPr>
          <w:rStyle w:val="CommentReference"/>
        </w:rPr>
        <w:annotationRef/>
      </w:r>
      <w:r>
        <w:t>Changed to 1 in submission 18-1745</w:t>
      </w:r>
    </w:p>
  </w:comment>
  <w:comment w:id="5" w:author="Alecsander Eitan" w:date="2018-10-28T13:59:00Z" w:initials="AE">
    <w:p w14:paraId="4BAFFEAF" w14:textId="23AF7F5A" w:rsidR="00D07A03" w:rsidRDefault="00D07A03">
      <w:pPr>
        <w:pStyle w:val="CommentText"/>
      </w:pPr>
      <w:r>
        <w:rPr>
          <w:rStyle w:val="CommentReference"/>
        </w:rPr>
        <w:annotationRef/>
      </w:r>
      <w:r>
        <w:t>Changed to 1 in submission 18-1745</w:t>
      </w:r>
    </w:p>
  </w:comment>
  <w:comment w:id="7" w:author="Alecsander Eitan" w:date="2018-10-28T13:59:00Z" w:initials="AE">
    <w:p w14:paraId="1EB572CB" w14:textId="0280E449" w:rsidR="00D07A03" w:rsidRDefault="00D07A03">
      <w:pPr>
        <w:pStyle w:val="CommentText"/>
      </w:pPr>
      <w:r>
        <w:rPr>
          <w:rStyle w:val="CommentReference"/>
        </w:rPr>
        <w:annotationRef/>
      </w:r>
      <w:r>
        <w:t>Changed to 1 in submission 18-1745</w:t>
      </w:r>
    </w:p>
  </w:comment>
  <w:comment w:id="8" w:author="Alecsander Eitan" w:date="2018-10-28T13:59:00Z" w:initials="AE">
    <w:p w14:paraId="25C27107" w14:textId="00C8A644" w:rsidR="00D07A03" w:rsidRDefault="00D07A03">
      <w:pPr>
        <w:pStyle w:val="CommentText"/>
      </w:pPr>
      <w:r>
        <w:rPr>
          <w:rStyle w:val="CommentReference"/>
        </w:rPr>
        <w:annotationRef/>
      </w:r>
      <w:r>
        <w:t>Changed to 1 in submission 18-1745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2A7150" w15:done="0"/>
  <w15:commentEx w15:paraId="01921AFB" w15:done="0"/>
  <w15:commentEx w15:paraId="2D1CF386" w15:done="0"/>
  <w15:commentEx w15:paraId="4BAFFEAF" w15:done="0"/>
  <w15:commentEx w15:paraId="1EB572CB" w15:done="0"/>
  <w15:commentEx w15:paraId="25C271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2A7150" w16cid:durableId="1F86D4E5"/>
  <w16cid:commentId w16cid:paraId="01921AFB" w16cid:durableId="1F8A9841"/>
  <w16cid:commentId w16cid:paraId="2D1CF386" w16cid:durableId="1F803F41"/>
  <w16cid:commentId w16cid:paraId="4BAFFEAF" w16cid:durableId="1F803F46"/>
  <w16cid:commentId w16cid:paraId="1EB572CB" w16cid:durableId="1F803F4C"/>
  <w16cid:commentId w16cid:paraId="25C27107" w16cid:durableId="1F803F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83233" w14:textId="77777777" w:rsidR="00BC4109" w:rsidRDefault="00BC4109">
      <w:r>
        <w:separator/>
      </w:r>
    </w:p>
  </w:endnote>
  <w:endnote w:type="continuationSeparator" w:id="0">
    <w:p w14:paraId="1B35037B" w14:textId="77777777" w:rsidR="00BC4109" w:rsidRDefault="00BC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25FE705F" w:rsidR="00AB5FE1" w:rsidRDefault="00437F9A">
    <w:pPr>
      <w:pStyle w:val="Footer"/>
      <w:tabs>
        <w:tab w:val="clear" w:pos="6480"/>
        <w:tab w:val="center" w:pos="4680"/>
        <w:tab w:val="right" w:pos="9360"/>
      </w:tabs>
    </w:pPr>
    <w:fldSimple w:instr=" SUBJECT  \* MERGEFORMAT ">
      <w:r w:rsidR="00AB5FE1">
        <w:t>Submission</w:t>
      </w:r>
    </w:fldSimple>
    <w:r w:rsidR="00AB5FE1">
      <w:tab/>
      <w:t xml:space="preserve">page </w:t>
    </w:r>
    <w:r w:rsidR="00AB5FE1">
      <w:fldChar w:fldCharType="begin"/>
    </w:r>
    <w:r w:rsidR="00AB5FE1">
      <w:instrText xml:space="preserve">page </w:instrText>
    </w:r>
    <w:r w:rsidR="00AB5FE1">
      <w:fldChar w:fldCharType="separate"/>
    </w:r>
    <w:r w:rsidR="00F56CF8">
      <w:rPr>
        <w:noProof/>
      </w:rPr>
      <w:t>11</w:t>
    </w:r>
    <w:r w:rsidR="00AB5FE1">
      <w:fldChar w:fldCharType="end"/>
    </w:r>
    <w:r w:rsidR="00AB5FE1">
      <w:tab/>
    </w:r>
    <w:fldSimple w:instr=" COMMENTS  \* MERGEFORMAT ">
      <w:r w:rsidR="00AB5FE1">
        <w:t>Alecsander Eitan, Qualcomm</w:t>
      </w:r>
    </w:fldSimple>
  </w:p>
  <w:p w14:paraId="51BBBB8F" w14:textId="77777777" w:rsidR="00AB5FE1" w:rsidRDefault="00AB5F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734C6" w14:textId="77777777" w:rsidR="00BC4109" w:rsidRDefault="00BC4109">
      <w:r>
        <w:separator/>
      </w:r>
    </w:p>
  </w:footnote>
  <w:footnote w:type="continuationSeparator" w:id="0">
    <w:p w14:paraId="15BA509E" w14:textId="77777777" w:rsidR="00BC4109" w:rsidRDefault="00BC4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017EBE69" w:rsidR="00AB5FE1" w:rsidRDefault="00437F9A">
    <w:pPr>
      <w:pStyle w:val="Header"/>
      <w:tabs>
        <w:tab w:val="clear" w:pos="6480"/>
        <w:tab w:val="center" w:pos="4680"/>
        <w:tab w:val="right" w:pos="9360"/>
      </w:tabs>
    </w:pPr>
    <w:fldSimple w:instr=" KEYWORDS  \* MERGEFORMAT ">
      <w:r w:rsidR="009F5F2D">
        <w:t>November</w:t>
      </w:r>
      <w:r w:rsidR="00AB5FE1">
        <w:t xml:space="preserve"> 2018</w:t>
      </w:r>
    </w:fldSimple>
    <w:r w:rsidR="00AB5FE1">
      <w:tab/>
    </w:r>
    <w:r w:rsidR="00AB5FE1">
      <w:tab/>
    </w:r>
    <w:fldSimple w:instr=" TITLE  \* MERGEFORMAT ">
      <w:r w:rsidR="00AB5FE1">
        <w:t>doc.: IEEE 802.11-18/</w:t>
      </w:r>
      <w:r w:rsidR="009F5F2D">
        <w:t>1785</w:t>
      </w:r>
      <w:r w:rsidR="00AB5FE1">
        <w:t>r</w:t>
      </w:r>
    </w:fldSimple>
    <w:r w:rsidR="00CA547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34"/>
  </w:num>
  <w:num w:numId="4">
    <w:abstractNumId w:val="28"/>
  </w:num>
  <w:num w:numId="5">
    <w:abstractNumId w:val="13"/>
  </w:num>
  <w:num w:numId="6">
    <w:abstractNumId w:val="19"/>
  </w:num>
  <w:num w:numId="7">
    <w:abstractNumId w:val="14"/>
  </w:num>
  <w:num w:numId="8">
    <w:abstractNumId w:val="6"/>
  </w:num>
  <w:num w:numId="9">
    <w:abstractNumId w:val="32"/>
  </w:num>
  <w:num w:numId="10">
    <w:abstractNumId w:val="16"/>
  </w:num>
  <w:num w:numId="11">
    <w:abstractNumId w:val="18"/>
  </w:num>
  <w:num w:numId="12">
    <w:abstractNumId w:val="5"/>
  </w:num>
  <w:num w:numId="13">
    <w:abstractNumId w:val="24"/>
  </w:num>
  <w:num w:numId="14">
    <w:abstractNumId w:val="12"/>
  </w:num>
  <w:num w:numId="15">
    <w:abstractNumId w:val="21"/>
  </w:num>
  <w:num w:numId="16">
    <w:abstractNumId w:val="0"/>
  </w:num>
  <w:num w:numId="17">
    <w:abstractNumId w:val="2"/>
  </w:num>
  <w:num w:numId="18">
    <w:abstractNumId w:val="1"/>
  </w:num>
  <w:num w:numId="19">
    <w:abstractNumId w:val="33"/>
  </w:num>
  <w:num w:numId="20">
    <w:abstractNumId w:val="15"/>
  </w:num>
  <w:num w:numId="21">
    <w:abstractNumId w:val="22"/>
  </w:num>
  <w:num w:numId="22">
    <w:abstractNumId w:val="20"/>
  </w:num>
  <w:num w:numId="23">
    <w:abstractNumId w:val="7"/>
  </w:num>
  <w:num w:numId="24">
    <w:abstractNumId w:val="9"/>
  </w:num>
  <w:num w:numId="25">
    <w:abstractNumId w:val="3"/>
  </w:num>
  <w:num w:numId="26">
    <w:abstractNumId w:val="3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17"/>
  </w:num>
  <w:num w:numId="31">
    <w:abstractNumId w:val="27"/>
  </w:num>
  <w:num w:numId="32">
    <w:abstractNumId w:val="8"/>
  </w:num>
  <w:num w:numId="33">
    <w:abstractNumId w:val="23"/>
  </w:num>
  <w:num w:numId="34">
    <w:abstractNumId w:val="31"/>
  </w:num>
  <w:num w:numId="35">
    <w:abstractNumId w:val="10"/>
  </w:num>
  <w:num w:numId="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252DE"/>
    <w:rsid w:val="00026E99"/>
    <w:rsid w:val="000302DB"/>
    <w:rsid w:val="00036E49"/>
    <w:rsid w:val="000436AC"/>
    <w:rsid w:val="00052CDA"/>
    <w:rsid w:val="00057546"/>
    <w:rsid w:val="000650EF"/>
    <w:rsid w:val="00067D04"/>
    <w:rsid w:val="00072A37"/>
    <w:rsid w:val="000771C7"/>
    <w:rsid w:val="00086E31"/>
    <w:rsid w:val="000902E0"/>
    <w:rsid w:val="00090D80"/>
    <w:rsid w:val="0009459F"/>
    <w:rsid w:val="000B454A"/>
    <w:rsid w:val="000C02E5"/>
    <w:rsid w:val="000C3D51"/>
    <w:rsid w:val="000D2EFB"/>
    <w:rsid w:val="000D5D7B"/>
    <w:rsid w:val="000E0793"/>
    <w:rsid w:val="000E307E"/>
    <w:rsid w:val="000F181D"/>
    <w:rsid w:val="00112C74"/>
    <w:rsid w:val="0011783C"/>
    <w:rsid w:val="00120F2D"/>
    <w:rsid w:val="001335EC"/>
    <w:rsid w:val="00146351"/>
    <w:rsid w:val="00157F26"/>
    <w:rsid w:val="001660C1"/>
    <w:rsid w:val="00166474"/>
    <w:rsid w:val="0019196C"/>
    <w:rsid w:val="00192924"/>
    <w:rsid w:val="001A0C6F"/>
    <w:rsid w:val="001A184F"/>
    <w:rsid w:val="001B602B"/>
    <w:rsid w:val="001C55D2"/>
    <w:rsid w:val="001D0758"/>
    <w:rsid w:val="001D5117"/>
    <w:rsid w:val="001D723B"/>
    <w:rsid w:val="001E3A3B"/>
    <w:rsid w:val="001E5002"/>
    <w:rsid w:val="00222A64"/>
    <w:rsid w:val="00232AB7"/>
    <w:rsid w:val="00243A88"/>
    <w:rsid w:val="0024723F"/>
    <w:rsid w:val="00261D7D"/>
    <w:rsid w:val="00264552"/>
    <w:rsid w:val="00264ECD"/>
    <w:rsid w:val="00271132"/>
    <w:rsid w:val="00272BD4"/>
    <w:rsid w:val="002860A5"/>
    <w:rsid w:val="0029020B"/>
    <w:rsid w:val="00290927"/>
    <w:rsid w:val="002A2D0A"/>
    <w:rsid w:val="002A680B"/>
    <w:rsid w:val="002A6F20"/>
    <w:rsid w:val="002B3C95"/>
    <w:rsid w:val="002C033F"/>
    <w:rsid w:val="002C0800"/>
    <w:rsid w:val="002C5F1C"/>
    <w:rsid w:val="002D3CCB"/>
    <w:rsid w:val="002D44BE"/>
    <w:rsid w:val="002D7D0B"/>
    <w:rsid w:val="002F2F1E"/>
    <w:rsid w:val="002F3CC3"/>
    <w:rsid w:val="00311699"/>
    <w:rsid w:val="00312431"/>
    <w:rsid w:val="003221A6"/>
    <w:rsid w:val="00343E67"/>
    <w:rsid w:val="00351BCB"/>
    <w:rsid w:val="00357B84"/>
    <w:rsid w:val="00360529"/>
    <w:rsid w:val="0037799E"/>
    <w:rsid w:val="00385E90"/>
    <w:rsid w:val="003A3DAA"/>
    <w:rsid w:val="003B7E31"/>
    <w:rsid w:val="003C492A"/>
    <w:rsid w:val="003C5D0D"/>
    <w:rsid w:val="003C6439"/>
    <w:rsid w:val="003D26C5"/>
    <w:rsid w:val="003E51C2"/>
    <w:rsid w:val="003E6362"/>
    <w:rsid w:val="003E7E3F"/>
    <w:rsid w:val="004202EC"/>
    <w:rsid w:val="00437F9A"/>
    <w:rsid w:val="00442037"/>
    <w:rsid w:val="00450947"/>
    <w:rsid w:val="00452B17"/>
    <w:rsid w:val="00457F1D"/>
    <w:rsid w:val="004A2ED5"/>
    <w:rsid w:val="004A6C30"/>
    <w:rsid w:val="004B064B"/>
    <w:rsid w:val="004B566B"/>
    <w:rsid w:val="004C36F4"/>
    <w:rsid w:val="004D4B32"/>
    <w:rsid w:val="004E1F55"/>
    <w:rsid w:val="004E4B01"/>
    <w:rsid w:val="004F03D3"/>
    <w:rsid w:val="004F6888"/>
    <w:rsid w:val="0050556E"/>
    <w:rsid w:val="00507A3E"/>
    <w:rsid w:val="005115B4"/>
    <w:rsid w:val="00537F72"/>
    <w:rsid w:val="005546B6"/>
    <w:rsid w:val="00562954"/>
    <w:rsid w:val="00564670"/>
    <w:rsid w:val="005856AD"/>
    <w:rsid w:val="005869AF"/>
    <w:rsid w:val="00593B3F"/>
    <w:rsid w:val="005A5A2C"/>
    <w:rsid w:val="005C268F"/>
    <w:rsid w:val="005C4E1A"/>
    <w:rsid w:val="005D0B43"/>
    <w:rsid w:val="005D6C83"/>
    <w:rsid w:val="005E141C"/>
    <w:rsid w:val="005E44A6"/>
    <w:rsid w:val="005E688B"/>
    <w:rsid w:val="006015AF"/>
    <w:rsid w:val="00611F2F"/>
    <w:rsid w:val="006146A0"/>
    <w:rsid w:val="0062110B"/>
    <w:rsid w:val="00621638"/>
    <w:rsid w:val="0062440B"/>
    <w:rsid w:val="00626B9F"/>
    <w:rsid w:val="00631BB8"/>
    <w:rsid w:val="00643DD4"/>
    <w:rsid w:val="00650133"/>
    <w:rsid w:val="00650DEA"/>
    <w:rsid w:val="00666947"/>
    <w:rsid w:val="006677FF"/>
    <w:rsid w:val="006803D3"/>
    <w:rsid w:val="006A5A9A"/>
    <w:rsid w:val="006A7B0F"/>
    <w:rsid w:val="006B3EDD"/>
    <w:rsid w:val="006B5BE1"/>
    <w:rsid w:val="006C0727"/>
    <w:rsid w:val="006C29EF"/>
    <w:rsid w:val="006D42B4"/>
    <w:rsid w:val="006E145F"/>
    <w:rsid w:val="006F0A92"/>
    <w:rsid w:val="00700BA7"/>
    <w:rsid w:val="00701DD6"/>
    <w:rsid w:val="00707D9C"/>
    <w:rsid w:val="00716B42"/>
    <w:rsid w:val="0071748D"/>
    <w:rsid w:val="007419FA"/>
    <w:rsid w:val="00744F21"/>
    <w:rsid w:val="00762256"/>
    <w:rsid w:val="00770572"/>
    <w:rsid w:val="00774F4C"/>
    <w:rsid w:val="0078286B"/>
    <w:rsid w:val="00783C21"/>
    <w:rsid w:val="007860D8"/>
    <w:rsid w:val="00790978"/>
    <w:rsid w:val="007A7135"/>
    <w:rsid w:val="007B6BA8"/>
    <w:rsid w:val="007C5F57"/>
    <w:rsid w:val="007E1075"/>
    <w:rsid w:val="007E5D4F"/>
    <w:rsid w:val="007F1238"/>
    <w:rsid w:val="008061FA"/>
    <w:rsid w:val="00816EE0"/>
    <w:rsid w:val="00843A5A"/>
    <w:rsid w:val="0084485A"/>
    <w:rsid w:val="00853956"/>
    <w:rsid w:val="00866190"/>
    <w:rsid w:val="00880ED4"/>
    <w:rsid w:val="008A57D1"/>
    <w:rsid w:val="008B0301"/>
    <w:rsid w:val="008B3792"/>
    <w:rsid w:val="008B3A42"/>
    <w:rsid w:val="008B3EF1"/>
    <w:rsid w:val="008E4DDC"/>
    <w:rsid w:val="0090175B"/>
    <w:rsid w:val="0090477F"/>
    <w:rsid w:val="00910026"/>
    <w:rsid w:val="00940267"/>
    <w:rsid w:val="00940A4F"/>
    <w:rsid w:val="00962265"/>
    <w:rsid w:val="00965DEA"/>
    <w:rsid w:val="00972CA7"/>
    <w:rsid w:val="00974C79"/>
    <w:rsid w:val="00977994"/>
    <w:rsid w:val="009863A7"/>
    <w:rsid w:val="00992BE5"/>
    <w:rsid w:val="00995801"/>
    <w:rsid w:val="00995E31"/>
    <w:rsid w:val="009A4BA8"/>
    <w:rsid w:val="009B4886"/>
    <w:rsid w:val="009B6DAD"/>
    <w:rsid w:val="009E5586"/>
    <w:rsid w:val="009F1274"/>
    <w:rsid w:val="009F2FBC"/>
    <w:rsid w:val="009F3A6E"/>
    <w:rsid w:val="009F5F2D"/>
    <w:rsid w:val="00A02C1F"/>
    <w:rsid w:val="00A04416"/>
    <w:rsid w:val="00A13F86"/>
    <w:rsid w:val="00A143B8"/>
    <w:rsid w:val="00A259B6"/>
    <w:rsid w:val="00A62766"/>
    <w:rsid w:val="00A660C6"/>
    <w:rsid w:val="00A724DB"/>
    <w:rsid w:val="00A747D9"/>
    <w:rsid w:val="00A77C26"/>
    <w:rsid w:val="00A82DF2"/>
    <w:rsid w:val="00A83489"/>
    <w:rsid w:val="00A83CAD"/>
    <w:rsid w:val="00A927A2"/>
    <w:rsid w:val="00A9392C"/>
    <w:rsid w:val="00A94E7E"/>
    <w:rsid w:val="00AA2A80"/>
    <w:rsid w:val="00AA2B41"/>
    <w:rsid w:val="00AA427C"/>
    <w:rsid w:val="00AB2953"/>
    <w:rsid w:val="00AB5FE1"/>
    <w:rsid w:val="00AC1E6D"/>
    <w:rsid w:val="00AD6B39"/>
    <w:rsid w:val="00AE210D"/>
    <w:rsid w:val="00AE30FD"/>
    <w:rsid w:val="00B00FDA"/>
    <w:rsid w:val="00B1227A"/>
    <w:rsid w:val="00B126F0"/>
    <w:rsid w:val="00B13C3E"/>
    <w:rsid w:val="00B40197"/>
    <w:rsid w:val="00B63071"/>
    <w:rsid w:val="00B80F99"/>
    <w:rsid w:val="00B9376F"/>
    <w:rsid w:val="00B96811"/>
    <w:rsid w:val="00BA6CC7"/>
    <w:rsid w:val="00BB63B3"/>
    <w:rsid w:val="00BC0270"/>
    <w:rsid w:val="00BC3B91"/>
    <w:rsid w:val="00BC4109"/>
    <w:rsid w:val="00BE15B2"/>
    <w:rsid w:val="00BE68C2"/>
    <w:rsid w:val="00BF2BC6"/>
    <w:rsid w:val="00C041D0"/>
    <w:rsid w:val="00C05C69"/>
    <w:rsid w:val="00C1023A"/>
    <w:rsid w:val="00C22CB7"/>
    <w:rsid w:val="00C315EC"/>
    <w:rsid w:val="00C32B22"/>
    <w:rsid w:val="00C34EFF"/>
    <w:rsid w:val="00C41092"/>
    <w:rsid w:val="00C415B3"/>
    <w:rsid w:val="00C7093F"/>
    <w:rsid w:val="00C86428"/>
    <w:rsid w:val="00CA01B1"/>
    <w:rsid w:val="00CA09B2"/>
    <w:rsid w:val="00CA5473"/>
    <w:rsid w:val="00CB0134"/>
    <w:rsid w:val="00CB0E04"/>
    <w:rsid w:val="00CE1D26"/>
    <w:rsid w:val="00CE6CEA"/>
    <w:rsid w:val="00D07A03"/>
    <w:rsid w:val="00D12FF9"/>
    <w:rsid w:val="00D14BEE"/>
    <w:rsid w:val="00D1771B"/>
    <w:rsid w:val="00D36595"/>
    <w:rsid w:val="00D43CD3"/>
    <w:rsid w:val="00D723A4"/>
    <w:rsid w:val="00D83EB0"/>
    <w:rsid w:val="00D90D32"/>
    <w:rsid w:val="00D91AAD"/>
    <w:rsid w:val="00DB28FF"/>
    <w:rsid w:val="00DC5A7B"/>
    <w:rsid w:val="00DC6A98"/>
    <w:rsid w:val="00DD3530"/>
    <w:rsid w:val="00DD5368"/>
    <w:rsid w:val="00DF3318"/>
    <w:rsid w:val="00DF6035"/>
    <w:rsid w:val="00E05B03"/>
    <w:rsid w:val="00E11414"/>
    <w:rsid w:val="00E12375"/>
    <w:rsid w:val="00E626A5"/>
    <w:rsid w:val="00E8266B"/>
    <w:rsid w:val="00E841D2"/>
    <w:rsid w:val="00EC02CD"/>
    <w:rsid w:val="00EC3CF2"/>
    <w:rsid w:val="00EC44D0"/>
    <w:rsid w:val="00ED431B"/>
    <w:rsid w:val="00EE35B8"/>
    <w:rsid w:val="00EE5778"/>
    <w:rsid w:val="00F0511C"/>
    <w:rsid w:val="00F0743D"/>
    <w:rsid w:val="00F12DD2"/>
    <w:rsid w:val="00F1414B"/>
    <w:rsid w:val="00F20E7B"/>
    <w:rsid w:val="00F36C4D"/>
    <w:rsid w:val="00F45220"/>
    <w:rsid w:val="00F52782"/>
    <w:rsid w:val="00F56CF8"/>
    <w:rsid w:val="00F66037"/>
    <w:rsid w:val="00F67E6F"/>
    <w:rsid w:val="00F70CAC"/>
    <w:rsid w:val="00F71EF0"/>
    <w:rsid w:val="00F8757E"/>
    <w:rsid w:val="00F96808"/>
    <w:rsid w:val="00FB4011"/>
    <w:rsid w:val="00FC389E"/>
    <w:rsid w:val="00FC5A35"/>
    <w:rsid w:val="00FD37BF"/>
    <w:rsid w:val="00FD698D"/>
    <w:rsid w:val="00FE0F75"/>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FBB6-8D59-432B-8992-8252B4E4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TotalTime>
  <Pages>1</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Alecsander Eitan</cp:lastModifiedBy>
  <cp:revision>5</cp:revision>
  <cp:lastPrinted>2017-02-23T01:37:00Z</cp:lastPrinted>
  <dcterms:created xsi:type="dcterms:W3CDTF">2018-11-05T08:41:00Z</dcterms:created>
  <dcterms:modified xsi:type="dcterms:W3CDTF">2018-11-12T07:51:00Z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